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251D" w14:textId="77777777" w:rsidR="00D26F23" w:rsidRPr="00462B5F" w:rsidRDefault="00462B5F" w:rsidP="00D26F23">
      <w:pPr>
        <w:rPr>
          <w:rFonts w:ascii="Times New Roman" w:hAnsi="Times New Roman" w:cs="Times New Roman"/>
          <w:lang w:val="en-US"/>
        </w:rPr>
      </w:pPr>
      <w:r w:rsidRPr="00462B5F">
        <w:rPr>
          <w:rFonts w:ascii="Times New Roman" w:hAnsi="Times New Roman" w:cs="Times New Roman"/>
          <w:lang w:val="en-US"/>
        </w:rPr>
        <w:t xml:space="preserve">COMMON LAW VERSUS PRAWO </w:t>
      </w:r>
      <w:proofErr w:type="spellStart"/>
      <w:r w:rsidRPr="00462B5F">
        <w:rPr>
          <w:rFonts w:ascii="Times New Roman" w:hAnsi="Times New Roman" w:cs="Times New Roman"/>
          <w:lang w:val="en-US"/>
        </w:rPr>
        <w:t>STANOWIONE</w:t>
      </w:r>
      <w:proofErr w:type="spellEnd"/>
      <w:r w:rsidRPr="00462B5F">
        <w:rPr>
          <w:rFonts w:ascii="Times New Roman" w:hAnsi="Times New Roman" w:cs="Times New Roman"/>
          <w:lang w:val="en-US"/>
        </w:rPr>
        <w:t>: RÓŻNICE</w:t>
      </w:r>
    </w:p>
    <w:tbl>
      <w:tblPr>
        <w:tblW w:w="0" w:type="auto"/>
        <w:tblBorders>
          <w:top w:val="outset" w:sz="48" w:space="0" w:color="auto"/>
          <w:left w:val="outset" w:sz="48" w:space="0" w:color="auto"/>
          <w:bottom w:val="outset" w:sz="48" w:space="0" w:color="auto"/>
          <w:right w:val="outset" w:sz="48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763"/>
        <w:gridCol w:w="5293"/>
      </w:tblGrid>
      <w:tr w:rsidR="00D26F23" w:rsidRPr="00D26F23" w14:paraId="57D38E0E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10967E" w14:textId="77777777" w:rsidR="00D26F23" w:rsidRPr="00462B5F" w:rsidRDefault="005837CA" w:rsidP="00D26F23">
            <w:pPr>
              <w:rPr>
                <w:rFonts w:ascii="Times New Roman" w:hAnsi="Times New Roman" w:cs="Times New Roman"/>
                <w:b/>
                <w:bCs/>
              </w:rPr>
            </w:pPr>
            <w:hyperlink r:id="rId6" w:history="1">
              <w:r w:rsidR="00D26F23"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COMMON LAW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6A01CB" w14:textId="77777777" w:rsidR="00D26F23" w:rsidRPr="00462B5F" w:rsidRDefault="005837CA" w:rsidP="00D26F23">
            <w:pPr>
              <w:rPr>
                <w:rFonts w:ascii="Times New Roman" w:hAnsi="Times New Roman" w:cs="Times New Roman"/>
                <w:b/>
                <w:bCs/>
              </w:rPr>
            </w:pPr>
            <w:hyperlink r:id="rId7" w:history="1">
              <w:r w:rsidR="00D26F23"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PRAWO STANOWIONE</w:t>
              </w:r>
            </w:hyperlink>
          </w:p>
        </w:tc>
      </w:tr>
      <w:tr w:rsidR="00D26F23" w:rsidRPr="00D26F23" w14:paraId="6648C0F8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D8999" w14:textId="77777777" w:rsidR="00D26F23" w:rsidRPr="00462B5F" w:rsidRDefault="00D26F23" w:rsidP="00D26F23">
            <w:pPr>
              <w:rPr>
                <w:rFonts w:ascii="Times New Roman" w:hAnsi="Times New Roman" w:cs="Times New Roman"/>
              </w:rPr>
            </w:pPr>
            <w:r w:rsidRPr="00462B5F">
              <w:rPr>
                <w:rFonts w:ascii="Times New Roman" w:hAnsi="Times New Roman" w:cs="Times New Roman"/>
              </w:rPr>
              <w:t>Początki w </w:t>
            </w:r>
            <w:hyperlink r:id="rId8" w:history="1">
              <w:r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XIII wieku</w:t>
              </w:r>
            </w:hyperlink>
            <w:r w:rsidRPr="00462B5F">
              <w:rPr>
                <w:rFonts w:ascii="Times New Roman" w:hAnsi="Times New Roman" w:cs="Times New Roman"/>
              </w:rPr>
              <w:t> w </w:t>
            </w:r>
            <w:hyperlink r:id="rId9" w:history="1">
              <w:r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Anglii</w:t>
              </w:r>
            </w:hyperlink>
            <w:r w:rsidR="00462B5F">
              <w:rPr>
                <w:rFonts w:ascii="Times New Roman" w:hAnsi="Times New Roman" w:cs="Times New Roman"/>
              </w:rPr>
              <w:t xml:space="preserve">. </w:t>
            </w:r>
            <w:r w:rsidR="00462B5F" w:rsidRPr="00462B5F">
              <w:rPr>
                <w:rFonts w:ascii="Times New Roman" w:hAnsi="Times New Roman" w:cs="Times New Roman"/>
              </w:rPr>
              <w:t>Rozwinął</w:t>
            </w:r>
            <w:r w:rsidRPr="00462B5F">
              <w:rPr>
                <w:rFonts w:ascii="Times New Roman" w:hAnsi="Times New Roman" w:cs="Times New Roman"/>
              </w:rPr>
              <w:t xml:space="preserve"> się w obecnej rygorystycznej postaci w wiekach XIX-XX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49C9B" w14:textId="77777777" w:rsidR="00D26F23" w:rsidRPr="00462B5F" w:rsidRDefault="00D26F23" w:rsidP="00D26F23">
            <w:pPr>
              <w:rPr>
                <w:rFonts w:ascii="Times New Roman" w:hAnsi="Times New Roman" w:cs="Times New Roman"/>
              </w:rPr>
            </w:pPr>
            <w:r w:rsidRPr="00462B5F">
              <w:rPr>
                <w:rFonts w:ascii="Times New Roman" w:hAnsi="Times New Roman" w:cs="Times New Roman"/>
              </w:rPr>
              <w:t>Opiera się na </w:t>
            </w:r>
            <w:hyperlink r:id="rId10" w:history="1">
              <w:r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prawie rzymskim</w:t>
              </w:r>
            </w:hyperlink>
            <w:r w:rsidRPr="00462B5F">
              <w:rPr>
                <w:rFonts w:ascii="Times New Roman" w:hAnsi="Times New Roman" w:cs="Times New Roman"/>
              </w:rPr>
              <w:t> </w:t>
            </w:r>
            <w:r w:rsidR="00462B5F">
              <w:rPr>
                <w:rFonts w:ascii="Times New Roman" w:hAnsi="Times New Roman" w:cs="Times New Roman"/>
              </w:rPr>
              <w:t xml:space="preserve">, spisywanym przez glosatorów. </w:t>
            </w:r>
            <w:r w:rsidRPr="00462B5F">
              <w:rPr>
                <w:rFonts w:ascii="Times New Roman" w:hAnsi="Times New Roman" w:cs="Times New Roman"/>
              </w:rPr>
              <w:t xml:space="preserve"> </w:t>
            </w:r>
            <w:r w:rsidR="00462B5F" w:rsidRPr="00462B5F">
              <w:rPr>
                <w:rFonts w:ascii="Times New Roman" w:hAnsi="Times New Roman" w:cs="Times New Roman"/>
              </w:rPr>
              <w:t>W</w:t>
            </w:r>
            <w:r w:rsidRPr="00462B5F">
              <w:rPr>
                <w:rFonts w:ascii="Times New Roman" w:hAnsi="Times New Roman" w:cs="Times New Roman"/>
              </w:rPr>
              <w:t xml:space="preserve"> Europie nowożytnej od czasów wielkich kodyfikacji</w:t>
            </w:r>
          </w:p>
        </w:tc>
      </w:tr>
      <w:tr w:rsidR="00D26F23" w:rsidRPr="00D26F23" w14:paraId="32300582" w14:textId="77777777" w:rsidTr="00D26F23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FE20F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  <w:b/>
                <w:bCs/>
              </w:rPr>
              <w:t>Źródła prawa</w:t>
            </w:r>
          </w:p>
        </w:tc>
      </w:tr>
      <w:tr w:rsidR="00D26F23" w:rsidRPr="00D26F23" w14:paraId="580AA027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01E92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Wyrok sądowy oficjalnym źródłem prawa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1B8C7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Wyrok sądowy nieoficjalnym źródłem prawa</w:t>
            </w:r>
          </w:p>
        </w:tc>
      </w:tr>
      <w:tr w:rsidR="00D26F23" w:rsidRPr="00D26F23" w14:paraId="171F8C1A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EEDA8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Precedensy prawnie wiążące (de iure)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018AE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Precedensy prawnie niewiążące (de facto)</w:t>
            </w:r>
          </w:p>
        </w:tc>
      </w:tr>
      <w:tr w:rsidR="00D26F23" w:rsidRPr="00D26F23" w14:paraId="5E304955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E8076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Prawo stanowione jest najwyższym źródłem prawa, (bowiem może uchylić precedens, precedens nie może uchylić ustawy) - zasada prymatu ustawy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2FF7D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Prawo stanowione stoi wyżej od tradycyjnego precedensu z common law, jednak precedens interpretujący ustawę traktowany jest od chwili jego ustanowienia, jako część ustawy</w:t>
            </w:r>
          </w:p>
        </w:tc>
      </w:tr>
      <w:tr w:rsidR="00D26F23" w:rsidRPr="00D26F23" w14:paraId="25C7C328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7A236F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Występowanie zasady </w:t>
            </w:r>
            <w:hyperlink r:id="rId11" w:history="1">
              <w:r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 xml:space="preserve">stare </w:t>
              </w:r>
              <w:proofErr w:type="spellStart"/>
              <w:r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decisis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E4632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 xml:space="preserve">Brak zasady stare </w:t>
            </w:r>
            <w:proofErr w:type="spellStart"/>
            <w:r w:rsidRPr="00D26F23">
              <w:rPr>
                <w:rFonts w:ascii="Times New Roman" w:hAnsi="Times New Roman" w:cs="Times New Roman"/>
              </w:rPr>
              <w:t>decisis</w:t>
            </w:r>
            <w:proofErr w:type="spellEnd"/>
            <w:r w:rsidRPr="00D26F23">
              <w:rPr>
                <w:rFonts w:ascii="Times New Roman" w:hAnsi="Times New Roman" w:cs="Times New Roman"/>
              </w:rPr>
              <w:t xml:space="preserve"> z pewnymi nielicznymi wyjątkami</w:t>
            </w:r>
          </w:p>
        </w:tc>
      </w:tr>
      <w:tr w:rsidR="00D26F23" w:rsidRPr="00D26F23" w14:paraId="6743F9FD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6AAF2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Prawo częściowo skodyfikowanie a częściowo case-law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908D0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Prawo w całości skodyfikowane (kodeksy i inne akty prawa stanowionego)</w:t>
            </w:r>
          </w:p>
        </w:tc>
      </w:tr>
      <w:tr w:rsidR="00D26F23" w:rsidRPr="00D26F23" w14:paraId="117D7B61" w14:textId="77777777" w:rsidTr="00D26F23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A445D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  <w:b/>
                <w:bCs/>
              </w:rPr>
              <w:t>Podział prawa</w:t>
            </w:r>
          </w:p>
        </w:tc>
      </w:tr>
      <w:tr w:rsidR="00D26F23" w:rsidRPr="00D26F23" w14:paraId="5FB449A4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2F8AE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Brak wyraźnego podziału na prawo publiczne i prywatne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AE6C8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Rozdział prawa publicznego i prywatnego</w:t>
            </w:r>
          </w:p>
        </w:tc>
      </w:tr>
      <w:tr w:rsidR="00D26F23" w:rsidRPr="00D26F23" w14:paraId="2ED7C83D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A0141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Jednolita konstrukcja systemu sądowego: brak sądów administracyjnych i karnych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EEAF0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W sądach istnieją wydziały karne i cywilne, istnieją również sądy administracyjne i konstytucyjne (system sądowy nie jest jednolity)</w:t>
            </w:r>
          </w:p>
        </w:tc>
      </w:tr>
      <w:tr w:rsidR="00D26F23" w:rsidRPr="00D26F23" w14:paraId="4519B58A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997D7" w14:textId="77777777" w:rsidR="00D26F23" w:rsidRPr="00462B5F" w:rsidRDefault="00D26F23" w:rsidP="00D26F23">
            <w:pPr>
              <w:rPr>
                <w:rFonts w:ascii="Times New Roman" w:hAnsi="Times New Roman" w:cs="Times New Roman"/>
              </w:rPr>
            </w:pPr>
            <w:r w:rsidRPr="00462B5F">
              <w:rPr>
                <w:rFonts w:ascii="Times New Roman" w:hAnsi="Times New Roman" w:cs="Times New Roman"/>
              </w:rPr>
              <w:t>Podział na </w:t>
            </w:r>
            <w:hyperlink r:id="rId12" w:history="1">
              <w:r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common law</w:t>
              </w:r>
            </w:hyperlink>
            <w:r w:rsidRPr="00462B5F">
              <w:rPr>
                <w:rFonts w:ascii="Times New Roman" w:hAnsi="Times New Roman" w:cs="Times New Roman"/>
              </w:rPr>
              <w:t> i </w:t>
            </w:r>
            <w:proofErr w:type="spellStart"/>
            <w:r w:rsidR="005837CA">
              <w:fldChar w:fldCharType="begin"/>
            </w:r>
            <w:r w:rsidR="005837CA">
              <w:instrText>HYPERLINK "http://www.szkolnictwo.pl/szukaj,_(I_po%C5%82._XIX_w.)%3C/szukaj,Equity"</w:instrText>
            </w:r>
            <w:r w:rsidR="005837CA">
              <w:fldChar w:fldCharType="separate"/>
            </w:r>
            <w:r w:rsidRPr="00462B5F">
              <w:rPr>
                <w:rStyle w:val="Hipercze"/>
                <w:rFonts w:ascii="Times New Roman" w:hAnsi="Times New Roman" w:cs="Times New Roman"/>
                <w:color w:val="auto"/>
                <w:u w:val="none"/>
              </w:rPr>
              <w:t>equity</w:t>
            </w:r>
            <w:proofErr w:type="spellEnd"/>
            <w:r w:rsidR="005837CA">
              <w:rPr>
                <w:rStyle w:val="Hipercze"/>
                <w:rFonts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2D81E" w14:textId="77777777" w:rsidR="00D26F23" w:rsidRPr="00462B5F" w:rsidRDefault="00D26F23" w:rsidP="00D26F23">
            <w:pPr>
              <w:rPr>
                <w:rFonts w:ascii="Times New Roman" w:hAnsi="Times New Roman" w:cs="Times New Roman"/>
              </w:rPr>
            </w:pPr>
            <w:r w:rsidRPr="00462B5F">
              <w:rPr>
                <w:rFonts w:ascii="Times New Roman" w:hAnsi="Times New Roman" w:cs="Times New Roman"/>
              </w:rPr>
              <w:t>Podział podstawowy na </w:t>
            </w:r>
            <w:hyperlink r:id="rId13" w:history="1">
              <w:r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prawo cywilne</w:t>
              </w:r>
            </w:hyperlink>
            <w:r w:rsidRPr="00462B5F">
              <w:rPr>
                <w:rFonts w:ascii="Times New Roman" w:hAnsi="Times New Roman" w:cs="Times New Roman"/>
              </w:rPr>
              <w:t> i </w:t>
            </w:r>
            <w:hyperlink r:id="rId14" w:history="1">
              <w:r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prawo karne</w:t>
              </w:r>
            </w:hyperlink>
            <w:r w:rsidRPr="00462B5F">
              <w:rPr>
                <w:rFonts w:ascii="Times New Roman" w:hAnsi="Times New Roman" w:cs="Times New Roman"/>
              </w:rPr>
              <w:t> i publiczne (administracyjne)</w:t>
            </w:r>
          </w:p>
        </w:tc>
      </w:tr>
      <w:tr w:rsidR="00D26F23" w:rsidRPr="00D26F23" w14:paraId="365FEAF6" w14:textId="77777777" w:rsidTr="00D26F23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64349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  <w:b/>
                <w:bCs/>
              </w:rPr>
              <w:t>Rola sędziów</w:t>
            </w:r>
          </w:p>
        </w:tc>
      </w:tr>
      <w:tr w:rsidR="00D26F23" w:rsidRPr="00D26F23" w14:paraId="74864F30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5B5FD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Rozstrzyganie</w:t>
            </w:r>
            <w:r>
              <w:rPr>
                <w:rFonts w:ascii="Times New Roman" w:hAnsi="Times New Roman" w:cs="Times New Roman"/>
              </w:rPr>
              <w:t xml:space="preserve"> spraw (</w:t>
            </w:r>
            <w:proofErr w:type="spellStart"/>
            <w:r w:rsidRPr="00D26F23">
              <w:rPr>
                <w:rFonts w:ascii="Times New Roman" w:hAnsi="Times New Roman" w:cs="Times New Roman"/>
                <w:i/>
              </w:rPr>
              <w:t>adjudication</w:t>
            </w:r>
            <w:proofErr w:type="spellEnd"/>
            <w:r w:rsidRPr="00D26F23">
              <w:rPr>
                <w:rFonts w:ascii="Times New Roman" w:hAnsi="Times New Roman" w:cs="Times New Roman"/>
              </w:rPr>
              <w:t>) oraz oficjalne tworzenie prawa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35D7C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Rozstrzyganie spraw</w:t>
            </w:r>
          </w:p>
        </w:tc>
      </w:tr>
      <w:tr w:rsidR="00D26F23" w:rsidRPr="00D26F23" w14:paraId="2E46F9F7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8C8EA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 xml:space="preserve">Oficjalne tworzenie prawa (precedens w sprawach jeszcze nierozpoznanych oraz </w:t>
            </w:r>
            <w:proofErr w:type="spellStart"/>
            <w:r w:rsidRPr="00D26F23">
              <w:rPr>
                <w:rFonts w:ascii="Times New Roman" w:hAnsi="Times New Roman" w:cs="Times New Roman"/>
                <w:i/>
              </w:rPr>
              <w:t>overruling</w:t>
            </w:r>
            <w:proofErr w:type="spellEnd"/>
            <w:r w:rsidRPr="00D26F2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0A92E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Nieoficjalne tworzenie prawa (precedensy </w:t>
            </w:r>
            <w:r w:rsidRPr="00D26F23">
              <w:rPr>
                <w:rFonts w:ascii="Times New Roman" w:hAnsi="Times New Roman" w:cs="Times New Roman"/>
                <w:i/>
                <w:iCs/>
              </w:rPr>
              <w:t>de facto</w:t>
            </w:r>
            <w:r w:rsidRPr="00D26F23">
              <w:rPr>
                <w:rFonts w:ascii="Times New Roman" w:hAnsi="Times New Roman" w:cs="Times New Roman"/>
              </w:rPr>
              <w:t> - wpływające faktycznie, ale formalnie niewiążące, milczące odstępowanie od poprzednich propozycji sądowej wykładni prawa)</w:t>
            </w:r>
          </w:p>
        </w:tc>
      </w:tr>
      <w:tr w:rsidR="00D26F23" w:rsidRPr="00D26F23" w14:paraId="141C34D2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051AB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Wykładnia i interpretacja prawa, wnioskowanie per analogiam (sprawy podobne) i dedukcja z reguł precedensowych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9FE43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D26F23">
              <w:rPr>
                <w:rFonts w:ascii="Times New Roman" w:hAnsi="Times New Roman" w:cs="Times New Roman"/>
              </w:rPr>
              <w:t>ykładnia i interpretacja prawa</w:t>
            </w:r>
            <w:r>
              <w:rPr>
                <w:rFonts w:ascii="Times New Roman" w:hAnsi="Times New Roman" w:cs="Times New Roman"/>
              </w:rPr>
              <w:t xml:space="preserve">, </w:t>
            </w:r>
            <w:hyperlink r:id="rId15" w:history="1">
              <w:r w:rsidRPr="00D26F23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wnioskowanie dedukcyjne</w:t>
              </w:r>
            </w:hyperlink>
            <w:r>
              <w:rPr>
                <w:rFonts w:ascii="Times New Roman" w:hAnsi="Times New Roman" w:cs="Times New Roman"/>
              </w:rPr>
              <w:t xml:space="preserve">, </w:t>
            </w:r>
            <w:hyperlink r:id="rId16" w:history="1">
              <w:r w:rsidRPr="00D26F23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subsumpcja</w:t>
              </w:r>
            </w:hyperlink>
            <w:r w:rsidRPr="00D26F23">
              <w:rPr>
                <w:rFonts w:ascii="Times New Roman" w:hAnsi="Times New Roman" w:cs="Times New Roman"/>
              </w:rPr>
              <w:t> , argumenty z konsekwencji, rzadkie korzystanie z analogii - gdy można zastosować wykładnie rozszerzającą (</w:t>
            </w:r>
            <w:r w:rsidRPr="00D26F23">
              <w:rPr>
                <w:rFonts w:ascii="Times New Roman" w:hAnsi="Times New Roman" w:cs="Times New Roman"/>
                <w:i/>
                <w:iCs/>
              </w:rPr>
              <w:t xml:space="preserve">interpretatio </w:t>
            </w:r>
            <w:proofErr w:type="spellStart"/>
            <w:r w:rsidRPr="00D26F23">
              <w:rPr>
                <w:rFonts w:ascii="Times New Roman" w:hAnsi="Times New Roman" w:cs="Times New Roman"/>
                <w:i/>
                <w:iCs/>
              </w:rPr>
              <w:t>extensiva</w:t>
            </w:r>
            <w:proofErr w:type="spellEnd"/>
            <w:r w:rsidR="00462B5F" w:rsidRPr="00D26F23">
              <w:rPr>
                <w:rFonts w:ascii="Times New Roman" w:hAnsi="Times New Roman" w:cs="Times New Roman"/>
              </w:rPr>
              <w:t>) - wolności</w:t>
            </w:r>
            <w:r w:rsidRPr="00D26F23">
              <w:rPr>
                <w:rFonts w:ascii="Times New Roman" w:hAnsi="Times New Roman" w:cs="Times New Roman"/>
              </w:rPr>
              <w:t xml:space="preserve"> i uprawnienia, w myśl zasady </w:t>
            </w:r>
            <w:r w:rsidRPr="00D26F23">
              <w:rPr>
                <w:rFonts w:ascii="Times New Roman" w:hAnsi="Times New Roman" w:cs="Times New Roman"/>
                <w:i/>
                <w:iCs/>
              </w:rPr>
              <w:t xml:space="preserve">in dubio pro </w:t>
            </w:r>
            <w:proofErr w:type="spellStart"/>
            <w:r w:rsidRPr="00D26F23">
              <w:rPr>
                <w:rFonts w:ascii="Times New Roman" w:hAnsi="Times New Roman" w:cs="Times New Roman"/>
                <w:i/>
                <w:iCs/>
              </w:rPr>
              <w:t>liber</w:t>
            </w:r>
            <w:r>
              <w:rPr>
                <w:rFonts w:ascii="Times New Roman" w:hAnsi="Times New Roman" w:cs="Times New Roman"/>
                <w:i/>
                <w:iCs/>
              </w:rPr>
              <w:t>t</w:t>
            </w:r>
            <w:r w:rsidRPr="00D26F23">
              <w:rPr>
                <w:rFonts w:ascii="Times New Roman" w:hAnsi="Times New Roman" w:cs="Times New Roman"/>
                <w:i/>
                <w:iCs/>
              </w:rPr>
              <w:t>ate</w:t>
            </w:r>
            <w:proofErr w:type="spellEnd"/>
          </w:p>
        </w:tc>
      </w:tr>
      <w:tr w:rsidR="00D26F23" w:rsidRPr="00D26F23" w14:paraId="7BEC7B4A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32605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462B5F">
              <w:rPr>
                <w:rFonts w:ascii="Times New Roman" w:hAnsi="Times New Roman" w:cs="Times New Roman"/>
              </w:rPr>
              <w:lastRenderedPageBreak/>
              <w:t>Wydawanie </w:t>
            </w:r>
            <w:hyperlink r:id="rId17" w:history="1">
              <w:r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wyroków</w:t>
              </w:r>
            </w:hyperlink>
            <w:r w:rsidRPr="00462B5F">
              <w:rPr>
                <w:rFonts w:ascii="Times New Roman" w:hAnsi="Times New Roman" w:cs="Times New Roman"/>
              </w:rPr>
              <w:t> , tworzenie precedensów (nie każdy wyrok jest </w:t>
            </w:r>
            <w:hyperlink r:id="rId18" w:history="1">
              <w:r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precedensem</w:t>
              </w:r>
            </w:hyperlink>
            <w:r w:rsidRPr="00462B5F">
              <w:rPr>
                <w:rFonts w:ascii="Times New Roman" w:hAnsi="Times New Roman" w:cs="Times New Roman"/>
              </w:rPr>
              <w:t> </w:t>
            </w:r>
            <w:r w:rsidRPr="00D26F2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65D76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 xml:space="preserve">Wydawanie wyroków, </w:t>
            </w:r>
            <w:r w:rsidRPr="00462B5F">
              <w:rPr>
                <w:rFonts w:ascii="Times New Roman" w:hAnsi="Times New Roman" w:cs="Times New Roman"/>
              </w:rPr>
              <w:t>określanie </w:t>
            </w:r>
            <w:hyperlink r:id="rId19" w:history="1">
              <w:r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kar</w:t>
              </w:r>
            </w:hyperlink>
            <w:r w:rsidRPr="00462B5F">
              <w:rPr>
                <w:rFonts w:ascii="Times New Roman" w:hAnsi="Times New Roman" w:cs="Times New Roman"/>
              </w:rPr>
              <w:t> i </w:t>
            </w:r>
            <w:hyperlink r:id="rId20" w:history="1">
              <w:r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odszkodowań</w:t>
              </w:r>
            </w:hyperlink>
          </w:p>
        </w:tc>
      </w:tr>
      <w:tr w:rsidR="00D26F23" w:rsidRPr="00D26F23" w14:paraId="5C43FC8A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2B6A7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proofErr w:type="spellStart"/>
            <w:r w:rsidRPr="00D26F23">
              <w:rPr>
                <w:rFonts w:ascii="Times New Roman" w:hAnsi="Times New Roman" w:cs="Times New Roman"/>
                <w:i/>
              </w:rPr>
              <w:t>Judicial</w:t>
            </w:r>
            <w:proofErr w:type="spellEnd"/>
            <w:r w:rsidRPr="00D26F23">
              <w:rPr>
                <w:rFonts w:ascii="Times New Roman" w:hAnsi="Times New Roman" w:cs="Times New Roman"/>
                <w:i/>
              </w:rPr>
              <w:t xml:space="preserve"> review</w:t>
            </w:r>
            <w:r w:rsidRPr="00D26F23">
              <w:rPr>
                <w:rFonts w:ascii="Times New Roman" w:hAnsi="Times New Roman" w:cs="Times New Roman"/>
              </w:rPr>
              <w:t xml:space="preserve"> (ocena zgodności prawa z Konstytucją)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5E662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Oceny zgodności z konstytucja dokonuje najczęściej specjalnie w tym celu powołany organ - Trybunał Konstytucyjny</w:t>
            </w:r>
          </w:p>
        </w:tc>
      </w:tr>
      <w:tr w:rsidR="00D26F23" w:rsidRPr="00D26F23" w14:paraId="53F08003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C2A27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 xml:space="preserve">Mała </w:t>
            </w:r>
            <w:r w:rsidRPr="00462B5F">
              <w:rPr>
                <w:rFonts w:ascii="Times New Roman" w:hAnsi="Times New Roman" w:cs="Times New Roman"/>
              </w:rPr>
              <w:t>rola </w:t>
            </w:r>
            <w:hyperlink r:id="rId21" w:history="1">
              <w:r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doktryny</w:t>
              </w:r>
            </w:hyperlink>
            <w:r w:rsidRPr="00D26F23">
              <w:rPr>
                <w:rFonts w:ascii="Times New Roman" w:hAnsi="Times New Roman" w:cs="Times New Roman"/>
              </w:rPr>
              <w:t> w orzecznictwie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9E2DA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Większa rola doktryny w orzecznictwie</w:t>
            </w:r>
          </w:p>
        </w:tc>
      </w:tr>
      <w:tr w:rsidR="00D26F23" w:rsidRPr="00D26F23" w14:paraId="6202D134" w14:textId="77777777" w:rsidTr="00D26F23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BE37B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  <w:b/>
                <w:bCs/>
              </w:rPr>
              <w:t>Norma prawa</w:t>
            </w:r>
          </w:p>
        </w:tc>
      </w:tr>
      <w:tr w:rsidR="00D26F23" w:rsidRPr="00D26F23" w14:paraId="13A79913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0AAD5" w14:textId="77777777" w:rsidR="00D26F23" w:rsidRPr="00462B5F" w:rsidRDefault="005837CA" w:rsidP="00D26F23">
            <w:pPr>
              <w:rPr>
                <w:rFonts w:ascii="Times New Roman" w:hAnsi="Times New Roman" w:cs="Times New Roman"/>
              </w:rPr>
            </w:pPr>
            <w:hyperlink r:id="rId22" w:history="1">
              <w:r w:rsidR="00D26F23"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Norma prawna precedensu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67947" w14:textId="77777777" w:rsidR="00D26F23" w:rsidRPr="00462B5F" w:rsidRDefault="005837CA" w:rsidP="00D26F23">
            <w:pPr>
              <w:rPr>
                <w:rFonts w:ascii="Times New Roman" w:hAnsi="Times New Roman" w:cs="Times New Roman"/>
              </w:rPr>
            </w:pPr>
            <w:hyperlink r:id="rId23" w:history="1">
              <w:r w:rsidR="00D26F23" w:rsidRPr="00462B5F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Norma prawna</w:t>
              </w:r>
            </w:hyperlink>
            <w:r w:rsidR="00D26F23" w:rsidRPr="00462B5F">
              <w:rPr>
                <w:rFonts w:ascii="Times New Roman" w:hAnsi="Times New Roman" w:cs="Times New Roman"/>
              </w:rPr>
              <w:t> kodeksowa</w:t>
            </w:r>
          </w:p>
        </w:tc>
      </w:tr>
      <w:tr w:rsidR="00D26F23" w:rsidRPr="00D26F23" w14:paraId="3973C0C9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8202E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462B5F">
              <w:rPr>
                <w:rFonts w:ascii="Times New Roman" w:hAnsi="Times New Roman" w:cs="Times New Roman"/>
                <w:i/>
              </w:rPr>
              <w:t xml:space="preserve">Ratio </w:t>
            </w:r>
            <w:proofErr w:type="spellStart"/>
            <w:r w:rsidRPr="00462B5F">
              <w:rPr>
                <w:rFonts w:ascii="Times New Roman" w:hAnsi="Times New Roman" w:cs="Times New Roman"/>
                <w:i/>
              </w:rPr>
              <w:t>decidendi</w:t>
            </w:r>
            <w:proofErr w:type="spellEnd"/>
            <w:r w:rsidRPr="00D26F23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759FC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Norma generalna, trzy- lub dwuczłonowa, jako podstawa systemu</w:t>
            </w:r>
          </w:p>
        </w:tc>
      </w:tr>
      <w:tr w:rsidR="00D26F23" w:rsidRPr="00D26F23" w14:paraId="6F0FE94D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7A741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 xml:space="preserve">Wyrok sądu pozwala zbudować </w:t>
            </w:r>
            <w:r w:rsidRPr="00462B5F">
              <w:rPr>
                <w:rFonts w:ascii="Times New Roman" w:hAnsi="Times New Roman" w:cs="Times New Roman"/>
                <w:i/>
              </w:rPr>
              <w:t xml:space="preserve">ratio </w:t>
            </w:r>
            <w:proofErr w:type="spellStart"/>
            <w:r w:rsidRPr="00462B5F">
              <w:rPr>
                <w:rFonts w:ascii="Times New Roman" w:hAnsi="Times New Roman" w:cs="Times New Roman"/>
                <w:i/>
              </w:rPr>
              <w:t>decidendi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81FFD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Wyrok sądu pozwala zbudować tezę wyroku</w:t>
            </w:r>
          </w:p>
        </w:tc>
      </w:tr>
      <w:tr w:rsidR="00D26F23" w:rsidRPr="00D26F23" w14:paraId="5D8D0AAB" w14:textId="77777777" w:rsidTr="00D26F23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6183F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  <w:b/>
                <w:bCs/>
              </w:rPr>
              <w:t>Rola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sędziów społecznych</w:t>
            </w:r>
          </w:p>
        </w:tc>
      </w:tr>
      <w:tr w:rsidR="00D26F23" w:rsidRPr="00D26F23" w14:paraId="1F658BAA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F1D8A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Występowanie </w:t>
            </w:r>
            <w:hyperlink r:id="rId24" w:history="1">
              <w:r w:rsidRPr="00D26F23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ławy przysięgłych</w:t>
              </w:r>
            </w:hyperlink>
            <w:r w:rsidRPr="00D26F23">
              <w:rPr>
                <w:rFonts w:ascii="Times New Roman" w:hAnsi="Times New Roman" w:cs="Times New Roman"/>
              </w:rPr>
              <w:t> (jury)</w:t>
            </w:r>
            <w:r w:rsidR="0092199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CDB53" w14:textId="77777777" w:rsidR="00D26F23" w:rsidRDefault="00D26F23" w:rsidP="00D26F23">
            <w:pPr>
              <w:rPr>
                <w:rFonts w:ascii="Times New Roman" w:hAnsi="Times New Roman" w:cs="Times New Roman"/>
              </w:rPr>
            </w:pPr>
          </w:p>
          <w:p w14:paraId="28F6CEBA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Występowanie ławników (razem z sędzią decydują o wyroku)</w:t>
            </w:r>
          </w:p>
        </w:tc>
      </w:tr>
      <w:tr w:rsidR="00D26F23" w:rsidRPr="00D26F23" w14:paraId="45D66683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BC749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Znaczący</w:t>
            </w:r>
            <w:r>
              <w:rPr>
                <w:rFonts w:ascii="Times New Roman" w:hAnsi="Times New Roman" w:cs="Times New Roman"/>
              </w:rPr>
              <w:t xml:space="preserve"> udział czynnika społecznego</w:t>
            </w:r>
            <w:r w:rsidRPr="00D26F23">
              <w:rPr>
                <w:rFonts w:ascii="Times New Roman" w:hAnsi="Times New Roman" w:cs="Times New Roman"/>
              </w:rPr>
              <w:t xml:space="preserve"> w systemie (np.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25" w:history="1">
              <w:r w:rsidRPr="00D26F23">
                <w:rPr>
                  <w:rStyle w:val="Hipercze"/>
                  <w:rFonts w:ascii="Times New Roman" w:hAnsi="Times New Roman" w:cs="Times New Roman"/>
                  <w:color w:val="auto"/>
                  <w:u w:val="none"/>
                </w:rPr>
                <w:t>Konstytucja Stanów Zjednoczonych</w:t>
              </w:r>
            </w:hyperlink>
            <w:r w:rsidRPr="00D26F23">
              <w:rPr>
                <w:rFonts w:ascii="Times New Roman" w:hAnsi="Times New Roman" w:cs="Times New Roman"/>
              </w:rPr>
              <w:t> gwarantuje prawo do procesu z udziałem jury)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8FCC7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Znikomy</w:t>
            </w:r>
            <w:r>
              <w:rPr>
                <w:rFonts w:ascii="Times New Roman" w:hAnsi="Times New Roman" w:cs="Times New Roman"/>
              </w:rPr>
              <w:t xml:space="preserve"> udział czynnika społecznego</w:t>
            </w:r>
            <w:r w:rsidRPr="00D26F23">
              <w:rPr>
                <w:rFonts w:ascii="Times New Roman" w:hAnsi="Times New Roman" w:cs="Times New Roman"/>
              </w:rPr>
              <w:t xml:space="preserve"> w systemie (biorą udział w sprawach rodzinnych i pracowniczych)</w:t>
            </w:r>
          </w:p>
        </w:tc>
      </w:tr>
      <w:tr w:rsidR="00D26F23" w:rsidRPr="00D26F23" w14:paraId="64C2D1C6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791F8" w14:textId="77777777" w:rsidR="00D26F23" w:rsidRPr="00D26F23" w:rsidRDefault="00D26F23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Wyrok w procesie karnym: ława orzeka o winie, sędzia o karze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7C3E5" w14:textId="77777777" w:rsidR="00D26F23" w:rsidRPr="00D26F23" w:rsidRDefault="00462B5F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Wyrok</w:t>
            </w:r>
            <w:r w:rsidR="00D26F23" w:rsidRPr="00D26F23">
              <w:rPr>
                <w:rFonts w:ascii="Times New Roman" w:hAnsi="Times New Roman" w:cs="Times New Roman"/>
              </w:rPr>
              <w:t xml:space="preserve"> w procesie karnym: sędzia orzeka o winie i karze</w:t>
            </w:r>
          </w:p>
        </w:tc>
      </w:tr>
      <w:tr w:rsidR="00D26F23" w:rsidRPr="00D26F23" w14:paraId="6BA33B78" w14:textId="77777777" w:rsidTr="00D26F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691DE" w14:textId="77777777" w:rsidR="00D26F23" w:rsidRPr="00D26F23" w:rsidRDefault="00462B5F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Wyrok</w:t>
            </w:r>
            <w:r w:rsidR="00D26F23" w:rsidRPr="00D26F23">
              <w:rPr>
                <w:rFonts w:ascii="Times New Roman" w:hAnsi="Times New Roman" w:cs="Times New Roman"/>
              </w:rPr>
              <w:t xml:space="preserve"> w procesie cywilnym: ława orzeka o tym, kto ma rację i o odszkodowaniu, sędzia ewentualnie może zmniejszyć jego wysokość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6C293" w14:textId="77777777" w:rsidR="00D26F23" w:rsidRPr="00D26F23" w:rsidRDefault="00462B5F" w:rsidP="00D26F23">
            <w:pPr>
              <w:rPr>
                <w:rFonts w:ascii="Times New Roman" w:hAnsi="Times New Roman" w:cs="Times New Roman"/>
              </w:rPr>
            </w:pPr>
            <w:r w:rsidRPr="00D26F23">
              <w:rPr>
                <w:rFonts w:ascii="Times New Roman" w:hAnsi="Times New Roman" w:cs="Times New Roman"/>
              </w:rPr>
              <w:t>Wyrok</w:t>
            </w:r>
            <w:r w:rsidR="00D26F23" w:rsidRPr="00D26F23">
              <w:rPr>
                <w:rFonts w:ascii="Times New Roman" w:hAnsi="Times New Roman" w:cs="Times New Roman"/>
              </w:rPr>
              <w:t xml:space="preserve"> w procesie cywilnym: sędziowie orzekają samodzielnie ew. w niektórych sprawach z ławnikami</w:t>
            </w:r>
          </w:p>
        </w:tc>
      </w:tr>
    </w:tbl>
    <w:p w14:paraId="702D6207" w14:textId="77777777" w:rsidR="009F3BCE" w:rsidRPr="00D26F23" w:rsidRDefault="009F3BCE">
      <w:pPr>
        <w:rPr>
          <w:rFonts w:ascii="Times New Roman" w:hAnsi="Times New Roman" w:cs="Times New Roman"/>
        </w:rPr>
      </w:pPr>
    </w:p>
    <w:sectPr w:rsidR="009F3BCE" w:rsidRPr="00D26F23"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D6003" w14:textId="77777777" w:rsidR="00022E88" w:rsidRDefault="00022E88" w:rsidP="00D26F23">
      <w:pPr>
        <w:spacing w:after="0" w:line="240" w:lineRule="auto"/>
      </w:pPr>
      <w:r>
        <w:separator/>
      </w:r>
    </w:p>
  </w:endnote>
  <w:endnote w:type="continuationSeparator" w:id="0">
    <w:p w14:paraId="1DDB1F0C" w14:textId="77777777" w:rsidR="00022E88" w:rsidRDefault="00022E88" w:rsidP="00D2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694EA" w14:textId="77777777" w:rsidR="00022E88" w:rsidRDefault="00022E88" w:rsidP="00D26F23">
      <w:pPr>
        <w:spacing w:after="0" w:line="240" w:lineRule="auto"/>
      </w:pPr>
      <w:r>
        <w:separator/>
      </w:r>
    </w:p>
  </w:footnote>
  <w:footnote w:type="continuationSeparator" w:id="0">
    <w:p w14:paraId="16C5E9BC" w14:textId="77777777" w:rsidR="00022E88" w:rsidRDefault="00022E88" w:rsidP="00D26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423847"/>
      <w:docPartObj>
        <w:docPartGallery w:val="Page Numbers (Top of Page)"/>
        <w:docPartUnique/>
      </w:docPartObj>
    </w:sdtPr>
    <w:sdtEndPr/>
    <w:sdtContent>
      <w:p w14:paraId="6F13D395" w14:textId="77777777" w:rsidR="00D26F23" w:rsidRDefault="00D26F23">
        <w:pPr>
          <w:pStyle w:val="Nagwek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E88">
          <w:rPr>
            <w:noProof/>
          </w:rPr>
          <w:t>1</w:t>
        </w:r>
        <w:r>
          <w:fldChar w:fldCharType="end"/>
        </w:r>
      </w:p>
    </w:sdtContent>
  </w:sdt>
  <w:p w14:paraId="66A8F496" w14:textId="77777777" w:rsidR="00D26F23" w:rsidRDefault="00D26F23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F23"/>
    <w:rsid w:val="00003A0B"/>
    <w:rsid w:val="000052C8"/>
    <w:rsid w:val="000105BA"/>
    <w:rsid w:val="00011511"/>
    <w:rsid w:val="00017EDC"/>
    <w:rsid w:val="00021BE4"/>
    <w:rsid w:val="00022E88"/>
    <w:rsid w:val="00023066"/>
    <w:rsid w:val="0002693D"/>
    <w:rsid w:val="00030789"/>
    <w:rsid w:val="000324DB"/>
    <w:rsid w:val="000345A0"/>
    <w:rsid w:val="00034ACF"/>
    <w:rsid w:val="0003610D"/>
    <w:rsid w:val="000433D6"/>
    <w:rsid w:val="000539C5"/>
    <w:rsid w:val="00061150"/>
    <w:rsid w:val="00064C24"/>
    <w:rsid w:val="00065D6C"/>
    <w:rsid w:val="00074B4F"/>
    <w:rsid w:val="000757D0"/>
    <w:rsid w:val="00076387"/>
    <w:rsid w:val="000800F7"/>
    <w:rsid w:val="00081B9C"/>
    <w:rsid w:val="0008248A"/>
    <w:rsid w:val="00090299"/>
    <w:rsid w:val="000B24E9"/>
    <w:rsid w:val="000B393E"/>
    <w:rsid w:val="000C398A"/>
    <w:rsid w:val="000C5B2C"/>
    <w:rsid w:val="000C5DDA"/>
    <w:rsid w:val="000C6600"/>
    <w:rsid w:val="000D3A57"/>
    <w:rsid w:val="000E052D"/>
    <w:rsid w:val="000E2D1E"/>
    <w:rsid w:val="000E4F5F"/>
    <w:rsid w:val="000F0F5A"/>
    <w:rsid w:val="000F132F"/>
    <w:rsid w:val="000F1374"/>
    <w:rsid w:val="000F32C2"/>
    <w:rsid w:val="001068DB"/>
    <w:rsid w:val="0011482D"/>
    <w:rsid w:val="00121C2F"/>
    <w:rsid w:val="001267CA"/>
    <w:rsid w:val="00136E7A"/>
    <w:rsid w:val="00140E6F"/>
    <w:rsid w:val="0014111D"/>
    <w:rsid w:val="001415F9"/>
    <w:rsid w:val="00142595"/>
    <w:rsid w:val="0014336D"/>
    <w:rsid w:val="001436BC"/>
    <w:rsid w:val="0014768E"/>
    <w:rsid w:val="00151E9B"/>
    <w:rsid w:val="00153EEE"/>
    <w:rsid w:val="001541A8"/>
    <w:rsid w:val="0015591E"/>
    <w:rsid w:val="001568C6"/>
    <w:rsid w:val="001610FA"/>
    <w:rsid w:val="00171196"/>
    <w:rsid w:val="0018142E"/>
    <w:rsid w:val="0018344B"/>
    <w:rsid w:val="001A3D28"/>
    <w:rsid w:val="001B5E4C"/>
    <w:rsid w:val="001C3096"/>
    <w:rsid w:val="001C645B"/>
    <w:rsid w:val="001D0E3D"/>
    <w:rsid w:val="001D6634"/>
    <w:rsid w:val="001E14AB"/>
    <w:rsid w:val="001E51F9"/>
    <w:rsid w:val="001E6DEC"/>
    <w:rsid w:val="001F7683"/>
    <w:rsid w:val="00203FF6"/>
    <w:rsid w:val="002055C9"/>
    <w:rsid w:val="00206B7B"/>
    <w:rsid w:val="00220E86"/>
    <w:rsid w:val="00222BFF"/>
    <w:rsid w:val="00225175"/>
    <w:rsid w:val="00226BE9"/>
    <w:rsid w:val="00230A52"/>
    <w:rsid w:val="002500AA"/>
    <w:rsid w:val="00264AFD"/>
    <w:rsid w:val="002710FA"/>
    <w:rsid w:val="00274440"/>
    <w:rsid w:val="002867CA"/>
    <w:rsid w:val="0028693C"/>
    <w:rsid w:val="0029183F"/>
    <w:rsid w:val="0029392B"/>
    <w:rsid w:val="002A0E43"/>
    <w:rsid w:val="002A63B5"/>
    <w:rsid w:val="002A6928"/>
    <w:rsid w:val="002C5D82"/>
    <w:rsid w:val="002C705F"/>
    <w:rsid w:val="002D3BD0"/>
    <w:rsid w:val="002D4E6D"/>
    <w:rsid w:val="002F6701"/>
    <w:rsid w:val="00332654"/>
    <w:rsid w:val="003345FF"/>
    <w:rsid w:val="00335DB0"/>
    <w:rsid w:val="003568BB"/>
    <w:rsid w:val="003971F5"/>
    <w:rsid w:val="003A49E5"/>
    <w:rsid w:val="003B385D"/>
    <w:rsid w:val="003C162E"/>
    <w:rsid w:val="003E739E"/>
    <w:rsid w:val="003F2A0C"/>
    <w:rsid w:val="004051F7"/>
    <w:rsid w:val="004103A3"/>
    <w:rsid w:val="00412334"/>
    <w:rsid w:val="00420168"/>
    <w:rsid w:val="004201EE"/>
    <w:rsid w:val="00431BF4"/>
    <w:rsid w:val="00432D2D"/>
    <w:rsid w:val="004335A5"/>
    <w:rsid w:val="0044033E"/>
    <w:rsid w:val="00445ECC"/>
    <w:rsid w:val="004505D2"/>
    <w:rsid w:val="00455A4D"/>
    <w:rsid w:val="00456878"/>
    <w:rsid w:val="00462B5F"/>
    <w:rsid w:val="0046352B"/>
    <w:rsid w:val="00466DB5"/>
    <w:rsid w:val="00480512"/>
    <w:rsid w:val="00481F4A"/>
    <w:rsid w:val="004914C2"/>
    <w:rsid w:val="0049308B"/>
    <w:rsid w:val="004954D3"/>
    <w:rsid w:val="0049630A"/>
    <w:rsid w:val="0049656E"/>
    <w:rsid w:val="004A368F"/>
    <w:rsid w:val="004A5D7D"/>
    <w:rsid w:val="004A73D1"/>
    <w:rsid w:val="004C2D1E"/>
    <w:rsid w:val="004C7925"/>
    <w:rsid w:val="004D1A01"/>
    <w:rsid w:val="004D5C0D"/>
    <w:rsid w:val="004E0B1B"/>
    <w:rsid w:val="004E318A"/>
    <w:rsid w:val="004E44A3"/>
    <w:rsid w:val="005210E7"/>
    <w:rsid w:val="00537B58"/>
    <w:rsid w:val="00543B67"/>
    <w:rsid w:val="005445F9"/>
    <w:rsid w:val="00546786"/>
    <w:rsid w:val="0054680A"/>
    <w:rsid w:val="00552CF2"/>
    <w:rsid w:val="00556DFF"/>
    <w:rsid w:val="00561DDA"/>
    <w:rsid w:val="00561EB1"/>
    <w:rsid w:val="00562624"/>
    <w:rsid w:val="005674D2"/>
    <w:rsid w:val="005706C7"/>
    <w:rsid w:val="00580568"/>
    <w:rsid w:val="005810F2"/>
    <w:rsid w:val="00587DE7"/>
    <w:rsid w:val="005906A6"/>
    <w:rsid w:val="00595971"/>
    <w:rsid w:val="005A69A8"/>
    <w:rsid w:val="005B146C"/>
    <w:rsid w:val="005B1D8D"/>
    <w:rsid w:val="005B50A0"/>
    <w:rsid w:val="005C2E94"/>
    <w:rsid w:val="005C3E06"/>
    <w:rsid w:val="005D632C"/>
    <w:rsid w:val="005D6787"/>
    <w:rsid w:val="005E207D"/>
    <w:rsid w:val="005F03AB"/>
    <w:rsid w:val="005F0994"/>
    <w:rsid w:val="005F483B"/>
    <w:rsid w:val="00602953"/>
    <w:rsid w:val="00604001"/>
    <w:rsid w:val="006050A1"/>
    <w:rsid w:val="0060609A"/>
    <w:rsid w:val="006105EE"/>
    <w:rsid w:val="00610D0A"/>
    <w:rsid w:val="00613983"/>
    <w:rsid w:val="00613ECA"/>
    <w:rsid w:val="00627D96"/>
    <w:rsid w:val="00635A6E"/>
    <w:rsid w:val="006532FF"/>
    <w:rsid w:val="0066522E"/>
    <w:rsid w:val="006749E3"/>
    <w:rsid w:val="00681878"/>
    <w:rsid w:val="006A135A"/>
    <w:rsid w:val="006B31B9"/>
    <w:rsid w:val="006B42CD"/>
    <w:rsid w:val="006B5365"/>
    <w:rsid w:val="006B574F"/>
    <w:rsid w:val="006B6C0E"/>
    <w:rsid w:val="006C0885"/>
    <w:rsid w:val="006C34D9"/>
    <w:rsid w:val="006C3C10"/>
    <w:rsid w:val="006C449A"/>
    <w:rsid w:val="006C4FF3"/>
    <w:rsid w:val="006D0FE7"/>
    <w:rsid w:val="006E5B71"/>
    <w:rsid w:val="006E6184"/>
    <w:rsid w:val="006E7A09"/>
    <w:rsid w:val="006E7B0E"/>
    <w:rsid w:val="006F2679"/>
    <w:rsid w:val="00700A53"/>
    <w:rsid w:val="00701AD6"/>
    <w:rsid w:val="007033F7"/>
    <w:rsid w:val="0070547A"/>
    <w:rsid w:val="0070596A"/>
    <w:rsid w:val="0071238F"/>
    <w:rsid w:val="007174FB"/>
    <w:rsid w:val="00717D15"/>
    <w:rsid w:val="00721499"/>
    <w:rsid w:val="0072482B"/>
    <w:rsid w:val="00731665"/>
    <w:rsid w:val="0073791B"/>
    <w:rsid w:val="00752B92"/>
    <w:rsid w:val="007540BA"/>
    <w:rsid w:val="00755C0D"/>
    <w:rsid w:val="0076260B"/>
    <w:rsid w:val="00763D18"/>
    <w:rsid w:val="0077165E"/>
    <w:rsid w:val="007944A3"/>
    <w:rsid w:val="007969B5"/>
    <w:rsid w:val="00797B80"/>
    <w:rsid w:val="007A589F"/>
    <w:rsid w:val="007B2860"/>
    <w:rsid w:val="007B4EA2"/>
    <w:rsid w:val="007C4E51"/>
    <w:rsid w:val="007D0F89"/>
    <w:rsid w:val="007E4CF6"/>
    <w:rsid w:val="007F72E5"/>
    <w:rsid w:val="00800671"/>
    <w:rsid w:val="008119A1"/>
    <w:rsid w:val="00826569"/>
    <w:rsid w:val="008345D8"/>
    <w:rsid w:val="0084061C"/>
    <w:rsid w:val="008414EE"/>
    <w:rsid w:val="00842852"/>
    <w:rsid w:val="00856B57"/>
    <w:rsid w:val="00857C06"/>
    <w:rsid w:val="008636AE"/>
    <w:rsid w:val="0086409D"/>
    <w:rsid w:val="008730E3"/>
    <w:rsid w:val="00884AFF"/>
    <w:rsid w:val="00885613"/>
    <w:rsid w:val="00886D9C"/>
    <w:rsid w:val="008936B1"/>
    <w:rsid w:val="00895B52"/>
    <w:rsid w:val="008A03AA"/>
    <w:rsid w:val="008A6106"/>
    <w:rsid w:val="008A72B1"/>
    <w:rsid w:val="008B3753"/>
    <w:rsid w:val="008C74A3"/>
    <w:rsid w:val="008D19C6"/>
    <w:rsid w:val="008D7C90"/>
    <w:rsid w:val="008E155C"/>
    <w:rsid w:val="008E3A7C"/>
    <w:rsid w:val="008F0F23"/>
    <w:rsid w:val="008F2B01"/>
    <w:rsid w:val="00906040"/>
    <w:rsid w:val="00913F43"/>
    <w:rsid w:val="009148D1"/>
    <w:rsid w:val="00920780"/>
    <w:rsid w:val="00921995"/>
    <w:rsid w:val="009305F8"/>
    <w:rsid w:val="009430DE"/>
    <w:rsid w:val="00946B2D"/>
    <w:rsid w:val="00950BD0"/>
    <w:rsid w:val="00956415"/>
    <w:rsid w:val="0097302F"/>
    <w:rsid w:val="00974FEF"/>
    <w:rsid w:val="009818C6"/>
    <w:rsid w:val="00991A19"/>
    <w:rsid w:val="00996A79"/>
    <w:rsid w:val="009A4300"/>
    <w:rsid w:val="009B3338"/>
    <w:rsid w:val="009E65C5"/>
    <w:rsid w:val="009F12FE"/>
    <w:rsid w:val="009F3BCE"/>
    <w:rsid w:val="00A16FC4"/>
    <w:rsid w:val="00A177B0"/>
    <w:rsid w:val="00A23C3B"/>
    <w:rsid w:val="00A25527"/>
    <w:rsid w:val="00A30D02"/>
    <w:rsid w:val="00A30D73"/>
    <w:rsid w:val="00A3131D"/>
    <w:rsid w:val="00A3261D"/>
    <w:rsid w:val="00A441F8"/>
    <w:rsid w:val="00A45894"/>
    <w:rsid w:val="00A560A1"/>
    <w:rsid w:val="00A6062A"/>
    <w:rsid w:val="00A71C40"/>
    <w:rsid w:val="00A74725"/>
    <w:rsid w:val="00A87F3A"/>
    <w:rsid w:val="00AA010D"/>
    <w:rsid w:val="00AA2474"/>
    <w:rsid w:val="00AA6F83"/>
    <w:rsid w:val="00AB52F9"/>
    <w:rsid w:val="00AB583E"/>
    <w:rsid w:val="00AC29FF"/>
    <w:rsid w:val="00AC2BB8"/>
    <w:rsid w:val="00AD0CFB"/>
    <w:rsid w:val="00AD4FC5"/>
    <w:rsid w:val="00AD518B"/>
    <w:rsid w:val="00AD7455"/>
    <w:rsid w:val="00B15027"/>
    <w:rsid w:val="00B21498"/>
    <w:rsid w:val="00B277D8"/>
    <w:rsid w:val="00B37087"/>
    <w:rsid w:val="00B452BA"/>
    <w:rsid w:val="00B51D49"/>
    <w:rsid w:val="00B62939"/>
    <w:rsid w:val="00B6465D"/>
    <w:rsid w:val="00B655D8"/>
    <w:rsid w:val="00B83BDC"/>
    <w:rsid w:val="00B92344"/>
    <w:rsid w:val="00B9415B"/>
    <w:rsid w:val="00BA0994"/>
    <w:rsid w:val="00BA287B"/>
    <w:rsid w:val="00BA3767"/>
    <w:rsid w:val="00BB1F14"/>
    <w:rsid w:val="00BB7222"/>
    <w:rsid w:val="00BC6B74"/>
    <w:rsid w:val="00BD29E2"/>
    <w:rsid w:val="00BD7730"/>
    <w:rsid w:val="00BE4AA3"/>
    <w:rsid w:val="00C00546"/>
    <w:rsid w:val="00C11315"/>
    <w:rsid w:val="00C14D01"/>
    <w:rsid w:val="00C160D4"/>
    <w:rsid w:val="00C16355"/>
    <w:rsid w:val="00C1683F"/>
    <w:rsid w:val="00C249A9"/>
    <w:rsid w:val="00C2632A"/>
    <w:rsid w:val="00C34F72"/>
    <w:rsid w:val="00C379C1"/>
    <w:rsid w:val="00C44506"/>
    <w:rsid w:val="00C44E43"/>
    <w:rsid w:val="00C47F81"/>
    <w:rsid w:val="00C53E9D"/>
    <w:rsid w:val="00C53EBB"/>
    <w:rsid w:val="00C55153"/>
    <w:rsid w:val="00C60981"/>
    <w:rsid w:val="00C651EE"/>
    <w:rsid w:val="00C73C4D"/>
    <w:rsid w:val="00C85B9B"/>
    <w:rsid w:val="00C917B6"/>
    <w:rsid w:val="00C927D6"/>
    <w:rsid w:val="00CA21FB"/>
    <w:rsid w:val="00CA559D"/>
    <w:rsid w:val="00CC65BA"/>
    <w:rsid w:val="00CD71BC"/>
    <w:rsid w:val="00CE2570"/>
    <w:rsid w:val="00CE2E40"/>
    <w:rsid w:val="00CE4C99"/>
    <w:rsid w:val="00CF23C4"/>
    <w:rsid w:val="00CF5B9C"/>
    <w:rsid w:val="00D007E8"/>
    <w:rsid w:val="00D03507"/>
    <w:rsid w:val="00D052AD"/>
    <w:rsid w:val="00D10D4A"/>
    <w:rsid w:val="00D11949"/>
    <w:rsid w:val="00D139F2"/>
    <w:rsid w:val="00D26F23"/>
    <w:rsid w:val="00D72FB2"/>
    <w:rsid w:val="00D730CD"/>
    <w:rsid w:val="00D74111"/>
    <w:rsid w:val="00D947D8"/>
    <w:rsid w:val="00D954CA"/>
    <w:rsid w:val="00DB355F"/>
    <w:rsid w:val="00DB7CC9"/>
    <w:rsid w:val="00DC2018"/>
    <w:rsid w:val="00DC441C"/>
    <w:rsid w:val="00DC5454"/>
    <w:rsid w:val="00DD76FF"/>
    <w:rsid w:val="00DD7A74"/>
    <w:rsid w:val="00DE6E8F"/>
    <w:rsid w:val="00DF1A50"/>
    <w:rsid w:val="00DF6D15"/>
    <w:rsid w:val="00DF6D43"/>
    <w:rsid w:val="00DF752B"/>
    <w:rsid w:val="00E045C3"/>
    <w:rsid w:val="00E107CE"/>
    <w:rsid w:val="00E142E5"/>
    <w:rsid w:val="00E14FDA"/>
    <w:rsid w:val="00E17016"/>
    <w:rsid w:val="00E37427"/>
    <w:rsid w:val="00E55379"/>
    <w:rsid w:val="00E567A9"/>
    <w:rsid w:val="00E60CBD"/>
    <w:rsid w:val="00E6295A"/>
    <w:rsid w:val="00E6626E"/>
    <w:rsid w:val="00E85A19"/>
    <w:rsid w:val="00E87649"/>
    <w:rsid w:val="00E905C1"/>
    <w:rsid w:val="00E926BF"/>
    <w:rsid w:val="00E92D2F"/>
    <w:rsid w:val="00EB13FC"/>
    <w:rsid w:val="00EB33BE"/>
    <w:rsid w:val="00EC0DB7"/>
    <w:rsid w:val="00ED14D9"/>
    <w:rsid w:val="00ED3962"/>
    <w:rsid w:val="00ED67FA"/>
    <w:rsid w:val="00EE2398"/>
    <w:rsid w:val="00F03A2C"/>
    <w:rsid w:val="00F0405A"/>
    <w:rsid w:val="00F10FCA"/>
    <w:rsid w:val="00F169CF"/>
    <w:rsid w:val="00F23115"/>
    <w:rsid w:val="00F40A9F"/>
    <w:rsid w:val="00F456C3"/>
    <w:rsid w:val="00F54B61"/>
    <w:rsid w:val="00F57AF5"/>
    <w:rsid w:val="00F66ED6"/>
    <w:rsid w:val="00F71BAC"/>
    <w:rsid w:val="00F76F07"/>
    <w:rsid w:val="00F7763A"/>
    <w:rsid w:val="00F84432"/>
    <w:rsid w:val="00F8666B"/>
    <w:rsid w:val="00F866EE"/>
    <w:rsid w:val="00F91249"/>
    <w:rsid w:val="00F94B36"/>
    <w:rsid w:val="00F96868"/>
    <w:rsid w:val="00FA18C5"/>
    <w:rsid w:val="00FA3901"/>
    <w:rsid w:val="00FB473C"/>
    <w:rsid w:val="00FC6F8F"/>
    <w:rsid w:val="00FD0360"/>
    <w:rsid w:val="00FD632E"/>
    <w:rsid w:val="00FE0FF5"/>
    <w:rsid w:val="00FE5B8D"/>
    <w:rsid w:val="00F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4B16"/>
  <w15:chartTrackingRefBased/>
  <w15:docId w15:val="{29093009-E536-4B0E-842E-481AF980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26F23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26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26F23"/>
  </w:style>
  <w:style w:type="paragraph" w:styleId="Stopka">
    <w:name w:val="footer"/>
    <w:basedOn w:val="Normalny"/>
    <w:link w:val="StopkaZnak"/>
    <w:uiPriority w:val="99"/>
    <w:unhideWhenUsed/>
    <w:rsid w:val="00D26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26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zkolnictwo.pl/szukaj,_(I_po%C5%82._XIX_w.)%3C/szukaj,XIII_wiek" TargetMode="External"/><Relationship Id="rId13" Type="http://schemas.openxmlformats.org/officeDocument/2006/relationships/hyperlink" Target="http://www.szkolnictwo.pl/szukaj,_(I_po%C5%82._XIX_w.)%3C/szukaj,Prawo_cywilne" TargetMode="External"/><Relationship Id="rId18" Type="http://schemas.openxmlformats.org/officeDocument/2006/relationships/hyperlink" Target="http://www.szkolnictwo.pl/szukaj,_(I_po%C5%82._XIX_w.)%3C/szukaj,Precedens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www.szkolnictwo.pl/szukaj,_(I_po%C5%82._XIX_w.)%3C/szukaj,Jurysprudencja" TargetMode="External"/><Relationship Id="rId7" Type="http://schemas.openxmlformats.org/officeDocument/2006/relationships/hyperlink" Target="http://www.szkolnictwo.pl/szukaj,_(I_po%C5%82._XIX_w.)%3C/szukaj,Prawo_stanowione" TargetMode="External"/><Relationship Id="rId12" Type="http://schemas.openxmlformats.org/officeDocument/2006/relationships/hyperlink" Target="http://www.szkolnictwo.pl/szukaj,_(I_po%C5%82._XIX_w.)%3C/szukaj,Common_law" TargetMode="External"/><Relationship Id="rId17" Type="http://schemas.openxmlformats.org/officeDocument/2006/relationships/hyperlink" Target="http://www.szkolnictwo.pl/szukaj,_(I_po%C5%82._XIX_w.)%3C/szukaj,Wyrok" TargetMode="External"/><Relationship Id="rId25" Type="http://schemas.openxmlformats.org/officeDocument/2006/relationships/hyperlink" Target="http://www.szkolnictwo.pl/szukaj,_(I_po%C5%82._XIX_w.)%3C/szukaj,Konstytucja_Stan%C3%B3w_Zjednoczony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zkolnictwo.pl/szukaj,_(I_po%C5%82._XIX_w.)%3C/szukaj,Subsumpcja_(prawo)" TargetMode="External"/><Relationship Id="rId20" Type="http://schemas.openxmlformats.org/officeDocument/2006/relationships/hyperlink" Target="http://www.szkolnictwo.pl/szukaj,_(I_po%C5%82._XIX_w.)%3C/szukaj,Odszkodowani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zkolnictwo.pl/szukaj,_(I_po%C5%82._XIX_w.)%3C/szukaj,Common_law" TargetMode="External"/><Relationship Id="rId11" Type="http://schemas.openxmlformats.org/officeDocument/2006/relationships/hyperlink" Target="http://www.szkolnictwo.pl/szukaj,_(I_po%C5%82._XIX_w.)%3C/szukaj,Stare_decisis" TargetMode="External"/><Relationship Id="rId24" Type="http://schemas.openxmlformats.org/officeDocument/2006/relationships/hyperlink" Target="http://www.szkolnictwo.pl/szukaj,_(I_po%C5%82._XIX_w.)%3C/szukaj,%C5%81awa_przysi%C4%99g%C5%82ych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szkolnictwo.pl/szukaj,_(I_po%C5%82._XIX_w.)%3C/szukaj,Dedukcja" TargetMode="External"/><Relationship Id="rId23" Type="http://schemas.openxmlformats.org/officeDocument/2006/relationships/hyperlink" Target="http://www.szkolnictwo.pl/szukaj,_(I_po%C5%82._XIX_w.)%3C/szukaj,Norma_prawn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szkolnictwo.pl/szukaj,_(I_po%C5%82._XIX_w.)%3C/szukaj,Prawo_rzymskie" TargetMode="External"/><Relationship Id="rId19" Type="http://schemas.openxmlformats.org/officeDocument/2006/relationships/hyperlink" Target="http://www.szkolnictwo.pl/szukaj,_(I_po%C5%82._XIX_w.)%3C/szukaj,Kar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zkolnictwo.pl/szukaj,_(I_po%C5%82._XIX_w.)%3C/szukaj,Anglia" TargetMode="External"/><Relationship Id="rId14" Type="http://schemas.openxmlformats.org/officeDocument/2006/relationships/hyperlink" Target="http://www.szkolnictwo.pl/szukaj,_(I_po%C5%82._XIX_w.)%3C/szukaj,Prawo_karne" TargetMode="External"/><Relationship Id="rId22" Type="http://schemas.openxmlformats.org/officeDocument/2006/relationships/hyperlink" Target="http://www.szkolnictwo.pl/szukaj,_(I_po%C5%82._XIX_w.)%3C/szukaj,Norma_prawna_precedens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776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Lamentowicz</dc:creator>
  <cp:keywords/>
  <dc:description/>
  <cp:lastModifiedBy>Amelia Szatkowska</cp:lastModifiedBy>
  <cp:revision>2</cp:revision>
  <dcterms:created xsi:type="dcterms:W3CDTF">2023-11-13T11:00:00Z</dcterms:created>
  <dcterms:modified xsi:type="dcterms:W3CDTF">2023-11-13T11:00:00Z</dcterms:modified>
</cp:coreProperties>
</file>