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24D68">
      <w:pPr>
        <w:spacing w:before="120" w:after="120" w:line="456" w:lineRule="auto"/>
        <w:ind w:left="120" w:right="120"/>
        <w:jc w:val="center"/>
      </w:pPr>
      <w:r>
        <w:rPr>
          <w:rFonts w:hint="eastAsia" w:ascii="宋体" w:hAnsi="宋体" w:eastAsia="宋体" w:cs="宋体"/>
          <w:sz w:val="24"/>
        </w:rPr>
        <w:t>一道数学分析竞赛难题的</w:t>
      </w:r>
      <w:r>
        <w:br w:type="textWrapping"/>
      </w:r>
      <w:r>
        <w:rPr>
          <w:rFonts w:hint="eastAsia" w:ascii="宋体" w:hAnsi="宋体" w:eastAsia="宋体" w:cs="宋体"/>
          <w:sz w:val="24"/>
        </w:rPr>
        <w:t>DeepSeek 解答实录</w:t>
      </w:r>
    </w:p>
    <w:p w14:paraId="110009EE">
      <w:pPr>
        <w:spacing w:before="120" w:after="120" w:line="456" w:lineRule="auto"/>
        <w:ind w:left="120" w:right="120"/>
        <w:jc w:val="center"/>
      </w:pPr>
      <w:bookmarkStart w:id="0" w:name="_GoBack"/>
      <w:bookmarkEnd w:id="0"/>
      <w:r>
        <w:rPr>
          <w:rFonts w:hint="eastAsia" w:ascii="宋体" w:hAnsi="宋体" w:eastAsia="宋体" w:cs="宋体"/>
          <w:sz w:val="24"/>
        </w:rPr>
        <w:t>2026 年 10 月</w:t>
      </w:r>
    </w:p>
    <w:p w14:paraId="0A2575AC">
      <w:pPr>
        <w:spacing w:before="120" w:after="120" w:line="456" w:lineRule="auto"/>
        <w:ind w:left="120" w:right="120"/>
        <w:jc w:val="both"/>
      </w:pPr>
      <w:r>
        <w:rPr>
          <w:rFonts w:hint="eastAsia" w:ascii="宋体" w:hAnsi="宋体" w:eastAsia="宋体" w:cs="宋体"/>
          <w:sz w:val="24"/>
        </w:rPr>
        <w:t>目 录</w:t>
      </w:r>
    </w:p>
    <w:p w14:paraId="7B95B6A8">
      <w:pPr>
        <w:numPr>
          <w:ilvl w:val="0"/>
          <w:numId w:val="1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一、选题与背景</w:t>
      </w:r>
    </w:p>
    <w:p w14:paraId="12ACBCF0">
      <w:pPr>
        <w:numPr>
          <w:ilvl w:val="0"/>
          <w:numId w:val="1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二、原题</w:t>
      </w:r>
    </w:p>
    <w:p w14:paraId="32800FCF">
      <w:pPr>
        <w:numPr>
          <w:ilvl w:val="0"/>
          <w:numId w:val="1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三、给 DeepSeek 的提示词</w:t>
      </w:r>
    </w:p>
    <w:p w14:paraId="0600177A">
      <w:pPr>
        <w:numPr>
          <w:ilvl w:val="0"/>
          <w:numId w:val="1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四、解答过程</w:t>
      </w:r>
    </w:p>
    <w:p w14:paraId="1615CEE4">
      <w:pPr>
        <w:numPr>
          <w:ilvl w:val="1"/>
          <w:numId w:val="1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4.1 思路分析</w:t>
      </w:r>
    </w:p>
    <w:p w14:paraId="09DF320A">
      <w:pPr>
        <w:numPr>
          <w:ilvl w:val="1"/>
          <w:numId w:val="1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4.2 关键引理(Gronwall 型比较原理)</w:t>
      </w:r>
    </w:p>
    <w:p w14:paraId="19D91A97">
      <w:pPr>
        <w:numPr>
          <w:ilvl w:val="1"/>
          <w:numId w:val="1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4.3 完整证明</w:t>
      </w:r>
    </w:p>
    <w:p w14:paraId="47A583AB">
      <w:pPr>
        <w:numPr>
          <w:ilvl w:val="1"/>
          <w:numId w:val="1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4.4 证明的核验</w:t>
      </w:r>
    </w:p>
    <w:p w14:paraId="0D926B42">
      <w:pPr>
        <w:numPr>
          <w:ilvl w:val="1"/>
          <w:numId w:val="1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4.5 条件的放宽与延伸讨论</w:t>
      </w:r>
    </w:p>
    <w:p w14:paraId="7E4BCAD6">
      <w:pPr>
        <w:numPr>
          <w:ilvl w:val="0"/>
          <w:numId w:val="1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五、总结与心得</w:t>
      </w:r>
    </w:p>
    <w:p w14:paraId="7000F16A">
      <w:pPr>
        <w:keepNext/>
        <w:keepLines/>
        <w:shd w:val="clear" w:color="FFFFFF" w:fill="1F3864"/>
        <w:spacing w:before="420" w:beforeAutospacing="1" w:after="420" w:afterAutospacing="1"/>
        <w:ind w:left="420" w:right="420"/>
        <w:outlineLvl w:val="0"/>
        <w:rPr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color w:val="FFFFFF"/>
          <w:sz w:val="32"/>
        </w:rPr>
        <w:t>一、选题与背景</w:t>
      </w:r>
    </w:p>
    <w:p w14:paraId="13BE6415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sz w:val="24"/>
        </w:rPr>
        <w:t xml:space="preserve">本次实践选取的题目是 </w:t>
      </w:r>
      <w:r>
        <w:rPr>
          <w:rFonts w:hint="eastAsia" w:ascii="宋体" w:hAnsi="宋体" w:eastAsia="宋体" w:cs="宋体"/>
          <w:b/>
          <w:sz w:val="24"/>
        </w:rPr>
        <w:t>2005 年国际大学生数学竞赛(IMC)第 2 题</w:t>
      </w:r>
      <w:r>
        <w:rPr>
          <w:rFonts w:hint="eastAsia" w:ascii="宋体" w:hAnsi="宋体" w:eastAsia="宋体" w:cs="宋体"/>
          <w:sz w:val="24"/>
        </w:rPr>
        <w:t>。IMC 是面向全球本科生的最高水平数学竞赛之一,本题属于数学分析(实分析)方向的经典难题,涉及微分不等式与函数零点问题,难度高于常规期末考试,但证明技巧具有普遍的迁移价值。</w:t>
      </w:r>
    </w:p>
    <w:p w14:paraId="7C9795AD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sz w:val="24"/>
        </w:rPr>
        <w:t>题目语言简洁,结论却出人意料:仅凭一个局部不等式,竟能控制住整个实数轴上的函数行为。这正是"局部条件推出全局结论"思想的典型范例,适合作为 AI 辅助解题的展示案例。</w:t>
      </w:r>
    </w:p>
    <w:p w14:paraId="15BCDC7F">
      <w:pPr>
        <w:keepNext/>
        <w:keepLines/>
        <w:shd w:val="clear" w:color="FFFFFF" w:fill="1F3864"/>
        <w:spacing w:before="420" w:beforeAutospacing="1" w:after="420" w:afterAutospacing="1"/>
        <w:ind w:left="420" w:right="420"/>
        <w:outlineLvl w:val="0"/>
        <w:rPr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color w:val="FFFFFF"/>
          <w:sz w:val="32"/>
        </w:rPr>
        <w:t>二、原题</w:t>
      </w:r>
    </w:p>
    <w:p w14:paraId="41FEF00E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题目(IMC 2005, Problem 2).</w:t>
      </w:r>
      <w:r>
        <w:rPr>
          <w:rFonts w:hint="eastAsia" w:ascii="宋体" w:hAnsi="宋体" w:eastAsia="宋体" w:cs="宋体"/>
          <w:sz w:val="24"/>
        </w:rPr>
        <w:t xml:space="preserve"> 设函数 f: R → R 可微,满足 f(0) = 0,且对一切实数 x 都有</w:t>
      </w:r>
    </w:p>
    <w:p w14:paraId="61EE5F67">
      <w:pPr>
        <w:spacing w:before="150" w:after="150" w:line="456" w:lineRule="auto"/>
        <w:ind w:left="150" w:right="150" w:firstLine="480"/>
        <w:jc w:val="both"/>
      </w:pPr>
      <w:r>
        <w:rPr>
          <w:rFonts w:ascii="宋体" w:hAnsi="宋体" w:eastAsia="宋体" w:cs="宋体"/>
          <w:i/>
          <w:sz w:val="24"/>
        </w:rPr>
        <w:t>|f′(x)| ≤ |f(x)|.</w:t>
      </w:r>
    </w:p>
    <w:p w14:paraId="11DB06C2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sz w:val="24"/>
        </w:rPr>
        <w:t>证明:f ≡ 0(即 f 在整个实数轴上恒等于零)。</w:t>
      </w:r>
    </w:p>
    <w:p w14:paraId="26CB5176">
      <w:pPr>
        <w:keepNext/>
        <w:keepLines/>
        <w:shd w:val="clear" w:color="1F3864"/>
        <w:spacing w:before="300" w:beforeAutospacing="1" w:after="300" w:afterAutospacing="1"/>
        <w:ind w:left="300" w:right="300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/>
          <w:color w:val="1F3864"/>
          <w:sz w:val="28"/>
        </w:rPr>
        <w:t>难点分析</w:t>
      </w:r>
    </w:p>
    <w:p w14:paraId="22B62B84">
      <w:pPr>
        <w:numPr>
          <w:ilvl w:val="0"/>
          <w:numId w:val="2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条件只给出了导数与函数值之间的一个</w:t>
      </w:r>
      <w:r>
        <w:rPr>
          <w:rFonts w:hint="eastAsia" w:ascii="宋体" w:hAnsi="宋体" w:eastAsia="宋体" w:cs="宋体"/>
          <w:b/>
          <w:sz w:val="24"/>
        </w:rPr>
        <w:t>不等式</w:t>
      </w:r>
      <w:r>
        <w:rPr>
          <w:rFonts w:hint="eastAsia" w:ascii="宋体" w:hAnsi="宋体" w:eastAsia="宋体" w:cs="宋体"/>
          <w:sz w:val="24"/>
        </w:rPr>
        <w:t>,而非等式,无法直接求解微分方程;</w:t>
      </w:r>
    </w:p>
    <w:p w14:paraId="1972184C">
      <w:pPr>
        <w:numPr>
          <w:ilvl w:val="0"/>
          <w:numId w:val="2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f 并没有假设二阶可导,f′ 也不一定连续,常用的"先解方程再验证"的思路走不通;</w:t>
      </w:r>
    </w:p>
    <w:p w14:paraId="00C95D5A">
      <w:pPr>
        <w:numPr>
          <w:ilvl w:val="0"/>
          <w:numId w:val="2"/>
        </w:numPr>
        <w:spacing w:line="456" w:lineRule="auto"/>
        <w:jc w:val="both"/>
      </w:pPr>
      <w:r>
        <w:rPr>
          <w:rFonts w:hint="eastAsia" w:ascii="宋体" w:hAnsi="宋体" w:eastAsia="宋体" w:cs="宋体"/>
          <w:sz w:val="24"/>
        </w:rPr>
        <w:t>直觉上,|f′| ≤ |f| 只说明"函数变化速度不超过自身大小",乍看之下 f 完全可能在某处"长"起来,因此结论需要精巧的论证。</w:t>
      </w:r>
    </w:p>
    <w:p w14:paraId="20E4CA7A">
      <w:pPr>
        <w:keepNext/>
        <w:keepLines/>
        <w:shd w:val="clear" w:color="FFFFFF" w:fill="1F3864"/>
        <w:spacing w:before="420" w:beforeAutospacing="1" w:after="420" w:afterAutospacing="1"/>
        <w:ind w:left="420" w:right="420"/>
        <w:outlineLvl w:val="0"/>
        <w:rPr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color w:val="FFFFFF"/>
          <w:sz w:val="32"/>
        </w:rPr>
        <w:t>三、给 DeepSeek 的提示词</w:t>
      </w:r>
    </w:p>
    <w:p w14:paraId="2824FC59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sz w:val="24"/>
        </w:rPr>
        <w:t>在本次实践中,我们向 DeepSeek 输入的提示词(prompt)如下,采用"角色设定 + 任务描述 + 分步要求 + 原题"的结构化写法,以获得严谨且可核验的回答:</w:t>
      </w:r>
    </w:p>
    <w:p w14:paraId="2400410F">
      <w:pPr>
        <w:shd w:val="clear" w:color="222222" w:fill="F2F5FA"/>
        <w:spacing w:before="60" w:after="60" w:line="456" w:lineRule="auto"/>
        <w:ind w:left="60" w:right="60"/>
        <w:jc w:val="both"/>
      </w:pPr>
      <w:r>
        <w:rPr>
          <w:rFonts w:hint="eastAsia" w:ascii="宋体" w:hAnsi="宋体" w:eastAsia="宋体" w:cs="宋体"/>
          <w:color w:val="222222"/>
          <w:sz w:val="24"/>
        </w:rPr>
        <w:t>你是一位经验丰富的数学分析竞赛教练。请解答下面这道题,并严格遵守以下要求:</w:t>
      </w:r>
    </w:p>
    <w:p w14:paraId="7CB2046A">
      <w:pPr>
        <w:shd w:val="clear" w:color="222222" w:fill="F2F5FA"/>
        <w:spacing w:before="60" w:after="60" w:line="456" w:lineRule="auto"/>
        <w:ind w:left="60" w:right="60"/>
        <w:jc w:val="both"/>
      </w:pPr>
      <w:r>
        <w:rPr>
          <w:rFonts w:ascii="宋体" w:hAnsi="宋体" w:eastAsia="宋体" w:cs="宋体"/>
          <w:color w:val="222222"/>
          <w:sz w:val="24"/>
        </w:rPr>
        <w:t xml:space="preserve">1. </w:t>
      </w:r>
      <w:r>
        <w:rPr>
          <w:rFonts w:hint="eastAsia" w:ascii="宋体" w:hAnsi="宋体" w:eastAsia="宋体" w:cs="宋体"/>
          <w:b/>
          <w:color w:val="222222"/>
          <w:sz w:val="24"/>
        </w:rPr>
        <w:t>先做思路分析</w:t>
      </w:r>
      <w:r>
        <w:rPr>
          <w:rFonts w:hint="eastAsia" w:ascii="宋体" w:hAnsi="宋体" w:eastAsia="宋体" w:cs="宋体"/>
          <w:color w:val="222222"/>
          <w:sz w:val="24"/>
        </w:rPr>
        <w:t>:指出"直接当作微分方程求解"或"对 f′ 求导"这两类常规做法为何行不通,并说明正确切入方向;</w:t>
      </w:r>
    </w:p>
    <w:p w14:paraId="4AB59442">
      <w:pPr>
        <w:shd w:val="clear" w:color="222222" w:fill="F2F5FA"/>
        <w:spacing w:before="60" w:after="60" w:line="456" w:lineRule="auto"/>
        <w:ind w:left="60" w:right="60"/>
        <w:jc w:val="both"/>
      </w:pPr>
      <w:r>
        <w:rPr>
          <w:rFonts w:ascii="宋体" w:hAnsi="宋体" w:eastAsia="宋体" w:cs="宋体"/>
          <w:color w:val="222222"/>
          <w:sz w:val="24"/>
        </w:rPr>
        <w:t xml:space="preserve">2. </w:t>
      </w:r>
      <w:r>
        <w:rPr>
          <w:rFonts w:hint="eastAsia" w:ascii="宋体" w:hAnsi="宋体" w:eastAsia="宋体" w:cs="宋体"/>
          <w:b/>
          <w:color w:val="222222"/>
          <w:sz w:val="24"/>
        </w:rPr>
        <w:t>给出严格完整的证明</w:t>
      </w:r>
      <w:r>
        <w:rPr>
          <w:rFonts w:hint="eastAsia" w:ascii="宋体" w:hAnsi="宋体" w:eastAsia="宋体" w:cs="宋体"/>
          <w:color w:val="222222"/>
          <w:sz w:val="24"/>
        </w:rPr>
        <w:t>:每一步都要写明所依据的定理或原理(如微积分基本定理、积分不等式等),不允许跳步,不允许默认 f′ 连续;</w:t>
      </w:r>
    </w:p>
    <w:p w14:paraId="230051F9">
      <w:pPr>
        <w:shd w:val="clear" w:color="222222" w:fill="F2F5FA"/>
        <w:spacing w:before="60" w:after="60" w:line="456" w:lineRule="auto"/>
        <w:ind w:left="60" w:right="60"/>
        <w:jc w:val="both"/>
      </w:pPr>
      <w:r>
        <w:rPr>
          <w:rFonts w:ascii="宋体" w:hAnsi="宋体" w:eastAsia="宋体" w:cs="宋体"/>
          <w:color w:val="222222"/>
          <w:sz w:val="24"/>
        </w:rPr>
        <w:t xml:space="preserve">3. </w:t>
      </w:r>
      <w:r>
        <w:rPr>
          <w:rFonts w:hint="eastAsia" w:ascii="宋体" w:hAnsi="宋体" w:eastAsia="宋体" w:cs="宋体"/>
          <w:b/>
          <w:color w:val="222222"/>
          <w:sz w:val="24"/>
        </w:rPr>
        <w:t>检验关键引理</w:t>
      </w:r>
      <w:r>
        <w:rPr>
          <w:rFonts w:hint="eastAsia" w:ascii="宋体" w:hAnsi="宋体" w:eastAsia="宋体" w:cs="宋体"/>
          <w:color w:val="222222"/>
          <w:sz w:val="24"/>
        </w:rPr>
        <w:t>:如果你的证明依赖某个引理(例如比较原理或 Gronwall 不等式),请单独陈述并证明该引理;</w:t>
      </w:r>
    </w:p>
    <w:p w14:paraId="462B6E9E">
      <w:pPr>
        <w:shd w:val="clear" w:color="222222" w:fill="F2F5FA"/>
        <w:spacing w:before="60" w:after="60" w:line="456" w:lineRule="auto"/>
        <w:ind w:left="60" w:right="60"/>
        <w:jc w:val="both"/>
      </w:pPr>
      <w:r>
        <w:rPr>
          <w:rFonts w:ascii="宋体" w:hAnsi="宋体" w:eastAsia="宋体" w:cs="宋体"/>
          <w:color w:val="222222"/>
          <w:sz w:val="24"/>
        </w:rPr>
        <w:t xml:space="preserve">4. </w:t>
      </w:r>
      <w:r>
        <w:rPr>
          <w:rFonts w:hint="eastAsia" w:ascii="宋体" w:hAnsi="宋体" w:eastAsia="宋体" w:cs="宋体"/>
          <w:b/>
          <w:color w:val="222222"/>
          <w:sz w:val="24"/>
        </w:rPr>
        <w:t>讨论条件的强弱</w:t>
      </w:r>
      <w:r>
        <w:rPr>
          <w:rFonts w:hint="eastAsia" w:ascii="宋体" w:hAnsi="宋体" w:eastAsia="宋体" w:cs="宋体"/>
          <w:color w:val="222222"/>
          <w:sz w:val="24"/>
        </w:rPr>
        <w:t>:说明条件 |f′| ≤ |f| 是否可以放宽,结论是否在更一般的假设下仍然成立;</w:t>
      </w:r>
    </w:p>
    <w:p w14:paraId="763EF433">
      <w:pPr>
        <w:shd w:val="clear" w:color="222222" w:fill="F2F5FA"/>
        <w:spacing w:before="60" w:after="60" w:line="456" w:lineRule="auto"/>
        <w:ind w:left="60" w:right="60"/>
        <w:jc w:val="both"/>
      </w:pPr>
      <w:r>
        <w:rPr>
          <w:rFonts w:hint="eastAsia" w:ascii="宋体" w:hAnsi="宋体" w:eastAsia="宋体" w:cs="宋体"/>
          <w:color w:val="222222"/>
          <w:sz w:val="24"/>
        </w:rPr>
        <w:t>5. 全文使用规范的数学语言,重要步骤给出直观解释。</w:t>
      </w:r>
    </w:p>
    <w:p w14:paraId="3C32DCB4">
      <w:pPr>
        <w:shd w:val="clear" w:color="222222" w:fill="F2F5FA"/>
        <w:spacing w:before="60" w:after="60" w:line="456" w:lineRule="auto"/>
        <w:ind w:left="60" w:right="60"/>
        <w:jc w:val="both"/>
      </w:pPr>
      <w:r>
        <w:rPr>
          <w:rFonts w:hint="eastAsia" w:ascii="宋体" w:hAnsi="宋体" w:eastAsia="宋体" w:cs="宋体"/>
          <w:color w:val="222222"/>
          <w:sz w:val="24"/>
        </w:rPr>
        <w:t>题目:设 f: R → R 可微,f(0) = 0,且对一切 x ∈ R 有 |f′(x)| ≤ |f(x)|。证明 f ≡ 0。</w:t>
      </w:r>
    </w:p>
    <w:p w14:paraId="10BDA40E">
      <w:pPr>
        <w:keepNext/>
        <w:keepLines/>
        <w:shd w:val="clear" w:color="FFFFFF" w:fill="1F3864"/>
        <w:spacing w:before="420" w:beforeAutospacing="1" w:after="420" w:afterAutospacing="1"/>
        <w:ind w:left="420" w:right="420"/>
        <w:outlineLvl w:val="0"/>
        <w:rPr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color w:val="FFFFFF"/>
          <w:sz w:val="32"/>
        </w:rPr>
        <w:t>四、解答过程</w:t>
      </w:r>
    </w:p>
    <w:p w14:paraId="20805FBC">
      <w:pPr>
        <w:keepNext/>
        <w:keepLines/>
        <w:shd w:val="clear" w:color="1F3864"/>
        <w:spacing w:before="300" w:beforeAutospacing="1" w:after="300" w:afterAutospacing="1"/>
        <w:ind w:left="300" w:right="300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/>
          <w:color w:val="1F3864"/>
          <w:sz w:val="28"/>
        </w:rPr>
        <w:t>4.1 思路分析</w:t>
      </w:r>
    </w:p>
    <w:p w14:paraId="0E17BE66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常规做法为什么行不通.</w:t>
      </w:r>
    </w:p>
    <w:p w14:paraId="5EF8F8E8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sz w:val="24"/>
        </w:rPr>
        <w:t>若把 |f′| ≤ |f| 当作微分方程 f′ = f 来解,得到的通解 Ce</w:t>
      </w:r>
      <w:r>
        <w:rPr>
          <w:vertAlign w:val="superscript"/>
        </w:rPr>
        <w:t>x</w:t>
      </w:r>
      <w:r>
        <w:rPr>
          <w:rFonts w:hint="eastAsia" w:ascii="宋体" w:hAnsi="宋体" w:eastAsia="宋体" w:cs="宋体"/>
          <w:sz w:val="24"/>
        </w:rPr>
        <w:t xml:space="preserve"> 只是最理想化的情形;不等式无法"解出" f 的显式表达式。对不等式两边求导也是死路:题目只保证 f 可微,f′ 未必可导,甚至未必连续。正确的切入方向是</w:t>
      </w:r>
      <w:r>
        <w:rPr>
          <w:rFonts w:hint="eastAsia" w:ascii="宋体" w:hAnsi="宋体" w:eastAsia="宋体" w:cs="宋体"/>
          <w:b/>
          <w:sz w:val="24"/>
        </w:rPr>
        <w:t>把微分不等式转成积分不等式</w:t>
      </w:r>
      <w:r>
        <w:rPr>
          <w:rFonts w:hint="eastAsia" w:ascii="宋体" w:hAnsi="宋体" w:eastAsia="宋体" w:cs="宋体"/>
          <w:sz w:val="24"/>
        </w:rPr>
        <w:t xml:space="preserve">,再用"控制不等式 + 零初值"逼出零解。这一思想的系统化表述就是 </w:t>
      </w:r>
      <w:r>
        <w:rPr>
          <w:rFonts w:hint="eastAsia" w:ascii="宋体" w:hAnsi="宋体" w:eastAsia="宋体" w:cs="宋体"/>
          <w:b/>
          <w:sz w:val="24"/>
        </w:rPr>
        <w:t>Gronwall 不等式</w:t>
      </w:r>
      <w:r>
        <w:rPr>
          <w:rFonts w:hint="eastAsia" w:ascii="宋体" w:hAnsi="宋体" w:eastAsia="宋体" w:cs="宋体"/>
          <w:sz w:val="24"/>
        </w:rPr>
        <w:t>(格朗沃尔不等式),它是常微分方程理论中最重要的工具之一。</w:t>
      </w:r>
    </w:p>
    <w:p w14:paraId="52755986">
      <w:pPr>
        <w:keepNext/>
        <w:keepLines/>
        <w:shd w:val="clear" w:color="1F3864"/>
        <w:spacing w:before="300" w:beforeAutospacing="1" w:after="300" w:afterAutospacing="1"/>
        <w:ind w:left="300" w:right="300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/>
          <w:color w:val="1F3864"/>
          <w:sz w:val="28"/>
        </w:rPr>
        <w:t>4.2 关键引理(Gronwall 型比较原理)</w:t>
      </w:r>
    </w:p>
    <w:p w14:paraId="28DB1AF1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引理.</w:t>
      </w:r>
      <w:r>
        <w:rPr>
          <w:rFonts w:hint="eastAsia" w:ascii="宋体" w:hAnsi="宋体" w:eastAsia="宋体" w:cs="宋体"/>
          <w:sz w:val="24"/>
        </w:rPr>
        <w:t xml:space="preserve"> 设 F: [0, +∞) → R 连续可导,F(0) = 0,且 F′(x) ≤ F(x) 对一切 x ≥ 0 成立,则 F(x) ≡ 0。</w:t>
      </w:r>
    </w:p>
    <w:p w14:paraId="5F77414C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引理的证明.</w:t>
      </w:r>
      <w:r>
        <w:rPr>
          <w:rFonts w:hint="eastAsia" w:ascii="宋体" w:hAnsi="宋体" w:eastAsia="宋体" w:cs="宋体"/>
          <w:sz w:val="24"/>
        </w:rPr>
        <w:t xml:space="preserve"> 构造辅助函数 g(x) = e</w:t>
      </w:r>
      <w:r>
        <w:rPr>
          <w:vertAlign w:val="superscript"/>
        </w:rPr>
        <w:t>−x</w:t>
      </w:r>
      <w:r>
        <w:rPr>
          <w:rFonts w:hint="eastAsia" w:ascii="宋体" w:hAnsi="宋体" w:eastAsia="宋体" w:cs="宋体"/>
          <w:sz w:val="24"/>
        </w:rPr>
        <w:t>·F(x),x ≥ 0。对 g 求导:</w:t>
      </w:r>
    </w:p>
    <w:p w14:paraId="59641EF8">
      <w:pPr>
        <w:spacing w:before="150" w:after="150" w:line="456" w:lineRule="auto"/>
        <w:ind w:left="150" w:right="150" w:firstLine="480"/>
        <w:jc w:val="both"/>
      </w:pPr>
      <w:r>
        <w:rPr>
          <w:rFonts w:ascii="宋体" w:hAnsi="宋体" w:eastAsia="宋体" w:cs="宋体"/>
          <w:i/>
          <w:sz w:val="24"/>
        </w:rPr>
        <w:t>g′(x) = e</w:t>
      </w:r>
      <w:r>
        <w:rPr>
          <w:vertAlign w:val="superscript"/>
        </w:rPr>
        <w:t>−x</w:t>
      </w:r>
      <w:r>
        <w:rPr>
          <w:rFonts w:ascii="宋体" w:hAnsi="宋体" w:eastAsia="宋体" w:cs="宋体"/>
          <w:i/>
          <w:sz w:val="24"/>
        </w:rPr>
        <w:t>·F′(x) − e</w:t>
      </w:r>
      <w:r>
        <w:rPr>
          <w:vertAlign w:val="superscript"/>
        </w:rPr>
        <w:t>−x</w:t>
      </w:r>
      <w:r>
        <w:rPr>
          <w:rFonts w:ascii="宋体" w:hAnsi="宋体" w:eastAsia="宋体" w:cs="宋体"/>
          <w:i/>
          <w:sz w:val="24"/>
        </w:rPr>
        <w:t>·F(x) = e</w:t>
      </w:r>
      <w:r>
        <w:rPr>
          <w:vertAlign w:val="superscript"/>
        </w:rPr>
        <w:t>−x</w:t>
      </w:r>
      <w:r>
        <w:rPr>
          <w:rFonts w:ascii="宋体" w:hAnsi="宋体" w:eastAsia="宋体" w:cs="宋体"/>
          <w:i/>
          <w:sz w:val="24"/>
        </w:rPr>
        <w:t>·(F′(x) − F(x)) ≤ 0.</w:t>
      </w:r>
    </w:p>
    <w:p w14:paraId="13CB96B6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sz w:val="24"/>
        </w:rPr>
        <w:t>为了绕开"F 是否非负"的循环论证,采用标准的 ε-技术:对任意 ε &gt; 0,令 F</w:t>
      </w:r>
      <w:r>
        <w:rPr>
          <w:vertAlign w:val="subscript"/>
        </w:rPr>
        <w:t>ε</w:t>
      </w:r>
      <w:r>
        <w:rPr>
          <w:rFonts w:hint="eastAsia" w:ascii="宋体" w:hAnsi="宋体" w:eastAsia="宋体" w:cs="宋体"/>
          <w:sz w:val="24"/>
        </w:rPr>
        <w:t>(x) = F(x) + ε(恒正),g</w:t>
      </w:r>
      <w:r>
        <w:rPr>
          <w:vertAlign w:val="subscript"/>
        </w:rPr>
        <w:t>ε</w:t>
      </w:r>
      <w:r>
        <w:rPr>
          <w:rFonts w:ascii="宋体" w:hAnsi="宋体" w:eastAsia="宋体" w:cs="宋体"/>
          <w:sz w:val="24"/>
        </w:rPr>
        <w:t>(x) = e</w:t>
      </w:r>
      <w:r>
        <w:rPr>
          <w:vertAlign w:val="superscript"/>
        </w:rPr>
        <w:t>−x</w:t>
      </w:r>
      <w:r>
        <w:rPr>
          <w:rFonts w:ascii="宋体" w:hAnsi="宋体" w:eastAsia="宋体" w:cs="宋体"/>
          <w:sz w:val="24"/>
        </w:rPr>
        <w:t>·F</w:t>
      </w:r>
      <w:r>
        <w:rPr>
          <w:vertAlign w:val="subscript"/>
        </w:rPr>
        <w:t>ε</w:t>
      </w:r>
      <w:r>
        <w:rPr>
          <w:rFonts w:hint="eastAsia" w:ascii="宋体" w:hAnsi="宋体" w:eastAsia="宋体" w:cs="宋体"/>
          <w:sz w:val="24"/>
        </w:rPr>
        <w:t>(x),则 g</w:t>
      </w:r>
      <w:r>
        <w:rPr>
          <w:vertAlign w:val="subscript"/>
        </w:rPr>
        <w:t>ε</w:t>
      </w:r>
      <w:r>
        <w:rPr>
          <w:rFonts w:ascii="宋体" w:hAnsi="宋体" w:eastAsia="宋体" w:cs="宋体"/>
          <w:sz w:val="24"/>
        </w:rPr>
        <w:t>′(x) = e</w:t>
      </w:r>
      <w:r>
        <w:rPr>
          <w:vertAlign w:val="superscript"/>
        </w:rPr>
        <w:t>−x</w:t>
      </w:r>
      <w:r>
        <w:rPr>
          <w:rFonts w:ascii="宋体" w:hAnsi="宋体" w:eastAsia="宋体" w:cs="宋体"/>
          <w:sz w:val="24"/>
        </w:rPr>
        <w:t>(F</w:t>
      </w:r>
      <w:r>
        <w:rPr>
          <w:vertAlign w:val="subscript"/>
        </w:rPr>
        <w:t>ε</w:t>
      </w:r>
      <w:r>
        <w:rPr>
          <w:rFonts w:ascii="宋体" w:hAnsi="宋体" w:eastAsia="宋体" w:cs="宋体"/>
          <w:sz w:val="24"/>
        </w:rPr>
        <w:t>′(x) − F</w:t>
      </w:r>
      <w:r>
        <w:rPr>
          <w:vertAlign w:val="subscript"/>
        </w:rPr>
        <w:t>ε</w:t>
      </w:r>
      <w:r>
        <w:rPr>
          <w:rFonts w:ascii="宋体" w:hAnsi="宋体" w:eastAsia="宋体" w:cs="宋体"/>
          <w:sz w:val="24"/>
        </w:rPr>
        <w:t>(x)) &lt; 0,g</w:t>
      </w:r>
      <w:r>
        <w:rPr>
          <w:vertAlign w:val="subscript"/>
        </w:rPr>
        <w:t>ε</w:t>
      </w:r>
      <w:r>
        <w:rPr>
          <w:rFonts w:hint="eastAsia" w:ascii="宋体" w:hAnsi="宋体" w:eastAsia="宋体" w:cs="宋体"/>
          <w:sz w:val="24"/>
        </w:rPr>
        <w:t xml:space="preserve"> 严格递减,故 g</w:t>
      </w:r>
      <w:r>
        <w:rPr>
          <w:vertAlign w:val="subscript"/>
        </w:rPr>
        <w:t>ε</w:t>
      </w:r>
      <w:r>
        <w:rPr>
          <w:rFonts w:ascii="宋体" w:hAnsi="宋体" w:eastAsia="宋体" w:cs="宋体"/>
          <w:sz w:val="24"/>
        </w:rPr>
        <w:t>(x) ≤ g</w:t>
      </w:r>
      <w:r>
        <w:rPr>
          <w:vertAlign w:val="subscript"/>
        </w:rPr>
        <w:t>ε</w:t>
      </w:r>
      <w:r>
        <w:rPr>
          <w:rFonts w:hint="eastAsia" w:ascii="宋体" w:hAnsi="宋体" w:eastAsia="宋体" w:cs="宋体"/>
          <w:sz w:val="24"/>
        </w:rPr>
        <w:t>(0) = ε。若存在 x₀ 使 F(x₀) = c &gt; 0,则 e</w:t>
      </w:r>
      <w:r>
        <w:rPr>
          <w:vertAlign w:val="superscript"/>
        </w:rPr>
        <w:t>−x₀</w:t>
      </w:r>
      <w:r>
        <w:rPr>
          <w:rFonts w:hint="eastAsia" w:ascii="宋体" w:hAnsi="宋体" w:eastAsia="宋体" w:cs="宋体"/>
          <w:sz w:val="24"/>
        </w:rPr>
        <w:t>(c + ε) ≤ ε,即 c ≤ ε(e</w:t>
      </w:r>
      <w:r>
        <w:rPr>
          <w:vertAlign w:val="superscript"/>
        </w:rPr>
        <w:t>x₀</w:t>
      </w:r>
      <w:r>
        <w:rPr>
          <w:rFonts w:hint="eastAsia" w:ascii="宋体" w:hAnsi="宋体" w:eastAsia="宋体" w:cs="宋体"/>
          <w:sz w:val="24"/>
        </w:rPr>
        <w:t xml:space="preserve"> − 1);令 ε → 0</w:t>
      </w:r>
      <w:r>
        <w:rPr>
          <w:vertAlign w:val="superscript"/>
        </w:rPr>
        <w:t>+</w:t>
      </w:r>
      <w:r>
        <w:rPr>
          <w:rFonts w:hint="eastAsia" w:ascii="宋体" w:hAnsi="宋体" w:eastAsia="宋体" w:cs="宋体"/>
          <w:sz w:val="24"/>
        </w:rPr>
        <w:t xml:space="preserve"> 得 c ≤ 0,矛盾。故 F ≡ 0,引理得证。</w:t>
      </w:r>
    </w:p>
    <w:p w14:paraId="23EB6F0C">
      <w:pPr>
        <w:keepNext/>
        <w:keepLines/>
        <w:shd w:val="clear" w:color="1F3864"/>
        <w:spacing w:before="300" w:beforeAutospacing="1" w:after="300" w:afterAutospacing="1"/>
        <w:ind w:left="300" w:right="300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/>
          <w:color w:val="1F3864"/>
          <w:sz w:val="28"/>
        </w:rPr>
        <w:t>4.3 完整证明</w:t>
      </w:r>
    </w:p>
    <w:p w14:paraId="1480B3E2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第一步:化微分为积分.</w:t>
      </w:r>
      <w:r>
        <w:rPr>
          <w:rFonts w:hint="eastAsia" w:ascii="宋体" w:hAnsi="宋体" w:eastAsia="宋体" w:cs="宋体"/>
          <w:sz w:val="24"/>
        </w:rPr>
        <w:t xml:space="preserve"> 设 x ≥ 0。由微积分基本定理(f 可微,故 f 在 [0, x] 上连续,f′ 在其上存在但不必连续):</w:t>
      </w:r>
    </w:p>
    <w:p w14:paraId="27D8B57D">
      <w:pPr>
        <w:spacing w:before="150" w:after="150" w:line="456" w:lineRule="auto"/>
        <w:ind w:left="150" w:right="150" w:firstLine="480"/>
        <w:jc w:val="both"/>
      </w:pPr>
      <w:r>
        <w:rPr>
          <w:rFonts w:ascii="宋体" w:hAnsi="宋体" w:eastAsia="宋体" w:cs="宋体"/>
          <w:i/>
          <w:sz w:val="24"/>
        </w:rPr>
        <w:t>f(x) = f(0) + ∫₀ˣ f′(t) dt = ∫₀ˣ f′(t) dt.</w:t>
      </w:r>
    </w:p>
    <w:p w14:paraId="5780BFDD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sz w:val="24"/>
        </w:rPr>
        <w:t>取绝对值并用条件 |f′(t)| ≤ |f(t)|:</w:t>
      </w:r>
    </w:p>
    <w:p w14:paraId="2ECAC11D">
      <w:pPr>
        <w:spacing w:before="150" w:after="150" w:line="456" w:lineRule="auto"/>
        <w:ind w:left="150" w:right="150" w:firstLine="480"/>
        <w:jc w:val="both"/>
      </w:pPr>
      <w:r>
        <w:rPr>
          <w:rFonts w:ascii="宋体" w:hAnsi="宋体" w:eastAsia="宋体" w:cs="宋体"/>
          <w:i/>
          <w:sz w:val="24"/>
        </w:rPr>
        <w:t>|f(x)| ≤ ∫₀ˣ |f′(t)| dt ≤ ∫₀ˣ |f(t)| dt.</w:t>
      </w:r>
    </w:p>
    <w:p w14:paraId="7BE5EE6F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第二步:构造受控函数.</w:t>
      </w:r>
      <w:r>
        <w:rPr>
          <w:rFonts w:hint="eastAsia" w:ascii="宋体" w:hAnsi="宋体" w:eastAsia="宋体" w:cs="宋体"/>
          <w:sz w:val="24"/>
        </w:rPr>
        <w:t xml:space="preserve"> 令 F(x) = ∫₀ˣ |f(t)| dt,则 F 在 [0, +∞) 上连续可导,F(0) = 0,且 F′(x) = |f(x)| ≤ F(x)(x ≥ 0)。</w:t>
      </w:r>
    </w:p>
    <w:p w14:paraId="52CA730A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第三步:应用引理.</w:t>
      </w:r>
      <w:r>
        <w:rPr>
          <w:rFonts w:hint="eastAsia" w:ascii="宋体" w:hAnsi="宋体" w:eastAsia="宋体" w:cs="宋体"/>
          <w:sz w:val="24"/>
        </w:rPr>
        <w:t xml:space="preserve"> 由 4.2 节引理(其证明已用 ε-技术严格化),F(x) = 0 对一切 x ≥ 0 成立。</w:t>
      </w:r>
    </w:p>
    <w:p w14:paraId="0380B1F5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第四步:推出 f ≡ 0(右半轴).</w:t>
      </w:r>
      <w:r>
        <w:rPr>
          <w:rFonts w:hint="eastAsia" w:ascii="宋体" w:hAnsi="宋体" w:eastAsia="宋体" w:cs="宋体"/>
          <w:sz w:val="24"/>
        </w:rPr>
        <w:t xml:space="preserve"> F(x) = ∫₀ˣ |f(t)| dt = 0 且 |f| 连续非负,故 |f(x)| = 0,即 f(x) = 0 对一切 x ∈ [0, +∞) 成立。</w:t>
      </w:r>
    </w:p>
    <w:p w14:paraId="4258A5C7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第五步:对称处理左半轴.</w:t>
      </w:r>
      <w:r>
        <w:rPr>
          <w:rFonts w:hint="eastAsia" w:ascii="宋体" w:hAnsi="宋体" w:eastAsia="宋体" w:cs="宋体"/>
          <w:sz w:val="24"/>
        </w:rPr>
        <w:t xml:space="preserve"> 对 x ≤ 0,同样有 f(x) = −∫ₓ⁰ f′(t) dt,故 |f(x)| ≤ ∫ₓ⁰ |f(t)| dt。令 u = −x ∈ [0, +∞),考察 Ĝ(u) = ∫₀</w:t>
      </w:r>
      <w:r>
        <w:rPr>
          <w:vertAlign w:val="superscript"/>
        </w:rPr>
        <w:t>u</w:t>
      </w:r>
      <w:r>
        <w:rPr>
          <w:rFonts w:hint="eastAsia" w:ascii="宋体" w:hAnsi="宋体" w:eastAsia="宋体" w:cs="宋体"/>
          <w:sz w:val="24"/>
        </w:rPr>
        <w:t xml:space="preserve"> |f(−s)| ds,则 Ĝ′(u) = |f(−u)| ≤ Ĝ(u),Ĝ(0) = 0,与第三、四步完全相同的论证给出 Ĝ ≡ 0,从而 f(x) = 0 对一切 x ≤ 0 成立。</w:t>
      </w:r>
    </w:p>
    <w:p w14:paraId="78AEACAC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sz w:val="24"/>
        </w:rPr>
        <w:t>综上,f ≡ 0 在整个实数轴上成立。</w:t>
      </w:r>
      <w:r>
        <w:rPr>
          <w:rFonts w:hint="eastAsia" w:ascii="宋体" w:hAnsi="宋体" w:eastAsia="宋体" w:cs="宋体"/>
          <w:b/>
          <w:sz w:val="24"/>
        </w:rPr>
        <w:t>证毕。</w:t>
      </w:r>
    </w:p>
    <w:p w14:paraId="2ADA3F97">
      <w:pPr>
        <w:keepNext/>
        <w:keepLines/>
        <w:shd w:val="clear" w:color="1F3864"/>
        <w:spacing w:before="300" w:beforeAutospacing="1" w:after="300" w:afterAutospacing="1"/>
        <w:ind w:left="300" w:right="300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/>
          <w:color w:val="1F3864"/>
          <w:sz w:val="28"/>
        </w:rPr>
        <w:t>4.4 证明的核验</w:t>
      </w:r>
    </w:p>
    <w:p w14:paraId="5A037986">
      <w:pPr>
        <w:numPr>
          <w:ilvl w:val="0"/>
          <w:numId w:val="3"/>
        </w:numPr>
        <w:spacing w:line="456" w:lineRule="auto"/>
        <w:jc w:val="both"/>
      </w:pPr>
      <w:r>
        <w:rPr>
          <w:rFonts w:hint="eastAsia" w:ascii="宋体" w:hAnsi="宋体" w:eastAsia="宋体" w:cs="宋体"/>
          <w:b/>
          <w:sz w:val="24"/>
        </w:rPr>
        <w:t>每步依据</w:t>
      </w:r>
      <w:r>
        <w:rPr>
          <w:rFonts w:hint="eastAsia" w:ascii="宋体" w:hAnsi="宋体" w:eastAsia="宋体" w:cs="宋体"/>
          <w:sz w:val="24"/>
        </w:rPr>
        <w:t>:第一步用了微积分基本定理(只要求 f 可微、f 连续,条件满足);第三步的 ε-技术避免了对"未知非负性"的循环论证;第五步是第一步至第四步在反射 x ↦ −x 下的对称复制,逻辑闭合。</w:t>
      </w:r>
    </w:p>
    <w:p w14:paraId="37937A3B">
      <w:pPr>
        <w:numPr>
          <w:ilvl w:val="0"/>
          <w:numId w:val="3"/>
        </w:numPr>
        <w:spacing w:line="456" w:lineRule="auto"/>
        <w:jc w:val="both"/>
      </w:pPr>
      <w:r>
        <w:rPr>
          <w:rFonts w:hint="eastAsia" w:ascii="宋体" w:hAnsi="宋体" w:eastAsia="宋体" w:cs="宋体"/>
          <w:b/>
          <w:sz w:val="24"/>
        </w:rPr>
        <w:t>条件的使用检查</w:t>
      </w:r>
      <w:r>
        <w:rPr>
          <w:rFonts w:hint="eastAsia" w:ascii="宋体" w:hAnsi="宋体" w:eastAsia="宋体" w:cs="宋体"/>
          <w:sz w:val="24"/>
        </w:rPr>
        <w:t>:f(0) = 0 提供了"零初值",是结论成立的根源;|f′| ≤ |f| 提供了"增长率受控"。二者缺一不可:仅去掉 f(0)=0,则 f ≡ Ce</w:t>
      </w:r>
      <w:r>
        <w:rPr>
          <w:vertAlign w:val="superscript"/>
        </w:rPr>
        <w:t>x</w:t>
      </w:r>
      <w:r>
        <w:rPr>
          <w:rFonts w:hint="eastAsia" w:ascii="宋体" w:hAnsi="宋体" w:eastAsia="宋体" w:cs="宋体"/>
          <w:sz w:val="24"/>
        </w:rPr>
        <w:t xml:space="preserve"> 满足条件而非常函数。</w:t>
      </w:r>
    </w:p>
    <w:p w14:paraId="70DA1B54">
      <w:pPr>
        <w:keepNext/>
        <w:keepLines/>
        <w:shd w:val="clear" w:color="1F3864"/>
        <w:spacing w:before="300" w:beforeAutospacing="1" w:after="300" w:afterAutospacing="1"/>
        <w:ind w:left="300" w:right="300"/>
        <w:outlineLvl w:val="1"/>
        <w:rPr>
          <w:sz w:val="32"/>
          <w:szCs w:val="32"/>
        </w:rPr>
      </w:pPr>
      <w:r>
        <w:rPr>
          <w:rFonts w:hint="eastAsia" w:ascii="宋体" w:hAnsi="宋体" w:eastAsia="宋体" w:cs="宋体"/>
          <w:b/>
          <w:color w:val="1F3864"/>
          <w:sz w:val="28"/>
        </w:rPr>
        <w:t>4.5 条件的放宽与延伸讨论</w:t>
      </w:r>
    </w:p>
    <w:p w14:paraId="6112917E">
      <w:pPr>
        <w:numPr>
          <w:ilvl w:val="0"/>
          <w:numId w:val="4"/>
        </w:numPr>
        <w:spacing w:line="456" w:lineRule="auto"/>
        <w:jc w:val="both"/>
      </w:pPr>
      <w:r>
        <w:rPr>
          <w:rFonts w:hint="eastAsia" w:ascii="宋体" w:hAnsi="宋体" w:eastAsia="宋体" w:cs="宋体"/>
          <w:b/>
          <w:sz w:val="24"/>
        </w:rPr>
        <w:t>区间可以缩短</w:t>
      </w:r>
      <w:r>
        <w:rPr>
          <w:rFonts w:hint="eastAsia" w:ascii="宋体" w:hAnsi="宋体" w:eastAsia="宋体" w:cs="宋体"/>
          <w:sz w:val="24"/>
        </w:rPr>
        <w:t>:同样的证明表明,若 f 在开区间 I 上可微、在某点 x₀ ∈ I 处 f(x₀) = 0,则 f 在 I 上恒为零。核心是零点把区间"封冻"。</w:t>
      </w:r>
    </w:p>
    <w:p w14:paraId="01D9C6F3">
      <w:pPr>
        <w:numPr>
          <w:ilvl w:val="0"/>
          <w:numId w:val="4"/>
        </w:numPr>
        <w:spacing w:line="456" w:lineRule="auto"/>
        <w:jc w:val="both"/>
      </w:pPr>
      <w:r>
        <w:rPr>
          <w:rFonts w:hint="eastAsia" w:ascii="宋体" w:hAnsi="宋体" w:eastAsia="宋体" w:cs="宋体"/>
          <w:b/>
          <w:sz w:val="24"/>
        </w:rPr>
        <w:t>指数放缩版</w:t>
      </w:r>
      <w:r>
        <w:rPr>
          <w:rFonts w:hint="eastAsia" w:ascii="宋体" w:hAnsi="宋体" w:eastAsia="宋体" w:cs="宋体"/>
          <w:sz w:val="24"/>
        </w:rPr>
        <w:t>:把条件换成 |f′(x)| ≤ C|f(x)|(C &gt; 0 常数),结论不变,只需把辅助函数中的 e</w:t>
      </w:r>
      <w:r>
        <w:rPr>
          <w:vertAlign w:val="superscript"/>
        </w:rPr>
        <w:t>−x</w:t>
      </w:r>
      <w:r>
        <w:rPr>
          <w:rFonts w:hint="eastAsia" w:ascii="宋体" w:hAnsi="宋体" w:eastAsia="宋体" w:cs="宋体"/>
          <w:sz w:val="24"/>
        </w:rPr>
        <w:t xml:space="preserve"> 换成 e</w:t>
      </w:r>
      <w:r>
        <w:rPr>
          <w:vertAlign w:val="superscript"/>
        </w:rPr>
        <w:t>−Cx</w:t>
      </w:r>
      <w:r>
        <w:rPr>
          <w:rFonts w:hint="eastAsia" w:ascii="宋体" w:hAnsi="宋体" w:eastAsia="宋体" w:cs="宋体"/>
          <w:sz w:val="24"/>
        </w:rPr>
        <w:t>。这正是 Gronwall 不等式的最简形式。</w:t>
      </w:r>
    </w:p>
    <w:p w14:paraId="78135F90">
      <w:pPr>
        <w:numPr>
          <w:ilvl w:val="0"/>
          <w:numId w:val="4"/>
        </w:numPr>
        <w:spacing w:line="456" w:lineRule="auto"/>
        <w:jc w:val="both"/>
      </w:pPr>
      <w:r>
        <w:rPr>
          <w:rFonts w:hint="eastAsia" w:ascii="宋体" w:hAnsi="宋体" w:eastAsia="宋体" w:cs="宋体"/>
          <w:b/>
          <w:sz w:val="24"/>
        </w:rPr>
        <w:t>与常微分方程理论的联系</w:t>
      </w:r>
      <w:r>
        <w:rPr>
          <w:rFonts w:hint="eastAsia" w:ascii="宋体" w:hAnsi="宋体" w:eastAsia="宋体" w:cs="宋体"/>
          <w:sz w:val="24"/>
        </w:rPr>
        <w:t>:本题是"解对初值的唯一性"的特例。对 f′ = g(x, f) 型方程,若 g 关于 f 满足 Lipschitz 条件,则解唯一;本题相当于 g 满足全局 Lipschitz 常数 1 的情形。零初值 + Lipschitz 控制 ⇒ 零解唯一,两者本质是同一个定理。</w:t>
      </w:r>
    </w:p>
    <w:p w14:paraId="77AB9E65">
      <w:pPr>
        <w:keepNext/>
        <w:keepLines/>
        <w:shd w:val="clear" w:color="FFFFFF" w:fill="1F3864"/>
        <w:spacing w:before="420" w:beforeAutospacing="1" w:after="420" w:afterAutospacing="1"/>
        <w:ind w:left="420" w:right="420"/>
        <w:outlineLvl w:val="0"/>
        <w:rPr>
          <w:kern w:val="44"/>
          <w:sz w:val="44"/>
          <w:szCs w:val="44"/>
        </w:rPr>
      </w:pPr>
      <w:r>
        <w:rPr>
          <w:rFonts w:hint="eastAsia" w:ascii="宋体" w:hAnsi="宋体" w:eastAsia="宋体" w:cs="宋体"/>
          <w:b/>
          <w:color w:val="FFFFFF"/>
          <w:sz w:val="32"/>
        </w:rPr>
        <w:t>五、总结与心得</w:t>
      </w:r>
    </w:p>
    <w:p w14:paraId="43933AAB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解题思想.</w:t>
      </w:r>
      <w:r>
        <w:rPr>
          <w:rFonts w:hint="eastAsia" w:ascii="宋体" w:hAnsi="宋体" w:eastAsia="宋体" w:cs="宋体"/>
          <w:sz w:val="24"/>
        </w:rPr>
        <w:t xml:space="preserve"> 本题的精髓是"微分不等式 → 积分不等式 → 比较原理"的三段式转化,辅助函数 e</w:t>
      </w:r>
      <w:r>
        <w:rPr>
          <w:vertAlign w:val="superscript"/>
        </w:rPr>
        <w:t>−x</w:t>
      </w:r>
      <w:r>
        <w:rPr>
          <w:rFonts w:hint="eastAsia" w:ascii="宋体" w:hAnsi="宋体" w:eastAsia="宋体" w:cs="宋体"/>
          <w:sz w:val="24"/>
        </w:rPr>
        <w:t>F(x) 的构造是化"增长受控"为"单调受控"的标准手法。</w:t>
      </w:r>
    </w:p>
    <w:p w14:paraId="1A157E1D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AI 辅助的价值.</w:t>
      </w:r>
      <w:r>
        <w:rPr>
          <w:rFonts w:hint="eastAsia" w:ascii="宋体" w:hAnsi="宋体" w:eastAsia="宋体" w:cs="宋体"/>
          <w:sz w:val="24"/>
        </w:rPr>
        <w:t xml:space="preserve"> DeepSeek 在思路分析阶段快速排除了"解方程"与"再求导"两类死路,并准确提示了 Gronwall 不等式这一关键工具;但在细节上(如引理证明中 F ≥ 0 的严格化),仍需要使用者以 ε-技术补严。这提示我们:</w:t>
      </w:r>
      <w:r>
        <w:rPr>
          <w:rFonts w:hint="eastAsia" w:ascii="宋体" w:hAnsi="宋体" w:eastAsia="宋体" w:cs="宋体"/>
          <w:b/>
          <w:sz w:val="24"/>
        </w:rPr>
        <w:t>AI 是高效的"思路引擎",而严格性最终要靠人来把关。</w:t>
      </w:r>
    </w:p>
    <w:p w14:paraId="5C915B1E">
      <w:pPr>
        <w:spacing w:before="120" w:after="120" w:line="456" w:lineRule="auto"/>
        <w:ind w:left="120" w:right="120" w:firstLine="480"/>
        <w:jc w:val="both"/>
      </w:pPr>
      <w:r>
        <w:rPr>
          <w:rFonts w:hint="eastAsia" w:ascii="宋体" w:hAnsi="宋体" w:eastAsia="宋体" w:cs="宋体"/>
          <w:b/>
          <w:sz w:val="24"/>
        </w:rPr>
        <w:t>可迁移的模板.</w:t>
      </w:r>
      <w:r>
        <w:rPr>
          <w:rFonts w:hint="eastAsia" w:ascii="宋体" w:hAnsi="宋体" w:eastAsia="宋体" w:cs="宋体"/>
          <w:sz w:val="24"/>
        </w:rPr>
        <w:t xml:space="preserve"> 凡遇到"f′ 受 f 控制 + 零初值 ⇒ f ≡ 0"型命题,都可以套用本题框架;它在线性微分方程组稳定性、偏微分方程能量估计中反复出现,是数学分析课程与后续课程的桥梁。</w:t>
      </w:r>
    </w:p>
    <w:p w14:paraId="0F2ECBF1">
      <w:pPr>
        <w:shd w:val="clear" w:color="666666" w:fill="F5F5F5"/>
        <w:spacing w:before="120" w:after="120" w:line="456" w:lineRule="auto"/>
        <w:ind w:left="120" w:right="120"/>
        <w:jc w:val="both"/>
      </w:pPr>
      <w:r>
        <w:rPr>
          <w:rFonts w:hint="eastAsia" w:ascii="宋体" w:hAnsi="宋体" w:eastAsia="宋体" w:cs="宋体"/>
          <w:color w:val="666666"/>
          <w:sz w:val="21"/>
        </w:rPr>
        <w:t>参考来源:IMC (International Mathematics Competition for University Students) 2005, Problem 2;Gronwall 不等式见任意常微分方程教材(如 丁同仁、李承治《常微分方程教程》)。</w:t>
      </w:r>
    </w:p>
    <w:p w14:paraId="2DE6E3FE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2)"/>
      <w:lvlJc w:val="left"/>
      <w:pPr>
        <w:ind w:left="840" w:hanging="420"/>
      </w:pPr>
    </w:lvl>
  </w:abstractNum>
  <w:abstractNum w:abstractNumId="3">
    <w:nsid w:val="59ADCABA"/>
    <w:multiLevelType w:val="singleLevel"/>
    <w:tmpl w:val="59ADCA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420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4A4868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2327</Words>
  <Characters>2971</Characters>
  <TotalTime>0</TotalTime>
  <ScaleCrop>false</ScaleCrop>
  <LinksUpToDate>false</LinksUpToDate>
  <CharactersWithSpaces>3428</CharactersWithSpaces>
  <Application>WPS Office_12.1.0.29158_F1E327BC-269C-435d-A152-05C5408002CA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2026-10-18T00:01:00Z</dcterms:created>
  <dc:creator>Administrator</dc:creator>
  <cp:lastModifiedBy>二师兄</cp:lastModifiedBy>
  <dcterms:modified xsi:type="dcterms:W3CDTF">2026-10-17T16:26:42Z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eyJoZGlkIjoiZTZkOGQyMzY0NzNlOGNjZGI2ZGQ5ZTFlODNkZTA2NzAiLCJ1c2VySWQiOiIxMjM1MTUzMzQ3In0=</vt:lpwstr>
  </property>
  <property fmtid="{D5CDD505-2E9C-101B-9397-08002B2CF9AE}" pid="3" name="KSOProductBuildVer">
    <vt:lpwstr>2052-12.1.0.29158</vt:lpwstr>
  </property>
  <property fmtid="{D5CDD505-2E9C-101B-9397-08002B2CF9AE}" pid="4" name="ICV">
    <vt:lpwstr>2AA459D411664F23A01F3C35F306B390_12</vt:lpwstr>
  </property>
</Properties>
</file>