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24"/>
        </w:rPr>
        <w:t>Project One Summary and Reflections</w:t>
      </w:r>
    </w:p>
    <w:p>
      <w:pPr>
        <w:keepNext/>
        <w:ind w:firstLine="0"/>
        <w:jc w:val="center"/>
      </w:pPr>
      <w:r>
        <w:rPr>
          <w:rFonts w:ascii="Times New Roman" w:hAnsi="Times New Roman"/>
          <w:color w:val="000000"/>
          <w:sz w:val="24"/>
        </w:rPr>
        <w:t>Oziel Aldana | CS 320</w:t>
      </w:r>
    </w:p>
    <w:p>
      <w:pPr>
        <w:pStyle w:val="Heading1"/>
      </w:pPr>
      <w:r>
        <w:rPr>
          <w:rFonts w:ascii="Times New Roman" w:hAnsi="Times New Roman"/>
          <w:color w:val="000000"/>
          <w:sz w:val="24"/>
        </w:rPr>
        <w:t>Summary</w:t>
      </w:r>
    </w:p>
    <w:p>
      <w:r>
        <w:rPr>
          <w:rFonts w:ascii="Times New Roman" w:hAnsi="Times New Roman"/>
          <w:color w:val="000000"/>
          <w:sz w:val="24"/>
        </w:rPr>
        <w:t>I used JUnit 5 to check my contact, task, and appointment services against the requirements, using valid inputs, invalid inputs, and record changes.</w:t>
      </w:r>
    </w:p>
    <w:p>
      <w:r>
        <w:rPr>
          <w:rFonts w:ascii="Times New Roman" w:hAnsi="Times New Roman"/>
          <w:color w:val="000000"/>
          <w:sz w:val="24"/>
        </w:rPr>
        <w:t>For contacts, I tested non-null, fixed IDs up to 10 characters, 10-character name limits, 30-character addresses, and exactly 10 phone digits. ContactTest accepts maximum lengths and rejects null or oversized values. Phone cases include nine digits, eleven digits, and a letter. ContactServiceTest checks unique additions, deletion by ID, and all four field updates, including whether other fields and contacts stay unchanged.</w:t>
      </w:r>
    </w:p>
    <w:p>
      <w:r>
        <w:rPr>
          <w:rFonts w:ascii="Times New Roman" w:hAnsi="Times New Roman"/>
          <w:color w:val="000000"/>
          <w:sz w:val="24"/>
        </w:rPr>
        <w:t>For tasks, I checked IDs up to 10 characters, names up to 20, and descriptions up to 50. TaskTest rejects null values and checks fixed IDs. TaskServiceTest checks additions, duplicates, deletions, and both updates. Updating T1’s name must preserve its description and leave T2 unchanged.</w:t>
      </w:r>
    </w:p>
    <w:p>
      <w:r>
        <w:rPr>
          <w:rFonts w:ascii="Times New Roman" w:hAnsi="Times New Roman"/>
          <w:color w:val="000000"/>
          <w:sz w:val="24"/>
        </w:rPr>
        <w:t>For appointments, I tested fixed IDs, the 10-character ID and 50-character description limits, null values, and past or future java.util.Date values. One case rejects a date one millisecond in the past. AppointmentServiceTest checks unique additions and targeted deletions. Appointment updates were not required.</w:t>
      </w:r>
    </w:p>
    <w:p>
      <w:r>
        <w:rPr>
          <w:rFonts w:ascii="Times New Roman" w:hAnsi="Times New Roman"/>
          <w:color w:val="000000"/>
          <w:sz w:val="24"/>
        </w:rPr>
        <w:t>All 92 test runs passed, including parameterized cases. The JaCoCo report measured 100% line and branch coverage for each application class: 119 of 119 lines and 42 of 42 branches overall, exceeding the required 80%. Coverage measures execution, so assertions must also check behavior (JaCoCo, n.d.). These results support the requirements, but do not prove that every possible defect is absent.</w:t>
      </w:r>
    </w:p>
    <w:p>
      <w:r>
        <w:rPr>
          <w:rFonts w:ascii="Times New Roman" w:hAnsi="Times New Roman"/>
          <w:color w:val="000000"/>
          <w:sz w:val="24"/>
        </w:rPr>
        <w:t>Writing the tests helped me check what happens after a rejected operation. In ContactTest.java, line 51 uses “assertThrows(IllegalArgumentException.class, () -&gt; contact.setFirstName(value));” and line 52 uses “assertEquals("Oziel", contact.getFirstName());”. Together, they verify rejection and preservation of the original name. In AppointmentTest.java, lines 86–87 change the input Date and check that the stored date remains unchanged. I also used fresh service objects in @BeforeEach to keep tests independent.</w:t>
      </w:r>
    </w:p>
    <w:p>
      <w:r>
        <w:rPr>
          <w:rFonts w:ascii="Times New Roman" w:hAnsi="Times New Roman"/>
          <w:color w:val="000000"/>
          <w:sz w:val="24"/>
        </w:rPr>
        <w:t>I kept tests efficient by reusing logic. ContactTest.java, lines 37–38, uses “@NullSource” and “@ValueSource(strings = {"12345678901"})” to test null and oversized IDs with one method. These annotations supply separate inputs (JUnit Team, n.d.). TaskServiceTest.java, line 64, calls “checkReminderUnchanged();”, reusing lines 112–116. This reduces repeated code and makes maintenance easier. In-memory records avoid database setup; these tests do not establish performance under load.</w:t>
      </w:r>
    </w:p>
    <w:p>
      <w:pPr>
        <w:pStyle w:val="Heading1"/>
      </w:pPr>
      <w:r>
        <w:rPr>
          <w:rFonts w:ascii="Times New Roman" w:hAnsi="Times New Roman"/>
          <w:color w:val="000000"/>
          <w:sz w:val="24"/>
        </w:rPr>
        <w:t>Reflection</w:t>
      </w:r>
    </w:p>
    <w:p>
      <w:r>
        <w:rPr>
          <w:rFonts w:ascii="Times New Roman" w:hAnsi="Times New Roman"/>
          <w:color w:val="000000"/>
          <w:sz w:val="24"/>
        </w:rPr>
        <w:t>I used dynamic unit testing to run code and check individual classes. My requirements-based tests compare results with requested behavior. Boundary testing checks limits, such as task names of 20 and 21 characters. Equivalence partitioning groups similar inputs, such as valid phone numbers, wrong lengths, and non-digit characters (International Software Testing Qualifications Board [ISTQB], 2024). These methods find validation errors without trying every input and would also suit forms in my solo projects.</w:t>
      </w:r>
    </w:p>
    <w:p>
      <w:r>
        <w:rPr>
          <w:rFonts w:ascii="Times New Roman" w:hAnsi="Times New Roman"/>
          <w:color w:val="000000"/>
          <w:sz w:val="24"/>
        </w:rPr>
        <w:t>I used negative testing for invalid inputs and duplicate IDs to protect existing records. I also reviewed validation and fixed ID fields without executing code, which is static testing and helps catch mistakes early. Rerunning the suite after changes provided regression testing to check existing behavior (ISTQB, 2024). Coverage added a structural check of executed lines and branches. Together, these checks make refactoring safer.</w:t>
      </w:r>
    </w:p>
    <w:p>
      <w:r>
        <w:rPr>
          <w:rFonts w:ascii="Times New Roman" w:hAnsi="Times New Roman"/>
          <w:color w:val="000000"/>
          <w:sz w:val="24"/>
        </w:rPr>
        <w:t>I did not test integration with a database, API, or interface; those parts were outside this project. Integration testing checks their connections. System testing checks complete workflows, while acceptance testing lets customers confirm their needs are met (ISTQB, 2024). For my escalation automation, these could check whether a triggering record reaches the right person. I also did not use load testing, which measures behavior with many records or users before larger deployments.</w:t>
      </w:r>
    </w:p>
    <w:p>
      <w:r>
        <w:rPr>
          <w:rFonts w:ascii="Times New Roman" w:hAnsi="Times New Roman"/>
          <w:color w:val="000000"/>
          <w:sz w:val="24"/>
        </w:rPr>
        <w:t>I took a cautious approach because service methods depend on object validation. An invalid update could damage an existing record, while a duplicate ID could replace it. I checked both rejection and unchanged data. Dates needed extra care because java.util.Date is mutable. My tests change both the input date and a returned date to verify that outside changes cannot alter the stored appointment.</w:t>
      </w:r>
    </w:p>
    <w:p>
      <w:r>
        <w:rPr>
          <w:rFonts w:ascii="Times New Roman" w:hAnsi="Times New Roman"/>
          <w:color w:val="000000"/>
          <w:sz w:val="24"/>
        </w:rPr>
        <w:t>Testing my own code can create bias because I expect it to work. I limited bias by following the requirements and trying unusual inputs. For example, new String("C1") checks equal IDs in different String objects. I avoided adding an unspecified minimum text length. Another person’s review would provide an additional perspective.</w:t>
      </w:r>
    </w:p>
    <w:p>
      <w:r>
        <w:rPr>
          <w:rFonts w:ascii="Times New Roman" w:hAnsi="Times New Roman"/>
          <w:color w:val="000000"/>
          <w:sz w:val="24"/>
        </w:rPr>
        <w:t>Discipline means keeping meaningful checks even when I want to finish quickly. Skipping duplicate or invalid-update tests could hide data problems. To avoid technical debt, I plan to keep tests with my code, rerun them after changes, document unclear requirements, and refactor repeated logic. For an escalation tool, I would keep tests for correct recipients and rejected inputs instead of relying on one successful alert.</w:t>
      </w:r>
    </w:p>
    <w:p>
      <w:pPr>
        <w:pStyle w:val="Heading1"/>
        <w:pageBreakBefore/>
        <w:jc w:val="center"/>
      </w:pPr>
      <w:r>
        <w:rPr>
          <w:rFonts w:ascii="Times New Roman" w:hAnsi="Times New Roman"/>
          <w:color w:val="000000"/>
          <w:sz w:val="24"/>
        </w:rPr>
        <w:t>References</w:t>
      </w:r>
    </w:p>
    <w:p>
      <w:pPr>
        <w:ind w:hanging="720" w:left="720"/>
      </w:pPr>
      <w:r>
        <w:rPr>
          <w:rFonts w:ascii="Times New Roman" w:hAnsi="Times New Roman"/>
          <w:color w:val="000000"/>
          <w:sz w:val="24"/>
        </w:rPr>
        <w:t xml:space="preserve">International Software Testing Qualifications Board. (2024). </w:t>
      </w:r>
      <w:r>
        <w:rPr>
          <w:rFonts w:ascii="Times New Roman" w:hAnsi="Times New Roman"/>
          <w:i/>
          <w:color w:val="000000"/>
          <w:sz w:val="24"/>
        </w:rPr>
        <w:t>Certified tester foundation level syllabus</w:t>
      </w:r>
      <w:r>
        <w:rPr>
          <w:rFonts w:ascii="Times New Roman" w:hAnsi="Times New Roman"/>
          <w:color w:val="000000"/>
          <w:sz w:val="24"/>
        </w:rPr>
        <w:t xml:space="preserve"> (Version 4.0.1). https://istqb.org/wp-content/uploads/2024/11/ISTQB_CTFL_Syllabus_v4.0.1.pdf</w:t>
      </w:r>
    </w:p>
    <w:p>
      <w:pPr>
        <w:ind w:hanging="720" w:left="720"/>
      </w:pPr>
      <w:r>
        <w:rPr>
          <w:rFonts w:ascii="Times New Roman" w:hAnsi="Times New Roman"/>
          <w:color w:val="000000"/>
          <w:sz w:val="24"/>
        </w:rPr>
        <w:t xml:space="preserve">JaCoCo. (n.d.). </w:t>
      </w:r>
      <w:r>
        <w:rPr>
          <w:rFonts w:ascii="Times New Roman" w:hAnsi="Times New Roman"/>
          <w:i/>
          <w:color w:val="000000"/>
          <w:sz w:val="24"/>
        </w:rPr>
        <w:t>Coverage counters</w:t>
      </w:r>
      <w:r>
        <w:rPr>
          <w:rFonts w:ascii="Times New Roman" w:hAnsi="Times New Roman"/>
          <w:color w:val="000000"/>
          <w:sz w:val="24"/>
        </w:rPr>
        <w:t>. https://www.jacoco.org/jacoco/trunk/doc/counters.html</w:t>
      </w:r>
    </w:p>
    <w:p>
      <w:pPr>
        <w:ind w:hanging="720" w:left="720"/>
      </w:pPr>
      <w:r>
        <w:rPr>
          <w:rFonts w:ascii="Times New Roman" w:hAnsi="Times New Roman"/>
          <w:color w:val="000000"/>
          <w:sz w:val="24"/>
        </w:rPr>
        <w:t xml:space="preserve">JUnit Team. (n.d.). </w:t>
      </w:r>
      <w:r>
        <w:rPr>
          <w:rFonts w:ascii="Times New Roman" w:hAnsi="Times New Roman"/>
          <w:i/>
          <w:color w:val="000000"/>
          <w:sz w:val="24"/>
        </w:rPr>
        <w:t>JUnit 5 user guide</w:t>
      </w:r>
      <w:r>
        <w:rPr>
          <w:rFonts w:ascii="Times New Roman" w:hAnsi="Times New Roman"/>
          <w:color w:val="000000"/>
          <w:sz w:val="24"/>
        </w:rPr>
        <w:t xml:space="preserve"> (Version 5.11.0). https://docs.junit.org/5.11.0/user-guide/index.html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widowControl/>
      <w:spacing w:after="0" w:line="480" w:lineRule="auto" w:before="0"/>
      <w:ind w:firstLine="0"/>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One Summary and Reflections</dc:title>
  <dc:subject>CS 320 Project Two</dc:subject>
  <dc:creator>Oziel Aldana</dc:creator>
  <cp:keywords/>
  <dc:description/>
  <cp:lastModifiedBy/>
  <cp:revision>1</cp:revision>
  <dcterms:created xsi:type="dcterms:W3CDTF">2013-12-23T23:15:00Z</dcterms:created>
  <dcterms:modified xsi:type="dcterms:W3CDTF">2013-12-23T23:15:00Z</dcterms:modified>
  <cp:category/>
</cp:coreProperties>
</file>