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МОСКОВСКИЙ АВИАЦИОННЫЙ ИНСТИТУТ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(НАЦИОНАЛЬНЫЙ ИССЛЕДОВАТЕЛЬСКИЙ УНИВЕРСИТЕТ)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Институт №8 «Компьютерные науки и прикладная математика»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Лабораторная работа №</w:t>
      </w: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3</w:t>
      </w:r>
    </w:p>
    <w:p>
      <w:pPr>
        <w:pStyle w:val="normal1"/>
        <w:jc w:val="center"/>
        <w:rPr>
          <w:rFonts w:ascii="Times New Roman" w:hAnsi="Times New Roman" w:eastAsia="Times New Roman" w:cs="Times New Roman"/>
          <w:i/>
          <w:i/>
          <w:sz w:val="28"/>
          <w:szCs w:val="28"/>
          <w:highlight w:val="red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по курсу «</w:t>
      </w: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Программирование графических процессоров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»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Освоение программного обеспечения для работы с технологией CUDA.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Классификация и кластеризация изображений на GPU.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highlight w:val="yellow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4320"/>
        <w:rPr>
          <w:rFonts w:ascii="Times New Roman" w:hAnsi="Times New Roman" w:eastAsia="Times New Roman" w:cs="Times New Roman"/>
          <w:i/>
          <w:i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Выполнил: Бачурин Павел Дмитриевич</w:t>
      </w:r>
    </w:p>
    <w:p>
      <w:pPr>
        <w:pStyle w:val="normal1"/>
        <w:ind w:hanging="0" w:left="43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Группа: М8О-403Б-22</w:t>
      </w:r>
    </w:p>
    <w:p>
      <w:pPr>
        <w:pStyle w:val="normal1"/>
        <w:ind w:hanging="0" w:left="43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Преподаватели:  А.Ю. Морозов,</w:t>
      </w:r>
    </w:p>
    <w:p>
      <w:pPr>
        <w:pStyle w:val="normal1"/>
        <w:ind w:firstLine="720" w:left="57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Е.Е. Заяц</w:t>
        <w:tab/>
        <w:tab/>
        <w:tab/>
      </w:r>
    </w:p>
    <w:p>
      <w:pPr>
        <w:pStyle w:val="normal1"/>
        <w:ind w:firstLine="720" w:left="57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Москва, 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2025</w:t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Условие</w:t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Цель работы: 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Научиться использовать GPU для классификации и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кластеризации изображений. Использование константной памяти и одномерной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сетки потоков.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Вариант 4. Метод спектрального угла.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Входные данные: 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 первой строке задается путь к исходному изображению, на второй, путь к конечному изображению. На следующей строке, число nc -- количество классов. Далее идут nc строчек описывающих каждый класс. В начале j-ой строки задается число npj — количество пикселей в выборке, за ним следуют npj пар чисел — координаты пикселей выборки. nc, npj ≤ 32 ≤ 2 , w*h 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Выходные данные:</w:t>
      </w:r>
    </w:p>
    <w:p>
      <w:pPr>
        <w:pStyle w:val="normal1"/>
        <w:ind w:hanging="0" w:left="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Необходимо записать в выходной файл в бинарном виде результат выполнения </w:t>
      </w:r>
      <w:r>
        <w:rPr>
          <w:rFonts w:eastAsia="Times New Roman" w:cs="Times New Roman" w:ascii="Times New Roman" w:hAnsi="Times New Roman"/>
          <w:sz w:val="24"/>
          <w:szCs w:val="24"/>
        </w:rPr>
        <w:t>метода спектрального угла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над входными данными.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Программное и аппаратное обеспечение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Графический процессор (GPU):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Модель: NVIDIA GeForce MX330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Архитектура CUDA: Pascal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Compute Capability: 6.1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Видеопамять (VRAM): 2 ГБ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Пропускная способность памяти: ~64 ГБ/с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CUDA-ядер: 384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Разделяемая память на блок: 48 КБ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Константная память: 64 КБ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регистров на блок: 65 536 32-битных регистров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Максимальное количество блоков (на одном мультипроцессоре): 1024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Максимальное количество потоков (на один блок): 1024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мультипроцессоров: 3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Центральный процессор (CPU):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Модель: Intel i5-1035G1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Количество ядер: 4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Количество потоков на ядро: 2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Тактовая частота: 3.6 ГГц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оперативной памяти: 12 ГБ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Объем жесткого диска: 200 ГБ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Операционная система: 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Операционная система: Manjaro Linux Gnome x86_64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Ядро: Linux 6.x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Программная среда: Lenovo 81WD IdeaPad 3 14IIL05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CUDA Toolkit: 12.9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Драйвер NVIDIA: 580.82.09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Компилятор gcc: 11.4.0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Метод решения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Алгоритм решения:</w:t>
      </w:r>
    </w:p>
    <w:p>
      <w:pPr>
        <w:pStyle w:val="normal1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Подготовка данных на CPU: 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Считываются названия входного и выходного файлов с помощью fgets.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Считывается количество классов nc из стандартного ввода.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</w:t>
      </w:r>
      <w:r>
        <w:rPr>
          <w:rFonts w:eastAsia="Times New Roman" w:cs="Times New Roman" w:ascii="Times New Roman" w:hAnsi="Times New Roman"/>
          <w:sz w:val="24"/>
          <w:szCs w:val="24"/>
        </w:rPr>
        <w:t>читывается исходное изображение с помощью функции readFile.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Создаются массивы h_avg и h_avg_norm для хранения средних значений RGB каждого класса и их норм.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Для каждого класса считываются координаты образцов пикселей (xi, yi). Если координаты выходят за пределы изображения, они корректируются. Вычисляется среднее значение RGB и норма для каждого класса.  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Копирование данных на GPU: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Копирование массивов h_avg и h_avg_norm в __constant__ память GPU с помощью cudaMemcpyToSymbol.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Выделение памяти на GPU для входного изображения (d_img) и выходного (d_out) через cudaMalloc.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Копирование исходного изображения img в память GPU (d_img) с помощью cudaMemcpy.</w:t>
      </w:r>
    </w:p>
    <w:p>
      <w:pPr>
        <w:pStyle w:val="normal1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Параллельная обработка на GPU: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Запускается kernel с блоками и потоками (blockDim=256, gridDim=1024). Каждый поток получает уникальный tid.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Для каждого пикселя idx, вычисленного по tid и stride - </w:t>
      </w:r>
      <w:r>
        <w:rPr>
          <w:rFonts w:eastAsia="Times New Roman" w:cs="Times New Roman" w:ascii="Times New Roman" w:hAnsi="Times New Roman"/>
          <w:sz w:val="24"/>
          <w:szCs w:val="24"/>
        </w:rPr>
        <w:t>и</w:t>
      </w:r>
      <w:r>
        <w:rPr>
          <w:rFonts w:eastAsia="Times New Roman" w:cs="Times New Roman" w:ascii="Times New Roman" w:hAnsi="Times New Roman"/>
          <w:sz w:val="24"/>
          <w:szCs w:val="24"/>
        </w:rPr>
        <w:t>звлекается цвет пикселя (r, g, b) и вычисляется его норма (pnorm). Инициализируются переменные best_class и best_cos для поиска ближайшего класса.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Для каждого класса j: Берутся средние RGB значения (ar, ag, ab) и их норма (anorm) из __constant__ памяти. Вычисляется скалярное произведение и косинус угла между вектором пикселя и вектором класса. Ограничиваются значения cosv в диапазоне [-1, 1]. Если cosv больше текущего best_cos, обновляется best_cos и best_class. Формируется результирующий пиксель: RGB остаются как исходные, а в альфа-канал записывается best_class.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Результат записывается в массив out (d_out).</w:t>
      </w:r>
    </w:p>
    <w:p>
      <w:pPr>
        <w:pStyle w:val="normal1"/>
        <w:numPr>
          <w:ilvl w:val="0"/>
          <w:numId w:val="0"/>
        </w:numPr>
        <w:ind w:hanging="0" w:left="108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Синхронизация и возврат данных: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После выполнения kernel вызывается cudaDeviceSynchronize для ожидания завершения всех потоков.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Результаты копируются обратно с GPU в память CPU (img) с помощью cudaMemcpy.</w:t>
      </w:r>
    </w:p>
    <w:p>
      <w:pPr>
        <w:pStyle w:val="normal1"/>
        <w:numPr>
          <w:ilvl w:val="0"/>
          <w:numId w:val="0"/>
        </w:numPr>
        <w:ind w:hanging="0" w:left="108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Сохранение результата и очистка ресурсов: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Результирующее изображение записывается в выходной файл через writeFile.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Освобождается память на GPU (cudaFree) и на CPU (free(img)).</w:t>
      </w:r>
    </w:p>
    <w:p>
      <w:pPr>
        <w:pStyle w:val="normal1"/>
        <w:numPr>
          <w:ilvl w:val="1"/>
          <w:numId w:val="4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Все вызовы CUDA проверяются через макрос CSC(call) для обработки ошибок.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Архитектура программы: 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Программа построена по клиент-серверной модели памяти CPU–GPU:</w:t>
      </w:r>
    </w:p>
    <w:p>
      <w:pPr>
        <w:pStyle w:val="normal1"/>
        <w:numPr>
          <w:ilvl w:val="0"/>
          <w:numId w:val="1"/>
        </w:numPr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CPU: Чтение данных, выделение памяти, контроль ошибок, вывод результатов.</w:t>
      </w:r>
    </w:p>
    <w:p>
      <w:pPr>
        <w:pStyle w:val="normal1"/>
        <w:numPr>
          <w:ilvl w:val="0"/>
          <w:numId w:val="1"/>
        </w:numPr>
        <w:ind w:hanging="0" w:left="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GPU: Параллельн</w:t>
      </w:r>
      <w:r>
        <w:rPr>
          <w:rFonts w:eastAsia="Times New Roman" w:cs="Times New Roman" w:ascii="Times New Roman" w:hAnsi="Times New Roman"/>
          <w:sz w:val="24"/>
          <w:szCs w:val="24"/>
        </w:rPr>
        <w:t>ая обработка исходного изображения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через kernel. Потоки организованы в блоки и сетку, каждый поток выполняет </w:t>
      </w:r>
      <w:r>
        <w:rPr>
          <w:rFonts w:eastAsia="Times New Roman" w:cs="Times New Roman" w:ascii="Times New Roman" w:hAnsi="Times New Roman"/>
          <w:sz w:val="24"/>
          <w:szCs w:val="24"/>
        </w:rPr>
        <w:t>обрабатывает свою часть изображения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1"/>
        <w:numPr>
          <w:ilvl w:val="0"/>
          <w:numId w:val="1"/>
        </w:numPr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Взаимодействие CPU и GPU: Данные передаются на GPU и обратно через глобальную память с использованием cudaMemcpy. Время выполнения kernel измеряется с помощью событий CUDA (cudaEvent_t).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Heading3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Описание программы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Основные типы данных: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1. Pixel — структура, содержащая четыре байта (r, g, b, a), соответствующие компонентам цвета RGBA. Используется для хранения пикселей изображения.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2. float — вещественный тип данных одинарной точности, применяется при вычислениях нормы цветового вектора и косинуса угла между векторами.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3. int — целочисленный тип данных, используется для хранения размеров изображения (ширина и высота), количества классов и индексов пикселей.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4. __constant__ float d_avg[MAX_CLASSES * 3], d_avg_norm[MAX_CLASSES] — специальные массивы постоянной памяти GPU для хранения средних значений RGB классов и их норм.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Основные функции и макросы: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1. Макрос CSC(call)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Используется для проверки ошибок при вызовах CUDA API.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Если вызов возвращает ошибку, выводится сообщение с указанием файла, строки и текста ошибки, после чего программа аварийно завершается.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2. Pixel* readFile(const char* filename, int* w, int* h)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Считывает изображение из бинарного файла.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Выделяет память под массив Pixel и возвращает указатель на него.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3. int writeFile(const char* filename, Pixel* data, int w, int h)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Записывает изображение в бинарный файл, включая ширину и высоту.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4. __global__ void kernel(const Pixel* img, Pixel* out, int w, int h, int nc)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CUDA-ядро для параллельной классификации пикселей изображения.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Каждый поток: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- Вычисляет норму цветового вектора пикселя.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- Находит ближайший класс по косинусу угла между вектором пикселя и средним вектором класса.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- Записывает результат в альфа-канал пикселя.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Результаты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-551815</wp:posOffset>
            </wp:positionH>
            <wp:positionV relativeFrom="paragraph">
              <wp:posOffset>130810</wp:posOffset>
            </wp:positionV>
            <wp:extent cx="3292475" cy="40747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75" cy="407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2997200</wp:posOffset>
            </wp:positionH>
            <wp:positionV relativeFrom="paragraph">
              <wp:posOffset>132080</wp:posOffset>
            </wp:positionV>
            <wp:extent cx="3279140" cy="40576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40" cy="40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-553720</wp:posOffset>
            </wp:positionH>
            <wp:positionV relativeFrom="paragraph">
              <wp:posOffset>69850</wp:posOffset>
            </wp:positionV>
            <wp:extent cx="3290570" cy="32905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570" cy="329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2941955</wp:posOffset>
            </wp:positionH>
            <wp:positionV relativeFrom="paragraph">
              <wp:posOffset>60325</wp:posOffset>
            </wp:positionV>
            <wp:extent cx="3290570" cy="32905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570" cy="329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numPr>
          <w:ilvl w:val="0"/>
          <w:numId w:val="3"/>
        </w:numPr>
        <w:spacing w:lineRule="auto" w:line="240" w:before="240" w:after="240"/>
        <w:jc w:val="lef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Зависимость времени выполнения программы от количества используемых потоков (</w:t>
      </w:r>
      <w:r>
        <w:rPr>
          <w:rFonts w:eastAsia="Times New Roman" w:cs="Times New Roman" w:ascii="Times New Roman" w:hAnsi="Times New Roman"/>
          <w:sz w:val="24"/>
          <w:szCs w:val="24"/>
        </w:rPr>
        <w:t>для тестов использовались изображения весом 3,</w:t>
      </w:r>
      <w:r>
        <w:rPr>
          <w:rFonts w:eastAsia="Times New Roman" w:cs="Times New Roman" w:ascii="Times New Roman" w:hAnsi="Times New Roman"/>
          <w:sz w:val="24"/>
          <w:szCs w:val="24"/>
        </w:rPr>
        <w:t>7</w:t>
      </w:r>
      <w:r>
        <w:rPr>
          <w:rFonts w:eastAsia="Times New Roman" w:cs="Times New Roman" w:ascii="Times New Roman" w:hAnsi="Times New Roman"/>
          <w:sz w:val="24"/>
          <w:szCs w:val="24"/>
        </w:rPr>
        <w:t>мб)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tbl>
      <w:tblPr>
        <w:tblStyle w:val="Table1"/>
        <w:tblW w:w="831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600"/>
      </w:tblPr>
      <w:tblGrid>
        <w:gridCol w:w="4184"/>
        <w:gridCol w:w="4125"/>
      </w:tblGrid>
      <w:tr>
        <w:trPr>
          <w:trHeight w:val="180" w:hRule="atLeast"/>
        </w:trPr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Потоки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Время (в мс)</w:t>
            </w:r>
          </w:p>
        </w:tc>
      </w:tr>
      <w:tr>
        <w:trPr>
          <w:trHeight w:val="180" w:hRule="atLeast"/>
        </w:trPr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 × 8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180" w:hRule="atLeast"/>
        </w:trPr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64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×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</w:t>
            </w:r>
          </w:p>
        </w:tc>
      </w:tr>
      <w:tr>
        <w:trPr>
          <w:trHeight w:val="486" w:hRule="atLeast"/>
        </w:trPr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128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×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128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</w:tr>
    </w:tbl>
    <w:p>
      <w:pPr>
        <w:pStyle w:val="normal1"/>
        <w:numPr>
          <w:ilvl w:val="0"/>
          <w:numId w:val="0"/>
        </w:numPr>
        <w:spacing w:lineRule="auto" w:line="240" w:before="240" w:after="240"/>
        <w:ind w:hanging="0" w:left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0"/>
        </w:numPr>
        <w:spacing w:lineRule="auto" w:line="240" w:before="240" w:after="240"/>
        <w:ind w:hanging="0" w:left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2.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Сравнение программы на CUDA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32*32 </w:t>
      </w:r>
      <w:r>
        <w:rPr>
          <w:rFonts w:eastAsia="Times New Roman" w:cs="Times New Roman" w:ascii="Times New Roman" w:hAnsi="Times New Roman"/>
          <w:sz w:val="24"/>
          <w:szCs w:val="24"/>
        </w:rPr>
        <w:t>и программы на CPU с одним потоком:</w:t>
      </w:r>
    </w:p>
    <w:tbl>
      <w:tblPr>
        <w:tblStyle w:val="Table2"/>
        <w:tblW w:w="837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600"/>
      </w:tblPr>
      <w:tblGrid>
        <w:gridCol w:w="2743"/>
        <w:gridCol w:w="2777"/>
        <w:gridCol w:w="2850"/>
      </w:tblGrid>
      <w:tr>
        <w:trPr>
          <w:trHeight w:val="180" w:hRule="atLeast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Размер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изображения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Время на CUDA (в мс)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Время на CPU (в мс)</w:t>
            </w:r>
          </w:p>
        </w:tc>
      </w:tr>
      <w:tr>
        <w:trPr>
          <w:trHeight w:val="180" w:hRule="atLeast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3,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7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мб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120</w:t>
            </w:r>
          </w:p>
        </w:tc>
      </w:tr>
    </w:tbl>
    <w:p>
      <w:pPr>
        <w:pStyle w:val="normal1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Выводы</w:t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jc w:val="lef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В ходе выполнения лабораторной работы была реализована и протестирована программа для классификации изображений на графическом процессоре (GPU) с использованием технологии CUDA. В качестве метода классификации применён </w:t>
      </w:r>
      <w:r>
        <w:rPr>
          <w:rStyle w:val="Strong"/>
          <w:rFonts w:ascii="Times New Roman" w:hAnsi="Times New Roman"/>
          <w:sz w:val="24"/>
          <w:szCs w:val="24"/>
        </w:rPr>
        <w:t>метод спектрального угла</w:t>
      </w:r>
      <w:r>
        <w:rPr>
          <w:rFonts w:ascii="Times New Roman" w:hAnsi="Times New Roman"/>
          <w:b w:val="false"/>
          <w:bCs w:val="false"/>
          <w:sz w:val="24"/>
          <w:szCs w:val="24"/>
        </w:rPr>
        <w:t>, основанный на вычислении косинусного сходства между вектором цвета пикселя и усреднённым вектором цвета класса. Каждый пиксель исходного изображения был отнесён к классу, для которого значение косинуса угла оказалось максимальным.</w:t>
      </w:r>
    </w:p>
    <w:p>
      <w:pPr>
        <w:pStyle w:val="BodyText"/>
        <w:suppressAutoHyphens w:val="tru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соответствии с заданием, результат классификации записывался в альфа-канал выходного изображения в виде номера соответствующего класса. Для ускорения вычислений в программе использовалась </w:t>
      </w:r>
      <w:r>
        <w:rPr>
          <w:rStyle w:val="Strong"/>
          <w:rFonts w:ascii="Times New Roman" w:hAnsi="Times New Roman"/>
          <w:sz w:val="24"/>
          <w:szCs w:val="24"/>
        </w:rPr>
        <w:t>константная память</w:t>
      </w:r>
      <w:r>
        <w:rPr>
          <w:rFonts w:ascii="Times New Roman" w:hAnsi="Times New Roman"/>
          <w:sz w:val="24"/>
          <w:szCs w:val="24"/>
        </w:rPr>
        <w:t xml:space="preserve"> GPU, в которой хранились усреднённые векторы и их нормы для каждого класса. Распараллеливание обработки пикселей осуществлялось с помощью </w:t>
      </w:r>
      <w:r>
        <w:rPr>
          <w:rStyle w:val="Strong"/>
          <w:rFonts w:ascii="Times New Roman" w:hAnsi="Times New Roman"/>
          <w:sz w:val="24"/>
          <w:szCs w:val="24"/>
        </w:rPr>
        <w:t>одномерной сетки потоков</w:t>
      </w:r>
      <w:r>
        <w:rPr>
          <w:rFonts w:ascii="Times New Roman" w:hAnsi="Times New Roman"/>
          <w:sz w:val="24"/>
          <w:szCs w:val="24"/>
        </w:rPr>
        <w:t>, где каждый поток обрабатывал один пиксель изображения.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400" w:after="1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4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360" w:after="1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32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434343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28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24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240" w:after="80"/>
      <w:ind w:hanging="0" w:left="0" w:right="0"/>
      <w:jc w:val="left"/>
    </w:pPr>
    <w:rPr>
      <w:rFonts w:ascii="Arial" w:hAnsi="Arial" w:eastAsia="Arial" w:cs="Arial"/>
      <w:b w:val="false"/>
      <w:i/>
      <w:caps w:val="false"/>
      <w:smallCaps w:val="false"/>
      <w:strike w:val="false"/>
      <w:dstrike w:val="false"/>
      <w:color w:val="666666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rsid w:val="006b2465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0" w:after="6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52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0" w:after="3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30"/>
      <w:sz w:val="30"/>
      <w:szCs w:val="30"/>
      <w:u w:val="none"/>
      <w:shd w:fill="auto" w:val="clear"/>
      <w:vertAlign w:val="baseline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drVnnZq9pL0UGT+ccAX3ZTIuApQ==">CgMxLjA4AHIhMVBfTDRMSEpIcUU4bGhmbGItamJSZ1ViRUhGb1UtUjdQ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LibreOffice/25.2.6.2$Linux_X86_64 LibreOffice_project/520$Build-2</Application>
  <AppVersion>15.0000</AppVersion>
  <Pages>7</Pages>
  <Words>1016</Words>
  <Characters>6459</Characters>
  <CharactersWithSpaces>7483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2019-09-08T19:29:00Z</dcterms:created>
  <dc:creator>sasha</dc:creator>
  <dc:description/>
  <dc:language>en-US</dc:language>
  <cp:lastModifiedBy/>
  <cp:lastPrinted>2025-11-07T16:12:57Z</cp:lastPrinted>
  <dcterms:modified xsi:type="dcterms:W3CDTF">2025-11-07T20:20:11Z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