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0548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 xml:space="preserve">UML </w:t>
      </w:r>
      <w:proofErr w:type="spellStart"/>
      <w:r w:rsidRPr="005763B6">
        <w:rPr>
          <w:lang w:val="pt-PT"/>
        </w:rPr>
        <w:t>Diagrams</w:t>
      </w:r>
      <w:proofErr w:type="spellEnd"/>
      <w:r w:rsidRPr="005763B6">
        <w:rPr>
          <w:lang w:val="pt-PT"/>
        </w:rPr>
        <w:t xml:space="preserve"> Portfolio</w:t>
      </w:r>
    </w:p>
    <w:p w14:paraId="08976A6F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 xml:space="preserve">Projeto: </w:t>
      </w:r>
      <w:proofErr w:type="spellStart"/>
      <w:r w:rsidRPr="005763B6">
        <w:rPr>
          <w:lang w:val="pt-PT"/>
        </w:rPr>
        <w:t>Carlus</w:t>
      </w:r>
      <w:proofErr w:type="spellEnd"/>
      <w:r w:rsidRPr="005763B6">
        <w:rPr>
          <w:lang w:val="pt-PT"/>
        </w:rPr>
        <w:t xml:space="preserve"> </w:t>
      </w:r>
      <w:proofErr w:type="spellStart"/>
      <w:r w:rsidRPr="005763B6">
        <w:rPr>
          <w:lang w:val="pt-PT"/>
        </w:rPr>
        <w:t>Electum</w:t>
      </w:r>
      <w:proofErr w:type="spellEnd"/>
      <w:r w:rsidRPr="005763B6">
        <w:rPr>
          <w:lang w:val="pt-PT"/>
        </w:rPr>
        <w:t xml:space="preserve"> – Plataforma de E-commerce</w:t>
      </w:r>
    </w:p>
    <w:p w14:paraId="33DADE8B" w14:textId="77777777" w:rsidR="005763B6" w:rsidRPr="005763B6" w:rsidRDefault="005763B6" w:rsidP="005763B6">
      <w:pPr>
        <w:rPr>
          <w:lang w:val="pt-PT"/>
        </w:rPr>
      </w:pPr>
    </w:p>
    <w:p w14:paraId="6E985981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Unidade Curricular: Engenharia de Software</w:t>
      </w:r>
    </w:p>
    <w:p w14:paraId="65AE8FFD" w14:textId="77777777" w:rsidR="005763B6" w:rsidRPr="005763B6" w:rsidRDefault="005763B6" w:rsidP="005763B6">
      <w:pPr>
        <w:rPr>
          <w:lang w:val="pt-PT"/>
        </w:rPr>
      </w:pPr>
    </w:p>
    <w:p w14:paraId="74D6CCED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Data: 26/12/2025</w:t>
      </w:r>
    </w:p>
    <w:p w14:paraId="6F808F24" w14:textId="77777777" w:rsidR="005763B6" w:rsidRPr="005763B6" w:rsidRDefault="005763B6" w:rsidP="005763B6">
      <w:pPr>
        <w:rPr>
          <w:lang w:val="pt-PT"/>
        </w:rPr>
      </w:pPr>
    </w:p>
    <w:p w14:paraId="32003969" w14:textId="43A85108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Grupo</w:t>
      </w:r>
      <w:r>
        <w:rPr>
          <w:lang w:val="pt-PT"/>
        </w:rPr>
        <w:t>: João Franco</w:t>
      </w:r>
    </w:p>
    <w:p w14:paraId="4DA7492F" w14:textId="77777777" w:rsidR="005763B6" w:rsidRPr="005763B6" w:rsidRDefault="005763B6" w:rsidP="005763B6">
      <w:pPr>
        <w:rPr>
          <w:lang w:val="pt-PT"/>
        </w:rPr>
      </w:pPr>
    </w:p>
    <w:p w14:paraId="25AF7A53" w14:textId="77777777" w:rsidR="005763B6" w:rsidRDefault="005763B6" w:rsidP="005763B6">
      <w:pPr>
        <w:rPr>
          <w:lang w:val="pt-PT"/>
        </w:rPr>
      </w:pPr>
      <w:r w:rsidRPr="005763B6">
        <w:rPr>
          <w:lang w:val="pt-PT"/>
        </w:rPr>
        <w:t>Docente: Pedro Martins</w:t>
      </w:r>
    </w:p>
    <w:p w14:paraId="1758BD47" w14:textId="77777777" w:rsidR="0028798B" w:rsidRDefault="0028798B" w:rsidP="005763B6">
      <w:pPr>
        <w:rPr>
          <w:lang w:val="pt-PT"/>
        </w:rPr>
      </w:pPr>
    </w:p>
    <w:p w14:paraId="437D9694" w14:textId="77777777" w:rsidR="0028798B" w:rsidRDefault="0028798B" w:rsidP="005763B6">
      <w:pPr>
        <w:rPr>
          <w:lang w:val="pt-PT"/>
        </w:rPr>
      </w:pPr>
    </w:p>
    <w:p w14:paraId="46469F40" w14:textId="77777777" w:rsidR="0028798B" w:rsidRDefault="0028798B" w:rsidP="005763B6">
      <w:pPr>
        <w:rPr>
          <w:lang w:val="pt-PT"/>
        </w:rPr>
      </w:pPr>
    </w:p>
    <w:p w14:paraId="3B70E9E5" w14:textId="77777777" w:rsidR="0028798B" w:rsidRDefault="0028798B" w:rsidP="005763B6">
      <w:pPr>
        <w:rPr>
          <w:lang w:val="pt-PT"/>
        </w:rPr>
      </w:pPr>
    </w:p>
    <w:p w14:paraId="5A02374B" w14:textId="77777777" w:rsidR="0028798B" w:rsidRDefault="0028798B" w:rsidP="005763B6">
      <w:pPr>
        <w:rPr>
          <w:lang w:val="pt-PT"/>
        </w:rPr>
      </w:pPr>
    </w:p>
    <w:p w14:paraId="5EFCD75E" w14:textId="77777777" w:rsidR="0028798B" w:rsidRDefault="0028798B" w:rsidP="005763B6">
      <w:pPr>
        <w:rPr>
          <w:lang w:val="pt-PT"/>
        </w:rPr>
      </w:pPr>
    </w:p>
    <w:p w14:paraId="1E503F95" w14:textId="77777777" w:rsidR="0028798B" w:rsidRDefault="0028798B" w:rsidP="005763B6">
      <w:pPr>
        <w:rPr>
          <w:lang w:val="pt-PT"/>
        </w:rPr>
      </w:pPr>
    </w:p>
    <w:p w14:paraId="36CDC996" w14:textId="77777777" w:rsidR="0028798B" w:rsidRDefault="0028798B" w:rsidP="005763B6">
      <w:pPr>
        <w:rPr>
          <w:lang w:val="pt-PT"/>
        </w:rPr>
      </w:pPr>
    </w:p>
    <w:p w14:paraId="1D8D8F86" w14:textId="77777777" w:rsidR="0028798B" w:rsidRDefault="0028798B" w:rsidP="005763B6">
      <w:pPr>
        <w:rPr>
          <w:lang w:val="pt-PT"/>
        </w:rPr>
      </w:pPr>
    </w:p>
    <w:p w14:paraId="3E54DD52" w14:textId="77777777" w:rsidR="0028798B" w:rsidRDefault="0028798B" w:rsidP="005763B6">
      <w:pPr>
        <w:rPr>
          <w:lang w:val="pt-PT"/>
        </w:rPr>
      </w:pPr>
    </w:p>
    <w:p w14:paraId="285D3882" w14:textId="77777777" w:rsidR="0028798B" w:rsidRDefault="0028798B" w:rsidP="005763B6">
      <w:pPr>
        <w:rPr>
          <w:lang w:val="pt-PT"/>
        </w:rPr>
      </w:pPr>
    </w:p>
    <w:p w14:paraId="0B8E1287" w14:textId="77777777" w:rsidR="0028798B" w:rsidRDefault="0028798B" w:rsidP="005763B6">
      <w:pPr>
        <w:rPr>
          <w:lang w:val="pt-PT"/>
        </w:rPr>
      </w:pPr>
    </w:p>
    <w:p w14:paraId="3D1ED98A" w14:textId="77777777" w:rsidR="0028798B" w:rsidRDefault="0028798B" w:rsidP="005763B6">
      <w:pPr>
        <w:rPr>
          <w:lang w:val="pt-PT"/>
        </w:rPr>
      </w:pPr>
    </w:p>
    <w:p w14:paraId="1C6FBBC4" w14:textId="77777777" w:rsidR="0028798B" w:rsidRDefault="0028798B" w:rsidP="005763B6">
      <w:pPr>
        <w:rPr>
          <w:lang w:val="pt-PT"/>
        </w:rPr>
      </w:pPr>
    </w:p>
    <w:p w14:paraId="121D1142" w14:textId="77777777" w:rsidR="0028798B" w:rsidRDefault="0028798B" w:rsidP="005763B6">
      <w:pPr>
        <w:rPr>
          <w:lang w:val="pt-PT"/>
        </w:rPr>
      </w:pPr>
    </w:p>
    <w:p w14:paraId="2D8C003D" w14:textId="77777777" w:rsidR="0028798B" w:rsidRDefault="0028798B" w:rsidP="005763B6">
      <w:pPr>
        <w:rPr>
          <w:lang w:val="pt-PT"/>
        </w:rPr>
      </w:pPr>
    </w:p>
    <w:p w14:paraId="55569E4C" w14:textId="77777777" w:rsidR="0028798B" w:rsidRDefault="0028798B" w:rsidP="005763B6">
      <w:pPr>
        <w:rPr>
          <w:lang w:val="pt-PT"/>
        </w:rPr>
      </w:pPr>
    </w:p>
    <w:p w14:paraId="640F2883" w14:textId="77777777" w:rsidR="0028798B" w:rsidRDefault="0028798B" w:rsidP="005763B6">
      <w:pPr>
        <w:rPr>
          <w:lang w:val="pt-PT"/>
        </w:rPr>
      </w:pPr>
    </w:p>
    <w:p w14:paraId="4733800B" w14:textId="77777777" w:rsidR="0028798B" w:rsidRDefault="0028798B" w:rsidP="005763B6">
      <w:pPr>
        <w:rPr>
          <w:lang w:val="pt-PT"/>
        </w:rPr>
      </w:pPr>
    </w:p>
    <w:p w14:paraId="02B64C5E" w14:textId="77777777" w:rsidR="0028798B" w:rsidRPr="005763B6" w:rsidRDefault="0028798B" w:rsidP="005763B6">
      <w:pPr>
        <w:rPr>
          <w:lang w:val="pt-PT"/>
        </w:rPr>
      </w:pPr>
    </w:p>
    <w:p w14:paraId="69101725" w14:textId="77777777" w:rsidR="005763B6" w:rsidRPr="005763B6" w:rsidRDefault="005763B6" w:rsidP="005763B6">
      <w:pPr>
        <w:rPr>
          <w:lang w:val="pt-PT"/>
        </w:rPr>
      </w:pPr>
    </w:p>
    <w:p w14:paraId="2954E1ED" w14:textId="1B1F6E62" w:rsidR="005763B6" w:rsidRPr="005763B6" w:rsidRDefault="0028798B" w:rsidP="005763B6">
      <w:pPr>
        <w:rPr>
          <w:lang w:val="pt-PT"/>
        </w:rPr>
      </w:pPr>
      <w:r>
        <w:rPr>
          <w:lang w:val="pt-PT"/>
        </w:rPr>
        <w:lastRenderedPageBreak/>
        <w:t>1</w:t>
      </w:r>
      <w:r w:rsidR="005763B6" w:rsidRPr="005763B6">
        <w:rPr>
          <w:lang w:val="pt-PT"/>
        </w:rPr>
        <w:t xml:space="preserve">. Diagrama de Casos de Uso (Use Case </w:t>
      </w:r>
      <w:proofErr w:type="spellStart"/>
      <w:r w:rsidR="005763B6" w:rsidRPr="005763B6">
        <w:rPr>
          <w:lang w:val="pt-PT"/>
        </w:rPr>
        <w:t>Diagram</w:t>
      </w:r>
      <w:proofErr w:type="spellEnd"/>
      <w:r w:rsidR="005763B6" w:rsidRPr="005763B6">
        <w:rPr>
          <w:lang w:val="pt-PT"/>
        </w:rPr>
        <w:t>)</w:t>
      </w:r>
    </w:p>
    <w:p w14:paraId="386C01C3" w14:textId="77777777" w:rsidR="005763B6" w:rsidRPr="005763B6" w:rsidRDefault="005763B6" w:rsidP="005763B6">
      <w:pPr>
        <w:rPr>
          <w:lang w:val="pt-PT"/>
        </w:rPr>
      </w:pPr>
    </w:p>
    <w:p w14:paraId="228C6651" w14:textId="41814F74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O diagrama de casos de uso define o que o sistema faz na perspetiva dos utilizadores externos, sem focar em detalhes de implementação.</w:t>
      </w:r>
    </w:p>
    <w:p w14:paraId="7F3DE80C" w14:textId="77777777" w:rsidR="005763B6" w:rsidRPr="005763B6" w:rsidRDefault="005763B6" w:rsidP="005763B6">
      <w:pPr>
        <w:rPr>
          <w:lang w:val="pt-PT"/>
        </w:rPr>
      </w:pPr>
    </w:p>
    <w:p w14:paraId="525230A7" w14:textId="6619E882" w:rsidR="005763B6" w:rsidRPr="005763B6" w:rsidRDefault="005763B6" w:rsidP="005763B6">
      <w:pPr>
        <w:rPr>
          <w:lang w:val="pt-PT"/>
        </w:rPr>
      </w:pPr>
      <w:r>
        <w:rPr>
          <w:noProof/>
          <w:lang w:val="pt-PT"/>
        </w:rPr>
        <w:t xml:space="preserve"> </w:t>
      </w:r>
      <w:r>
        <w:rPr>
          <w:noProof/>
          <w:lang w:val="pt-PT"/>
        </w:rPr>
        <w:drawing>
          <wp:inline distT="0" distB="0" distL="0" distR="0" wp14:anchorId="1CC433D7" wp14:editId="5BDDCAC1">
            <wp:extent cx="6048375" cy="6853484"/>
            <wp:effectExtent l="0" t="0" r="0" b="5080"/>
            <wp:docPr id="5557412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264" cy="695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54A1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Decisões de Design:</w:t>
      </w:r>
    </w:p>
    <w:p w14:paraId="37B875C9" w14:textId="77777777" w:rsidR="005763B6" w:rsidRPr="005763B6" w:rsidRDefault="005763B6" w:rsidP="005763B6">
      <w:pPr>
        <w:rPr>
          <w:lang w:val="pt-PT"/>
        </w:rPr>
      </w:pPr>
    </w:p>
    <w:p w14:paraId="3A8B7CEE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 xml:space="preserve">    Atores Primários: O Cliente, o Administrador e o Operador de Logística foram posicionados à esquerda, pois iniciam as interações com o sistema.</w:t>
      </w:r>
    </w:p>
    <w:p w14:paraId="1444994B" w14:textId="77777777" w:rsidR="005763B6" w:rsidRPr="005763B6" w:rsidRDefault="005763B6" w:rsidP="005763B6">
      <w:pPr>
        <w:rPr>
          <w:lang w:val="pt-PT"/>
        </w:rPr>
      </w:pPr>
    </w:p>
    <w:p w14:paraId="26B99C21" w14:textId="29C23530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Atores Secundários: O Gateway de Pagamento e o Serviço de Email estão à direita, pois apenas respondem a pedidos do sistema.</w:t>
      </w:r>
    </w:p>
    <w:p w14:paraId="39A75536" w14:textId="77777777" w:rsidR="005763B6" w:rsidRPr="005763B6" w:rsidRDefault="005763B6" w:rsidP="005763B6">
      <w:pPr>
        <w:rPr>
          <w:lang w:val="pt-PT"/>
        </w:rPr>
      </w:pPr>
    </w:p>
    <w:p w14:paraId="637CCD6F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Relacionamentos &lt;&lt;</w:t>
      </w:r>
      <w:proofErr w:type="spellStart"/>
      <w:r w:rsidRPr="005763B6">
        <w:rPr>
          <w:lang w:val="pt-PT"/>
        </w:rPr>
        <w:t>include</w:t>
      </w:r>
      <w:proofErr w:type="spellEnd"/>
      <w:r w:rsidRPr="005763B6">
        <w:rPr>
          <w:lang w:val="pt-PT"/>
        </w:rPr>
        <w:t>&gt;&gt;: Aplicados para funcionalidades obrigatórias, como a necessidade de autenticação para finalizar uma compra.</w:t>
      </w:r>
    </w:p>
    <w:p w14:paraId="45E20CD7" w14:textId="77777777" w:rsidR="005763B6" w:rsidRPr="005763B6" w:rsidRDefault="005763B6" w:rsidP="005763B6">
      <w:pPr>
        <w:rPr>
          <w:lang w:val="pt-PT"/>
        </w:rPr>
      </w:pPr>
    </w:p>
    <w:p w14:paraId="0C137511" w14:textId="77777777" w:rsidR="005763B6" w:rsidRDefault="005763B6" w:rsidP="005763B6">
      <w:pPr>
        <w:rPr>
          <w:lang w:val="pt-PT"/>
        </w:rPr>
      </w:pPr>
      <w:r w:rsidRPr="005763B6">
        <w:rPr>
          <w:lang w:val="pt-PT"/>
        </w:rPr>
        <w:t>Relacionamentos &lt;&lt;</w:t>
      </w:r>
      <w:proofErr w:type="spellStart"/>
      <w:r w:rsidRPr="005763B6">
        <w:rPr>
          <w:lang w:val="pt-PT"/>
        </w:rPr>
        <w:t>extend</w:t>
      </w:r>
      <w:proofErr w:type="spellEnd"/>
      <w:r w:rsidRPr="005763B6">
        <w:rPr>
          <w:lang w:val="pt-PT"/>
        </w:rPr>
        <w:t>&gt;&gt;: Usados para fluxos opcionais, como a aplicação de cupões de desconto ou a solicitação de devolução, que ocorrem apenas sob certas condições.</w:t>
      </w:r>
    </w:p>
    <w:p w14:paraId="454E45DE" w14:textId="77777777" w:rsidR="0028798B" w:rsidRDefault="0028798B" w:rsidP="005763B6">
      <w:pPr>
        <w:rPr>
          <w:lang w:val="pt-PT"/>
        </w:rPr>
      </w:pPr>
    </w:p>
    <w:p w14:paraId="03043137" w14:textId="77777777" w:rsidR="0028798B" w:rsidRDefault="0028798B" w:rsidP="005763B6">
      <w:pPr>
        <w:rPr>
          <w:lang w:val="pt-PT"/>
        </w:rPr>
      </w:pPr>
    </w:p>
    <w:p w14:paraId="10DDD85D" w14:textId="77777777" w:rsidR="0028798B" w:rsidRPr="005763B6" w:rsidRDefault="0028798B" w:rsidP="005763B6">
      <w:pPr>
        <w:rPr>
          <w:lang w:val="pt-PT"/>
        </w:rPr>
      </w:pPr>
    </w:p>
    <w:p w14:paraId="617EC24C" w14:textId="77777777" w:rsidR="005763B6" w:rsidRPr="005763B6" w:rsidRDefault="005763B6" w:rsidP="005763B6">
      <w:pPr>
        <w:rPr>
          <w:lang w:val="pt-PT"/>
        </w:rPr>
      </w:pPr>
    </w:p>
    <w:p w14:paraId="0751BA3E" w14:textId="77777777" w:rsidR="0028798B" w:rsidRDefault="0028798B" w:rsidP="005763B6">
      <w:pPr>
        <w:rPr>
          <w:lang w:val="pt-PT"/>
        </w:rPr>
      </w:pPr>
    </w:p>
    <w:p w14:paraId="1118A33A" w14:textId="77777777" w:rsidR="0028798B" w:rsidRDefault="0028798B" w:rsidP="005763B6">
      <w:pPr>
        <w:rPr>
          <w:lang w:val="pt-PT"/>
        </w:rPr>
      </w:pPr>
    </w:p>
    <w:p w14:paraId="5A06492A" w14:textId="77777777" w:rsidR="0028798B" w:rsidRDefault="0028798B" w:rsidP="005763B6">
      <w:pPr>
        <w:rPr>
          <w:lang w:val="pt-PT"/>
        </w:rPr>
      </w:pPr>
    </w:p>
    <w:p w14:paraId="16902221" w14:textId="77777777" w:rsidR="0028798B" w:rsidRDefault="0028798B" w:rsidP="005763B6">
      <w:pPr>
        <w:rPr>
          <w:lang w:val="pt-PT"/>
        </w:rPr>
      </w:pPr>
    </w:p>
    <w:p w14:paraId="10B9E255" w14:textId="77777777" w:rsidR="0028798B" w:rsidRDefault="0028798B" w:rsidP="005763B6">
      <w:pPr>
        <w:rPr>
          <w:lang w:val="pt-PT"/>
        </w:rPr>
      </w:pPr>
    </w:p>
    <w:p w14:paraId="36710EF9" w14:textId="77777777" w:rsidR="0028798B" w:rsidRDefault="0028798B" w:rsidP="005763B6">
      <w:pPr>
        <w:rPr>
          <w:lang w:val="pt-PT"/>
        </w:rPr>
      </w:pPr>
    </w:p>
    <w:p w14:paraId="1406D38C" w14:textId="77777777" w:rsidR="0028798B" w:rsidRDefault="0028798B" w:rsidP="005763B6">
      <w:pPr>
        <w:rPr>
          <w:lang w:val="pt-PT"/>
        </w:rPr>
      </w:pPr>
    </w:p>
    <w:p w14:paraId="27048DA4" w14:textId="77777777" w:rsidR="0028798B" w:rsidRDefault="0028798B" w:rsidP="005763B6">
      <w:pPr>
        <w:rPr>
          <w:lang w:val="pt-PT"/>
        </w:rPr>
      </w:pPr>
    </w:p>
    <w:p w14:paraId="32762342" w14:textId="77777777" w:rsidR="0028798B" w:rsidRDefault="0028798B" w:rsidP="005763B6">
      <w:pPr>
        <w:rPr>
          <w:lang w:val="pt-PT"/>
        </w:rPr>
      </w:pPr>
    </w:p>
    <w:p w14:paraId="44B0D7A2" w14:textId="77777777" w:rsidR="0028798B" w:rsidRDefault="0028798B" w:rsidP="005763B6">
      <w:pPr>
        <w:rPr>
          <w:lang w:val="pt-PT"/>
        </w:rPr>
      </w:pPr>
    </w:p>
    <w:p w14:paraId="62C3B247" w14:textId="77777777" w:rsidR="0028798B" w:rsidRDefault="0028798B" w:rsidP="005763B6">
      <w:pPr>
        <w:rPr>
          <w:lang w:val="pt-PT"/>
        </w:rPr>
      </w:pPr>
    </w:p>
    <w:p w14:paraId="47E6CE80" w14:textId="77777777" w:rsidR="0028798B" w:rsidRDefault="0028798B" w:rsidP="005763B6">
      <w:pPr>
        <w:rPr>
          <w:lang w:val="pt-PT"/>
        </w:rPr>
      </w:pPr>
    </w:p>
    <w:p w14:paraId="42EA04E6" w14:textId="77777777" w:rsidR="0028798B" w:rsidRDefault="0028798B" w:rsidP="005763B6">
      <w:pPr>
        <w:rPr>
          <w:lang w:val="pt-PT"/>
        </w:rPr>
      </w:pPr>
    </w:p>
    <w:p w14:paraId="4C03855D" w14:textId="77777777" w:rsidR="0028798B" w:rsidRDefault="0028798B" w:rsidP="005763B6">
      <w:pPr>
        <w:rPr>
          <w:lang w:val="pt-PT"/>
        </w:rPr>
      </w:pPr>
    </w:p>
    <w:p w14:paraId="7098FE92" w14:textId="77777777" w:rsidR="0028798B" w:rsidRDefault="0028798B" w:rsidP="005763B6">
      <w:pPr>
        <w:rPr>
          <w:lang w:val="pt-PT"/>
        </w:rPr>
      </w:pPr>
    </w:p>
    <w:p w14:paraId="7FB0DF94" w14:textId="77777777" w:rsidR="0028798B" w:rsidRDefault="0028798B" w:rsidP="005763B6">
      <w:pPr>
        <w:rPr>
          <w:lang w:val="pt-PT"/>
        </w:rPr>
      </w:pPr>
    </w:p>
    <w:p w14:paraId="56F0D57E" w14:textId="386B1928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lastRenderedPageBreak/>
        <w:t>3. Diagrama de Classes (</w:t>
      </w:r>
      <w:proofErr w:type="spellStart"/>
      <w:r w:rsidRPr="005763B6">
        <w:rPr>
          <w:lang w:val="pt-PT"/>
        </w:rPr>
        <w:t>Class</w:t>
      </w:r>
      <w:proofErr w:type="spellEnd"/>
      <w:r w:rsidRPr="005763B6">
        <w:rPr>
          <w:lang w:val="pt-PT"/>
        </w:rPr>
        <w:t xml:space="preserve"> </w:t>
      </w:r>
      <w:proofErr w:type="spellStart"/>
      <w:r w:rsidRPr="005763B6">
        <w:rPr>
          <w:lang w:val="pt-PT"/>
        </w:rPr>
        <w:t>Diagram</w:t>
      </w:r>
      <w:proofErr w:type="spellEnd"/>
      <w:r w:rsidRPr="005763B6">
        <w:rPr>
          <w:lang w:val="pt-PT"/>
        </w:rPr>
        <w:t>)</w:t>
      </w:r>
    </w:p>
    <w:p w14:paraId="703B3496" w14:textId="77777777" w:rsidR="005763B6" w:rsidRPr="005763B6" w:rsidRDefault="005763B6" w:rsidP="005763B6">
      <w:pPr>
        <w:rPr>
          <w:lang w:val="pt-PT"/>
        </w:rPr>
      </w:pPr>
    </w:p>
    <w:p w14:paraId="5A854A4E" w14:textId="3F7E3EFB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Este diagrama detalha a estrutura orientada a objetos do sistema, especificando os atributos, métodos e as relações entre as entidades que serão implementadas em Java.</w:t>
      </w:r>
    </w:p>
    <w:p w14:paraId="48D3DFBC" w14:textId="500A3200" w:rsidR="005763B6" w:rsidRPr="005763B6" w:rsidRDefault="0028798B" w:rsidP="005763B6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CFAE77A" wp14:editId="1A47D02E">
            <wp:extent cx="5734050" cy="7781925"/>
            <wp:effectExtent l="0" t="0" r="0" b="9525"/>
            <wp:docPr id="11799954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00D3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lastRenderedPageBreak/>
        <w:t>Decisões de Design:</w:t>
      </w:r>
    </w:p>
    <w:p w14:paraId="099B43BF" w14:textId="77777777" w:rsidR="005763B6" w:rsidRPr="005763B6" w:rsidRDefault="005763B6" w:rsidP="005763B6">
      <w:pPr>
        <w:rPr>
          <w:lang w:val="pt-PT"/>
        </w:rPr>
      </w:pPr>
    </w:p>
    <w:p w14:paraId="2482A67F" w14:textId="6942F3BB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 xml:space="preserve">    Herança: Utilizou-se a generalização para que Cliente e Administrador herdem propriedades comuns da classe Utilizador, garantindo consistência e reutilização de código.</w:t>
      </w:r>
    </w:p>
    <w:p w14:paraId="433A11C5" w14:textId="77777777" w:rsidR="005763B6" w:rsidRPr="005763B6" w:rsidRDefault="005763B6" w:rsidP="005763B6">
      <w:pPr>
        <w:rPr>
          <w:lang w:val="pt-PT"/>
        </w:rPr>
      </w:pPr>
    </w:p>
    <w:p w14:paraId="25C893A3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 xml:space="preserve">Composição: A relação entre Encomenda e </w:t>
      </w:r>
      <w:proofErr w:type="spellStart"/>
      <w:r w:rsidRPr="005763B6">
        <w:rPr>
          <w:lang w:val="pt-PT"/>
        </w:rPr>
        <w:t>ItemPedido</w:t>
      </w:r>
      <w:proofErr w:type="spellEnd"/>
      <w:r w:rsidRPr="005763B6">
        <w:rPr>
          <w:lang w:val="pt-PT"/>
        </w:rPr>
        <w:t xml:space="preserve"> é de composição, indicando que os itens não têm existência independente fora de uma encomenda.</w:t>
      </w:r>
    </w:p>
    <w:p w14:paraId="1AD4A6F0" w14:textId="77777777" w:rsidR="005763B6" w:rsidRPr="005763B6" w:rsidRDefault="005763B6" w:rsidP="005763B6">
      <w:pPr>
        <w:rPr>
          <w:lang w:val="pt-PT"/>
        </w:rPr>
      </w:pPr>
    </w:p>
    <w:p w14:paraId="6B150D0B" w14:textId="77777777" w:rsidR="005763B6" w:rsidRDefault="005763B6" w:rsidP="005763B6">
      <w:pPr>
        <w:rPr>
          <w:lang w:val="pt-PT"/>
        </w:rPr>
      </w:pPr>
      <w:r w:rsidRPr="005763B6">
        <w:rPr>
          <w:lang w:val="pt-PT"/>
        </w:rPr>
        <w:t>Multiplicidades: Foram definidas rigorosamente para suportar as regras de negócio (</w:t>
      </w:r>
      <w:proofErr w:type="spellStart"/>
      <w:r w:rsidRPr="005763B6">
        <w:rPr>
          <w:lang w:val="pt-PT"/>
        </w:rPr>
        <w:t>ex</w:t>
      </w:r>
      <w:proofErr w:type="spellEnd"/>
      <w:r w:rsidRPr="005763B6">
        <w:rPr>
          <w:lang w:val="pt-PT"/>
        </w:rPr>
        <w:t xml:space="preserve">: um cliente pode efetuar múltiplas encomendas: 1 -- </w:t>
      </w:r>
      <w:proofErr w:type="gramStart"/>
      <w:r w:rsidRPr="005763B6">
        <w:rPr>
          <w:lang w:val="pt-PT"/>
        </w:rPr>
        <w:t>0..</w:t>
      </w:r>
      <w:proofErr w:type="gramEnd"/>
      <w:r w:rsidRPr="005763B6">
        <w:rPr>
          <w:lang w:val="pt-PT"/>
        </w:rPr>
        <w:t>*).</w:t>
      </w:r>
    </w:p>
    <w:p w14:paraId="6B995A24" w14:textId="77777777" w:rsidR="0028798B" w:rsidRDefault="0028798B" w:rsidP="005763B6">
      <w:pPr>
        <w:rPr>
          <w:lang w:val="pt-PT"/>
        </w:rPr>
      </w:pPr>
    </w:p>
    <w:p w14:paraId="01A9F8D8" w14:textId="77777777" w:rsidR="0028798B" w:rsidRDefault="0028798B" w:rsidP="005763B6">
      <w:pPr>
        <w:rPr>
          <w:lang w:val="pt-PT"/>
        </w:rPr>
      </w:pPr>
    </w:p>
    <w:p w14:paraId="7F066A8C" w14:textId="77777777" w:rsidR="0028798B" w:rsidRDefault="0028798B" w:rsidP="005763B6">
      <w:pPr>
        <w:rPr>
          <w:lang w:val="pt-PT"/>
        </w:rPr>
      </w:pPr>
    </w:p>
    <w:p w14:paraId="0FC6A2A2" w14:textId="77777777" w:rsidR="0028798B" w:rsidRDefault="0028798B" w:rsidP="005763B6">
      <w:pPr>
        <w:rPr>
          <w:lang w:val="pt-PT"/>
        </w:rPr>
      </w:pPr>
    </w:p>
    <w:p w14:paraId="5A8F938F" w14:textId="77777777" w:rsidR="0028798B" w:rsidRDefault="0028798B" w:rsidP="005763B6">
      <w:pPr>
        <w:rPr>
          <w:lang w:val="pt-PT"/>
        </w:rPr>
      </w:pPr>
    </w:p>
    <w:p w14:paraId="550E25AF" w14:textId="77777777" w:rsidR="0028798B" w:rsidRPr="005763B6" w:rsidRDefault="0028798B" w:rsidP="005763B6">
      <w:pPr>
        <w:rPr>
          <w:lang w:val="pt-PT"/>
        </w:rPr>
      </w:pPr>
    </w:p>
    <w:p w14:paraId="21A24041" w14:textId="77777777" w:rsidR="005763B6" w:rsidRPr="005763B6" w:rsidRDefault="005763B6" w:rsidP="005763B6">
      <w:pPr>
        <w:rPr>
          <w:lang w:val="pt-PT"/>
        </w:rPr>
      </w:pPr>
    </w:p>
    <w:p w14:paraId="6887CEC2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4. Diagramas de Sequência (</w:t>
      </w:r>
      <w:proofErr w:type="spellStart"/>
      <w:r w:rsidRPr="005763B6">
        <w:rPr>
          <w:lang w:val="pt-PT"/>
        </w:rPr>
        <w:t>Sequence</w:t>
      </w:r>
      <w:proofErr w:type="spellEnd"/>
      <w:r w:rsidRPr="005763B6">
        <w:rPr>
          <w:lang w:val="pt-PT"/>
        </w:rPr>
        <w:t xml:space="preserve"> </w:t>
      </w:r>
      <w:proofErr w:type="spellStart"/>
      <w:r w:rsidRPr="005763B6">
        <w:rPr>
          <w:lang w:val="pt-PT"/>
        </w:rPr>
        <w:t>Diagrams</w:t>
      </w:r>
      <w:proofErr w:type="spellEnd"/>
      <w:r w:rsidRPr="005763B6">
        <w:rPr>
          <w:lang w:val="pt-PT"/>
        </w:rPr>
        <w:t>)</w:t>
      </w:r>
    </w:p>
    <w:p w14:paraId="3D13DDD1" w14:textId="77777777" w:rsidR="005763B6" w:rsidRPr="005763B6" w:rsidRDefault="005763B6" w:rsidP="005763B6">
      <w:pPr>
        <w:rPr>
          <w:lang w:val="pt-PT"/>
        </w:rPr>
      </w:pPr>
    </w:p>
    <w:p w14:paraId="3E315FA3" w14:textId="1AC87F3F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Os diagramas de sequência ilustram como os objetos interagem ao longo do tempo para completar cenários específicos de uso.</w:t>
      </w:r>
    </w:p>
    <w:p w14:paraId="072EB959" w14:textId="77777777" w:rsidR="005763B6" w:rsidRPr="005763B6" w:rsidRDefault="005763B6" w:rsidP="005763B6">
      <w:pPr>
        <w:rPr>
          <w:lang w:val="pt-PT"/>
        </w:rPr>
      </w:pPr>
    </w:p>
    <w:p w14:paraId="26894999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4.1 Cenário: Autenticação de Utilizador</w:t>
      </w:r>
    </w:p>
    <w:p w14:paraId="6D23FDA8" w14:textId="77777777" w:rsidR="0028798B" w:rsidRDefault="0028798B" w:rsidP="005763B6">
      <w:r w:rsidRPr="0028798B">
        <w:drawing>
          <wp:inline distT="0" distB="0" distL="0" distR="0" wp14:anchorId="1A3877B7" wp14:editId="55E59D4E">
            <wp:extent cx="2393674" cy="2590800"/>
            <wp:effectExtent l="0" t="0" r="0" b="0"/>
            <wp:docPr id="197664512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357" cy="260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40A8" w14:textId="5F12BE86" w:rsidR="005763B6" w:rsidRPr="0028798B" w:rsidRDefault="005763B6" w:rsidP="005763B6">
      <w:r w:rsidRPr="005763B6">
        <w:rPr>
          <w:lang w:val="pt-PT"/>
        </w:rPr>
        <w:lastRenderedPageBreak/>
        <w:t>Descrição: Demonstra a validação de credenciais. Foca na comunicação entre a interface do utilizador e o serviço de autenticação para garantir a segurança da sessão.</w:t>
      </w:r>
    </w:p>
    <w:p w14:paraId="23774AEB" w14:textId="77777777" w:rsidR="005763B6" w:rsidRPr="005763B6" w:rsidRDefault="005763B6" w:rsidP="005763B6">
      <w:pPr>
        <w:rPr>
          <w:lang w:val="pt-PT"/>
        </w:rPr>
      </w:pPr>
    </w:p>
    <w:p w14:paraId="3281E3B3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4.2 Cenário: Adição ao Carrinho com Validação de Stock</w:t>
      </w:r>
    </w:p>
    <w:p w14:paraId="3C092B0F" w14:textId="77777777" w:rsidR="005763B6" w:rsidRPr="005763B6" w:rsidRDefault="005763B6" w:rsidP="005763B6">
      <w:pPr>
        <w:rPr>
          <w:lang w:val="pt-PT"/>
        </w:rPr>
      </w:pPr>
    </w:p>
    <w:p w14:paraId="2B8651AF" w14:textId="71EB46A4" w:rsidR="005763B6" w:rsidRPr="0028798B" w:rsidRDefault="0028798B" w:rsidP="005763B6">
      <w:r w:rsidRPr="0028798B">
        <w:drawing>
          <wp:inline distT="0" distB="0" distL="0" distR="0" wp14:anchorId="1A9029A3" wp14:editId="64DB8E0E">
            <wp:extent cx="3895725" cy="2687748"/>
            <wp:effectExtent l="0" t="0" r="0" b="0"/>
            <wp:docPr id="5225025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93" cy="269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7266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Descrição: Mapeia a lógica de verificação de inventário em tempo real antes de permitir que um item seja reservado no carrinho do cliente.</w:t>
      </w:r>
    </w:p>
    <w:p w14:paraId="0849AC5E" w14:textId="77777777" w:rsidR="005763B6" w:rsidRPr="005763B6" w:rsidRDefault="005763B6" w:rsidP="005763B6">
      <w:pPr>
        <w:rPr>
          <w:lang w:val="pt-PT"/>
        </w:rPr>
      </w:pPr>
    </w:p>
    <w:p w14:paraId="0D66488D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4.3 Cenário: Finalização de Compra (Checkout)</w:t>
      </w:r>
    </w:p>
    <w:p w14:paraId="27F9F7C1" w14:textId="77777777" w:rsidR="005763B6" w:rsidRPr="005763B6" w:rsidRDefault="005763B6" w:rsidP="005763B6">
      <w:pPr>
        <w:rPr>
          <w:lang w:val="pt-PT"/>
        </w:rPr>
      </w:pPr>
    </w:p>
    <w:p w14:paraId="53CE2331" w14:textId="08B10180" w:rsidR="0028798B" w:rsidRPr="0028798B" w:rsidRDefault="0028798B" w:rsidP="0028798B">
      <w:r w:rsidRPr="0028798B">
        <w:drawing>
          <wp:inline distT="0" distB="0" distL="0" distR="0" wp14:anchorId="6593025A" wp14:editId="2328874E">
            <wp:extent cx="5353050" cy="2861693"/>
            <wp:effectExtent l="0" t="0" r="0" b="0"/>
            <wp:docPr id="75650295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93" cy="288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55B7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 xml:space="preserve">Descrição: Ilustra a orquestração complexa entre o sistema e o </w:t>
      </w:r>
      <w:proofErr w:type="spellStart"/>
      <w:r w:rsidRPr="005763B6">
        <w:rPr>
          <w:lang w:val="pt-PT"/>
        </w:rPr>
        <w:t>gateway</w:t>
      </w:r>
      <w:proofErr w:type="spellEnd"/>
      <w:r w:rsidRPr="005763B6">
        <w:rPr>
          <w:lang w:val="pt-PT"/>
        </w:rPr>
        <w:t xml:space="preserve"> de pagamento externo, culminando na criação da encomenda em caso de </w:t>
      </w:r>
      <w:proofErr w:type="gramStart"/>
      <w:r w:rsidRPr="005763B6">
        <w:rPr>
          <w:lang w:val="pt-PT"/>
        </w:rPr>
        <w:t>sucesso .</w:t>
      </w:r>
      <w:proofErr w:type="gramEnd"/>
    </w:p>
    <w:p w14:paraId="5A801B7B" w14:textId="77777777" w:rsidR="005763B6" w:rsidRPr="005763B6" w:rsidRDefault="005763B6" w:rsidP="005763B6">
      <w:pPr>
        <w:rPr>
          <w:lang w:val="pt-PT"/>
        </w:rPr>
      </w:pPr>
    </w:p>
    <w:p w14:paraId="7FAB1AE4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4.4 Cenário: Atualização Logística (</w:t>
      </w:r>
      <w:proofErr w:type="spellStart"/>
      <w:r w:rsidRPr="005763B6">
        <w:rPr>
          <w:lang w:val="pt-PT"/>
        </w:rPr>
        <w:t>Tracking</w:t>
      </w:r>
      <w:proofErr w:type="spellEnd"/>
      <w:r w:rsidRPr="005763B6">
        <w:rPr>
          <w:lang w:val="pt-PT"/>
        </w:rPr>
        <w:t>)</w:t>
      </w:r>
    </w:p>
    <w:p w14:paraId="62339B88" w14:textId="77777777" w:rsidR="005763B6" w:rsidRPr="005763B6" w:rsidRDefault="005763B6" w:rsidP="005763B6">
      <w:pPr>
        <w:rPr>
          <w:lang w:val="pt-PT"/>
        </w:rPr>
      </w:pPr>
    </w:p>
    <w:p w14:paraId="31716AA3" w14:textId="67401113" w:rsidR="0028798B" w:rsidRPr="0028798B" w:rsidRDefault="0028798B" w:rsidP="0028798B">
      <w:r w:rsidRPr="0028798B">
        <w:drawing>
          <wp:inline distT="0" distB="0" distL="0" distR="0" wp14:anchorId="634A38C9" wp14:editId="1E1EEAF5">
            <wp:extent cx="5695950" cy="2507456"/>
            <wp:effectExtent l="0" t="0" r="0" b="0"/>
            <wp:docPr id="55640148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65" cy="25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45A37" w14:textId="77777777" w:rsidR="005763B6" w:rsidRPr="005763B6" w:rsidRDefault="005763B6" w:rsidP="005763B6">
      <w:pPr>
        <w:rPr>
          <w:lang w:val="pt-PT"/>
        </w:rPr>
      </w:pPr>
    </w:p>
    <w:p w14:paraId="0DC5B2BF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Descrição: Mostra como o operador de logística interage com o sistema para atualizar o estado do envio e disparar notificações automáticas.</w:t>
      </w:r>
    </w:p>
    <w:p w14:paraId="7466F6CA" w14:textId="77777777" w:rsidR="005763B6" w:rsidRPr="005763B6" w:rsidRDefault="005763B6" w:rsidP="005763B6">
      <w:pPr>
        <w:rPr>
          <w:lang w:val="pt-PT"/>
        </w:rPr>
      </w:pPr>
    </w:p>
    <w:p w14:paraId="2D16A66F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4.5 Cenário: Processo de Devolução</w:t>
      </w:r>
    </w:p>
    <w:p w14:paraId="58FBBE53" w14:textId="77777777" w:rsidR="005763B6" w:rsidRPr="005763B6" w:rsidRDefault="005763B6" w:rsidP="005763B6">
      <w:pPr>
        <w:rPr>
          <w:lang w:val="pt-PT"/>
        </w:rPr>
      </w:pPr>
    </w:p>
    <w:p w14:paraId="48BA53E1" w14:textId="77777777" w:rsidR="0028798B" w:rsidRDefault="0028798B" w:rsidP="005763B6">
      <w:r w:rsidRPr="0028798B">
        <w:drawing>
          <wp:inline distT="0" distB="0" distL="0" distR="0" wp14:anchorId="664F362F" wp14:editId="200FEDB5">
            <wp:extent cx="5724525" cy="3630187"/>
            <wp:effectExtent l="0" t="0" r="0" b="0"/>
            <wp:docPr id="202438429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376" cy="364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7E62" w14:textId="2F30ACD1" w:rsidR="005763B6" w:rsidRPr="0028798B" w:rsidRDefault="005763B6" w:rsidP="005763B6">
      <w:pPr>
        <w:rPr>
          <w:lang w:val="pt-PT"/>
        </w:rPr>
      </w:pPr>
      <w:r w:rsidRPr="005763B6">
        <w:rPr>
          <w:lang w:val="pt-PT"/>
        </w:rPr>
        <w:lastRenderedPageBreak/>
        <w:t>Descrição: Define o fluxo condicional de aprovação de uma devolução pelo administrador após o pedido do cliente.</w:t>
      </w:r>
    </w:p>
    <w:p w14:paraId="473654AF" w14:textId="77777777" w:rsidR="005763B6" w:rsidRPr="005763B6" w:rsidRDefault="005763B6" w:rsidP="005763B6">
      <w:pPr>
        <w:rPr>
          <w:lang w:val="pt-PT"/>
        </w:rPr>
      </w:pPr>
    </w:p>
    <w:p w14:paraId="0A5BAAAC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5. Diagramas de Atividade (</w:t>
      </w:r>
      <w:proofErr w:type="spellStart"/>
      <w:r w:rsidRPr="005763B6">
        <w:rPr>
          <w:lang w:val="pt-PT"/>
        </w:rPr>
        <w:t>Activity</w:t>
      </w:r>
      <w:proofErr w:type="spellEnd"/>
      <w:r w:rsidRPr="005763B6">
        <w:rPr>
          <w:lang w:val="pt-PT"/>
        </w:rPr>
        <w:t xml:space="preserve"> </w:t>
      </w:r>
      <w:proofErr w:type="spellStart"/>
      <w:r w:rsidRPr="005763B6">
        <w:rPr>
          <w:lang w:val="pt-PT"/>
        </w:rPr>
        <w:t>Diagrams</w:t>
      </w:r>
      <w:proofErr w:type="spellEnd"/>
      <w:r w:rsidRPr="005763B6">
        <w:rPr>
          <w:lang w:val="pt-PT"/>
        </w:rPr>
        <w:t>)</w:t>
      </w:r>
    </w:p>
    <w:p w14:paraId="79AF4DF1" w14:textId="77777777" w:rsidR="005763B6" w:rsidRPr="005763B6" w:rsidRDefault="005763B6" w:rsidP="005763B6">
      <w:pPr>
        <w:rPr>
          <w:lang w:val="pt-PT"/>
        </w:rPr>
      </w:pPr>
    </w:p>
    <w:p w14:paraId="554DFF00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 xml:space="preserve">Estes diagramas modelam o fluxo lógico e os processos de negócio principais da </w:t>
      </w:r>
      <w:proofErr w:type="spellStart"/>
      <w:r w:rsidRPr="005763B6">
        <w:rPr>
          <w:lang w:val="pt-PT"/>
        </w:rPr>
        <w:t>Carlus</w:t>
      </w:r>
      <w:proofErr w:type="spellEnd"/>
      <w:r w:rsidRPr="005763B6">
        <w:rPr>
          <w:lang w:val="pt-PT"/>
        </w:rPr>
        <w:t xml:space="preserve"> </w:t>
      </w:r>
      <w:proofErr w:type="spellStart"/>
      <w:r w:rsidRPr="005763B6">
        <w:rPr>
          <w:lang w:val="pt-PT"/>
        </w:rPr>
        <w:t>Electum</w:t>
      </w:r>
      <w:proofErr w:type="spellEnd"/>
      <w:r w:rsidRPr="005763B6">
        <w:rPr>
          <w:lang w:val="pt-PT"/>
        </w:rPr>
        <w:t>.</w:t>
      </w:r>
    </w:p>
    <w:p w14:paraId="2C3C84EF" w14:textId="77777777" w:rsidR="005763B6" w:rsidRPr="005763B6" w:rsidRDefault="005763B6" w:rsidP="005763B6">
      <w:pPr>
        <w:rPr>
          <w:lang w:val="pt-PT"/>
        </w:rPr>
      </w:pPr>
    </w:p>
    <w:p w14:paraId="28C487D0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5.1 Processo: Fluxo de Compra do Cliente</w:t>
      </w:r>
    </w:p>
    <w:p w14:paraId="169AF8E0" w14:textId="77777777" w:rsidR="005763B6" w:rsidRPr="005763B6" w:rsidRDefault="005763B6" w:rsidP="005763B6">
      <w:pPr>
        <w:rPr>
          <w:lang w:val="pt-PT"/>
        </w:rPr>
      </w:pPr>
    </w:p>
    <w:p w14:paraId="5CF12B70" w14:textId="04631E85" w:rsidR="0028798B" w:rsidRPr="0028798B" w:rsidRDefault="0028798B" w:rsidP="0028798B">
      <w:r w:rsidRPr="0028798B">
        <w:drawing>
          <wp:inline distT="0" distB="0" distL="0" distR="0" wp14:anchorId="0A118392" wp14:editId="33676163">
            <wp:extent cx="3019425" cy="5512206"/>
            <wp:effectExtent l="0" t="0" r="0" b="0"/>
            <wp:docPr id="196346903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326" cy="552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9714" w14:textId="77777777" w:rsidR="005763B6" w:rsidRPr="005763B6" w:rsidRDefault="005763B6" w:rsidP="005763B6">
      <w:pPr>
        <w:rPr>
          <w:lang w:val="pt-PT"/>
        </w:rPr>
      </w:pPr>
    </w:p>
    <w:p w14:paraId="394FA5F2" w14:textId="7A0E04DE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Descrição: Descreve todo o caminho do cliente, desde a navegação inicial até à receção da confirmação por email.</w:t>
      </w:r>
    </w:p>
    <w:p w14:paraId="3F9DF9EC" w14:textId="77777777" w:rsidR="005763B6" w:rsidRPr="005763B6" w:rsidRDefault="005763B6" w:rsidP="005763B6">
      <w:pPr>
        <w:rPr>
          <w:lang w:val="pt-PT"/>
        </w:rPr>
      </w:pPr>
    </w:p>
    <w:p w14:paraId="2A89B7BD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5.2 Processo: Gestão de Inventário</w:t>
      </w:r>
    </w:p>
    <w:p w14:paraId="005AA1CF" w14:textId="77777777" w:rsidR="005763B6" w:rsidRPr="005763B6" w:rsidRDefault="005763B6" w:rsidP="005763B6">
      <w:pPr>
        <w:rPr>
          <w:lang w:val="pt-PT"/>
        </w:rPr>
      </w:pPr>
    </w:p>
    <w:p w14:paraId="3CCD3926" w14:textId="18BA4DE1" w:rsidR="0028798B" w:rsidRPr="0028798B" w:rsidRDefault="0028798B" w:rsidP="0028798B">
      <w:r w:rsidRPr="0028798B">
        <w:drawing>
          <wp:inline distT="0" distB="0" distL="0" distR="0" wp14:anchorId="2E48E02F" wp14:editId="1A8675F1">
            <wp:extent cx="2657475" cy="4235351"/>
            <wp:effectExtent l="0" t="0" r="0" b="0"/>
            <wp:docPr id="2094298306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226" cy="42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3500" w14:textId="06DDABE4" w:rsidR="005763B6" w:rsidRDefault="005763B6" w:rsidP="005763B6">
      <w:pPr>
        <w:rPr>
          <w:lang w:val="pt-PT"/>
        </w:rPr>
      </w:pPr>
      <w:r w:rsidRPr="005763B6">
        <w:rPr>
          <w:lang w:val="pt-PT"/>
        </w:rPr>
        <w:t>Descrição: Detalha a lógica administrativa para atualização de quantidades e o disparo de alertas de stock baixo.</w:t>
      </w:r>
    </w:p>
    <w:p w14:paraId="0252EE5B" w14:textId="77777777" w:rsidR="0028798B" w:rsidRPr="005763B6" w:rsidRDefault="0028798B" w:rsidP="005763B6">
      <w:pPr>
        <w:rPr>
          <w:lang w:val="pt-PT"/>
        </w:rPr>
      </w:pPr>
    </w:p>
    <w:p w14:paraId="464420AF" w14:textId="77777777" w:rsidR="005763B6" w:rsidRPr="005763B6" w:rsidRDefault="005763B6" w:rsidP="005763B6">
      <w:pPr>
        <w:rPr>
          <w:lang w:val="pt-PT"/>
        </w:rPr>
      </w:pPr>
      <w:r w:rsidRPr="005763B6">
        <w:rPr>
          <w:lang w:val="pt-PT"/>
        </w:rPr>
        <w:t>5.3 Processo: Processamento Logístico</w:t>
      </w:r>
    </w:p>
    <w:p w14:paraId="2581A890" w14:textId="77777777" w:rsidR="0028798B" w:rsidRDefault="0028798B" w:rsidP="005763B6">
      <w:r w:rsidRPr="0028798B">
        <w:drawing>
          <wp:inline distT="0" distB="0" distL="0" distR="0" wp14:anchorId="72704E65" wp14:editId="698E7E0C">
            <wp:extent cx="1619250" cy="2568466"/>
            <wp:effectExtent l="0" t="0" r="0" b="0"/>
            <wp:docPr id="82445077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51" cy="258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A021" w14:textId="6290D6D4" w:rsidR="009A38BA" w:rsidRPr="005763B6" w:rsidRDefault="005763B6" w:rsidP="005763B6">
      <w:pPr>
        <w:rPr>
          <w:lang w:val="pt-PT"/>
        </w:rPr>
      </w:pPr>
      <w:r w:rsidRPr="005763B6">
        <w:rPr>
          <w:lang w:val="pt-PT"/>
        </w:rPr>
        <w:lastRenderedPageBreak/>
        <w:t xml:space="preserve">Descrição: Foca nas etapas operacionais de </w:t>
      </w:r>
      <w:proofErr w:type="spellStart"/>
      <w:r w:rsidRPr="005763B6">
        <w:rPr>
          <w:lang w:val="pt-PT"/>
        </w:rPr>
        <w:t>picking</w:t>
      </w:r>
      <w:proofErr w:type="spellEnd"/>
      <w:r w:rsidRPr="005763B6">
        <w:rPr>
          <w:lang w:val="pt-PT"/>
        </w:rPr>
        <w:t>, embalamento e expedição das encomendas pagas.</w:t>
      </w:r>
    </w:p>
    <w:sectPr w:rsidR="009A38BA" w:rsidRPr="00576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B6"/>
    <w:rsid w:val="001D3AEE"/>
    <w:rsid w:val="0028798B"/>
    <w:rsid w:val="00553CA8"/>
    <w:rsid w:val="005763B6"/>
    <w:rsid w:val="009A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FACFE"/>
  <w15:chartTrackingRefBased/>
  <w15:docId w15:val="{7EA8D6A5-D74B-4566-AF63-7ED85465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7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7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76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7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76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7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7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7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7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76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76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76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763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763B6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76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763B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76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76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7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7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7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7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7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763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63B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763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76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763B6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76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galinha</dc:creator>
  <cp:keywords/>
  <dc:description/>
  <cp:lastModifiedBy>antonio galinha</cp:lastModifiedBy>
  <cp:revision>1</cp:revision>
  <dcterms:created xsi:type="dcterms:W3CDTF">2025-12-29T12:39:00Z</dcterms:created>
  <dcterms:modified xsi:type="dcterms:W3CDTF">2025-12-29T13:02:00Z</dcterms:modified>
</cp:coreProperties>
</file>