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A15032" w14:textId="77777777" w:rsidR="00B001FB" w:rsidRDefault="00000000">
      <w:pPr>
        <w:rPr>
          <w:rFonts w:ascii="Times New Roman" w:eastAsia="Times New Roman" w:hAnsi="Times New Roman" w:cs="Times New Roman"/>
          <w:b/>
          <w:bCs/>
          <w:sz w:val="24"/>
          <w:szCs w:val="24"/>
        </w:rPr>
      </w:pPr>
      <w:r>
        <w:rPr>
          <w:noProof/>
        </w:rPr>
        <w:drawing>
          <wp:anchor distT="0" distB="0" distL="114300" distR="114300" simplePos="0" relativeHeight="251658240" behindDoc="0" locked="0" layoutInCell="1" hidden="0" allowOverlap="1" wp14:anchorId="1BB53B08" wp14:editId="12A659CE">
            <wp:simplePos x="0" y="0"/>
            <wp:positionH relativeFrom="page">
              <wp:align>right</wp:align>
            </wp:positionH>
            <wp:positionV relativeFrom="page">
              <wp:posOffset>57150</wp:posOffset>
            </wp:positionV>
            <wp:extent cx="7766050" cy="1014603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766050" cy="10146030"/>
                    </a:xfrm>
                    <a:prstGeom prst="rect">
                      <a:avLst/>
                    </a:prstGeom>
                    <a:ln/>
                  </pic:spPr>
                </pic:pic>
              </a:graphicData>
            </a:graphic>
          </wp:anchor>
        </w:drawing>
      </w:r>
      <w:r>
        <w:br w:type="page"/>
      </w:r>
    </w:p>
    <w:p w14:paraId="138E4FBB" w14:textId="77777777" w:rsidR="00B001FB"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559569F0" w14:textId="77777777" w:rsidR="00B001FB"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600DEE15" w14:textId="77777777" w:rsidR="00B001FB"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117389ED" w14:textId="77777777" w:rsidR="00B001FB"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001FB" w14:paraId="5CD44C3E" w14:textId="77777777">
        <w:tc>
          <w:tcPr>
            <w:tcW w:w="9360" w:type="dxa"/>
            <w:tcMar>
              <w:top w:w="140" w:type="dxa"/>
              <w:left w:w="180" w:type="dxa"/>
              <w:bottom w:w="140" w:type="dxa"/>
              <w:right w:w="180" w:type="dxa"/>
            </w:tcMar>
          </w:tcPr>
          <w:p w14:paraId="187F0AF6" w14:textId="77777777" w:rsidR="00B001FB"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577DCE4C" w14:textId="77777777" w:rsidR="00B001FB" w:rsidRDefault="00B001FB">
      <w:pPr>
        <w:spacing w:after="260"/>
        <w:jc w:val="both"/>
        <w:rPr>
          <w:rFonts w:ascii="Times New Roman" w:eastAsia="Times New Roman" w:hAnsi="Times New Roman" w:cs="Times New Roman"/>
        </w:rPr>
      </w:pPr>
    </w:p>
    <w:p w14:paraId="10602968"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69604041" w14:textId="77777777">
        <w:tc>
          <w:tcPr>
            <w:tcW w:w="3200" w:type="dxa"/>
            <w:tcBorders>
              <w:top w:val="nil"/>
              <w:left w:val="nil"/>
              <w:bottom w:val="nil"/>
              <w:right w:val="nil"/>
            </w:tcBorders>
            <w:tcMar>
              <w:top w:w="60" w:type="dxa"/>
              <w:left w:w="0" w:type="dxa"/>
              <w:bottom w:w="60" w:type="dxa"/>
              <w:right w:w="80" w:type="dxa"/>
            </w:tcMar>
            <w:vAlign w:val="bottom"/>
          </w:tcPr>
          <w:p w14:paraId="54212E8E"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803EB22"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418 I'm a Teapot</w:t>
            </w:r>
          </w:p>
        </w:tc>
      </w:tr>
    </w:tbl>
    <w:p w14:paraId="2C8DF3B4" w14:textId="77777777" w:rsidR="00B001FB" w:rsidRDefault="00B001FB">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65432D4F" w14:textId="77777777">
        <w:tc>
          <w:tcPr>
            <w:tcW w:w="3200" w:type="dxa"/>
            <w:tcBorders>
              <w:top w:val="nil"/>
              <w:left w:val="nil"/>
              <w:bottom w:val="nil"/>
              <w:right w:val="nil"/>
            </w:tcBorders>
            <w:tcMar>
              <w:top w:w="60" w:type="dxa"/>
              <w:left w:w="0" w:type="dxa"/>
              <w:bottom w:w="60" w:type="dxa"/>
              <w:right w:w="80" w:type="dxa"/>
            </w:tcMar>
            <w:vAlign w:val="bottom"/>
          </w:tcPr>
          <w:p w14:paraId="5CCAFE0E"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2814BBB"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Domain1</w:t>
            </w:r>
          </w:p>
        </w:tc>
      </w:tr>
    </w:tbl>
    <w:p w14:paraId="5D2E0A96" w14:textId="77777777" w:rsidR="00B001FB" w:rsidRDefault="00B001FB">
      <w:pPr>
        <w:spacing w:after="140"/>
        <w:jc w:val="both"/>
        <w:rPr>
          <w:rFonts w:ascii="Times New Roman" w:eastAsia="Times New Roman" w:hAnsi="Times New Roman" w:cs="Times New Roman"/>
          <w:sz w:val="24"/>
          <w:szCs w:val="24"/>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22719E23" w14:textId="77777777">
        <w:tc>
          <w:tcPr>
            <w:tcW w:w="3200" w:type="dxa"/>
            <w:tcBorders>
              <w:top w:val="nil"/>
              <w:left w:val="nil"/>
              <w:bottom w:val="nil"/>
              <w:right w:val="nil"/>
            </w:tcBorders>
            <w:tcMar>
              <w:top w:w="60" w:type="dxa"/>
              <w:left w:w="0" w:type="dxa"/>
              <w:bottom w:w="60" w:type="dxa"/>
              <w:right w:w="80" w:type="dxa"/>
            </w:tcMar>
            <w:vAlign w:val="bottom"/>
          </w:tcPr>
          <w:p w14:paraId="4A5902FE"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3D4B6B2"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4 8 10 17</w:t>
            </w:r>
          </w:p>
        </w:tc>
      </w:tr>
    </w:tbl>
    <w:p w14:paraId="7BCC6586" w14:textId="77777777" w:rsidR="00B001FB" w:rsidRDefault="00B001FB">
      <w:pPr>
        <w:spacing w:after="140"/>
        <w:jc w:val="both"/>
        <w:rPr>
          <w:rFonts w:ascii="Times New Roman" w:eastAsia="Times New Roman" w:hAnsi="Times New Roman" w:cs="Times New Roman"/>
          <w:sz w:val="24"/>
          <w:szCs w:val="24"/>
        </w:rPr>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2D8400BA" w14:textId="77777777">
        <w:tc>
          <w:tcPr>
            <w:tcW w:w="3200" w:type="dxa"/>
            <w:tcBorders>
              <w:top w:val="nil"/>
              <w:left w:val="nil"/>
              <w:bottom w:val="nil"/>
              <w:right w:val="nil"/>
            </w:tcBorders>
            <w:tcMar>
              <w:top w:w="60" w:type="dxa"/>
              <w:left w:w="0" w:type="dxa"/>
              <w:bottom w:w="60" w:type="dxa"/>
              <w:right w:w="80" w:type="dxa"/>
            </w:tcMar>
            <w:vAlign w:val="bottom"/>
          </w:tcPr>
          <w:p w14:paraId="6B5FCA73"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4E698E2"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 Career Navigator</w:t>
            </w:r>
          </w:p>
        </w:tc>
      </w:tr>
    </w:tbl>
    <w:p w14:paraId="3C1CA541" w14:textId="77777777" w:rsidR="00B001FB" w:rsidRDefault="00B001FB">
      <w:pPr>
        <w:spacing w:after="140"/>
        <w:jc w:val="both"/>
        <w:rPr>
          <w:rFonts w:ascii="Times New Roman" w:eastAsia="Times New Roman" w:hAnsi="Times New Roman" w:cs="Times New Roman"/>
          <w:sz w:val="24"/>
          <w:szCs w:val="24"/>
        </w:rPr>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39F19C1C" w14:textId="77777777">
        <w:tc>
          <w:tcPr>
            <w:tcW w:w="3200" w:type="dxa"/>
            <w:tcBorders>
              <w:top w:val="nil"/>
              <w:left w:val="nil"/>
              <w:bottom w:val="nil"/>
              <w:right w:val="nil"/>
            </w:tcBorders>
            <w:tcMar>
              <w:top w:w="60" w:type="dxa"/>
              <w:left w:w="0" w:type="dxa"/>
              <w:bottom w:w="60" w:type="dxa"/>
              <w:right w:w="80" w:type="dxa"/>
            </w:tcMar>
            <w:vAlign w:val="bottom"/>
          </w:tcPr>
          <w:p w14:paraId="31FC859B"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F9E60BA"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 XIANGYU</w:t>
            </w:r>
          </w:p>
        </w:tc>
      </w:tr>
    </w:tbl>
    <w:p w14:paraId="04FE9E2A" w14:textId="77777777" w:rsidR="00B001FB" w:rsidRDefault="00B001FB">
      <w:pPr>
        <w:spacing w:after="140"/>
        <w:jc w:val="both"/>
        <w:rPr>
          <w:rFonts w:ascii="Times New Roman" w:eastAsia="Times New Roman" w:hAnsi="Times New Roman" w:cs="Times New Roman"/>
          <w:sz w:val="24"/>
          <w:szCs w:val="24"/>
        </w:rPr>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4B8A15B4" w14:textId="77777777">
        <w:tc>
          <w:tcPr>
            <w:tcW w:w="3200" w:type="dxa"/>
            <w:tcBorders>
              <w:top w:val="nil"/>
              <w:left w:val="nil"/>
              <w:bottom w:val="nil"/>
              <w:right w:val="nil"/>
            </w:tcBorders>
            <w:tcMar>
              <w:top w:w="60" w:type="dxa"/>
              <w:left w:w="0" w:type="dxa"/>
              <w:bottom w:w="60" w:type="dxa"/>
              <w:right w:w="80" w:type="dxa"/>
            </w:tcMar>
            <w:vAlign w:val="bottom"/>
          </w:tcPr>
          <w:p w14:paraId="37066961"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C0589F4"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CufoFlux@outlook.com +60173568532</w:t>
            </w:r>
          </w:p>
        </w:tc>
      </w:tr>
    </w:tbl>
    <w:p w14:paraId="0B6F7FD9" w14:textId="77777777" w:rsidR="00B001FB" w:rsidRDefault="00B001FB">
      <w:pPr>
        <w:spacing w:after="140"/>
        <w:jc w:val="both"/>
        <w:rPr>
          <w:rFonts w:ascii="Times New Roman" w:eastAsia="Times New Roman" w:hAnsi="Times New Roman" w:cs="Times New Roman"/>
          <w:sz w:val="24"/>
          <w:szCs w:val="24"/>
        </w:rPr>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31FE282F" w14:textId="77777777">
        <w:tc>
          <w:tcPr>
            <w:tcW w:w="3200" w:type="dxa"/>
            <w:tcBorders>
              <w:top w:val="nil"/>
              <w:left w:val="nil"/>
              <w:bottom w:val="nil"/>
              <w:right w:val="nil"/>
            </w:tcBorders>
            <w:tcMar>
              <w:top w:w="60" w:type="dxa"/>
              <w:left w:w="0" w:type="dxa"/>
              <w:bottom w:w="60" w:type="dxa"/>
              <w:right w:w="80" w:type="dxa"/>
            </w:tcMar>
            <w:vAlign w:val="bottom"/>
          </w:tcPr>
          <w:p w14:paraId="4F88590F"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CCD7B40"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Xiamen University Malaysia</w:t>
            </w:r>
          </w:p>
        </w:tc>
      </w:tr>
    </w:tbl>
    <w:p w14:paraId="7E58560E" w14:textId="77777777" w:rsidR="00B001FB" w:rsidRDefault="00B001FB">
      <w:pPr>
        <w:spacing w:after="140"/>
        <w:jc w:val="both"/>
        <w:rPr>
          <w:rFonts w:ascii="Times New Roman" w:eastAsia="Times New Roman" w:hAnsi="Times New Roman" w:cs="Times New Roman"/>
          <w:sz w:val="24"/>
          <w:szCs w:val="24"/>
        </w:rPr>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B001FB" w14:paraId="31F37E33" w14:textId="77777777">
        <w:tc>
          <w:tcPr>
            <w:tcW w:w="3200" w:type="dxa"/>
            <w:tcBorders>
              <w:top w:val="nil"/>
              <w:left w:val="nil"/>
              <w:bottom w:val="nil"/>
              <w:right w:val="nil"/>
            </w:tcBorders>
            <w:tcMar>
              <w:top w:w="60" w:type="dxa"/>
              <w:left w:w="0" w:type="dxa"/>
              <w:bottom w:w="60" w:type="dxa"/>
              <w:right w:w="80" w:type="dxa"/>
            </w:tcMar>
            <w:vAlign w:val="bottom"/>
          </w:tcPr>
          <w:p w14:paraId="1DEA6620"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45CAA06" w14:textId="77777777" w:rsidR="00B001F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653D3215" w14:textId="77777777" w:rsidR="00B001FB" w:rsidRDefault="00B001FB">
      <w:pPr>
        <w:spacing w:after="320"/>
        <w:jc w:val="both"/>
        <w:rPr>
          <w:rFonts w:ascii="Times New Roman" w:eastAsia="Times New Roman" w:hAnsi="Times New Roman" w:cs="Times New Roman"/>
        </w:rPr>
      </w:pPr>
    </w:p>
    <w:p w14:paraId="77B73B5F" w14:textId="77777777" w:rsidR="00B001FB" w:rsidRDefault="00000000">
      <w:pPr>
        <w:pStyle w:val="1"/>
        <w:pBdr>
          <w:bottom w:val="nil"/>
        </w:pBdr>
        <w:jc w:val="both"/>
        <w:rPr>
          <w:rFonts w:ascii="Times New Roman" w:eastAsia="Times New Roman" w:hAnsi="Times New Roman" w:cs="Times New Roman"/>
          <w:color w:val="000000"/>
        </w:rPr>
      </w:pPr>
      <w:r>
        <w:br w:type="page"/>
      </w:r>
    </w:p>
    <w:p w14:paraId="4B6DB35B"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4A869009" w14:textId="77777777" w:rsidR="00B001FB" w:rsidRDefault="00000000">
      <w:pPr>
        <w:pStyle w:val="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27508B47"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57FBECBF" w14:textId="77777777" w:rsidR="00B001FB"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001FB" w14:paraId="66327978" w14:textId="77777777">
        <w:tc>
          <w:tcPr>
            <w:tcW w:w="9360" w:type="dxa"/>
            <w:tcMar>
              <w:top w:w="140" w:type="dxa"/>
              <w:left w:w="160" w:type="dxa"/>
              <w:bottom w:w="140" w:type="dxa"/>
              <w:right w:w="160" w:type="dxa"/>
            </w:tcMar>
          </w:tcPr>
          <w:p w14:paraId="76B63FF0"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Artificial intelligence is rapidly transforming the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 xml:space="preserve"> market, creating new career opportunities while changing the skills required for existing jobs. However, workforce training and skills development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often struggle to keep pace with these changes. As a result, many individuals are uncertain about which skills they should develop to remain employable in an AI-driven economy.</w:t>
            </w:r>
          </w:p>
          <w:p w14:paraId="48BFD140"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This challenge particularly affects working adults whose jobs may be disrupted by AI, fresh graduates entering an increasingly competitive job market, and career switchers seeking new opportunities. Employers also face difficulties identifying future skills gaps and determining which training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will best prepare their teams for technological change.</w:t>
            </w:r>
          </w:p>
          <w:p w14:paraId="01CB4FDB"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In Malaysia, this issue is especially important as businesses and workers increasingly adopt AI tools, while access to relevant training remains a concern. Without timely and reliable career guidance, individuals may invest time and money in skills that become less relevant, while emerging opportunities in areas such as clean energy, healthcare, smart agriculture, and responsible AI may remain underexplored.</w:t>
            </w:r>
          </w:p>
          <w:p w14:paraId="6FC34299"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The problem has broader social and economic implications. Skills mismatches can contribute to unemployment, unequal access to career opportunities, and reduced productivity. At the same time, helping people transition into future-ready occupations can support lifelong learning, decent work, innovation, and sustainable economic growth.</w:t>
            </w:r>
          </w:p>
          <w:p w14:paraId="30DED0B6"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Therefore, there is a need for an accessible and adaptive solution that helps individuals understand changing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 xml:space="preserve">-market demands, identify relevant skills gaps, and make informed decisions about their future careers.  </w:t>
            </w:r>
          </w:p>
          <w:p w14:paraId="6EF99A86"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8AA00A9"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CE84882"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396ACD0E" w14:textId="77777777" w:rsidR="00B001FB" w:rsidRDefault="00B001FB">
      <w:pPr>
        <w:spacing w:after="220"/>
        <w:jc w:val="both"/>
        <w:rPr>
          <w:rFonts w:ascii="Times New Roman" w:eastAsia="Times New Roman" w:hAnsi="Times New Roman" w:cs="Times New Roman"/>
        </w:rPr>
      </w:pPr>
    </w:p>
    <w:p w14:paraId="51497178" w14:textId="77777777" w:rsidR="00B001FB" w:rsidRDefault="00000000">
      <w:pPr>
        <w:pStyle w:val="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0992EB34"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6455DEDD" w14:textId="77777777" w:rsidR="00B001FB"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001FB" w14:paraId="644F7D5D" w14:textId="77777777">
        <w:tc>
          <w:tcPr>
            <w:tcW w:w="9360" w:type="dxa"/>
            <w:tcMar>
              <w:top w:w="140" w:type="dxa"/>
              <w:left w:w="160" w:type="dxa"/>
              <w:bottom w:w="140" w:type="dxa"/>
              <w:right w:w="160" w:type="dxa"/>
            </w:tcMar>
          </w:tcPr>
          <w:p w14:paraId="4D53AE3C" w14:textId="77777777" w:rsidR="00B001FB"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AI Career Navigator is an AI-powered career guidance platform designed to help individuals prepare for changes in the future workforce. It transforms a user's current skills, experience, and interests into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career recommendations and actionable reskilling pathways.</w:t>
            </w:r>
          </w:p>
          <w:p w14:paraId="1E50077F" w14:textId="77777777" w:rsidR="00B001FB"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Users begin by completing a skills profile through a simple intake interface. The system then analyses AI and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-market trend signals from identifiable, updateable sources to identify emerging and declining skills. Based on the user's existing capabilities and the skills required by different future roles, the platform ranks suitable career options, explains each match score, and highlights the skills the user still needs to develop.</w:t>
            </w:r>
          </w:p>
          <w:p w14:paraId="7F3C427D" w14:textId="77777777" w:rsidR="00B001FB"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For each recommended role, AI Career Navigator provides a structured learning pathway with estimated learning time and accessible, free or low-cost learning resources. It also connects recommended careers and skills to relevant United Nations Sustainable Development Goals (SDGs), helping users understand how their career choices can contribute to sustainable development.</w:t>
            </w:r>
          </w:p>
          <w:p w14:paraId="45CFADD2" w14:textId="77777777" w:rsidR="00B001FB"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To account for uncertainty in AI adoption, the platform compares multiple future scenarios, such as moderate and rapid AI disruption. These scenarios help users explore alternative career pathways rather than treating predictions as certain outcomes.</w:t>
            </w:r>
          </w:p>
          <w:p w14:paraId="4B4C273B" w14:textId="77777777" w:rsidR="00B001FB"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prototype uses a modular architecture that separates the user interface, backend API, career-matching logic, and data layer. Python supports backend processing and API development, while structured data and database storage support profile management and career recommendations. The team intends to build on relevant skills from the SDC Phase 1 workshops, including GenAI API integration, database architecture, and cloud hosting, where applicable.</w:t>
            </w:r>
          </w:p>
          <w:p w14:paraId="4389E963" w14:textId="77777777" w:rsidR="00B001FB"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AI Career Navigator is designed to support—not replace—human career judgement. Recommendations will be accompanied by sources and explanations, and predictions will be presented as estimates. The initial prototype will focus on demonstrating the connection between changing trend signals, explainable career matching, and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reskilling recommendations.</w:t>
            </w:r>
          </w:p>
          <w:p w14:paraId="1CCB4479" w14:textId="77777777" w:rsidR="00B001FB" w:rsidRDefault="00B001FB">
            <w:pPr>
              <w:spacing w:after="160"/>
              <w:jc w:val="both"/>
              <w:rPr>
                <w:rFonts w:ascii="Times New Roman" w:eastAsia="Times New Roman" w:hAnsi="Times New Roman" w:cs="Times New Roman"/>
              </w:rPr>
            </w:pPr>
          </w:p>
          <w:p w14:paraId="3D0E90B4"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2D20C73"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F34876B"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D3C0697"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2D585EE"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47FC257"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58893911" w14:textId="77777777" w:rsidR="00B001FB" w:rsidRDefault="00B001FB">
      <w:pPr>
        <w:spacing w:after="220"/>
        <w:jc w:val="both"/>
        <w:rPr>
          <w:rFonts w:ascii="Times New Roman" w:eastAsia="Times New Roman" w:hAnsi="Times New Roman" w:cs="Times New Roman"/>
        </w:rPr>
      </w:pPr>
    </w:p>
    <w:p w14:paraId="235F2AAD" w14:textId="77777777" w:rsidR="00B001FB" w:rsidRDefault="00000000">
      <w:pPr>
        <w:pStyle w:val="1"/>
        <w:pBdr>
          <w:bottom w:val="nil"/>
        </w:pBdr>
        <w:jc w:val="both"/>
        <w:rPr>
          <w:rFonts w:ascii="Times New Roman" w:eastAsia="Times New Roman" w:hAnsi="Times New Roman" w:cs="Times New Roman"/>
          <w:color w:val="000000"/>
        </w:rPr>
      </w:pPr>
      <w:r>
        <w:br w:type="page"/>
      </w:r>
    </w:p>
    <w:p w14:paraId="14F4FF19"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15EB2A2A" w14:textId="77777777" w:rsidR="00B001FB" w:rsidRDefault="00000000">
      <w:pPr>
        <w:pStyle w:val="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79BD5D0E" w14:textId="77777777" w:rsidR="00B001FB"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70A7CD15" w14:textId="77777777" w:rsidR="00B001FB"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001FB" w14:paraId="3A3D8484" w14:textId="77777777">
        <w:tc>
          <w:tcPr>
            <w:tcW w:w="9360" w:type="dxa"/>
            <w:tcMar>
              <w:top w:w="140" w:type="dxa"/>
              <w:left w:w="160" w:type="dxa"/>
              <w:bottom w:w="140" w:type="dxa"/>
              <w:right w:w="160" w:type="dxa"/>
            </w:tcMar>
          </w:tcPr>
          <w:p w14:paraId="70738727"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B14CBFF"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7E2AD9D"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E2B0773"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3C98F15"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682FD56"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5117F3D" w14:textId="77777777" w:rsidR="00B001FB" w:rsidRDefault="00B001FB">
      <w:pPr>
        <w:spacing w:after="220"/>
        <w:jc w:val="both"/>
        <w:rPr>
          <w:rFonts w:ascii="Times New Roman" w:eastAsia="Times New Roman" w:hAnsi="Times New Roman" w:cs="Times New Roman"/>
        </w:rPr>
      </w:pPr>
    </w:p>
    <w:p w14:paraId="6B4B2558" w14:textId="77777777" w:rsidR="00B001FB" w:rsidRDefault="00000000">
      <w:pPr>
        <w:pStyle w:val="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3CE4872C"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26227389" w14:textId="77777777" w:rsidR="00B001FB"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001FB" w14:paraId="4A2E95B3" w14:textId="77777777">
        <w:tc>
          <w:tcPr>
            <w:tcW w:w="9360" w:type="dxa"/>
            <w:tcMar>
              <w:top w:w="140" w:type="dxa"/>
              <w:left w:w="160" w:type="dxa"/>
              <w:bottom w:w="140" w:type="dxa"/>
              <w:right w:w="160" w:type="dxa"/>
            </w:tcMar>
          </w:tcPr>
          <w:p w14:paraId="12B70C5D"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3620B1A"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350AA94"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8ACCA34"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57D60FF2" w14:textId="77777777" w:rsidR="00B001FB"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7831C53F" w14:textId="77777777" w:rsidR="00B001FB" w:rsidRDefault="00B001FB">
      <w:pPr>
        <w:spacing w:after="220"/>
        <w:jc w:val="both"/>
        <w:rPr>
          <w:rFonts w:ascii="Times New Roman" w:eastAsia="Times New Roman" w:hAnsi="Times New Roman" w:cs="Times New Roman"/>
        </w:rPr>
      </w:pPr>
    </w:p>
    <w:p w14:paraId="2868FE32" w14:textId="77777777" w:rsidR="00B001FB" w:rsidRDefault="00000000">
      <w:pPr>
        <w:pStyle w:val="1"/>
        <w:pBdr>
          <w:bottom w:val="nil"/>
        </w:pBdr>
        <w:jc w:val="both"/>
        <w:rPr>
          <w:rFonts w:ascii="Times New Roman" w:eastAsia="Times New Roman" w:hAnsi="Times New Roman" w:cs="Times New Roman"/>
          <w:color w:val="000000"/>
        </w:rPr>
      </w:pPr>
      <w:r>
        <w:br w:type="page"/>
      </w:r>
    </w:p>
    <w:p w14:paraId="5EEC84D3"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2B0897D" w14:textId="77777777" w:rsidR="00B001FB"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39975D66" w14:textId="77777777" w:rsidR="00B001FB"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7EE6D57D" w14:textId="77777777" w:rsidR="00B001FB" w:rsidRDefault="00B001FB">
      <w:pPr>
        <w:spacing w:after="140"/>
        <w:jc w:val="both"/>
        <w:rPr>
          <w:rFonts w:ascii="Times New Roman" w:eastAsia="Times New Roman" w:hAnsi="Times New Roman" w:cs="Times New Roman"/>
          <w:i/>
          <w:iCs/>
          <w:sz w:val="24"/>
          <w:szCs w:val="24"/>
        </w:rPr>
      </w:pPr>
    </w:p>
    <w:tbl>
      <w:tblPr>
        <w:tblStyle w:val="af2"/>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B001FB" w14:paraId="089AF265" w14:textId="77777777">
        <w:trPr>
          <w:tblHeader/>
        </w:trPr>
        <w:tc>
          <w:tcPr>
            <w:tcW w:w="4635" w:type="dxa"/>
            <w:tcMar>
              <w:top w:w="100" w:type="dxa"/>
              <w:left w:w="140" w:type="dxa"/>
              <w:bottom w:w="100" w:type="dxa"/>
              <w:right w:w="100" w:type="dxa"/>
            </w:tcMar>
          </w:tcPr>
          <w:p w14:paraId="78990887"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21E92772"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B001FB" w14:paraId="7C2280F1" w14:textId="77777777">
        <w:tc>
          <w:tcPr>
            <w:tcW w:w="4635" w:type="dxa"/>
            <w:tcMar>
              <w:top w:w="120" w:type="dxa"/>
              <w:left w:w="140" w:type="dxa"/>
              <w:bottom w:w="120" w:type="dxa"/>
              <w:right w:w="100" w:type="dxa"/>
            </w:tcMar>
          </w:tcPr>
          <w:p w14:paraId="3B51C616" w14:textId="77777777" w:rsidR="00B001FB"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4B291913" w14:textId="77777777" w:rsidR="00B001FB"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02B3DB01"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48E55475"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5F4F5"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F32D6D"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001FB" w14:paraId="178CE819" w14:textId="77777777">
        <w:tc>
          <w:tcPr>
            <w:tcW w:w="4635" w:type="dxa"/>
            <w:tcMar>
              <w:top w:w="120" w:type="dxa"/>
              <w:left w:w="140" w:type="dxa"/>
              <w:bottom w:w="120" w:type="dxa"/>
              <w:right w:w="100" w:type="dxa"/>
            </w:tcMar>
          </w:tcPr>
          <w:p w14:paraId="52B98F4B" w14:textId="77777777" w:rsidR="00B001FB"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33BAFFE5" w14:textId="77777777" w:rsidR="00B001FB"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27F7D141"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69237504"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4D0275"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63FA79"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001FB" w14:paraId="2EBCA969" w14:textId="77777777">
        <w:tc>
          <w:tcPr>
            <w:tcW w:w="4635" w:type="dxa"/>
            <w:tcMar>
              <w:top w:w="120" w:type="dxa"/>
              <w:left w:w="140" w:type="dxa"/>
              <w:bottom w:w="120" w:type="dxa"/>
              <w:right w:w="100" w:type="dxa"/>
            </w:tcMar>
          </w:tcPr>
          <w:p w14:paraId="13B0CF8A" w14:textId="77777777" w:rsidR="00B001FB"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0116AD6A" w14:textId="77777777" w:rsidR="00B001FB"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5E076B89"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DB5512B"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F7C13B"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001FB" w14:paraId="0A58C13E" w14:textId="77777777">
        <w:tc>
          <w:tcPr>
            <w:tcW w:w="4635" w:type="dxa"/>
            <w:tcMar>
              <w:top w:w="120" w:type="dxa"/>
              <w:left w:w="140" w:type="dxa"/>
              <w:bottom w:w="120" w:type="dxa"/>
              <w:right w:w="100" w:type="dxa"/>
            </w:tcMar>
          </w:tcPr>
          <w:p w14:paraId="16BBE4BC" w14:textId="77777777" w:rsidR="00B001FB"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4142ADA1" w14:textId="77777777" w:rsidR="00B001FB"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360BCF35"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7E18F64C"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ADBDD8"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9FA1CBA"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5B2CBDB2"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B001FB" w14:paraId="74BEC16A" w14:textId="77777777">
        <w:tc>
          <w:tcPr>
            <w:tcW w:w="360" w:type="dxa"/>
            <w:tcBorders>
              <w:top w:val="nil"/>
              <w:left w:val="nil"/>
              <w:bottom w:val="nil"/>
              <w:right w:val="nil"/>
            </w:tcBorders>
            <w:tcMar>
              <w:top w:w="40" w:type="dxa"/>
              <w:left w:w="0" w:type="dxa"/>
              <w:bottom w:w="40" w:type="dxa"/>
              <w:right w:w="0" w:type="dxa"/>
            </w:tcMar>
            <w:vAlign w:val="center"/>
          </w:tcPr>
          <w:p w14:paraId="5E76435C" w14:textId="77777777" w:rsidR="00B001FB" w:rsidRDefault="00B001FB">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B001FB" w14:paraId="5ED4B32F"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7A02F743" w14:textId="77777777" w:rsidR="00B001FB" w:rsidRDefault="00000000">
                  <w:pPr>
                    <w:jc w:val="both"/>
                    <w:rPr>
                      <w:rFonts w:ascii="Times New Roman" w:eastAsia="Times New Roman" w:hAnsi="Times New Roman" w:cs="Times New Roman"/>
                      <w:sz w:val="24"/>
                      <w:szCs w:val="24"/>
                    </w:rPr>
                  </w:pPr>
                  <w:r>
                    <w:rPr>
                      <w:rFonts w:ascii="Gungsuh" w:eastAsia="Gungsuh" w:hAnsi="Gungsuh" w:cs="Gungsuh"/>
                      <w:sz w:val="24"/>
                      <w:szCs w:val="24"/>
                    </w:rPr>
                    <w:t>√</w:t>
                  </w:r>
                </w:p>
              </w:tc>
            </w:tr>
          </w:tbl>
          <w:p w14:paraId="20EAF701" w14:textId="77777777" w:rsidR="00B001FB" w:rsidRDefault="00B001FB">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112AE89"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550F0541" w14:textId="77777777" w:rsidR="00B001FB" w:rsidRDefault="00B001FB">
      <w:pPr>
        <w:spacing w:line="240" w:lineRule="auto"/>
        <w:jc w:val="both"/>
        <w:rPr>
          <w:rFonts w:ascii="Times New Roman" w:eastAsia="Times New Roman" w:hAnsi="Times New Roman" w:cs="Times New Roman"/>
          <w:sz w:val="2"/>
          <w:szCs w:val="2"/>
        </w:rPr>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B001FB" w14:paraId="6801AF5A" w14:textId="77777777">
        <w:tc>
          <w:tcPr>
            <w:tcW w:w="360" w:type="dxa"/>
            <w:tcBorders>
              <w:top w:val="nil"/>
              <w:left w:val="nil"/>
              <w:bottom w:val="nil"/>
              <w:right w:val="nil"/>
            </w:tcBorders>
            <w:tcMar>
              <w:top w:w="40" w:type="dxa"/>
              <w:left w:w="0" w:type="dxa"/>
              <w:bottom w:w="40" w:type="dxa"/>
              <w:right w:w="0" w:type="dxa"/>
            </w:tcMar>
            <w:vAlign w:val="center"/>
          </w:tcPr>
          <w:p w14:paraId="3C49714B" w14:textId="77777777" w:rsidR="00B001FB" w:rsidRDefault="00B001FB">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6"/>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B001FB" w14:paraId="6496030C"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688C2C8D" w14:textId="77777777" w:rsidR="00B001FB" w:rsidRDefault="00000000">
                  <w:pPr>
                    <w:jc w:val="both"/>
                    <w:rPr>
                      <w:rFonts w:ascii="Times New Roman" w:eastAsia="Times New Roman" w:hAnsi="Times New Roman" w:cs="Times New Roman"/>
                      <w:sz w:val="24"/>
                      <w:szCs w:val="24"/>
                    </w:rPr>
                  </w:pPr>
                  <w:r>
                    <w:rPr>
                      <w:rFonts w:ascii="Gungsuh" w:eastAsia="Gungsuh" w:hAnsi="Gungsuh" w:cs="Gungsuh"/>
                      <w:sz w:val="24"/>
                      <w:szCs w:val="24"/>
                    </w:rPr>
                    <w:t>√</w:t>
                  </w:r>
                </w:p>
              </w:tc>
            </w:tr>
          </w:tbl>
          <w:p w14:paraId="69FFDDCA" w14:textId="77777777" w:rsidR="00B001FB" w:rsidRDefault="00B001FB">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17EC86F2"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23B10DCD" w14:textId="77777777" w:rsidR="00B001FB" w:rsidRDefault="00B001FB">
      <w:pPr>
        <w:spacing w:line="240" w:lineRule="auto"/>
        <w:jc w:val="both"/>
        <w:rPr>
          <w:rFonts w:ascii="Times New Roman" w:eastAsia="Times New Roman" w:hAnsi="Times New Roman" w:cs="Times New Roman"/>
          <w:sz w:val="2"/>
          <w:szCs w:val="2"/>
        </w:rPr>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B001FB" w14:paraId="19417162" w14:textId="77777777">
        <w:tc>
          <w:tcPr>
            <w:tcW w:w="360" w:type="dxa"/>
            <w:tcBorders>
              <w:top w:val="nil"/>
              <w:left w:val="nil"/>
              <w:bottom w:val="nil"/>
              <w:right w:val="nil"/>
            </w:tcBorders>
            <w:tcMar>
              <w:top w:w="40" w:type="dxa"/>
              <w:left w:w="0" w:type="dxa"/>
              <w:bottom w:w="40" w:type="dxa"/>
              <w:right w:w="0" w:type="dxa"/>
            </w:tcMar>
            <w:vAlign w:val="center"/>
          </w:tcPr>
          <w:p w14:paraId="5A6B3FD9" w14:textId="77777777" w:rsidR="00B001FB" w:rsidRDefault="00B001FB">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8"/>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B001FB" w14:paraId="6347756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F7D4185" w14:textId="77777777" w:rsidR="00B001FB" w:rsidRDefault="00000000">
                  <w:pPr>
                    <w:jc w:val="both"/>
                    <w:rPr>
                      <w:rFonts w:ascii="Times New Roman" w:eastAsia="Times New Roman" w:hAnsi="Times New Roman" w:cs="Times New Roman"/>
                      <w:sz w:val="24"/>
                      <w:szCs w:val="24"/>
                    </w:rPr>
                  </w:pPr>
                  <w:r>
                    <w:rPr>
                      <w:rFonts w:ascii="Gungsuh" w:eastAsia="Gungsuh" w:hAnsi="Gungsuh" w:cs="Gungsuh"/>
                      <w:sz w:val="24"/>
                      <w:szCs w:val="24"/>
                    </w:rPr>
                    <w:t>√</w:t>
                  </w:r>
                </w:p>
              </w:tc>
            </w:tr>
          </w:tbl>
          <w:p w14:paraId="47704524" w14:textId="77777777" w:rsidR="00B001FB" w:rsidRDefault="00B001FB">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3919438E"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7EA78B6C" w14:textId="77777777" w:rsidR="00B001FB" w:rsidRDefault="00B001FB">
      <w:pPr>
        <w:spacing w:line="240" w:lineRule="auto"/>
        <w:jc w:val="both"/>
        <w:rPr>
          <w:rFonts w:ascii="Times New Roman" w:eastAsia="Times New Roman" w:hAnsi="Times New Roman" w:cs="Times New Roman"/>
          <w:sz w:val="2"/>
          <w:szCs w:val="2"/>
        </w:rPr>
      </w:pP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B001FB" w14:paraId="46245A26" w14:textId="77777777">
        <w:tc>
          <w:tcPr>
            <w:tcW w:w="360" w:type="dxa"/>
            <w:tcBorders>
              <w:top w:val="nil"/>
              <w:left w:val="nil"/>
              <w:bottom w:val="nil"/>
              <w:right w:val="nil"/>
            </w:tcBorders>
            <w:tcMar>
              <w:top w:w="40" w:type="dxa"/>
              <w:left w:w="0" w:type="dxa"/>
              <w:bottom w:w="40" w:type="dxa"/>
              <w:right w:w="0" w:type="dxa"/>
            </w:tcMar>
            <w:vAlign w:val="center"/>
          </w:tcPr>
          <w:p w14:paraId="7C9CB1BB" w14:textId="77777777" w:rsidR="00B001FB" w:rsidRDefault="00B001FB">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a"/>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B001FB" w14:paraId="234F45F3"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25B4ABF" w14:textId="77777777" w:rsidR="00B001FB" w:rsidRDefault="00B001FB">
                  <w:pPr>
                    <w:jc w:val="both"/>
                    <w:rPr>
                      <w:rFonts w:ascii="Times New Roman" w:eastAsia="Times New Roman" w:hAnsi="Times New Roman" w:cs="Times New Roman"/>
                      <w:sz w:val="24"/>
                      <w:szCs w:val="24"/>
                    </w:rPr>
                  </w:pPr>
                </w:p>
              </w:tc>
            </w:tr>
          </w:tbl>
          <w:p w14:paraId="333B3679" w14:textId="77777777" w:rsidR="00B001FB" w:rsidRDefault="00B001FB">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01A58678" w14:textId="77777777" w:rsidR="00B001F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7BA33241" w14:textId="77777777" w:rsidR="00B001FB" w:rsidRDefault="00000000">
      <w:pPr>
        <w:pStyle w:val="1"/>
        <w:pBdr>
          <w:bottom w:val="nil"/>
        </w:pBdr>
        <w:jc w:val="both"/>
        <w:rPr>
          <w:rFonts w:ascii="Times New Roman" w:eastAsia="Times New Roman" w:hAnsi="Times New Roman" w:cs="Times New Roman"/>
          <w:color w:val="000000"/>
        </w:rPr>
      </w:pPr>
      <w:r>
        <w:br w:type="page"/>
      </w:r>
    </w:p>
    <w:p w14:paraId="3ECBD3BC"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2C86B155" w14:textId="77777777" w:rsidR="00B001FB"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464DE225" w14:textId="77777777" w:rsidR="00B001FB"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4E97E3C" w14:textId="77777777" w:rsidR="00B001FB"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Gungsuh" w:eastAsia="Gungsuh" w:hAnsi="Gungsuh" w:cs="Gungsuh"/>
          <w:sz w:val="30"/>
          <w:szCs w:val="30"/>
        </w:rPr>
        <w:t>√</w:t>
      </w:r>
      <w:r>
        <w:rPr>
          <w:rFonts w:ascii="Times New Roman" w:eastAsia="Times New Roman" w:hAnsi="Times New Roman" w:cs="Times New Roman"/>
          <w:sz w:val="24"/>
          <w:szCs w:val="24"/>
        </w:rPr>
        <w:t xml:space="preserve"> No</w:t>
      </w:r>
    </w:p>
    <w:p w14:paraId="7C9C80A3" w14:textId="77777777" w:rsidR="00B001F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1AFFD9F0" w14:textId="77777777" w:rsidR="00B001FB" w:rsidRDefault="00B001FB">
      <w:pPr>
        <w:spacing w:before="240" w:after="240"/>
        <w:jc w:val="both"/>
        <w:rPr>
          <w:rFonts w:ascii="Times New Roman" w:eastAsia="Times New Roman" w:hAnsi="Times New Roman" w:cs="Times New Roman"/>
          <w:sz w:val="24"/>
          <w:szCs w:val="24"/>
        </w:rPr>
      </w:pPr>
    </w:p>
    <w:p w14:paraId="6458953E" w14:textId="77777777" w:rsidR="00B001FB" w:rsidRDefault="00B001FB">
      <w:pPr>
        <w:spacing w:before="240" w:after="240"/>
        <w:jc w:val="both"/>
        <w:rPr>
          <w:rFonts w:ascii="Times New Roman" w:eastAsia="Times New Roman" w:hAnsi="Times New Roman" w:cs="Times New Roman"/>
          <w:sz w:val="24"/>
          <w:szCs w:val="24"/>
        </w:rPr>
      </w:pPr>
    </w:p>
    <w:p w14:paraId="3562492F" w14:textId="77777777" w:rsidR="00B001FB"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69E6BDD" w14:textId="77777777" w:rsidR="00B001FB"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569CC451" w14:textId="77777777" w:rsidR="00B001FB" w:rsidRDefault="00000000">
      <w:pPr>
        <w:spacing w:before="240" w:after="200"/>
        <w:jc w:val="both"/>
        <w:rPr>
          <w:rFonts w:ascii="Times New Roman" w:eastAsia="Times New Roman" w:hAnsi="Times New Roman" w:cs="Times New Roman"/>
          <w:sz w:val="24"/>
          <w:szCs w:val="24"/>
        </w:rPr>
      </w:pPr>
      <w:r>
        <w:rPr>
          <w:rFonts w:ascii="Gungsuh" w:eastAsia="Gungsuh" w:hAnsi="Gungsuh" w:cs="Gungsuh"/>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572438C2" w14:textId="77777777" w:rsidR="00B001FB"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B001FB" w14:paraId="1607041E"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3A24272" w14:textId="77777777" w:rsidR="00B001F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2DBCC55" w14:textId="77777777" w:rsidR="00B001F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53AA634" w14:textId="77777777" w:rsidR="00B001F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2635A39B" w14:textId="77777777" w:rsidR="00B001FB" w:rsidRDefault="00000000">
      <w:proofErr w:type="spellStart"/>
      <w:r>
        <w:t>FastAPI</w:t>
      </w:r>
      <w:proofErr w:type="spellEnd"/>
      <w:r>
        <w:tab/>
      </w:r>
      <w:r>
        <w:tab/>
      </w:r>
      <w:r>
        <w:tab/>
      </w:r>
      <w:r>
        <w:tab/>
      </w:r>
      <w:r>
        <w:tab/>
        <w:t>code</w:t>
      </w:r>
      <w:r>
        <w:tab/>
      </w:r>
      <w:r>
        <w:tab/>
      </w:r>
      <w:r>
        <w:tab/>
      </w:r>
      <w:r>
        <w:tab/>
        <w:t>MIT License</w:t>
      </w:r>
    </w:p>
    <w:p w14:paraId="72D22754" w14:textId="77777777" w:rsidR="00B001FB" w:rsidRDefault="00000000">
      <w:proofErr w:type="spellStart"/>
      <w:r>
        <w:t>Pydantic</w:t>
      </w:r>
      <w:proofErr w:type="spellEnd"/>
      <w:r>
        <w:tab/>
      </w:r>
      <w:r>
        <w:tab/>
      </w:r>
      <w:r>
        <w:tab/>
      </w:r>
      <w:r>
        <w:tab/>
        <w:t>code</w:t>
      </w:r>
      <w:r>
        <w:tab/>
      </w:r>
      <w:r>
        <w:tab/>
      </w:r>
      <w:r>
        <w:tab/>
      </w:r>
      <w:r>
        <w:tab/>
        <w:t>MIT License</w:t>
      </w:r>
    </w:p>
    <w:p w14:paraId="033BC04C" w14:textId="77777777" w:rsidR="00B001FB" w:rsidRDefault="00000000">
      <w:proofErr w:type="spellStart"/>
      <w:r>
        <w:t>Openpyxl</w:t>
      </w:r>
      <w:proofErr w:type="spellEnd"/>
      <w:r>
        <w:tab/>
      </w:r>
      <w:r>
        <w:tab/>
      </w:r>
      <w:r>
        <w:tab/>
      </w:r>
      <w:r>
        <w:tab/>
        <w:t>code</w:t>
      </w:r>
      <w:r>
        <w:tab/>
      </w:r>
      <w:r>
        <w:tab/>
      </w:r>
      <w:r>
        <w:tab/>
      </w:r>
      <w:r>
        <w:tab/>
        <w:t>MIT License</w:t>
      </w:r>
    </w:p>
    <w:p w14:paraId="264CE3FA" w14:textId="77777777" w:rsidR="00B001FB" w:rsidRDefault="00000000">
      <w:proofErr w:type="spellStart"/>
      <w:r>
        <w:t>Uvicorn</w:t>
      </w:r>
      <w:proofErr w:type="spellEnd"/>
      <w:r>
        <w:tab/>
      </w:r>
      <w:r>
        <w:tab/>
      </w:r>
      <w:r>
        <w:tab/>
      </w:r>
      <w:r>
        <w:tab/>
      </w:r>
      <w:r>
        <w:tab/>
        <w:t>code</w:t>
      </w:r>
      <w:r>
        <w:tab/>
      </w:r>
      <w:r>
        <w:tab/>
      </w:r>
      <w:r>
        <w:tab/>
      </w:r>
      <w:r>
        <w:tab/>
        <w:t>BSD 3‑Clause license</w:t>
      </w:r>
    </w:p>
    <w:p w14:paraId="6ED2A26B" w14:textId="77777777" w:rsidR="00B001FB" w:rsidRDefault="00000000">
      <w:r>
        <w:t>Pandas</w:t>
      </w:r>
      <w:r>
        <w:tab/>
      </w:r>
      <w:r>
        <w:tab/>
      </w:r>
      <w:r>
        <w:tab/>
      </w:r>
      <w:r>
        <w:tab/>
      </w:r>
      <w:r>
        <w:tab/>
        <w:t>code</w:t>
      </w:r>
      <w:r>
        <w:tab/>
      </w:r>
      <w:r>
        <w:tab/>
      </w:r>
      <w:r>
        <w:tab/>
      </w:r>
      <w:r>
        <w:tab/>
        <w:t>BSD 3‑Clause License</w:t>
      </w:r>
    </w:p>
    <w:p w14:paraId="21ADE759" w14:textId="77777777" w:rsidR="00B001FB" w:rsidRDefault="00000000">
      <w:r>
        <w:t>DeepSeek-V4.1-Flash-1017</w:t>
      </w:r>
      <w:r>
        <w:tab/>
      </w:r>
      <w:r>
        <w:tab/>
        <w:t>model</w:t>
      </w:r>
      <w:r>
        <w:tab/>
      </w:r>
      <w:r>
        <w:tab/>
      </w:r>
      <w:r>
        <w:tab/>
      </w:r>
      <w:r>
        <w:tab/>
        <w:t>MIT License</w:t>
      </w:r>
    </w:p>
    <w:p w14:paraId="2790FA34" w14:textId="77777777" w:rsidR="00B001FB" w:rsidRDefault="00000000">
      <w:r>
        <w:t>Malaysia Graduates Statistics 2024</w:t>
      </w:r>
      <w:r>
        <w:tab/>
        <w:t>dataset                DOSM — Government Open Data Terms of Use 1.0</w:t>
      </w:r>
    </w:p>
    <w:p w14:paraId="7FDB718E" w14:textId="77777777" w:rsidR="00B001FB" w:rsidRDefault="00000000">
      <w:r>
        <w:t>Malaysia Graduates Statistics 2023</w:t>
      </w:r>
      <w:r>
        <w:tab/>
        <w:t>dataset                DOSM — Government Open Data Terms of Use 1.0</w:t>
      </w:r>
      <w:r>
        <w:tab/>
      </w:r>
    </w:p>
    <w:p w14:paraId="20A05E88" w14:textId="77777777" w:rsidR="00B001FB" w:rsidRDefault="00000000">
      <w:r>
        <w:t>Malaysia Graduates Statistics 2022</w:t>
      </w:r>
      <w:r>
        <w:tab/>
        <w:t>dataset                DOSM — Government Open Data Terms of Use 1.0</w:t>
      </w:r>
    </w:p>
    <w:p w14:paraId="43574A51" w14:textId="77777777" w:rsidR="00B001FB" w:rsidRDefault="00000000">
      <w:r>
        <w:t>Malaysia Graduates Statistics 2021</w:t>
      </w:r>
      <w:r>
        <w:tab/>
        <w:t>dataset</w:t>
      </w:r>
      <w:r>
        <w:tab/>
        <w:t xml:space="preserve">              DOSM — Government Open Data Terms of Use 1.0</w:t>
      </w:r>
    </w:p>
    <w:p w14:paraId="06CAE723" w14:textId="77777777" w:rsidR="00B001FB" w:rsidRDefault="00000000">
      <w:r>
        <w:t>Malaysia Graduates Statistics 2020</w:t>
      </w:r>
      <w:r>
        <w:tab/>
        <w:t>dataset                DOSM — Government Open Data Terms of Use 1.0</w:t>
      </w:r>
    </w:p>
    <w:p w14:paraId="3111D7CC" w14:textId="77777777" w:rsidR="00B001FB" w:rsidRDefault="00000000">
      <w:r>
        <w:t>Malaysia Graduates Statistics 2019</w:t>
      </w:r>
      <w:r>
        <w:tab/>
        <w:t>dataset                DOSM — Government Open Data Terms of Use 1.0</w:t>
      </w:r>
    </w:p>
    <w:p w14:paraId="14907BC9" w14:textId="77777777" w:rsidR="00B001FB" w:rsidRDefault="00000000">
      <w:r>
        <w:t>Malaysia Graduates Statistics 2018</w:t>
      </w:r>
      <w:r>
        <w:tab/>
        <w:t>dataset                DOSM — Government Open Data Terms of Use 1.0</w:t>
      </w:r>
    </w:p>
    <w:p w14:paraId="05E99D39" w14:textId="77777777" w:rsidR="00B001FB" w:rsidRDefault="00000000">
      <w:r>
        <w:t xml:space="preserve">Malaysia Graduates Statistics 2024 </w:t>
      </w:r>
      <w:r>
        <w:tab/>
        <w:t>dataset                DOSM — Government Open Data Terms of Use 1.0</w:t>
      </w:r>
    </w:p>
    <w:p w14:paraId="6E4146F5" w14:textId="77777777" w:rsidR="00B001FB" w:rsidRDefault="00000000">
      <w:r>
        <w:t xml:space="preserve">                infographic PDF</w:t>
      </w:r>
    </w:p>
    <w:p w14:paraId="594C0822" w14:textId="77777777" w:rsidR="00B001FB" w:rsidRDefault="00000000">
      <w:r>
        <w:t>Malaysia Graduates Statistics release</w:t>
      </w:r>
      <w:r>
        <w:tab/>
        <w:t>dataset                DOSM — Government Open Data Terms of Use 1.0</w:t>
      </w:r>
    </w:p>
    <w:p w14:paraId="54E0E62E" w14:textId="77777777" w:rsidR="00B001FB" w:rsidRDefault="00000000">
      <w:r>
        <w:t xml:space="preserve">                       Archive</w:t>
      </w:r>
    </w:p>
    <w:p w14:paraId="52EB46C8" w14:textId="77777777" w:rsidR="00B001FB" w:rsidRDefault="00000000">
      <w:r>
        <w:lastRenderedPageBreak/>
        <w:t xml:space="preserve">Malaysia Publication / </w:t>
      </w:r>
      <w:r>
        <w:t>数据申请入口</w:t>
      </w:r>
      <w:r>
        <w:tab/>
        <w:t>dataset                DOSM — Government Open Data Terms of Use 1.0</w:t>
      </w:r>
    </w:p>
    <w:p w14:paraId="270738DB" w14:textId="77777777" w:rsidR="00B001FB" w:rsidRDefault="00000000">
      <w:r>
        <w:t>Malaysia Graduate Employment</w:t>
      </w:r>
      <w:r>
        <w:tab/>
      </w:r>
      <w:r>
        <w:tab/>
        <w:t xml:space="preserve">dataset                 </w:t>
      </w:r>
      <w:proofErr w:type="spellStart"/>
      <w:r>
        <w:t>MoHE</w:t>
      </w:r>
      <w:proofErr w:type="spellEnd"/>
      <w:r>
        <w:t>/KPT — None</w:t>
      </w:r>
    </w:p>
    <w:p w14:paraId="5B1CE700" w14:textId="77777777" w:rsidR="00B001FB" w:rsidRDefault="00000000">
      <w:r>
        <w:t xml:space="preserve">                   Rate portal</w:t>
      </w:r>
    </w:p>
    <w:p w14:paraId="7ED6C2BD" w14:textId="77777777" w:rsidR="00B001FB" w:rsidRDefault="00000000">
      <w:r>
        <w:t>Malaysia Graduate Employability portal</w:t>
      </w:r>
      <w:r>
        <w:tab/>
        <w:t xml:space="preserve">dataset                 </w:t>
      </w:r>
      <w:proofErr w:type="spellStart"/>
      <w:r>
        <w:t>MoHE</w:t>
      </w:r>
      <w:proofErr w:type="spellEnd"/>
      <w:r>
        <w:t>/KPT — None</w:t>
      </w:r>
    </w:p>
    <w:p w14:paraId="0FF9C167" w14:textId="77777777" w:rsidR="00B001FB" w:rsidRDefault="00000000">
      <w:r>
        <w:t>United States Winter 2026 Salary Survey</w:t>
      </w:r>
      <w:r>
        <w:tab/>
        <w:t>dataset                 NACE — None</w:t>
      </w:r>
    </w:p>
    <w:p w14:paraId="7B7D3FE4" w14:textId="77777777" w:rsidR="00B001FB" w:rsidRDefault="00000000">
      <w:r>
        <w:t xml:space="preserve">                Executive Summary</w:t>
      </w:r>
    </w:p>
    <w:p w14:paraId="0F0905DE" w14:textId="77777777" w:rsidR="00B001FB" w:rsidRDefault="00000000">
      <w:r>
        <w:t>United States 2026 Student Survey</w:t>
      </w:r>
      <w:r>
        <w:tab/>
        <w:t>dataset                 NACE — None</w:t>
      </w:r>
    </w:p>
    <w:p w14:paraId="6832C8D3" w14:textId="77777777" w:rsidR="00B001FB" w:rsidRDefault="00000000">
      <w:r>
        <w:t>United States Labor market outcomes</w:t>
      </w:r>
      <w:r>
        <w:tab/>
        <w:t xml:space="preserve">dataset                 Federal Reserve Bank of New York via CBS/La </w:t>
      </w:r>
    </w:p>
    <w:p w14:paraId="7F4F22D0" w14:textId="77777777" w:rsidR="00B001FB" w:rsidRDefault="00000000">
      <w:r>
        <w:t xml:space="preserve">              by college major 2026                                                     </w:t>
      </w:r>
      <w:proofErr w:type="spellStart"/>
      <w:r>
        <w:t>Nación</w:t>
      </w:r>
      <w:proofErr w:type="spellEnd"/>
      <w:r>
        <w:t xml:space="preserve"> — None</w:t>
      </w:r>
    </w:p>
    <w:p w14:paraId="19F76F70" w14:textId="77777777" w:rsidR="00B001FB" w:rsidRDefault="00000000">
      <w:r>
        <w:t>United Kingdom</w:t>
      </w:r>
      <w:r>
        <w:tab/>
        <w:t>Graduate Outcomes</w:t>
      </w:r>
      <w:r>
        <w:tab/>
        <w:t>dataset                 HESA — Creative Commons 4.0 CC-BY</w:t>
      </w:r>
    </w:p>
    <w:p w14:paraId="447AE87D" w14:textId="77777777" w:rsidR="00B001FB" w:rsidRDefault="00000000">
      <w:r>
        <w:t xml:space="preserve">                         2023/24</w:t>
      </w:r>
    </w:p>
    <w:p w14:paraId="3A35E438" w14:textId="77777777" w:rsidR="00B001FB" w:rsidRDefault="00000000">
      <w:r>
        <w:t>United Kingdom</w:t>
      </w:r>
      <w:r>
        <w:tab/>
      </w:r>
      <w:proofErr w:type="gramStart"/>
      <w:r>
        <w:t>Drop in</w:t>
      </w:r>
      <w:proofErr w:type="gramEnd"/>
      <w:r>
        <w:t xml:space="preserve"> graduate</w:t>
      </w:r>
      <w:r>
        <w:tab/>
      </w:r>
      <w:r>
        <w:tab/>
        <w:t>dataset                 Times Higher Education — None</w:t>
      </w:r>
    </w:p>
    <w:p w14:paraId="408105E5" w14:textId="77777777" w:rsidR="00B001FB" w:rsidRDefault="00000000">
      <w:r>
        <w:t>employment ‘a cooling, not a collapse’</w:t>
      </w:r>
    </w:p>
    <w:p w14:paraId="30CBFBF5" w14:textId="77777777" w:rsidR="00B001FB" w:rsidRDefault="00000000">
      <w:r>
        <w:t xml:space="preserve">Germany </w:t>
      </w:r>
      <w:proofErr w:type="spellStart"/>
      <w:r>
        <w:t>Akademikerarbeitslosigkeit</w:t>
      </w:r>
      <w:proofErr w:type="spellEnd"/>
      <w:r>
        <w:tab/>
        <w:t>dataset                 CC BY-NC-ND</w:t>
      </w:r>
    </w:p>
    <w:p w14:paraId="1C8DB0B6" w14:textId="77777777" w:rsidR="00B001FB" w:rsidRDefault="00000000">
      <w:r>
        <w:t xml:space="preserve">                            2025</w:t>
      </w:r>
    </w:p>
    <w:p w14:paraId="02C0ED45" w14:textId="77777777" w:rsidR="00B001FB" w:rsidRDefault="00000000">
      <w:r>
        <w:t xml:space="preserve">Germany Handwerk </w:t>
      </w:r>
      <w:proofErr w:type="spellStart"/>
      <w:r>
        <w:t>oder</w:t>
      </w:r>
      <w:proofErr w:type="spellEnd"/>
      <w:r>
        <w:t xml:space="preserve"> Studium</w:t>
      </w:r>
      <w:r>
        <w:tab/>
        <w:t>dataset</w:t>
      </w:r>
      <w:r>
        <w:tab/>
      </w:r>
      <w:r>
        <w:tab/>
        <w:t>CC BY-SA 4.0; CC BY-NC-ND 4.0 DE</w:t>
      </w:r>
    </w:p>
    <w:p w14:paraId="3E5B178E" w14:textId="77777777" w:rsidR="00B001FB" w:rsidRDefault="00000000">
      <w:r>
        <w:t xml:space="preserve">Japan </w:t>
      </w:r>
      <w:r>
        <w:t>令和</w:t>
      </w:r>
      <w:proofErr w:type="gramStart"/>
      <w:r>
        <w:t>7</w:t>
      </w:r>
      <w:proofErr w:type="gramEnd"/>
      <w:r>
        <w:t>年度大学等卒業者の</w:t>
      </w:r>
      <w:r>
        <w:tab/>
        <w:t>dataset</w:t>
      </w:r>
      <w:r>
        <w:tab/>
      </w:r>
      <w:r>
        <w:tab/>
        <w:t>CC BY 4.0</w:t>
      </w:r>
    </w:p>
    <w:p w14:paraId="47A371DD" w14:textId="77777777" w:rsidR="00B001FB" w:rsidRDefault="00000000">
      <w:r>
        <w:t xml:space="preserve">                    </w:t>
      </w:r>
      <w:r>
        <w:t>就職状況調</w:t>
      </w:r>
      <w:proofErr w:type="gramStart"/>
      <w:r>
        <w:t>査</w:t>
      </w:r>
      <w:proofErr w:type="gramEnd"/>
    </w:p>
    <w:p w14:paraId="6453FC81" w14:textId="77777777" w:rsidR="00B001FB" w:rsidRDefault="00000000">
      <w:r>
        <w:t>Japan 2026</w:t>
      </w:r>
      <w:r>
        <w:t>届应届生起薪</w:t>
      </w:r>
      <w:r>
        <w:tab/>
      </w:r>
      <w:r>
        <w:tab/>
        <w:t>dataset</w:t>
      </w:r>
      <w:r>
        <w:tab/>
      </w:r>
      <w:r>
        <w:tab/>
        <w:t>None</w:t>
      </w:r>
    </w:p>
    <w:p w14:paraId="050ADD2C" w14:textId="77777777" w:rsidR="00B001FB" w:rsidRDefault="00000000">
      <w:r>
        <w:t xml:space="preserve">                 25.4228</w:t>
      </w:r>
      <w:r>
        <w:t>万日元</w:t>
      </w:r>
      <w:r>
        <w:t>/</w:t>
      </w:r>
      <w:r>
        <w:t>月</w:t>
      </w:r>
    </w:p>
    <w:p w14:paraId="0CD3A193" w14:textId="77777777" w:rsidR="00B001FB" w:rsidRDefault="00000000">
      <w:r>
        <w:t>South Korea 2024</w:t>
      </w:r>
      <w:r>
        <w:t>年毕业生就业统计</w:t>
      </w:r>
      <w:r>
        <w:tab/>
        <w:t>dataset</w:t>
      </w:r>
      <w:r>
        <w:tab/>
      </w:r>
      <w:r>
        <w:tab/>
        <w:t>None</w:t>
      </w:r>
    </w:p>
    <w:p w14:paraId="2DEA4DE9" w14:textId="77777777" w:rsidR="00B001FB" w:rsidRDefault="00000000">
      <w:r>
        <w:t>South Korea OECD Education at a Glance</w:t>
      </w:r>
      <w:r>
        <w:tab/>
        <w:t>dataset</w:t>
      </w:r>
      <w:r>
        <w:tab/>
      </w:r>
      <w:r>
        <w:tab/>
        <w:t>UPI — None</w:t>
      </w:r>
    </w:p>
    <w:p w14:paraId="10BB9E64" w14:textId="77777777" w:rsidR="00B001FB" w:rsidRDefault="00000000">
      <w:r>
        <w:t>2026 via UPI</w:t>
      </w:r>
      <w:r>
        <w:t>：</w:t>
      </w:r>
      <w:r>
        <w:t>25–64</w:t>
      </w:r>
      <w:r>
        <w:t>岁大学毕业生就业率</w:t>
      </w:r>
      <w:r>
        <w:t>80.1%</w:t>
      </w:r>
      <w:r>
        <w:t>（</w:t>
      </w:r>
      <w:r>
        <w:t>2025</w:t>
      </w:r>
    </w:p>
    <w:p w14:paraId="08B82565" w14:textId="77777777" w:rsidR="00B001FB" w:rsidRDefault="00000000">
      <w:r>
        <w:t>Australia 2025 Graduate Outcomes</w:t>
      </w:r>
      <w:r>
        <w:tab/>
        <w:t>dataset</w:t>
      </w:r>
      <w:r>
        <w:tab/>
      </w:r>
      <w:r>
        <w:tab/>
        <w:t>QILT — None</w:t>
      </w:r>
    </w:p>
    <w:p w14:paraId="1B7F369C" w14:textId="77777777" w:rsidR="00B001FB" w:rsidRDefault="00000000">
      <w:r>
        <w:t xml:space="preserve">              Survey National Report</w:t>
      </w:r>
    </w:p>
    <w:p w14:paraId="7A5ECADF" w14:textId="77777777" w:rsidR="00B001FB" w:rsidRDefault="00000000">
      <w:r>
        <w:t xml:space="preserve">Australia 2025 GOS-L </w:t>
      </w:r>
      <w:r>
        <w:tab/>
      </w:r>
      <w:r>
        <w:tab/>
      </w:r>
      <w:r>
        <w:tab/>
        <w:t>dataset</w:t>
      </w:r>
      <w:r>
        <w:tab/>
      </w:r>
      <w:r>
        <w:tab/>
        <w:t>QILT — None</w:t>
      </w:r>
    </w:p>
    <w:p w14:paraId="2199C2CD" w14:textId="77777777" w:rsidR="00B001FB" w:rsidRDefault="00000000">
      <w:r>
        <w:t xml:space="preserve">          (</w:t>
      </w:r>
      <w:r>
        <w:t>三年后中位薪资</w:t>
      </w:r>
      <w:r>
        <w:t>A$91,000)</w:t>
      </w:r>
    </w:p>
    <w:p w14:paraId="22D2FAA1" w14:textId="77777777" w:rsidR="00B001FB" w:rsidRDefault="00000000">
      <w:r>
        <w:t>Canada</w:t>
      </w:r>
      <w:r>
        <w:tab/>
      </w:r>
      <w:proofErr w:type="spellStart"/>
      <w:r>
        <w:t>Labour</w:t>
      </w:r>
      <w:proofErr w:type="spellEnd"/>
      <w:r>
        <w:t xml:space="preserve"> market outcomes of</w:t>
      </w:r>
      <w:r>
        <w:tab/>
        <w:t>dataset</w:t>
      </w:r>
      <w:r>
        <w:tab/>
      </w:r>
      <w:r>
        <w:tab/>
        <w:t xml:space="preserve">Statistics Canada — Statistics Canada Open  </w:t>
      </w:r>
    </w:p>
    <w:p w14:paraId="12E5C942" w14:textId="13D63CD7" w:rsidR="00B001FB" w:rsidRDefault="00000000">
      <w:r>
        <w:t xml:space="preserve">        postsecondary graduates</w:t>
      </w:r>
      <w:r>
        <w:tab/>
      </w:r>
      <w:r>
        <w:tab/>
      </w:r>
      <w:r>
        <w:tab/>
      </w:r>
      <w:r>
        <w:tab/>
        <w:t>Licen</w:t>
      </w:r>
      <w:r w:rsidR="0036101C">
        <w:rPr>
          <w:rFonts w:hint="eastAsia"/>
        </w:rPr>
        <w:t>s</w:t>
      </w:r>
      <w:r>
        <w:t>e</w:t>
      </w:r>
    </w:p>
    <w:p w14:paraId="1466A97E" w14:textId="448AB579" w:rsidR="00B001FB" w:rsidRDefault="00000000">
      <w:r>
        <w:t>Canada</w:t>
      </w:r>
      <w:r>
        <w:tab/>
        <w:t>Characteristics and median</w:t>
      </w:r>
      <w:r>
        <w:tab/>
        <w:t>dataset</w:t>
      </w:r>
      <w:r>
        <w:tab/>
      </w:r>
      <w:r>
        <w:tab/>
        <w:t>Open Government Portal — Open Government employment income by educational</w:t>
      </w:r>
      <w:r>
        <w:tab/>
      </w:r>
      <w:r>
        <w:tab/>
      </w:r>
      <w:r>
        <w:tab/>
        <w:t>Licen</w:t>
      </w:r>
      <w:r w:rsidR="0036101C">
        <w:rPr>
          <w:rFonts w:hint="eastAsia"/>
        </w:rPr>
        <w:t>s</w:t>
      </w:r>
      <w:r>
        <w:t>e – Canada</w:t>
      </w:r>
    </w:p>
    <w:p w14:paraId="4181094F" w14:textId="77777777" w:rsidR="00B001FB" w:rsidRDefault="00000000">
      <w:r>
        <w:t>qualification and field of study</w:t>
      </w:r>
    </w:p>
    <w:p w14:paraId="69552A72" w14:textId="73966919" w:rsidR="00B001FB" w:rsidRPr="00F2018E" w:rsidRDefault="00B001FB" w:rsidP="00F2018E">
      <w:pPr>
        <w:rPr>
          <w:rFonts w:hint="eastAsia"/>
        </w:rPr>
      </w:pPr>
    </w:p>
    <w:p w14:paraId="034A578C" w14:textId="77777777" w:rsidR="00B001FB"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560D3A33" w14:textId="77777777" w:rsidR="00B001FB"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547E940A" w14:textId="77777777" w:rsidR="00B001FB"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Gungsuh" w:eastAsia="Gungsuh" w:hAnsi="Gungsuh" w:cs="Gungsuh"/>
          <w:sz w:val="30"/>
          <w:szCs w:val="30"/>
        </w:rPr>
        <w:t>√</w:t>
      </w:r>
      <w:r>
        <w:rPr>
          <w:rFonts w:ascii="Times New Roman" w:eastAsia="Times New Roman" w:hAnsi="Times New Roman" w:cs="Times New Roman"/>
          <w:sz w:val="24"/>
          <w:szCs w:val="24"/>
        </w:rPr>
        <w:t xml:space="preserve"> No</w:t>
      </w:r>
    </w:p>
    <w:p w14:paraId="1702287D" w14:textId="77777777" w:rsidR="00B001FB"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48D8099E" w14:textId="77777777" w:rsidR="00B001FB" w:rsidRDefault="00000000">
      <w:pPr>
        <w:pStyle w:val="1"/>
        <w:pBdr>
          <w:bottom w:val="nil"/>
        </w:pBdr>
        <w:jc w:val="both"/>
        <w:rPr>
          <w:rFonts w:ascii="Times New Roman" w:eastAsia="Times New Roman" w:hAnsi="Times New Roman" w:cs="Times New Roman"/>
          <w:color w:val="000000"/>
        </w:rPr>
      </w:pPr>
      <w:r>
        <w:lastRenderedPageBreak/>
        <w:br w:type="page"/>
      </w:r>
    </w:p>
    <w:p w14:paraId="22F5D3CF" w14:textId="77777777" w:rsidR="00B001FB" w:rsidRDefault="00000000">
      <w:pPr>
        <w:pStyle w:val="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4BCB64C5"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54E5B8B9" w14:textId="77777777" w:rsidR="00B001FB" w:rsidRDefault="00B001FB">
      <w:pPr>
        <w:spacing w:after="140"/>
        <w:jc w:val="both"/>
        <w:rPr>
          <w:rFonts w:ascii="Times New Roman" w:eastAsia="Times New Roman" w:hAnsi="Times New Roman" w:cs="Times New Roman"/>
        </w:rPr>
      </w:pPr>
    </w:p>
    <w:p w14:paraId="0BEC8546"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0BC18FC5" w14:textId="77777777" w:rsidR="00B001FB"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B001FB">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8CAE1" w14:textId="77777777" w:rsidR="00AB2E7D" w:rsidRDefault="00AB2E7D">
      <w:pPr>
        <w:spacing w:line="240" w:lineRule="auto"/>
      </w:pPr>
      <w:r>
        <w:separator/>
      </w:r>
    </w:p>
  </w:endnote>
  <w:endnote w:type="continuationSeparator" w:id="0">
    <w:p w14:paraId="6B91B37C" w14:textId="77777777" w:rsidR="00AB2E7D" w:rsidRDefault="00AB2E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C53F851-A7C5-4D4D-B4D4-6CCB5A23ECA2}"/>
    <w:embedBold r:id="rId2" w:fontKey="{6AF48C2F-D45E-4F11-9946-4C66645D9A52}"/>
    <w:embedItalic r:id="rId3" w:fontKey="{76E390D3-861E-4DA8-8209-6B4C54679503}"/>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BE8E6E1B-42E9-4C49-824C-80F0774DC4CD}"/>
  </w:font>
  <w:font w:name="Gungsuh">
    <w:charset w:val="81"/>
    <w:family w:val="roman"/>
    <w:pitch w:val="variable"/>
    <w:sig w:usb0="B00002AF" w:usb1="69D77CFB" w:usb2="00000030" w:usb3="00000000" w:csb0="0008009F" w:csb1="00000000"/>
    <w:embedRegular r:id="rId5" w:subsetted="1" w:fontKey="{A5F19B5C-C296-4909-AEE3-1C5C6E30495F}"/>
  </w:font>
  <w:font w:name="Cambria">
    <w:panose1 w:val="02040503050406030204"/>
    <w:charset w:val="00"/>
    <w:family w:val="roman"/>
    <w:pitch w:val="variable"/>
    <w:sig w:usb0="E00006FF" w:usb1="420024FF" w:usb2="02000000" w:usb3="00000000" w:csb0="0000019F" w:csb1="00000000"/>
    <w:embedRegular r:id="rId6" w:fontKey="{3E2C0A5E-7245-415D-AA50-1DEB2C1EC2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434A" w14:textId="77777777" w:rsidR="00B001FB" w:rsidRDefault="00B001F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2E73" w14:textId="77777777" w:rsidR="00AB2E7D" w:rsidRDefault="00AB2E7D">
      <w:pPr>
        <w:spacing w:line="240" w:lineRule="auto"/>
      </w:pPr>
      <w:r>
        <w:separator/>
      </w:r>
    </w:p>
  </w:footnote>
  <w:footnote w:type="continuationSeparator" w:id="0">
    <w:p w14:paraId="36A3A393" w14:textId="77777777" w:rsidR="00AB2E7D" w:rsidRDefault="00AB2E7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1FB"/>
    <w:rsid w:val="0036101C"/>
    <w:rsid w:val="00AB2E7D"/>
    <w:rsid w:val="00B001FB"/>
    <w:rsid w:val="00DA79E0"/>
    <w:rsid w:val="00F20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6A6F"/>
  <w15:docId w15:val="{E66B11B0-E73E-4ECD-953A-6D6079A9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2">
    <w:name w:val="heading 2"/>
    <w:basedOn w:val="a"/>
    <w:next w:val="a"/>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1816</Words>
  <Characters>10355</Characters>
  <Application>Microsoft Office Word</Application>
  <DocSecurity>0</DocSecurity>
  <Lines>86</Lines>
  <Paragraphs>24</Paragraphs>
  <ScaleCrop>false</ScaleCrop>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XIANGYU</cp:lastModifiedBy>
  <cp:revision>3</cp:revision>
  <dcterms:created xsi:type="dcterms:W3CDTF">2026-10-23T06:30:00Z</dcterms:created>
  <dcterms:modified xsi:type="dcterms:W3CDTF">2026-10-23T06:31:00Z</dcterms:modified>
</cp:coreProperties>
</file>