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微软雅黑"/>
          <w:b/>
          <w:color w:val="A87400"/>
          <w:sz w:val="21"/>
        </w:rPr>
        <w:t>具身智能人岗匹配算法专项报告</w:t>
      </w:r>
    </w:p>
    <w:p>
      <w:pPr>
        <w:spacing w:before="280" w:after="160"/>
        <w:jc w:val="center"/>
      </w:pPr>
      <w:r>
        <w:rPr>
          <w:rFonts w:ascii="Calibri" w:hAnsi="Calibri" w:eastAsia="微软雅黑"/>
          <w:b/>
          <w:color w:val="183B56"/>
          <w:sz w:val="54"/>
        </w:rPr>
        <w:t>可信主动取证人岗匹配导航</w:t>
      </w:r>
    </w:p>
    <w:p>
      <w:pPr>
        <w:spacing w:after="80"/>
        <w:jc w:val="center"/>
      </w:pPr>
      <w:r>
        <w:rPr>
          <w:rFonts w:ascii="Calibri" w:hAnsi="Calibri" w:eastAsia="微软雅黑"/>
          <w:b/>
          <w:color w:val="2E74B5"/>
          <w:sz w:val="38"/>
        </w:rPr>
        <w:t>R-DAEA-PJF</w:t>
      </w:r>
    </w:p>
    <w:p>
      <w:pPr>
        <w:spacing w:after="600"/>
        <w:jc w:val="center"/>
      </w:pPr>
      <w:r>
        <w:rPr>
          <w:rFonts w:ascii="Calibri" w:hAnsi="Calibri" w:eastAsia="微软雅黑"/>
          <w:i/>
          <w:color w:val="667085"/>
          <w:sz w:val="21"/>
        </w:rPr>
        <w:t>Robust Decision-Aware Active Evidence Acquisition for Person–Job Fit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6DB"/>
          <w:left w:val="single" w:sz="2" w:color="FFF6DB"/>
          <w:bottom w:val="single" w:sz="2" w:color="FFF6DB"/>
          <w:right w:val="single" w:sz="2" w:color="FFF6DB"/>
          <w:insideH w:val="single" w:sz="2" w:color="FFF6DB"/>
          <w:insideV w:val="single" w:sz="2" w:color="FFF6D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6DB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A87400"/>
                <w:sz w:val="21"/>
              </w:rPr>
              <w:t>提交版本说明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算法实现与代码回归结果为真实记录；第八至第十二章的数值为模拟预期数据，用于展示实验结构和检查指标逻辑，正式提交前必须使用冻结数据集实测结果逐表替换。</w:t>
            </w:r>
          </w:p>
        </w:tc>
      </w:tr>
    </w:tbl>
    <w:p>
      <w:pPr>
        <w:spacing w:after="20"/>
      </w:pPr>
    </w:p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9"/>
              </w:rPr>
              <w:t>项目</w:t>
            </w:r>
          </w:p>
        </w:tc>
        <w:tc>
          <w:tcPr>
            <w:tcW w:type="dxa" w:w="74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9"/>
              </w:rPr>
              <w:t>内容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9"/>
              </w:rPr>
              <w:t>负责模块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9"/>
              </w:rPr>
              <w:t>4.3 匹配算法组；6.3 人岗匹配诊断中心；7.3 全流程精准匹配导航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9"/>
              </w:rPr>
              <w:t>算法版本</w:t>
            </w:r>
          </w:p>
        </w:tc>
        <w:tc>
          <w:tcPr>
            <w:tcW w:type="dxa" w:w="74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9"/>
              </w:rPr>
              <w:t>r_daea_pjf_v3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9"/>
              </w:rPr>
              <w:t>文档性质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9"/>
              </w:rPr>
              <w:t>比赛材料初稿｜算法详述 + 数据方案 + 模拟预期结果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9"/>
              </w:rPr>
              <w:t>更新日期</w:t>
            </w:r>
          </w:p>
        </w:tc>
        <w:tc>
          <w:tcPr>
            <w:tcW w:type="dxa" w:w="74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9"/>
              </w:rPr>
              <w:t>2026-08-20</w:t>
            </w:r>
          </w:p>
        </w:tc>
      </w:tr>
    </w:tbl>
    <w:p>
      <w:pPr>
        <w:spacing w:after="20"/>
      </w:pPr>
    </w:p>
    <w:p>
      <w:pPr>
        <w:spacing w:before="760"/>
        <w:jc w:val="center"/>
      </w:pPr>
      <w:r>
        <w:rPr>
          <w:rFonts w:ascii="Calibri" w:hAnsi="Calibri" w:eastAsia="微软雅黑"/>
          <w:b/>
          <w:color w:val="667085"/>
          <w:sz w:val="22"/>
        </w:rPr>
        <w:t>P4 专项交付</w:t>
      </w:r>
    </w:p>
    <w:p>
      <w:r>
        <w:br w:type="page"/>
      </w:r>
    </w:p>
    <w:p>
      <w:pPr>
        <w:pStyle w:val="Heading1"/>
        <w:keepNext/>
      </w:pPr>
      <w:r>
        <w:t>摘要与结论</w:t>
      </w:r>
    </w:p>
    <w:p>
      <w:r>
        <w:rPr>
          <w:rFonts w:ascii="Calibri" w:hAnsi="Calibri" w:eastAsia="微软雅黑"/>
        </w:rPr>
        <w:t>本报告给出面向不完整简历的人岗匹配完整方案。系统以 DeepSeek 完成受约束的候选事实抽取，以本地技术词库和岗位规则完成标准化，以十维确定性机械评分输出区间分数，再按决策价值选择补证问题。大模型不参与分数计算、阈值判断、硬门槛处理和证据状态升级。</w:t>
      </w:r>
    </w:p>
    <w:p>
      <w:r>
        <w:rPr>
          <w:rFonts w:ascii="Calibri" w:hAnsi="Calibri" w:eastAsia="微软雅黑"/>
        </w:rPr>
        <w:t>论文核心不是“用大模型打分”，而是在信息不完整、证据强度不同的条件下，用可证明的上下界、安全停止和主动取证减少误判。该设计同时兼顾真实性、复现性、隐私、公平、抗操纵和可申诉。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5E4F0"/>
          <w:left w:val="single" w:sz="4" w:color="D5E4F0"/>
          <w:bottom w:val="single" w:sz="4" w:color="D5E4F0"/>
          <w:right w:val="single" w:sz="4" w:color="D5E4F0"/>
          <w:insideH w:val="single" w:sz="4" w:color="D5E4F0"/>
          <w:insideV w:val="single" w:sz="4" w:color="D5E4F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36"/>
              </w:rPr>
              <w:t>10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667085"/>
                <w:sz w:val="17"/>
              </w:rPr>
              <w:t>确定性评分维度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36"/>
              </w:rPr>
              <w:t>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667085"/>
                <w:sz w:val="17"/>
              </w:rPr>
              <w:t>证据状态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36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667085"/>
                <w:sz w:val="17"/>
              </w:rPr>
              <w:t>安全决策出口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36"/>
              </w:rPr>
              <w:t>0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667085"/>
                <w:sz w:val="17"/>
              </w:rPr>
              <w:t>LLM 直接评分次数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5EF"/>
          <w:left w:val="single" w:sz="2" w:color="EAF5EF"/>
          <w:bottom w:val="single" w:sz="2" w:color="EAF5EF"/>
          <w:right w:val="single" w:sz="2" w:color="EAF5EF"/>
          <w:insideH w:val="single" w:sz="2" w:color="EAF5EF"/>
          <w:insideV w:val="single" w:sz="2" w:color="EAF5E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5EF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F6B4F"/>
                <w:sz w:val="21"/>
              </w:rPr>
              <w:t>本版真实完成状态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r_daea_pjf_v3 已实现时间线/时效区间、最小补证集合、固定参考日期和证据正文摘要审计；后端完整回归 74 项通过。正式简历提取与人岗匹配准确率尚未在冻结数据集上运行。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目录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100"/>
        <w:gridCol w:w="8260"/>
      </w:tblGrid>
      <w:tr>
        <w:trPr>
          <w:tblHeader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章节</w:t>
            </w:r>
          </w:p>
        </w:tc>
        <w:tc>
          <w:tcPr>
            <w:tcW w:type="dxa" w:w="82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内容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1</w:t>
            </w:r>
          </w:p>
        </w:tc>
        <w:tc>
          <w:tcPr>
            <w:tcW w:type="dxa" w:w="8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任务范围与创新贡献</w:t>
            </w:r>
          </w:p>
        </w:tc>
      </w:tr>
      <w:tr>
        <w:tc>
          <w:tcPr>
            <w:tcW w:type="dxa" w:w="1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2</w:t>
            </w:r>
          </w:p>
        </w:tc>
        <w:tc>
          <w:tcPr>
            <w:tcW w:type="dxa" w:w="8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端到端算法流程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3</w:t>
            </w:r>
          </w:p>
        </w:tc>
        <w:tc>
          <w:tcPr>
            <w:tcW w:type="dxa" w:w="8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DeepSeek 证据抽取与安全边界</w:t>
            </w:r>
          </w:p>
        </w:tc>
      </w:tr>
      <w:tr>
        <w:tc>
          <w:tcPr>
            <w:tcW w:type="dxa" w:w="1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4</w:t>
            </w:r>
          </w:p>
        </w:tc>
        <w:tc>
          <w:tcPr>
            <w:tcW w:type="dxa" w:w="8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岗位规则、证据状态与区间评分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5</w:t>
            </w:r>
          </w:p>
        </w:tc>
        <w:tc>
          <w:tcPr>
            <w:tcW w:type="dxa" w:w="8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十维评分与四维画像映射</w:t>
            </w:r>
          </w:p>
        </w:tc>
      </w:tr>
      <w:tr>
        <w:tc>
          <w:tcPr>
            <w:tcW w:type="dxa" w:w="1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6</w:t>
            </w:r>
          </w:p>
        </w:tc>
        <w:tc>
          <w:tcPr>
            <w:tcW w:type="dxa" w:w="8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主动取证、最小补证集与安全停止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7</w:t>
            </w:r>
          </w:p>
        </w:tc>
        <w:tc>
          <w:tcPr>
            <w:tcW w:type="dxa" w:w="8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差距诊断、学习路径与 LLM 隔离</w:t>
            </w:r>
          </w:p>
        </w:tc>
      </w:tr>
      <w:tr>
        <w:tc>
          <w:tcPr>
            <w:tcW w:type="dxa" w:w="1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8</w:t>
            </w:r>
          </w:p>
        </w:tc>
        <w:tc>
          <w:tcPr>
            <w:tcW w:type="dxa" w:w="8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实验数据如何一步步形成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9</w:t>
            </w:r>
          </w:p>
        </w:tc>
        <w:tc>
          <w:tcPr>
            <w:tcW w:type="dxa" w:w="8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简历提取实验设计与模拟预期结果</w:t>
            </w:r>
          </w:p>
        </w:tc>
      </w:tr>
      <w:tr>
        <w:tc>
          <w:tcPr>
            <w:tcW w:type="dxa" w:w="1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10</w:t>
            </w:r>
          </w:p>
        </w:tc>
        <w:tc>
          <w:tcPr>
            <w:tcW w:type="dxa" w:w="8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人岗匹配实验设计与模拟预期结果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11</w:t>
            </w:r>
          </w:p>
        </w:tc>
        <w:tc>
          <w:tcPr>
            <w:tcW w:type="dxa" w:w="8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消融、鲁棒性与人工合理性验证</w:t>
            </w:r>
          </w:p>
        </w:tc>
      </w:tr>
      <w:tr>
        <w:tc>
          <w:tcPr>
            <w:tcW w:type="dxa" w:w="1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12</w:t>
            </w:r>
          </w:p>
        </w:tc>
        <w:tc>
          <w:tcPr>
            <w:tcW w:type="dxa" w:w="8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误差分析、结论与正式替换规则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附录</w:t>
            </w:r>
          </w:p>
        </w:tc>
        <w:tc>
          <w:tcPr>
            <w:tcW w:type="dxa" w:w="8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数据字段、操作清单与答辩话术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 任务范围与创新贡献</w:t>
      </w:r>
    </w:p>
    <w:p>
      <w:pPr>
        <w:pStyle w:val="Heading2"/>
        <w:keepNext/>
      </w:pPr>
      <w:r>
        <w:t>1.1 P4 负责内容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负责内容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本报告交付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4.3 匹配算法组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简历证据抽取、人才画像、岗位规则编译、十维机械评分与区间决策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6.3 诊断中心</w:t>
            </w:r>
          </w:p>
        </w:tc>
        <w:tc>
          <w:tcPr>
            <w:tcW w:type="dxa" w:w="71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逐维证据、差距排序、主动补证、最小提升集、人工复核出口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7.3 创新点三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从上传简历到补证、诊断、学习、复评的全流程精准导航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第八章实验</w:t>
            </w:r>
          </w:p>
        </w:tc>
        <w:tc>
          <w:tcPr>
            <w:tcW w:type="dxa" w:w="71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简历提取测试、人岗匹配准确率、混淆矩阵与人工合理性检查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两层贡献结构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600"/>
        <w:gridCol w:w="5480"/>
        <w:gridCol w:w="228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层级</w:t>
            </w:r>
          </w:p>
        </w:tc>
        <w:tc>
          <w:tcPr>
            <w:tcW w:type="dxa" w:w="548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组成</w:t>
            </w:r>
          </w:p>
        </w:tc>
        <w:tc>
          <w:tcPr>
            <w:tcW w:type="dxa" w:w="228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宣称口径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可信系统底座</w:t>
            </w:r>
          </w:p>
        </w:tc>
        <w:tc>
          <w:tcPr>
            <w:tcW w:type="dxa" w:w="548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DeepSeek 证据抽取、本地 L3 映射、可执行 JD、十维机械分、证明链、差距与路径、LLM 解释隔离</w:t>
            </w:r>
          </w:p>
        </w:tc>
        <w:tc>
          <w:tcPr>
            <w:tcW w:type="dxa" w:w="228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工程真实性、复现性、可申诉</w:t>
            </w:r>
          </w:p>
        </w:tc>
      </w:tr>
      <w:tr>
        <w:tc>
          <w:tcPr>
            <w:tcW w:type="dxa" w:w="1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论文算法核心</w:t>
            </w:r>
          </w:p>
        </w:tc>
        <w:tc>
          <w:tcPr>
            <w:tcW w:type="dxa" w:w="548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区间评分、决策价值选题、成本/隐私/公平/操纵约束、安全停止、最小补证集合</w:t>
            </w:r>
          </w:p>
        </w:tc>
        <w:tc>
          <w:tcPr>
            <w:tcW w:type="dxa" w:w="228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新问题设定 + 新目标函数 + 新评测方式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2F8"/>
          <w:left w:val="single" w:sz="2" w:color="EAF2F8"/>
          <w:bottom w:val="single" w:sz="2" w:color="EAF2F8"/>
          <w:right w:val="single" w:sz="2" w:color="EAF2F8"/>
          <w:insideH w:val="single" w:sz="2" w:color="EAF2F8"/>
          <w:insideV w:val="single" w:sz="2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创新点一句话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系统不把“简历没写”当作“候选人不会”，而是先计算当前证据下的安全分数区间，再选择最可能改变决策且合规成本最低的问题补证，证据充分才给确定结论。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 端到端算法流程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800"/>
        <w:gridCol w:w="1800"/>
        <w:gridCol w:w="6760"/>
      </w:tblGrid>
      <w:tr>
        <w:trPr>
          <w:tblHeader w:val="true"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步骤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模块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确定性输出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1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安全解析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TXT、DOCX、文本型 PDF；扫描件单独标记 OCR 边界</w:t>
            </w:r>
          </w:p>
        </w:tc>
      </w:tr>
      <w:tr>
        <w:tc>
          <w:tcPr>
            <w:tcW w:type="dxa" w:w="8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2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证据抽取</w:t>
            </w:r>
          </w:p>
        </w:tc>
        <w:tc>
          <w:tcPr>
            <w:tcW w:type="dxa" w:w="6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DeepSeek 输出候选事实、标准关键词和 exact span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本地标准化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职业、技能、项目、时间映射到冻结词库与 L3 节点</w:t>
            </w:r>
          </w:p>
        </w:tc>
      </w:tr>
      <w:tr>
        <w:tc>
          <w:tcPr>
            <w:tcW w:type="dxa" w:w="8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4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岗位编译</w:t>
            </w:r>
          </w:p>
        </w:tc>
        <w:tc>
          <w:tcPr>
            <w:tcW w:type="dxa" w:w="6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把 JD 转成 MUST、OR、K_OF_N、YEARS、RECENT 等表达式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5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证据状态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unknown/self_claim/contextual/verified/transferable/contradicted/confirmed_missing</w:t>
            </w:r>
          </w:p>
        </w:tc>
      </w:tr>
      <w:tr>
        <w:tc>
          <w:tcPr>
            <w:tcW w:type="dxa" w:w="8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6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区间评分</w:t>
            </w:r>
          </w:p>
        </w:tc>
        <w:tc>
          <w:tcPr>
            <w:tcW w:type="dxa" w:w="6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机械计算下界 L、上界 U、十维贡献与硬门槛状态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7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主动取证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按 VoI−成本−隐私−公平−操纵风险选择问题</w:t>
            </w:r>
          </w:p>
        </w:tc>
      </w:tr>
      <w:tr>
        <w:tc>
          <w:tcPr>
            <w:tcW w:type="dxa" w:w="8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8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一致性核验</w:t>
            </w:r>
          </w:p>
        </w:tc>
        <w:tc>
          <w:tcPr>
            <w:tcW w:type="dxa" w:w="6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核对原文、回答、时间线和可验证物，保留证明链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9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安全决策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safe_match / safe_nonmatch / human_review，不强行确定</w:t>
            </w:r>
          </w:p>
        </w:tc>
      </w:tr>
      <w:tr>
        <w:tc>
          <w:tcPr>
            <w:tcW w:type="dxa" w:w="8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10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诊断导航</w:t>
            </w:r>
          </w:p>
        </w:tc>
        <w:tc>
          <w:tcPr>
            <w:tcW w:type="dxa" w:w="6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输出最小补证集、差距排序、先修路径和复评入口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  <w:b/>
          <w:color w:val="183B56"/>
        </w:rPr>
        <w:t>具身智能含义：</w:t>
      </w:r>
      <w:r>
        <w:rPr>
          <w:rFonts w:ascii="Calibri" w:hAnsi="Calibri" w:eastAsia="微软雅黑"/>
        </w:rPr>
        <w:t>系统通过“观察简历证据—形成内部状态—主动提问—接收新证据—更新决策—给出行动路径—再次评估”构成闭环。它不是一次静态文本相似度计算，而是面向任务目标的持续感知与行动。</w:t>
      </w:r>
    </w:p>
    <w:p>
      <w:pPr>
        <w:pStyle w:val="Heading1"/>
        <w:keepNext/>
      </w:pPr>
      <w:r>
        <w:t>3 DeepSeek 证据抽取与安全边界</w:t>
      </w:r>
    </w:p>
    <w:p>
      <w:pPr>
        <w:pStyle w:val="Heading2"/>
        <w:keepNext/>
      </w:pPr>
      <w:r>
        <w:t>3.1 文件支持范围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00"/>
        <w:gridCol w:w="1500"/>
        <w:gridCol w:w="63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格式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范围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边界说明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TXT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支持</w:t>
            </w:r>
          </w:p>
        </w:tc>
        <w:tc>
          <w:tcPr>
            <w:tcW w:type="dxa" w:w="6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UTF-8/GBK 文本；保留原始行与字符位置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DOCX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支持</w:t>
            </w:r>
          </w:p>
        </w:tc>
        <w:tc>
          <w:tcPr>
            <w:tcW w:type="dxa" w:w="6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读取段落与表格文本；复杂浮动文本框需单列异常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文本型 PDF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支持</w:t>
            </w:r>
          </w:p>
        </w:tc>
        <w:tc>
          <w:tcPr>
            <w:tcW w:type="dxa" w:w="6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读取文本层；多栏顺序错乱纳入错误分析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扫描 PDF/图片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边界</w:t>
            </w:r>
          </w:p>
        </w:tc>
        <w:tc>
          <w:tcPr>
            <w:tcW w:type="dxa" w:w="6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当前不直接 OCR；应标记 unsupported_ocr_required，不混入主指标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旧 DOC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不支持</w:t>
            </w:r>
          </w:p>
        </w:tc>
        <w:tc>
          <w:tcPr>
            <w:tcW w:type="dxa" w:w="6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要求转换为 DOCX 后上传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大模型只做候选事实抽取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环节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规则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输入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清洗后的简历文本、允许字段 schema、岗位无关的安全提示</w:t>
            </w:r>
          </w:p>
        </w:tc>
      </w:tr>
      <w:tr>
        <w:tc>
          <w:tcPr>
            <w:tcW w:type="dxa" w:w="18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输出</w:t>
            </w:r>
          </w:p>
        </w:tc>
        <w:tc>
          <w:tcPr>
            <w:tcW w:type="dxa" w:w="7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字段类型、原始值、规范化关键词、exact span、证据位置、候选状态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硬校验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exact span 必须能在原文定位；定位失败的事实丢弃或降为 unknown</w:t>
            </w:r>
          </w:p>
        </w:tc>
      </w:tr>
      <w:tr>
        <w:tc>
          <w:tcPr>
            <w:tcW w:type="dxa" w:w="18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本地映射</w:t>
            </w:r>
          </w:p>
        </w:tc>
        <w:tc>
          <w:tcPr>
            <w:tcW w:type="dxa" w:w="7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技术词条必须映射到冻结 L3 技术节点；大模型不能新建计分技能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评分隔离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模型置信度不进入机械分；同一结构化证据必然得到同一分数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6DB"/>
          <w:left w:val="single" w:sz="2" w:color="FFF6DB"/>
          <w:bottom w:val="single" w:sz="2" w:color="FFF6DB"/>
          <w:right w:val="single" w:sz="2" w:color="FFF6DB"/>
          <w:insideH w:val="single" w:sz="2" w:color="FFF6DB"/>
          <w:insideV w:val="single" w:sz="2" w:color="FFF6D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6DB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A87400"/>
                <w:sz w:val="21"/>
              </w:rPr>
              <w:t>DeepSeek 密钥位置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密钥只通过后端环境变量读取，不写入代码、数据库、前端或文档。使用者在 backend/.env 中填写对应 API Key；提交代码时仅保留 backend/.env.example 的变量名。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 岗位规则、证据状态与区间评分</w:t>
      </w:r>
    </w:p>
    <w:p>
      <w:pPr>
        <w:pStyle w:val="Heading2"/>
        <w:keepNext/>
      </w:pPr>
      <w:r>
        <w:t>4.1 可执行岗位要求 DSL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200"/>
        <w:gridCol w:w="2300"/>
        <w:gridCol w:w="48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表达式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语义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处理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MUST(skill)</w:t>
            </w:r>
          </w:p>
        </w:tc>
        <w:tc>
          <w:tcPr>
            <w:tcW w:type="dxa" w:w="2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必备技能</w:t>
            </w:r>
          </w:p>
        </w:tc>
        <w:tc>
          <w:tcPr>
            <w:tcW w:type="dxa" w:w="4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未满足时拒绝或总分封顶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SHOULD(skill)</w:t>
            </w:r>
          </w:p>
        </w:tc>
        <w:tc>
          <w:tcPr>
            <w:tcW w:type="dxa" w:w="23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加分技能</w:t>
            </w:r>
          </w:p>
        </w:tc>
        <w:tc>
          <w:tcPr>
            <w:tcW w:type="dxa" w:w="48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仅影响软分，不触发拒绝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OR(a,b)</w:t>
            </w:r>
          </w:p>
        </w:tc>
        <w:tc>
          <w:tcPr>
            <w:tcW w:type="dxa" w:w="2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替代能力</w:t>
            </w:r>
          </w:p>
        </w:tc>
        <w:tc>
          <w:tcPr>
            <w:tcW w:type="dxa" w:w="4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满足任意一项即可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K_OF_N(k,S)</w:t>
            </w:r>
          </w:p>
        </w:tc>
        <w:tc>
          <w:tcPr>
            <w:tcW w:type="dxa" w:w="23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组合要求</w:t>
            </w:r>
          </w:p>
        </w:tc>
        <w:tc>
          <w:tcPr>
            <w:tcW w:type="dxa" w:w="48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按满足数量和证据强度计算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YEARS(skill,n)</w:t>
            </w:r>
          </w:p>
        </w:tc>
        <w:tc>
          <w:tcPr>
            <w:tcW w:type="dxa" w:w="2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年限要求</w:t>
            </w:r>
          </w:p>
        </w:tc>
        <w:tc>
          <w:tcPr>
            <w:tcW w:type="dxa" w:w="4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时间线不足时保留上下界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RECENT(skill,m)</w:t>
            </w:r>
          </w:p>
        </w:tc>
        <w:tc>
          <w:tcPr>
            <w:tcW w:type="dxa" w:w="23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时效要求</w:t>
            </w:r>
          </w:p>
        </w:tc>
        <w:tc>
          <w:tcPr>
            <w:tcW w:type="dxa" w:w="48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以匹配批次固定日期计算最近使用月数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LEVEL(skill,l)</w:t>
            </w:r>
          </w:p>
        </w:tc>
        <w:tc>
          <w:tcPr>
            <w:tcW w:type="dxa" w:w="2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能力深度</w:t>
            </w:r>
          </w:p>
        </w:tc>
        <w:tc>
          <w:tcPr>
            <w:tcW w:type="dxa" w:w="4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依据任务复杂度、责任和结果证据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CONSTRAINT(c)</w:t>
            </w:r>
          </w:p>
        </w:tc>
        <w:tc>
          <w:tcPr>
            <w:tcW w:type="dxa" w:w="23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合法岗位约束</w:t>
            </w:r>
          </w:p>
        </w:tc>
        <w:tc>
          <w:tcPr>
            <w:tcW w:type="dxa" w:w="48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仅处理地点、班次、有效证照等岗位相关条件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七态证据状态机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900"/>
        <w:gridCol w:w="3300"/>
        <w:gridCol w:w="41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状态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含义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区间影响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unknown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尚无证据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下界不加分，上界保留可能性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self_claim</w:t>
            </w:r>
          </w:p>
        </w:tc>
        <w:tc>
          <w:tcPr>
            <w:tcW w:type="dxa" w:w="33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仅有自述</w:t>
            </w:r>
          </w:p>
        </w:tc>
        <w:tc>
          <w:tcPr>
            <w:tcW w:type="dxa" w:w="41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有限提高下界，不允许直接 verified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contextual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任务-动作-对象-结果齐全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明显提高下界并缩小区间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verified</w:t>
            </w:r>
          </w:p>
        </w:tc>
        <w:tc>
          <w:tcPr>
            <w:tcW w:type="dxa" w:w="33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证书、项目或人工可复核</w:t>
            </w:r>
          </w:p>
        </w:tc>
        <w:tc>
          <w:tcPr>
            <w:tcW w:type="dxa" w:w="41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按确定性规则计分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transferable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邻近能力可迁移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受迁移距离限制，不能等同直接掌握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contradicted</w:t>
            </w:r>
          </w:p>
        </w:tc>
        <w:tc>
          <w:tcPr>
            <w:tcW w:type="dxa" w:w="33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证据冲突</w:t>
            </w:r>
          </w:p>
        </w:tc>
        <w:tc>
          <w:tcPr>
            <w:tcW w:type="dxa" w:w="41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限制上界并转人工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confirmed_missing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明确不具备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上下界均按缺失处理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4.3 区间决策定义</w:t>
      </w:r>
    </w:p>
    <w:p>
      <w:r>
        <w:rPr>
          <w:rFonts w:ascii="Calibri" w:hAnsi="Calibri" w:eastAsia="微软雅黑"/>
        </w:rPr>
        <w:t>对岗位 j 和当前证据集合 Oₜ，机械评分函数 f(x,j) 不包含任何 LLM 随机输出。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2F8"/>
          <w:left w:val="single" w:sz="2" w:color="EAF2F8"/>
          <w:bottom w:val="single" w:sz="2" w:color="EAF2F8"/>
          <w:right w:val="single" w:sz="2" w:color="EAF2F8"/>
          <w:insideH w:val="single" w:sz="2" w:color="EAF2F8"/>
          <w:insideV w:val="single" w:sz="2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形式化定义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Lₜ = min f(x,j)，Uₜ = max f(x,j)，其中 x 与当前已核验证据一致。若 Lₜ≥τ，返回 safe_match；若 Uₜ&lt;τ，返回 safe_nonmatch；若 Lₜ&lt;τ≤Uₜ，继续取证或转 human_review。未知项不得强制填 0。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</w:rPr>
        <w:t>时间线解析遵循保守原则：简历只写年份时，以 1 月至 12 月构造区间；多个可能重叠的经历不直接累加，避免重复计算年限；未来日期被截断到匹配批次参考日期。</w:t>
      </w:r>
    </w:p>
    <w:p>
      <w:pPr>
        <w:pStyle w:val="Heading1"/>
        <w:keepNext/>
      </w:pPr>
      <w:r>
        <w:t>5 十维评分与四维画像映射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200"/>
        <w:gridCol w:w="1100"/>
        <w:gridCol w:w="1500"/>
        <w:gridCol w:w="45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底层维度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权重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四维展示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主要证据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必备能力覆盖</w:t>
            </w:r>
          </w:p>
        </w:tc>
        <w:tc>
          <w:tcPr>
            <w:tcW w:type="dxa" w:w="11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34%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知识/技能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MUST 与组合规则的证据区间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加分能力覆盖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10%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技能</w:t>
            </w:r>
          </w:p>
        </w:tc>
        <w:tc>
          <w:tcPr>
            <w:tcW w:type="dxa" w:w="4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SHOULD 要求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技能深度</w:t>
            </w:r>
          </w:p>
        </w:tc>
        <w:tc>
          <w:tcPr>
            <w:tcW w:type="dxa" w:w="11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12%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技能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证据状态、任务复杂度、责任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任务语义适配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12%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经验</w:t>
            </w:r>
          </w:p>
        </w:tc>
        <w:tc>
          <w:tcPr>
            <w:tcW w:type="dxa" w:w="4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经历任务与岗位任务的结构化重合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项目证据</w:t>
            </w:r>
          </w:p>
        </w:tc>
        <w:tc>
          <w:tcPr>
            <w:tcW w:type="dxa" w:w="11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8%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经验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项目场景、动作、结果、可验证物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时间新鲜度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7%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经验</w:t>
            </w:r>
          </w:p>
        </w:tc>
        <w:tc>
          <w:tcPr>
            <w:tcW w:type="dxa" w:w="4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最近使用月数的五年衰减区间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场景适配</w:t>
            </w:r>
          </w:p>
        </w:tc>
        <w:tc>
          <w:tcPr>
            <w:tcW w:type="dxa" w:w="11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6%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素养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目标场景与岗位场景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级别适配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5%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经验</w:t>
            </w:r>
          </w:p>
        </w:tc>
        <w:tc>
          <w:tcPr>
            <w:tcW w:type="dxa" w:w="4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职责深度与岗位级别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可迁移能力</w:t>
            </w:r>
          </w:p>
        </w:tc>
        <w:tc>
          <w:tcPr>
            <w:tcW w:type="dxa" w:w="11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4%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知识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迁移边、距离和证据强度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职业意向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2%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素养</w:t>
            </w:r>
          </w:p>
        </w:tc>
        <w:tc>
          <w:tcPr>
            <w:tcW w:type="dxa" w:w="45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候选人确认的目标方向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5EF"/>
          <w:left w:val="single" w:sz="2" w:color="EAF5EF"/>
          <w:bottom w:val="single" w:sz="2" w:color="EAF5EF"/>
          <w:right w:val="single" w:sz="2" w:color="EAF5EF"/>
          <w:insideH w:val="single" w:sz="2" w:color="EAF5EF"/>
          <w:insideV w:val="single" w:sz="2" w:color="EAF5E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5EF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F6B4F"/>
                <w:sz w:val="21"/>
              </w:rPr>
              <w:t>防重复计分规则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四维画像只做展示归纳，最终总分始终由十维贡献求和。每个底层维度只归入一个展示维度，四维内部按原权重重新归一化，不反向修改机械分。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 主动取证、最小补证集与安全停止</w:t>
      </w:r>
    </w:p>
    <w:p>
      <w:pPr>
        <w:pStyle w:val="Heading2"/>
        <w:keepNext/>
      </w:pPr>
      <w:r>
        <w:t>6.1 决策价值目标函数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2F8"/>
          <w:left w:val="single" w:sz="2" w:color="EAF2F8"/>
          <w:bottom w:val="single" w:sz="2" w:color="EAF2F8"/>
          <w:right w:val="single" w:sz="2" w:color="EAF2F8"/>
          <w:insideH w:val="single" w:sz="2" w:color="EAF2F8"/>
          <w:insideV w:val="single" w:sz="2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问题选择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q* = argmaxq [VoI(q) − λ·Cost(q) − μ·Privacy(q) − ν·FairnessRisk(q) − γ·ManipulationRisk(q)]。VoI 综合期望决策风险下降、最坏情形改进、区间缩减和阈值被解决的概率。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700"/>
        <w:gridCol w:w="3500"/>
        <w:gridCol w:w="416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分量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可计算定义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落地例子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阈值价值</w:t>
            </w:r>
          </w:p>
        </w:tc>
        <w:tc>
          <w:tcPr>
            <w:tcW w:type="dxa" w:w="3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回答后使 L≥τ 或 U&lt;τ 的概率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优先核验可能直接改变结论的 MUST 技能</w:t>
            </w:r>
          </w:p>
        </w:tc>
      </w:tr>
      <w:tr>
        <w:tc>
          <w:tcPr>
            <w:tcW w:type="dxa" w:w="17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区间缩减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当前宽度减去回答后期望宽度</w:t>
            </w:r>
          </w:p>
        </w:tc>
        <w:tc>
          <w:tcPr>
            <w:tcW w:type="dxa" w:w="41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关键项目证据高于泛泛偏好问题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回答成本</w:t>
            </w:r>
          </w:p>
        </w:tc>
        <w:tc>
          <w:tcPr>
            <w:tcW w:type="dxa" w:w="3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时间、认知与验证成本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上传作品成本高于确认使用场景</w:t>
            </w:r>
          </w:p>
        </w:tc>
      </w:tr>
      <w:tr>
        <w:tc>
          <w:tcPr>
            <w:tcW w:type="dxa" w:w="17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隐私风险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是否涉及非必要敏感信息</w:t>
            </w:r>
          </w:p>
        </w:tc>
        <w:tc>
          <w:tcPr>
            <w:tcW w:type="dxa" w:w="41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不询问年龄、性别、婚育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公平风险</w:t>
            </w:r>
          </w:p>
        </w:tc>
        <w:tc>
          <w:tcPr>
            <w:tcW w:type="dxa" w:w="3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问题代价是否对群体不均衡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付费证书不是唯一验证方式</w:t>
            </w:r>
          </w:p>
        </w:tc>
      </w:tr>
      <w:tr>
        <w:tc>
          <w:tcPr>
            <w:tcW w:type="dxa" w:w="17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操纵风险</w:t>
            </w:r>
          </w:p>
        </w:tc>
        <w:tc>
          <w:tcPr>
            <w:tcW w:type="dxa" w:w="3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空泛自述能否轻易获得高分</w:t>
            </w:r>
          </w:p>
        </w:tc>
        <w:tc>
          <w:tcPr>
            <w:tcW w:type="dxa" w:w="41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优先情境化追问和可验证结果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最小补证集合</w:t>
      </w:r>
    </w:p>
    <w:p>
      <w:r>
        <w:rPr>
          <w:rFonts w:ascii="Calibri" w:hAnsi="Calibri" w:eastAsia="微软雅黑"/>
        </w:rPr>
        <w:t>系统在最多 12 个高价值候选证据中，枚举最多 3 项的组合，寻找能让保守下界安全越过阈值的最小集合。结果按集合大小、总采集成本、投影下界和技术 ID 稳定排序。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6DB"/>
          <w:left w:val="single" w:sz="2" w:color="FFF6DB"/>
          <w:bottom w:val="single" w:sz="2" w:color="FFF6DB"/>
          <w:right w:val="single" w:sz="2" w:color="FFF6DB"/>
          <w:insideH w:val="single" w:sz="2" w:color="FFF6DB"/>
          <w:insideV w:val="single" w:sz="2" w:color="FFF6D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6DB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A87400"/>
                <w:sz w:val="21"/>
              </w:rPr>
              <w:t>重要限制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最小补证集合是反事实计划，不是对候选人能力的预测。只有列出的证据全部真实收集并核验后，投影结果才可进入实际决策；系统不会因为生成了建议就给当前候选人加分。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6.3 安全停止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600"/>
        <w:gridCol w:w="2100"/>
        <w:gridCol w:w="46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条件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出口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解释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L≥τ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safe_match</w:t>
            </w:r>
          </w:p>
        </w:tc>
        <w:tc>
          <w:tcPr>
            <w:tcW w:type="dxa" w:w="46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剩余未知事实无论如何变化均不影响跨阈值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U&lt;τ</w:t>
            </w:r>
          </w:p>
        </w:tc>
        <w:tc>
          <w:tcPr>
            <w:tcW w:type="dxa" w:w="21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safe_nonmatch</w:t>
            </w:r>
          </w:p>
        </w:tc>
        <w:tc>
          <w:tcPr>
            <w:tcW w:type="dxa" w:w="46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未知事实取最有利值仍不能跨阈值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L&lt;τ≤U 且净价值&gt;ε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continue_question</w:t>
            </w:r>
          </w:p>
        </w:tc>
        <w:tc>
          <w:tcPr>
            <w:tcW w:type="dxa" w:w="46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选择最高净价值问题继续取证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L&lt;τ≤U 且预算耗尽/净价值≤ε</w:t>
            </w:r>
          </w:p>
        </w:tc>
        <w:tc>
          <w:tcPr>
            <w:tcW w:type="dxa" w:w="21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human_review</w:t>
            </w:r>
          </w:p>
        </w:tc>
        <w:tc>
          <w:tcPr>
            <w:tcW w:type="dxa" w:w="46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不强行给出确定标签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 差距诊断、学习路径与 LLM 隔离</w:t>
      </w:r>
    </w:p>
    <w:p>
      <w:pPr>
        <w:pStyle w:val="Heading2"/>
        <w:keepNext/>
      </w:pPr>
      <w:r>
        <w:t>7.1 差距类型与排序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000"/>
        <w:gridCol w:w="3000"/>
        <w:gridCol w:w="4360"/>
      </w:tblGrid>
      <w:tr>
        <w:trPr>
          <w:tblHeader w:val="true"/>
        </w:trP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差距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排序依据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导航动作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必备技能缺失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硬门槛与岗位重要度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先判断是否可补证，否则明确阻断</w:t>
            </w:r>
          </w:p>
        </w:tc>
      </w:tr>
      <w:tr>
        <w:tc>
          <w:tcPr>
            <w:tcW w:type="dxa" w:w="20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证据不足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对区间宽度的贡献</w:t>
            </w:r>
          </w:p>
        </w:tc>
        <w:tc>
          <w:tcPr>
            <w:tcW w:type="dxa" w:w="4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要求补充任务、动作、结果或作品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深度不足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岗位最低级别差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设计进阶实践与验证标准</w:t>
            </w:r>
          </w:p>
        </w:tc>
      </w:tr>
      <w:tr>
        <w:tc>
          <w:tcPr>
            <w:tcW w:type="dxa" w:w="20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可迁移能力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迁移距离与成本</w:t>
            </w:r>
          </w:p>
        </w:tc>
        <w:tc>
          <w:tcPr>
            <w:tcW w:type="dxa" w:w="4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给出从邻近能力到目标技能的桥接任务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时效差距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最近使用时间与岗位要求</w:t>
            </w:r>
          </w:p>
        </w:tc>
        <w:tc>
          <w:tcPr>
            <w:tcW w:type="dxa" w:w="4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安排近期项目恢复与复核</w:t>
            </w:r>
          </w:p>
        </w:tc>
      </w:tr>
      <w:tr>
        <w:tc>
          <w:tcPr>
            <w:tcW w:type="dxa" w:w="20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证据冲突</w:t>
            </w:r>
          </w:p>
        </w:tc>
        <w:tc>
          <w:tcPr>
            <w:tcW w:type="dxa" w:w="3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冲突严重度</w:t>
            </w:r>
          </w:p>
        </w:tc>
        <w:tc>
          <w:tcPr>
            <w:tcW w:type="dxa" w:w="4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转人工，不自动选择有利证据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学习路径</w:t>
      </w:r>
    </w:p>
    <w:p>
      <w:pPr>
        <w:numPr>
          <w:ilvl w:val="0"/>
          <w:numId w:val="10"/>
        </w:numPr>
        <w:spacing w:after="100" w:line="280" w:lineRule="auto"/>
      </w:pPr>
      <w:r>
        <w:rPr>
          <w:rFonts w:ascii="Calibri" w:hAnsi="Calibri" w:eastAsia="微软雅黑"/>
        </w:rPr>
        <w:t>选择能够解除硬门槛或最大幅度提高保守下界的最小提升集。</w:t>
      </w:r>
    </w:p>
    <w:p>
      <w:pPr>
        <w:numPr>
          <w:ilvl w:val="0"/>
          <w:numId w:val="10"/>
        </w:numPr>
        <w:spacing w:after="100" w:line="280" w:lineRule="auto"/>
      </w:pPr>
      <w:r>
        <w:rPr>
          <w:rFonts w:ascii="Calibri" w:hAnsi="Calibri" w:eastAsia="微软雅黑"/>
        </w:rPr>
        <w:t>根据知识图谱前置关系和迁移边建立有向无环依赖。</w:t>
      </w:r>
    </w:p>
    <w:p>
      <w:pPr>
        <w:numPr>
          <w:ilvl w:val="0"/>
          <w:numId w:val="10"/>
        </w:numPr>
        <w:spacing w:after="100" w:line="280" w:lineRule="auto"/>
      </w:pPr>
      <w:r>
        <w:rPr>
          <w:rFonts w:ascii="Calibri" w:hAnsi="Calibri" w:eastAsia="微软雅黑"/>
        </w:rPr>
        <w:t>为每个节点生成学习重点、实践任务、可验证产出和验收标准。</w:t>
      </w:r>
    </w:p>
    <w:p>
      <w:pPr>
        <w:numPr>
          <w:ilvl w:val="0"/>
          <w:numId w:val="10"/>
        </w:numPr>
        <w:spacing w:after="100" w:line="280" w:lineRule="auto"/>
      </w:pPr>
      <w:r>
        <w:rPr>
          <w:rFonts w:ascii="Calibri" w:hAnsi="Calibri" w:eastAsia="微软雅黑"/>
        </w:rPr>
        <w:t>完成后将新证据写入新画像版本，重新计算区间，不覆盖旧结果。</w:t>
      </w:r>
    </w:p>
    <w:p>
      <w:pPr>
        <w:pStyle w:val="Heading2"/>
        <w:keepNext/>
      </w:pPr>
      <w:r>
        <w:t>7.3 LLM 解释隔离与审计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900"/>
        <w:gridCol w:w="1500"/>
        <w:gridCol w:w="59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环节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LLM 权限</w:t>
            </w:r>
          </w:p>
        </w:tc>
        <w:tc>
          <w:tcPr>
            <w:tcW w:type="dxa" w:w="59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强制边界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事实抽取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允许</w:t>
            </w:r>
          </w:p>
        </w:tc>
        <w:tc>
          <w:tcPr>
            <w:tcW w:type="dxa" w:w="59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只能产生候选事实，需 exact span 和本地映射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机械评分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禁止</w:t>
            </w:r>
          </w:p>
        </w:tc>
        <w:tc>
          <w:tcPr>
            <w:tcW w:type="dxa" w:w="59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十维权重、区间、硬门槛全部由确定性代码计算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问题选择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禁止</w:t>
            </w:r>
          </w:p>
        </w:tc>
        <w:tc>
          <w:tcPr>
            <w:tcW w:type="dxa" w:w="59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LLM 只可把已选问题改写为自然语言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解释生成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允许</w:t>
            </w:r>
          </w:p>
        </w:tc>
        <w:tc>
          <w:tcPr>
            <w:tcW w:type="dxa" w:w="59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只能读取冻结分数、证明链和差距，不得新增事实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证据升级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禁止</w:t>
            </w:r>
          </w:p>
        </w:tc>
        <w:tc>
          <w:tcPr>
            <w:tcW w:type="dxa" w:w="59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self_claim 不能直接升级为 verified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</w:rPr>
        <w:t>审计快照包含算法版本、固定参考日期、岗位规则表达式、证据状态、证据正文 SHA-256、用户确认状态和输入快照哈希。相同快照在同一算法版本下复用同一匹配运行。</w:t>
      </w:r>
    </w:p>
    <w:p>
      <w:r>
        <w:br w:type="page"/>
      </w:r>
    </w:p>
    <w:p>
      <w:pPr>
        <w:pStyle w:val="Heading1"/>
        <w:keepNext/>
      </w:pPr>
      <w:r>
        <w:t>8 实验数据如何一步步形成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DECEC"/>
          <w:left w:val="single" w:sz="2" w:color="FDECEC"/>
          <w:bottom w:val="single" w:sz="2" w:color="FDECEC"/>
          <w:right w:val="single" w:sz="2" w:color="FDECEC"/>
          <w:insideH w:val="single" w:sz="2" w:color="FDECEC"/>
          <w:insideV w:val="single" w:sz="2" w:color="FDECE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DECEC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9B1C1C"/>
                <w:sz w:val="21"/>
              </w:rPr>
              <w:t>实验数据声明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本章起所有百分比、混淆矩阵和消融数字均为模拟预期结果，用于明天提交的结构展示，不表示已经对 30 份简历运行。正式实验开始后，应保持表结构不变，仅替换数值、样本版本和运行编号。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第一轮 30 份简历数据流程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850"/>
        <w:gridCol w:w="2000"/>
        <w:gridCol w:w="6510"/>
      </w:tblGrid>
      <w:tr>
        <w:trPr>
          <w:tblHeader w:val="true"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阶段</w:t>
            </w:r>
          </w:p>
        </w:tc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动作</w:t>
            </w:r>
          </w:p>
        </w:tc>
        <w:tc>
          <w:tcPr>
            <w:tcW w:type="dxa" w:w="651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形成的数据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1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授权与收集</w:t>
            </w:r>
          </w:p>
        </w:tc>
        <w:tc>
          <w:tcPr>
            <w:tcW w:type="dxa" w:w="651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30 份候选简历；登记授权范围；原件只限实验负责人访问</w:t>
            </w:r>
          </w:p>
        </w:tc>
      </w:tr>
      <w:tr>
        <w:tc>
          <w:tcPr>
            <w:tcW w:type="dxa" w:w="85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2</w:t>
            </w:r>
          </w:p>
        </w:tc>
        <w:tc>
          <w:tcPr>
            <w:tcW w:type="dxa" w:w="2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脱敏</w:t>
            </w:r>
          </w:p>
        </w:tc>
        <w:tc>
          <w:tcPr>
            <w:tcW w:type="dxa" w:w="651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替换姓名、电话、邮箱、证件号、精确地址和敏感公司信息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3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稳定编号</w:t>
            </w:r>
          </w:p>
        </w:tc>
        <w:tc>
          <w:tcPr>
            <w:tcW w:type="dxa" w:w="651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R001–R030；文件名、标注表和运行日志使用同一 sample_id</w:t>
            </w:r>
          </w:p>
        </w:tc>
      </w:tr>
      <w:tr>
        <w:tc>
          <w:tcPr>
            <w:tcW w:type="dxa" w:w="85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4</w:t>
            </w:r>
          </w:p>
        </w:tc>
        <w:tc>
          <w:tcPr>
            <w:tcW w:type="dxa" w:w="2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格式分层</w:t>
            </w:r>
          </w:p>
        </w:tc>
        <w:tc>
          <w:tcPr>
            <w:tcW w:type="dxa" w:w="651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DOCX 12、文本 PDF 10、TXT 5、扫描件 3；扫描件作为 OCR 边界集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5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预标注</w:t>
            </w:r>
          </w:p>
        </w:tc>
        <w:tc>
          <w:tcPr>
            <w:tcW w:type="dxa" w:w="651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AI 只生成候选标注，不作为金标</w:t>
            </w:r>
          </w:p>
        </w:tc>
      </w:tr>
      <w:tr>
        <w:tc>
          <w:tcPr>
            <w:tcW w:type="dxa" w:w="85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6</w:t>
            </w:r>
          </w:p>
        </w:tc>
        <w:tc>
          <w:tcPr>
            <w:tcW w:type="dxa" w:w="2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双人独立复核</w:t>
            </w:r>
          </w:p>
        </w:tc>
        <w:tc>
          <w:tcPr>
            <w:tcW w:type="dxa" w:w="651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A/B 分别核对姓名、学历、经历、项目、技能及 exact span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7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第三人仲裁</w:t>
            </w:r>
          </w:p>
        </w:tc>
        <w:tc>
          <w:tcPr>
            <w:tcW w:type="dxa" w:w="651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仅处理 A/B 不一致项；保留原始意见和裁决理由</w:t>
            </w:r>
          </w:p>
        </w:tc>
      </w:tr>
      <w:tr>
        <w:tc>
          <w:tcPr>
            <w:tcW w:type="dxa" w:w="85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8</w:t>
            </w:r>
          </w:p>
        </w:tc>
        <w:tc>
          <w:tcPr>
            <w:tcW w:type="dxa" w:w="2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冻结 v1.0</w:t>
            </w:r>
          </w:p>
        </w:tc>
        <w:tc>
          <w:tcPr>
            <w:tcW w:type="dxa" w:w="651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保存清单、SHA-256、标注规范、词库版本和裁决状态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9</w:t>
            </w:r>
          </w:p>
        </w:tc>
        <w:tc>
          <w:tcPr>
            <w:tcW w:type="dxa" w:w="20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盲测运行</w:t>
            </w:r>
          </w:p>
        </w:tc>
        <w:tc>
          <w:tcPr>
            <w:tcW w:type="dxa" w:w="651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算法读取冻结文件；评测脚本读取预测与金标；禁止人工改结果</w:t>
            </w:r>
          </w:p>
        </w:tc>
      </w:tr>
      <w:tr>
        <w:tc>
          <w:tcPr>
            <w:tcW w:type="dxa" w:w="85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10</w:t>
            </w:r>
          </w:p>
        </w:tc>
        <w:tc>
          <w:tcPr>
            <w:tcW w:type="dxa" w:w="20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误差归因</w:t>
            </w:r>
          </w:p>
        </w:tc>
        <w:tc>
          <w:tcPr>
            <w:tcW w:type="dxa" w:w="651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按格式、字段、证据状态和错误类型生成问题清单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8.2 人岗配对数据形成</w:t>
      </w:r>
    </w:p>
    <w:p>
      <w:r>
        <w:rPr>
          <w:rFonts w:ascii="Calibri" w:hAnsi="Calibri" w:eastAsia="微软雅黑"/>
        </w:rPr>
        <w:t>每份简历配 5 个岗位，形成 150 对样本：高相关岗位、边界岗位、迁移岗位、级别不符岗位和明显不相关岗位各 1 个。经配额调整后，MATCH、PARTIAL_MATCH、NO_MATCH 各 50 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100"/>
        <w:gridCol w:w="5760"/>
        <w:gridCol w:w="150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标签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人工判定规则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目标数量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MATCH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必备要求均被可靠证据满足，硬门槛通过，保守下界达到阈值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50</w:t>
            </w:r>
          </w:p>
        </w:tc>
      </w:tr>
      <w:tr>
        <w:tc>
          <w:tcPr>
            <w:tcW w:type="dxa" w:w="2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PARTIAL_MATCH</w:t>
            </w:r>
          </w:p>
        </w:tc>
        <w:tc>
          <w:tcPr>
            <w:tcW w:type="dxa" w:w="5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存在可补证或可迁移差距，当前区间跨越阈值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50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NO_MATCH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硬门槛明确失败，或乐观上界仍低于阈值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50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8.3 防止数据泄漏</w:t>
      </w:r>
    </w:p>
    <w:p>
      <w:pPr>
        <w:ind w:left="403" w:hanging="259"/>
      </w:pPr>
      <w:r>
        <w:rPr>
          <w:rFonts w:ascii="Calibri" w:hAnsi="Calibri" w:eastAsia="微软雅黑"/>
        </w:rPr>
        <w:t>•  同一候选人的所有配对只进入同一数据划分，防止简历主体泄漏。</w:t>
      </w:r>
    </w:p>
    <w:p>
      <w:pPr>
        <w:ind w:left="403" w:hanging="259"/>
      </w:pPr>
      <w:r>
        <w:rPr>
          <w:rFonts w:ascii="Calibri" w:hAnsi="Calibri" w:eastAsia="微软雅黑"/>
        </w:rPr>
        <w:t>•  同一岗位版本及其高度相似版本只进入同一划分，防止岗位模板泄漏。</w:t>
      </w:r>
    </w:p>
    <w:p>
      <w:pPr>
        <w:ind w:left="403" w:hanging="259"/>
      </w:pPr>
      <w:r>
        <w:rPr>
          <w:rFonts w:ascii="Calibri" w:hAnsi="Calibri" w:eastAsia="微软雅黑"/>
        </w:rPr>
        <w:t>•  开发集只用于冻结阈值；测试集封存后只运行一次，不根据测试结果回调参数。</w:t>
      </w:r>
    </w:p>
    <w:p>
      <w:pPr>
        <w:ind w:left="403" w:hanging="259"/>
      </w:pPr>
      <w:r>
        <w:rPr>
          <w:rFonts w:ascii="Calibri" w:hAnsi="Calibri" w:eastAsia="微软雅黑"/>
        </w:rPr>
        <w:t>•  LLM 提示、词库、岗位规则和算法版本均随实验运行号固定。</w:t>
      </w:r>
    </w:p>
    <w:p>
      <w:pPr>
        <w:pStyle w:val="Heading1"/>
        <w:keepNext/>
      </w:pPr>
      <w:r>
        <w:t>9 简历提取实验设计与模拟预期结果</w:t>
      </w:r>
    </w:p>
    <w:p>
      <w:pPr>
        <w:pStyle w:val="Heading2"/>
        <w:keepNext/>
      </w:pPr>
      <w:r>
        <w:t>9.1 指标与匹配规则</w:t>
      </w:r>
    </w:p>
    <w:p>
      <w:r>
        <w:rPr>
          <w:rFonts w:ascii="Calibri" w:hAnsi="Calibri" w:eastAsia="微软雅黑"/>
        </w:rPr>
        <w:t>Precision = TP/(TP+FP)，Recall = TP/(TP+FN)，F1 = 2PR/(P+R)。姓名和学历采用规范化精确匹配；经历和项目采用实体属性 + exact span 联合匹配；技能采用冻结 L3 技术节点匹配。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6DB"/>
          <w:left w:val="single" w:sz="2" w:color="FFF6DB"/>
          <w:bottom w:val="single" w:sz="2" w:color="FFF6DB"/>
          <w:right w:val="single" w:sz="2" w:color="FFF6DB"/>
          <w:insideH w:val="single" w:sz="2" w:color="FFF6DB"/>
          <w:insideV w:val="single" w:sz="2" w:color="FFF6D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6DB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A87400"/>
                <w:sz w:val="21"/>
              </w:rPr>
              <w:t>表 9-1 数据性质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以下数值为模拟预期值。设计目标是让总体和各关键字段均超过 90%，同时保留合理的漏抽与错抽，便于后续误差分析。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00"/>
        <w:gridCol w:w="700"/>
        <w:gridCol w:w="700"/>
        <w:gridCol w:w="700"/>
        <w:gridCol w:w="700"/>
        <w:gridCol w:w="700"/>
        <w:gridCol w:w="1453"/>
        <w:gridCol w:w="1453"/>
        <w:gridCol w:w="1454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字段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金标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预测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TP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FP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FN</w:t>
            </w:r>
          </w:p>
        </w:tc>
        <w:tc>
          <w:tcPr>
            <w:tcW w:type="dxa" w:w="1453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P</w:t>
            </w:r>
          </w:p>
        </w:tc>
        <w:tc>
          <w:tcPr>
            <w:tcW w:type="dxa" w:w="1453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R</w:t>
            </w:r>
          </w:p>
        </w:tc>
        <w:tc>
          <w:tcPr>
            <w:tcW w:type="dxa" w:w="1454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5"/>
              </w:rPr>
              <w:t>F1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姓名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30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30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29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1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1</w:t>
            </w:r>
          </w:p>
        </w:tc>
        <w:tc>
          <w:tcPr>
            <w:tcW w:type="dxa" w:w="145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96.67%</w:t>
            </w:r>
          </w:p>
        </w:tc>
        <w:tc>
          <w:tcPr>
            <w:tcW w:type="dxa" w:w="145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96.67%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96.67%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学历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38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39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37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2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1</w:t>
            </w:r>
          </w:p>
        </w:tc>
        <w:tc>
          <w:tcPr>
            <w:tcW w:type="dxa" w:w="1453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94.87%</w:t>
            </w:r>
          </w:p>
        </w:tc>
        <w:tc>
          <w:tcPr>
            <w:tcW w:type="dxa" w:w="1453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97.37%</w:t>
            </w:r>
          </w:p>
        </w:tc>
        <w:tc>
          <w:tcPr>
            <w:tcW w:type="dxa" w:w="1454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96.10%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工作经历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87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89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82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7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5</w:t>
            </w:r>
          </w:p>
        </w:tc>
        <w:tc>
          <w:tcPr>
            <w:tcW w:type="dxa" w:w="145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92.13%</w:t>
            </w:r>
          </w:p>
        </w:tc>
        <w:tc>
          <w:tcPr>
            <w:tcW w:type="dxa" w:w="145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94.25%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93.18%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项目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66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68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62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6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4</w:t>
            </w:r>
          </w:p>
        </w:tc>
        <w:tc>
          <w:tcPr>
            <w:tcW w:type="dxa" w:w="1453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91.18%</w:t>
            </w:r>
          </w:p>
        </w:tc>
        <w:tc>
          <w:tcPr>
            <w:tcW w:type="dxa" w:w="1453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93.94%</w:t>
            </w:r>
          </w:p>
        </w:tc>
        <w:tc>
          <w:tcPr>
            <w:tcW w:type="dxa" w:w="1454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92.54%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技能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284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287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269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18</w:t>
            </w:r>
          </w:p>
        </w:tc>
        <w:tc>
          <w:tcPr>
            <w:tcW w:type="dxa" w:w="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15</w:t>
            </w:r>
          </w:p>
        </w:tc>
        <w:tc>
          <w:tcPr>
            <w:tcW w:type="dxa" w:w="145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93.73%</w:t>
            </w:r>
          </w:p>
        </w:tc>
        <w:tc>
          <w:tcPr>
            <w:tcW w:type="dxa" w:w="145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94.72%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94.22%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5"/>
              </w:rPr>
              <w:t>Micro 总计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505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513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479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34</w:t>
            </w:r>
          </w:p>
        </w:tc>
        <w:tc>
          <w:tcPr>
            <w:tcW w:type="dxa" w:w="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26</w:t>
            </w:r>
          </w:p>
        </w:tc>
        <w:tc>
          <w:tcPr>
            <w:tcW w:type="dxa" w:w="1453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93.37%</w:t>
            </w:r>
          </w:p>
        </w:tc>
        <w:tc>
          <w:tcPr>
            <w:tcW w:type="dxa" w:w="1453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94.85%</w:t>
            </w:r>
          </w:p>
        </w:tc>
        <w:tc>
          <w:tcPr>
            <w:tcW w:type="dxa" w:w="1454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5"/>
              </w:rPr>
              <w:t>94.11%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5E4F0"/>
          <w:left w:val="single" w:sz="4" w:color="D5E4F0"/>
          <w:bottom w:val="single" w:sz="4" w:color="D5E4F0"/>
          <w:right w:val="single" w:sz="4" w:color="D5E4F0"/>
          <w:insideH w:val="single" w:sz="4" w:color="D5E4F0"/>
          <w:insideV w:val="single" w:sz="4" w:color="D5E4F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36"/>
              </w:rPr>
              <w:t>93.37%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667085"/>
                <w:sz w:val="17"/>
              </w:rPr>
              <w:t>Micro Precision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36"/>
              </w:rPr>
              <w:t>94.85%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667085"/>
                <w:sz w:val="17"/>
              </w:rPr>
              <w:t>Micro Recall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36"/>
              </w:rPr>
              <w:t>94.11%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667085"/>
                <w:sz w:val="17"/>
              </w:rPr>
              <w:t>Micro F1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36"/>
              </w:rPr>
              <w:t>94.54%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667085"/>
                <w:sz w:val="17"/>
              </w:rPr>
              <w:t>字段 Macro-F1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 格式分层（模拟预期）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900"/>
        <w:gridCol w:w="1100"/>
        <w:gridCol w:w="2200"/>
        <w:gridCol w:w="1400"/>
        <w:gridCol w:w="27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格式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文件数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解析结果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字段 F1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主要风险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DOCX</w:t>
            </w:r>
          </w:p>
        </w:tc>
        <w:tc>
          <w:tcPr>
            <w:tcW w:type="dxa" w:w="11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12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12/12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94.70%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复杂表格与文本框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文本型 PDF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10</w:t>
            </w:r>
          </w:p>
        </w:tc>
        <w:tc>
          <w:tcPr>
            <w:tcW w:type="dxa" w:w="2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10/10</w:t>
            </w:r>
          </w:p>
        </w:tc>
        <w:tc>
          <w:tcPr>
            <w:tcW w:type="dxa" w:w="14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93.00%</w:t>
            </w:r>
          </w:p>
        </w:tc>
        <w:tc>
          <w:tcPr>
            <w:tcW w:type="dxa" w:w="2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多栏顺序与断词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TXT</w:t>
            </w:r>
          </w:p>
        </w:tc>
        <w:tc>
          <w:tcPr>
            <w:tcW w:type="dxa" w:w="11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5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5/5</w:t>
            </w:r>
          </w:p>
        </w:tc>
        <w:tc>
          <w:tcPr>
            <w:tcW w:type="dxa" w:w="14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97.10%</w:t>
            </w:r>
          </w:p>
        </w:tc>
        <w:tc>
          <w:tcPr>
            <w:tcW w:type="dxa" w:w="2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编码与分隔符</w:t>
            </w:r>
          </w:p>
        </w:tc>
      </w:tr>
      <w:tr>
        <w:tc>
          <w:tcPr>
            <w:tcW w:type="dxa" w:w="19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扫描件/OCR 边界</w:t>
            </w:r>
          </w:p>
        </w:tc>
        <w:tc>
          <w:tcPr>
            <w:tcW w:type="dxa" w:w="11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3</w:t>
            </w:r>
          </w:p>
        </w:tc>
        <w:tc>
          <w:tcPr>
            <w:tcW w:type="dxa" w:w="2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0/3 直接解析；3/3 正确提示</w:t>
            </w:r>
          </w:p>
        </w:tc>
        <w:tc>
          <w:tcPr>
            <w:tcW w:type="dxa" w:w="14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不计主 F1</w:t>
            </w:r>
          </w:p>
        </w:tc>
        <w:tc>
          <w:tcPr>
            <w:tcW w:type="dxa" w:w="2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当前系统不直接 OCR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9.3 预期判定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5EF"/>
          <w:left w:val="single" w:sz="2" w:color="EAF5EF"/>
          <w:bottom w:val="single" w:sz="2" w:color="EAF5EF"/>
          <w:right w:val="single" w:sz="2" w:color="EAF5EF"/>
          <w:insideH w:val="single" w:sz="2" w:color="EAF5EF"/>
          <w:insideV w:val="single" w:sz="2" w:color="EAF5E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5EF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F6B4F"/>
                <w:sz w:val="21"/>
              </w:rPr>
              <w:t>模拟结论（不得当作实测）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支持格式的模拟 Micro-F1 为 94.11%，字段 Macro-F1 为 94.54%，姓名、学历、经历、项目和技能 F1 均超过 90%。若正式实验低于任一门槛，应保留失败样本并按格式和字段分析，不得删除难例。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 人岗匹配实验设计与模拟预期结果</w:t>
      </w:r>
    </w:p>
    <w:p>
      <w:pPr>
        <w:pStyle w:val="Heading2"/>
        <w:keepNext/>
      </w:pPr>
      <w:r>
        <w:t>10.1 混淆矩阵（150 对模拟预期）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6DB"/>
          <w:left w:val="single" w:sz="2" w:color="FFF6DB"/>
          <w:bottom w:val="single" w:sz="2" w:color="FFF6DB"/>
          <w:right w:val="single" w:sz="2" w:color="FFF6DB"/>
          <w:insideH w:val="single" w:sz="2" w:color="FFF6DB"/>
          <w:insideV w:val="single" w:sz="2" w:color="FFF6D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6DB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A87400"/>
                <w:sz w:val="21"/>
              </w:rPr>
              <w:t>表 10-1 数据性质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以下混淆矩阵为模拟预期值，类别保持均衡，全部单项指标由该矩阵计算，避免表内数字互相矛盾。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600"/>
        <w:gridCol w:w="1690"/>
        <w:gridCol w:w="1690"/>
        <w:gridCol w:w="1690"/>
        <w:gridCol w:w="169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人工标签 / 系统预测</w:t>
            </w:r>
          </w:p>
        </w:tc>
        <w:tc>
          <w:tcPr>
            <w:tcW w:type="dxa" w:w="169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MATCH</w:t>
            </w:r>
          </w:p>
        </w:tc>
        <w:tc>
          <w:tcPr>
            <w:tcW w:type="dxa" w:w="169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PARTIAL</w:t>
            </w:r>
          </w:p>
        </w:tc>
        <w:tc>
          <w:tcPr>
            <w:tcW w:type="dxa" w:w="169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NO_MATCH</w:t>
            </w:r>
          </w:p>
        </w:tc>
        <w:tc>
          <w:tcPr>
            <w:tcW w:type="dxa" w:w="169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合计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真实 MATCH</w:t>
            </w:r>
          </w:p>
        </w:tc>
        <w:tc>
          <w:tcPr>
            <w:tcW w:type="dxa" w:w="169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47</w:t>
            </w:r>
          </w:p>
        </w:tc>
        <w:tc>
          <w:tcPr>
            <w:tcW w:type="dxa" w:w="169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2</w:t>
            </w:r>
          </w:p>
        </w:tc>
        <w:tc>
          <w:tcPr>
            <w:tcW w:type="dxa" w:w="169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</w:t>
            </w:r>
          </w:p>
        </w:tc>
        <w:tc>
          <w:tcPr>
            <w:tcW w:type="dxa" w:w="169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50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真实 PARTIAL</w:t>
            </w:r>
          </w:p>
        </w:tc>
        <w:tc>
          <w:tcPr>
            <w:tcW w:type="dxa" w:w="169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</w:t>
            </w:r>
          </w:p>
        </w:tc>
        <w:tc>
          <w:tcPr>
            <w:tcW w:type="dxa" w:w="169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46</w:t>
            </w:r>
          </w:p>
        </w:tc>
        <w:tc>
          <w:tcPr>
            <w:tcW w:type="dxa" w:w="169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3</w:t>
            </w:r>
          </w:p>
        </w:tc>
        <w:tc>
          <w:tcPr>
            <w:tcW w:type="dxa" w:w="169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50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真实 NO_MATCH</w:t>
            </w:r>
          </w:p>
        </w:tc>
        <w:tc>
          <w:tcPr>
            <w:tcW w:type="dxa" w:w="169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0</w:t>
            </w:r>
          </w:p>
        </w:tc>
        <w:tc>
          <w:tcPr>
            <w:tcW w:type="dxa" w:w="169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3</w:t>
            </w:r>
          </w:p>
        </w:tc>
        <w:tc>
          <w:tcPr>
            <w:tcW w:type="dxa" w:w="169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47</w:t>
            </w:r>
          </w:p>
        </w:tc>
        <w:tc>
          <w:tcPr>
            <w:tcW w:type="dxa" w:w="169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50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预测合计</w:t>
            </w:r>
          </w:p>
        </w:tc>
        <w:tc>
          <w:tcPr>
            <w:tcW w:type="dxa" w:w="169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48</w:t>
            </w:r>
          </w:p>
        </w:tc>
        <w:tc>
          <w:tcPr>
            <w:tcW w:type="dxa" w:w="169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51</w:t>
            </w:r>
          </w:p>
        </w:tc>
        <w:tc>
          <w:tcPr>
            <w:tcW w:type="dxa" w:w="169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51</w:t>
            </w:r>
          </w:p>
        </w:tc>
        <w:tc>
          <w:tcPr>
            <w:tcW w:type="dxa" w:w="169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150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100"/>
        <w:gridCol w:w="900"/>
        <w:gridCol w:w="900"/>
        <w:gridCol w:w="900"/>
        <w:gridCol w:w="1520"/>
        <w:gridCol w:w="1520"/>
        <w:gridCol w:w="152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类别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TP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FP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FN</w:t>
            </w:r>
          </w:p>
        </w:tc>
        <w:tc>
          <w:tcPr>
            <w:tcW w:type="dxa" w:w="152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Precision</w:t>
            </w:r>
          </w:p>
        </w:tc>
        <w:tc>
          <w:tcPr>
            <w:tcW w:type="dxa" w:w="152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Recall</w:t>
            </w:r>
          </w:p>
        </w:tc>
        <w:tc>
          <w:tcPr>
            <w:tcW w:type="dxa" w:w="152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F1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MATCH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47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3</w:t>
            </w:r>
          </w:p>
        </w:tc>
        <w:tc>
          <w:tcPr>
            <w:tcW w:type="dxa" w:w="15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97.92%</w:t>
            </w:r>
          </w:p>
        </w:tc>
        <w:tc>
          <w:tcPr>
            <w:tcW w:type="dxa" w:w="15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94.00%</w:t>
            </w:r>
          </w:p>
        </w:tc>
        <w:tc>
          <w:tcPr>
            <w:tcW w:type="dxa" w:w="15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95.92%</w:t>
            </w:r>
          </w:p>
        </w:tc>
      </w:tr>
      <w:tr>
        <w:tc>
          <w:tcPr>
            <w:tcW w:type="dxa" w:w="2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PARTIAL_MATCH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46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5</w:t>
            </w:r>
          </w:p>
        </w:tc>
        <w:tc>
          <w:tcPr>
            <w:tcW w:type="dxa" w:w="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4</w:t>
            </w:r>
          </w:p>
        </w:tc>
        <w:tc>
          <w:tcPr>
            <w:tcW w:type="dxa" w:w="152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90.20%</w:t>
            </w:r>
          </w:p>
        </w:tc>
        <w:tc>
          <w:tcPr>
            <w:tcW w:type="dxa" w:w="152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92.00%</w:t>
            </w:r>
          </w:p>
        </w:tc>
        <w:tc>
          <w:tcPr>
            <w:tcW w:type="dxa" w:w="152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91.09%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NO_MATCH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47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4</w:t>
            </w:r>
          </w:p>
        </w:tc>
        <w:tc>
          <w:tcPr>
            <w:tcW w:type="dxa" w:w="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3</w:t>
            </w:r>
          </w:p>
        </w:tc>
        <w:tc>
          <w:tcPr>
            <w:tcW w:type="dxa" w:w="15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92.16%</w:t>
            </w:r>
          </w:p>
        </w:tc>
        <w:tc>
          <w:tcPr>
            <w:tcW w:type="dxa" w:w="15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94.00%</w:t>
            </w:r>
          </w:p>
        </w:tc>
        <w:tc>
          <w:tcPr>
            <w:tcW w:type="dxa" w:w="152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93.07%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5E4F0"/>
          <w:left w:val="single" w:sz="4" w:color="D5E4F0"/>
          <w:bottom w:val="single" w:sz="4" w:color="D5E4F0"/>
          <w:right w:val="single" w:sz="4" w:color="D5E4F0"/>
          <w:insideH w:val="single" w:sz="4" w:color="D5E4F0"/>
          <w:insideV w:val="single" w:sz="4" w:color="D5E4F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36"/>
              </w:rPr>
              <w:t>93.33%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667085"/>
                <w:sz w:val="17"/>
              </w:rPr>
              <w:t>Accuracy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36"/>
              </w:rPr>
              <w:t>93.36%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667085"/>
                <w:sz w:val="17"/>
              </w:rPr>
              <w:t>Macro-F1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36"/>
              </w:rPr>
              <w:t>94.00%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667085"/>
                <w:sz w:val="17"/>
              </w:rPr>
              <w:t>NO_MATCH Recall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shd w:fill="F4F8FB"/>
          </w:tcPr>
          <w:p>
            <w:pPr>
              <w:spacing w:after="40"/>
              <w:jc w:val="center"/>
            </w:pPr>
            <w:r>
              <w:rPr>
                <w:rFonts w:ascii="Calibri" w:hAnsi="Calibri" w:eastAsia="微软雅黑"/>
                <w:b/>
                <w:color w:val="2E74B5"/>
                <w:sz w:val="36"/>
              </w:rPr>
              <w:t>0.85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color w:val="667085"/>
                <w:sz w:val="17"/>
              </w:rPr>
              <w:t>模拟 Cohen's κ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10.2 置信区间和门槛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200"/>
        <w:gridCol w:w="1900"/>
        <w:gridCol w:w="3060"/>
        <w:gridCol w:w="220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指标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模拟点估计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模拟 95% bootstrap CI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目标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Accuracy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93.33%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89.2%–96.6%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≥90%</w:t>
            </w:r>
          </w:p>
        </w:tc>
      </w:tr>
      <w:tr>
        <w:tc>
          <w:tcPr>
            <w:tcW w:type="dxa" w:w="22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Macro-F1</w:t>
            </w:r>
          </w:p>
        </w:tc>
        <w:tc>
          <w:tcPr>
            <w:tcW w:type="dxa" w:w="1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93.36%</w:t>
            </w:r>
          </w:p>
        </w:tc>
        <w:tc>
          <w:tcPr>
            <w:tcW w:type="dxa" w:w="30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89.4%–96.8%</w:t>
            </w:r>
          </w:p>
        </w:tc>
        <w:tc>
          <w:tcPr>
            <w:tcW w:type="dxa" w:w="2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≥90%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NO_MATCH Recall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94.00%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85.0%–98.3%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≥90%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2F8"/>
          <w:left w:val="single" w:sz="2" w:color="EAF2F8"/>
          <w:bottom w:val="single" w:sz="2" w:color="EAF2F8"/>
          <w:right w:val="single" w:sz="2" w:color="EAF2F8"/>
          <w:insideH w:val="single" w:sz="2" w:color="EAF2F8"/>
          <w:insideV w:val="single" w:sz="2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严谨解释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模拟点估计超过 90%，但样本规模下置信区间下界可能低于 90%。正式报告应同时给点估计和区间，不应只截取更好看的单一百分比。扩大样本量能够缩窄区间。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 消融、鲁棒性与人工合理性验证</w:t>
      </w:r>
    </w:p>
    <w:p>
      <w:pPr>
        <w:pStyle w:val="Heading2"/>
        <w:keepNext/>
      </w:pPr>
      <w:r>
        <w:t>11.1 模块消融（模拟预期）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700"/>
        <w:gridCol w:w="1200"/>
        <w:gridCol w:w="1200"/>
        <w:gridCol w:w="1200"/>
        <w:gridCol w:w="1530"/>
        <w:gridCol w:w="1530"/>
      </w:tblGrid>
      <w:tr>
        <w:trPr>
          <w:tblHeader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方案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证据抽取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区间决策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主动取证</w:t>
            </w:r>
          </w:p>
        </w:tc>
        <w:tc>
          <w:tcPr>
            <w:tcW w:type="dxa" w:w="153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Accuracy</w:t>
            </w:r>
          </w:p>
        </w:tc>
        <w:tc>
          <w:tcPr>
            <w:tcW w:type="dxa" w:w="153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6"/>
              </w:rPr>
              <w:t>Macro-F1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A 关键词相似度基线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否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否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否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86.67%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86.42%</w:t>
            </w:r>
          </w:p>
        </w:tc>
      </w:tr>
      <w:tr>
        <w:tc>
          <w:tcPr>
            <w:tcW w:type="dxa" w:w="27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B DeepSeek 抽取 + 点分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是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否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否</w:t>
            </w:r>
          </w:p>
        </w:tc>
        <w:tc>
          <w:tcPr>
            <w:tcW w:type="dxa" w:w="153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89.33%</w:t>
            </w:r>
          </w:p>
        </w:tc>
        <w:tc>
          <w:tcPr>
            <w:tcW w:type="dxa" w:w="153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89.08%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C 区间评分，无主动取证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是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是</w:t>
            </w:r>
          </w:p>
        </w:tc>
        <w:tc>
          <w:tcPr>
            <w:tcW w:type="dxa" w:w="12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否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91.33%</w:t>
            </w:r>
          </w:p>
        </w:tc>
        <w:tc>
          <w:tcPr>
            <w:tcW w:type="dxa" w:w="153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91.10%</w:t>
            </w:r>
          </w:p>
        </w:tc>
      </w:tr>
      <w:tr>
        <w:tc>
          <w:tcPr>
            <w:tcW w:type="dxa" w:w="27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6"/>
              </w:rPr>
              <w:t>D R-DAEA-PJF 完整框架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是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是</w:t>
            </w:r>
          </w:p>
        </w:tc>
        <w:tc>
          <w:tcPr>
            <w:tcW w:type="dxa" w:w="12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是</w:t>
            </w:r>
          </w:p>
        </w:tc>
        <w:tc>
          <w:tcPr>
            <w:tcW w:type="dxa" w:w="153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93.33%</w:t>
            </w:r>
          </w:p>
        </w:tc>
        <w:tc>
          <w:tcPr>
            <w:tcW w:type="dxa" w:w="153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6"/>
              </w:rPr>
              <w:t>93.36%</w:t>
            </w:r>
          </w:p>
        </w:tc>
      </w:tr>
    </w:tbl>
    <w:p>
      <w:pPr>
        <w:spacing w:after="20"/>
      </w:pPr>
    </w:p>
    <w:p>
      <w:r>
        <w:rPr>
          <w:rFonts w:ascii="Calibri" w:hAnsi="Calibri" w:eastAsia="微软雅黑"/>
        </w:rPr>
        <w:t>预期观察：DeepSeek 受约束抽取主要改善同义表达和上下文证据；区间评分减少把未知当缺失的误拒；主动取证进一步改善边界样本。正式论文应报告配对 bootstrap 或 McNemar 检验，而不是只比较百分比。</w:t>
      </w:r>
    </w:p>
    <w:p>
      <w:pPr>
        <w:pStyle w:val="Heading2"/>
        <w:keepNext/>
      </w:pPr>
      <w:r>
        <w:t>11.2 主动取证效率（模拟预期）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800"/>
        <w:gridCol w:w="2800"/>
        <w:gridCol w:w="37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指标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模拟结果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解释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平均补证问题数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1.73 题/样本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预算上限 4 题</w:t>
            </w:r>
          </w:p>
        </w:tc>
      </w:tr>
      <w:tr>
        <w:tc>
          <w:tcPr>
            <w:tcW w:type="dxa" w:w="28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平均区间宽度</w:t>
            </w:r>
          </w:p>
        </w:tc>
        <w:tc>
          <w:tcPr>
            <w:tcW w:type="dxa" w:w="2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21.8 → 7.1</w:t>
            </w:r>
          </w:p>
        </w:tc>
        <w:tc>
          <w:tcPr>
            <w:tcW w:type="dxa" w:w="3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缩减 67.43%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安全决策覆盖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132/150（88.00%）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其余 18 对转人工</w:t>
            </w:r>
          </w:p>
        </w:tc>
      </w:tr>
      <w:tr>
        <w:tc>
          <w:tcPr>
            <w:tcW w:type="dxa" w:w="28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最小补证集规模</w:t>
            </w:r>
          </w:p>
        </w:tc>
        <w:tc>
          <w:tcPr>
            <w:tcW w:type="dxa" w:w="2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均值 1.46 项</w:t>
            </w:r>
          </w:p>
        </w:tc>
        <w:tc>
          <w:tcPr>
            <w:tcW w:type="dxa" w:w="3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最大搜索 3 项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空泛自述直接 verified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0/40</w:t>
            </w:r>
          </w:p>
        </w:tc>
        <w:tc>
          <w:tcPr>
            <w:tcW w:type="dxa" w:w="3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操纵保护通过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11.3 LLM 隔离验证（代码机制真实，数值模拟）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600"/>
        <w:gridCol w:w="1500"/>
        <w:gridCol w:w="52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场景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模拟次数</w:t>
            </w:r>
          </w:p>
        </w:tc>
        <w:tc>
          <w:tcPr>
            <w:tcW w:type="dxa" w:w="52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验收结果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无 Key/服务不可用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10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分数变化 0；规则解释回退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更换模型/温度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20</w:t>
            </w:r>
          </w:p>
        </w:tc>
        <w:tc>
          <w:tcPr>
            <w:tcW w:type="dxa" w:w="5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相同结构化证据下分数变化 0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要求改成 100 分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10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拒绝修改；数据库字段变化 0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要求虚构技能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10</w:t>
            </w:r>
          </w:p>
        </w:tc>
        <w:tc>
          <w:tcPr>
            <w:tcW w:type="dxa" w:w="5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解释不得写入事实；技能表变化 0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超长/空返回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10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回退规则解释；匹配结果不变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提示注入</w:t>
            </w:r>
          </w:p>
        </w:tc>
        <w:tc>
          <w:tcPr>
            <w:tcW w:type="dxa" w:w="15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20</w:t>
            </w:r>
          </w:p>
        </w:tc>
        <w:tc>
          <w:tcPr>
            <w:tcW w:type="dxa" w:w="5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机械分、差距 ID、证据状态变化均为 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11.4 差距与学习路径人工审查（模拟预期）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100"/>
        <w:gridCol w:w="1700"/>
        <w:gridCol w:w="1900"/>
        <w:gridCol w:w="36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审查项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模拟均分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通过案例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主要意见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差距排序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4.55/5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20/20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关键硬门槛优先</w:t>
            </w:r>
          </w:p>
        </w:tc>
      </w:tr>
      <w:tr>
        <w:tc>
          <w:tcPr>
            <w:tcW w:type="dxa" w:w="2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改进建议</w:t>
            </w:r>
          </w:p>
        </w:tc>
        <w:tc>
          <w:tcPr>
            <w:tcW w:type="dxa" w:w="1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4.35/5</w:t>
            </w:r>
          </w:p>
        </w:tc>
        <w:tc>
          <w:tcPr>
            <w:tcW w:type="dxa" w:w="1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19/20</w:t>
            </w:r>
          </w:p>
        </w:tc>
        <w:tc>
          <w:tcPr>
            <w:tcW w:type="dxa" w:w="36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 例建议过于宽泛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学习路径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4.30/5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19/20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 例先修关系需复核</w:t>
            </w:r>
          </w:p>
        </w:tc>
      </w:tr>
      <w:tr>
        <w:tc>
          <w:tcPr>
            <w:tcW w:type="dxa" w:w="2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证据可追溯</w:t>
            </w:r>
          </w:p>
        </w:tc>
        <w:tc>
          <w:tcPr>
            <w:tcW w:type="dxa" w:w="17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4.70/5</w:t>
            </w:r>
          </w:p>
        </w:tc>
        <w:tc>
          <w:tcPr>
            <w:tcW w:type="dxa" w:w="19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20/20</w:t>
            </w:r>
          </w:p>
        </w:tc>
        <w:tc>
          <w:tcPr>
            <w:tcW w:type="dxa" w:w="36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均可定位原文或回答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总体</w:t>
            </w:r>
          </w:p>
        </w:tc>
        <w:tc>
          <w:tcPr>
            <w:tcW w:type="dxa" w:w="17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4.48/5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19/20（95%）</w:t>
            </w:r>
          </w:p>
        </w:tc>
        <w:tc>
          <w:tcPr>
            <w:tcW w:type="dxa" w:w="36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达到预设 90% 通过线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 误差分析、结论与正式替换规则</w:t>
      </w:r>
    </w:p>
    <w:p>
      <w:pPr>
        <w:pStyle w:val="Heading2"/>
        <w:keepNext/>
      </w:pPr>
      <w:r>
        <w:t>12.1 预期错误类型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500"/>
        <w:gridCol w:w="1800"/>
        <w:gridCol w:w="50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错误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影响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修正策略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多栏 PDF 顺序错乱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经历/项目</w:t>
            </w:r>
          </w:p>
        </w:tc>
        <w:tc>
          <w:tcPr>
            <w:tcW w:type="dxa" w:w="50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文本块顺序恢复；保留页码和坐标</w:t>
            </w:r>
          </w:p>
        </w:tc>
      </w:tr>
      <w:tr>
        <w:tc>
          <w:tcPr>
            <w:tcW w:type="dxa" w:w="2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项目与工作经历边界重叠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经历/项目</w:t>
            </w:r>
          </w:p>
        </w:tc>
        <w:tc>
          <w:tcPr>
            <w:tcW w:type="dxa" w:w="50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引入章节标题和时间线联合约束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技能同义词映射不足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技能</w:t>
            </w:r>
          </w:p>
        </w:tc>
        <w:tc>
          <w:tcPr>
            <w:tcW w:type="dxa" w:w="50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扩充冻结别名；保留未映射候选，不直接计分</w:t>
            </w:r>
          </w:p>
        </w:tc>
      </w:tr>
      <w:tr>
        <w:tc>
          <w:tcPr>
            <w:tcW w:type="dxa" w:w="2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年份无月份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YEARS/RECENT</w:t>
            </w:r>
          </w:p>
        </w:tc>
        <w:tc>
          <w:tcPr>
            <w:tcW w:type="dxa" w:w="50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保留区间，不用任意日期补全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空泛“熟悉/精通”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技能深度</w:t>
            </w:r>
          </w:p>
        </w:tc>
        <w:tc>
          <w:tcPr>
            <w:tcW w:type="dxa" w:w="50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仅 self_claim；要求情境化或可验证证据</w:t>
            </w:r>
          </w:p>
        </w:tc>
      </w:tr>
      <w:tr>
        <w:tc>
          <w:tcPr>
            <w:tcW w:type="dxa" w:w="2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硬门槛表达歧义</w:t>
            </w:r>
          </w:p>
        </w:tc>
        <w:tc>
          <w:tcPr>
            <w:tcW w:type="dxa" w:w="180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匹配标签</w:t>
            </w:r>
          </w:p>
        </w:tc>
        <w:tc>
          <w:tcPr>
            <w:tcW w:type="dxa" w:w="50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转岗位规则复核，不把责任归于候选人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扫描件无文本层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解析</w:t>
            </w:r>
          </w:p>
        </w:tc>
        <w:tc>
          <w:tcPr>
            <w:tcW w:type="dxa" w:w="50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正确提示 OCR 边界，不混入支持格式主指标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12.2 正式实验替换规则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阶段</w:t>
            </w:r>
          </w:p>
        </w:tc>
        <w:tc>
          <w:tcPr>
            <w:tcW w:type="dxa" w:w="78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正式操作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步骤 1</w:t>
            </w:r>
          </w:p>
        </w:tc>
        <w:tc>
          <w:tcPr>
            <w:tcW w:type="dxa" w:w="7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冻结 30 份简历、终审标注表和岗位规则，生成数据清单 SHA-256。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步骤 2</w:t>
            </w:r>
          </w:p>
        </w:tc>
        <w:tc>
          <w:tcPr>
            <w:tcW w:type="dxa" w:w="78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在固定算法版本 r_daea_pjf_v3、固定词库和固定参考日期下运行一次。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步骤 3</w:t>
            </w:r>
          </w:p>
        </w:tc>
        <w:tc>
          <w:tcPr>
            <w:tcW w:type="dxa" w:w="7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用评测脚本重新生成字段 TP/FP/FN、混淆矩阵、消融表和错误清单。</w:t>
            </w:r>
          </w:p>
        </w:tc>
      </w:tr>
      <w:tr>
        <w:tc>
          <w:tcPr>
            <w:tcW w:type="dxa" w:w="15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步骤 4</w:t>
            </w:r>
          </w:p>
        </w:tc>
        <w:tc>
          <w:tcPr>
            <w:tcW w:type="dxa" w:w="78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逐表替换第 9–11 章模拟数值，同时删除所有“模拟预期”提示。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步骤 5</w:t>
            </w:r>
          </w:p>
        </w:tc>
        <w:tc>
          <w:tcPr>
            <w:tcW w:type="dxa" w:w="78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保留未达标结果并解释原因；禁止修改金标迎合算法或删除失败样本。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12.3 当前可提交结论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5EF"/>
          <w:left w:val="single" w:sz="2" w:color="EAF5EF"/>
          <w:bottom w:val="single" w:sz="2" w:color="EAF5EF"/>
          <w:right w:val="single" w:sz="2" w:color="EAF5EF"/>
          <w:insideH w:val="single" w:sz="2" w:color="EAF5EF"/>
          <w:insideV w:val="single" w:sz="2" w:color="EAF5E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5EF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F6B4F"/>
                <w:sz w:val="21"/>
              </w:rPr>
              <w:t>结论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算法部分已经形成完整闭环并通过 74 项后端代码回归。当前可提交的是“算法方案 + 实验设计 + 明确标注的模拟预期结果”。待正式实验完成后，再把准确率、F1、混淆矩阵和人工审查结果替换为真实数据，才能宣称达到 90%。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A 数据集字段样例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数据表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最小字段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resume_manifest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sample_id, file_name, format, sha256, ocr_required, consent_status, split</w:t>
            </w:r>
          </w:p>
        </w:tc>
      </w:tr>
      <w:tr>
        <w:tc>
          <w:tcPr>
            <w:tcW w:type="dxa" w:w="2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resume_gold</w:t>
            </w:r>
          </w:p>
        </w:tc>
        <w:tc>
          <w:tcPr>
            <w:tcW w:type="dxa" w:w="7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sample_id, field_type, normalized_value, exact_span, start, end, annotator, adjudicated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job_requirement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job_id, expression_json, technology_id, hard, evidence_ref, rule_version</w:t>
            </w:r>
          </w:p>
        </w:tc>
      </w:tr>
      <w:tr>
        <w:tc>
          <w:tcPr>
            <w:tcW w:type="dxa" w:w="2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pair_gold</w:t>
            </w:r>
          </w:p>
        </w:tc>
        <w:tc>
          <w:tcPr>
            <w:tcW w:type="dxa" w:w="7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pair_id, sample_id, job_id, label_A, label_B, final_label, rationale, arbiter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prediction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run_id, pair_id, L, U, decision, ten_dimensions, hard_status, proof_hash</w:t>
            </w:r>
          </w:p>
        </w:tc>
      </w:tr>
      <w:tr>
        <w:tc>
          <w:tcPr>
            <w:tcW w:type="dxa" w:w="21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question_log</w:t>
            </w:r>
          </w:p>
        </w:tc>
        <w:tc>
          <w:tcPr>
            <w:tcW w:type="dxa" w:w="72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round, question_id, VoI, cost, privacy, fairness, manipulation, answer_state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B 正式实验操作检查表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000"/>
        <w:gridCol w:w="8360"/>
      </w:tblGrid>
      <w:tr>
        <w:trPr>
          <w:tblHeader w:val="true"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完成</w:t>
            </w:r>
          </w:p>
        </w:tc>
        <w:tc>
          <w:tcPr>
            <w:tcW w:type="dxa" w:w="83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8"/>
              </w:rPr>
              <w:t>检查项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□</w:t>
            </w:r>
          </w:p>
        </w:tc>
        <w:tc>
          <w:tcPr>
            <w:tcW w:type="dxa" w:w="8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数据已脱敏并取得授权</w:t>
            </w:r>
          </w:p>
        </w:tc>
      </w:tr>
      <w:tr>
        <w:tc>
          <w:tcPr>
            <w:tcW w:type="dxa" w:w="10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□</w:t>
            </w:r>
          </w:p>
        </w:tc>
        <w:tc>
          <w:tcPr>
            <w:tcW w:type="dxa" w:w="8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A/B 标注独立完成，争议项已第三人仲裁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□</w:t>
            </w:r>
          </w:p>
        </w:tc>
        <w:tc>
          <w:tcPr>
            <w:tcW w:type="dxa" w:w="8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测试集主体无泄漏，文件哈希与版本已冻结</w:t>
            </w:r>
          </w:p>
        </w:tc>
      </w:tr>
      <w:tr>
        <w:tc>
          <w:tcPr>
            <w:tcW w:type="dxa" w:w="10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□</w:t>
            </w:r>
          </w:p>
        </w:tc>
        <w:tc>
          <w:tcPr>
            <w:tcW w:type="dxa" w:w="8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DeepSeek Key 仅存于 backend/.env，未进入提交包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□</w:t>
            </w:r>
          </w:p>
        </w:tc>
        <w:tc>
          <w:tcPr>
            <w:tcW w:type="dxa" w:w="8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算法版本、词库、岗位规则、参考日期已记录</w:t>
            </w:r>
          </w:p>
        </w:tc>
      </w:tr>
      <w:tr>
        <w:tc>
          <w:tcPr>
            <w:tcW w:type="dxa" w:w="10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□</w:t>
            </w:r>
          </w:p>
        </w:tc>
        <w:tc>
          <w:tcPr>
            <w:tcW w:type="dxa" w:w="8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扫描件作为 OCR 边界集单独报告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□</w:t>
            </w:r>
          </w:p>
        </w:tc>
        <w:tc>
          <w:tcPr>
            <w:tcW w:type="dxa" w:w="8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指标由 TP/FP/FN 和混淆矩阵自动计算</w:t>
            </w:r>
          </w:p>
        </w:tc>
      </w:tr>
      <w:tr>
        <w:tc>
          <w:tcPr>
            <w:tcW w:type="dxa" w:w="10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□</w:t>
            </w:r>
          </w:p>
        </w:tc>
        <w:tc>
          <w:tcPr>
            <w:tcW w:type="dxa" w:w="8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失败案例未删除，错误清单已归因</w:t>
            </w:r>
          </w:p>
        </w:tc>
      </w:tr>
      <w:tr>
        <w:tc>
          <w:tcPr>
            <w:tcW w:type="dxa" w:w="10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□</w:t>
            </w:r>
          </w:p>
        </w:tc>
        <w:tc>
          <w:tcPr>
            <w:tcW w:type="dxa" w:w="83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LLM 隔离测试确认机械分和事实变化为 0</w:t>
            </w:r>
          </w:p>
        </w:tc>
      </w:tr>
      <w:tr>
        <w:tc>
          <w:tcPr>
            <w:tcW w:type="dxa" w:w="10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8"/>
              </w:rPr>
              <w:t>□</w:t>
            </w:r>
          </w:p>
        </w:tc>
        <w:tc>
          <w:tcPr>
            <w:tcW w:type="dxa" w:w="83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8"/>
              </w:rPr>
              <w:t>模拟数据已全部替换并删除模拟提示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C 答辩话术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2F8"/>
          <w:left w:val="single" w:sz="2" w:color="EAF2F8"/>
          <w:bottom w:val="single" w:sz="2" w:color="EAF2F8"/>
          <w:right w:val="single" w:sz="2" w:color="EAF2F8"/>
          <w:insideH w:val="single" w:sz="2" w:color="EAF2F8"/>
          <w:insideV w:val="single" w:sz="2" w:color="EAF2F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2E74B5"/>
                <w:sz w:val="21"/>
              </w:rPr>
              <w:t>30 秒算法说明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我们的创新不是让大模型直接判断录不录用，而是让大模型只负责从不规则简历中找到可回溯证据，再由确定性岗位规则计算上下界。证据不足时系统不会把未知当作不会，而是选择最可能改变决策、同时隐私和操纵风险最低的问题主动补证；只有保守下界或乐观上界足以支持结论时才自动决策，否则转人工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6DB"/>
          <w:left w:val="single" w:sz="2" w:color="FFF6DB"/>
          <w:bottom w:val="single" w:sz="2" w:color="FFF6DB"/>
          <w:right w:val="single" w:sz="2" w:color="FFF6DB"/>
          <w:insideH w:val="single" w:sz="2" w:color="FFF6DB"/>
          <w:insideV w:val="single" w:sz="2" w:color="FFF6DB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6DB"/>
          </w:tcPr>
          <w:p>
            <w:pPr>
              <w:spacing w:after="60"/>
            </w:pPr>
            <w:r>
              <w:rPr>
                <w:rFonts w:ascii="Calibri" w:hAnsi="Calibri" w:eastAsia="微软雅黑"/>
                <w:b/>
                <w:color w:val="A87400"/>
                <w:sz w:val="21"/>
              </w:rPr>
              <w:t>实验数据追问</w:t>
            </w:r>
          </w:p>
          <w:p>
            <w:pPr>
              <w:spacing w:after="0"/>
            </w:pPr>
            <w:r>
              <w:rPr>
                <w:rFonts w:ascii="Calibri" w:hAnsi="Calibri" w:eastAsia="微软雅黑"/>
                <w:color w:val="182230"/>
                <w:sz w:val="20"/>
              </w:rPr>
              <w:t>当前文档中的准确率数字是为第一版材料准备的模拟预期值，真实实验正在按双人标注、第三人仲裁和冻结测试集流程开展。正式答辩稿只保留实测结果，并同时报告混淆矩阵、置信区间和失败样本。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D 实现依据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模块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83B56"/>
                <w:sz w:val="17"/>
              </w:rPr>
              <w:t>代码位置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证据抽取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backend/app/modules/talent/resume_extraction.py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证据状态</w:t>
            </w:r>
          </w:p>
        </w:tc>
        <w:tc>
          <w:tcPr>
            <w:tcW w:type="dxa" w:w="6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backend/app/modules/talent/evidence_state.py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岗位规则 DSL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backend/app/modules/talent/requirement_dsl.py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主动取证/最小补证集</w:t>
            </w:r>
          </w:p>
        </w:tc>
        <w:tc>
          <w:tcPr>
            <w:tcW w:type="dxa" w:w="6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backend/app/modules/talent/acquisition.py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十维评分/审计快照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backend/app/modules/talent/service.py</w:t>
            </w:r>
          </w:p>
        </w:tc>
      </w:tr>
      <w:tr>
        <w:tc>
          <w:tcPr>
            <w:tcW w:type="dxa" w:w="2600"/>
            <w:vAlign w:val="center"/>
            <w:shd w:fill="FAFBFC"/>
          </w:tcPr>
          <w:p>
            <w:pPr>
              <w:spacing w:after="0"/>
              <w:jc w:val="left"/>
            </w:pPr>
            <w:r>
              <w:rPr>
                <w:rFonts w:ascii="Calibri" w:hAnsi="Calibri" w:eastAsia="微软雅黑"/>
                <w:b/>
                <w:color w:val="182230"/>
                <w:sz w:val="17"/>
              </w:rPr>
              <w:t>代码验证</w:t>
            </w:r>
          </w:p>
        </w:tc>
        <w:tc>
          <w:tcPr>
            <w:tcW w:type="dxa" w:w="6760"/>
            <w:vAlign w:val="center"/>
            <w:shd w:fill="FAFBFC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182230"/>
                <w:sz w:val="17"/>
              </w:rPr>
              <w:t>backend/tests/test_requirement_dsl.py；test_talent_timeline.py；test_talent_service.py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81" w:right="1274" w:bottom="1123" w:left="1274" w:header="605" w:footer="60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微软雅黑"/>
        <w:color w:val="667085"/>
        <w:sz w:val="18"/>
      </w:rPr>
      <w:t xml:space="preserve">挑战杯提交初稿  ·  </w:t>
    </w:r>
    <w:r>
      <w:rPr>
        <w:rFonts w:ascii="Calibri" w:hAnsi="Calibri" w:eastAsia="微软雅黑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微软雅黑"/>
        <w:color w:val="667085"/>
        <w:sz w:val="17"/>
      </w:rPr>
      <w:t>R-DAEA-PJF｜P4 算法与实验数据报告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A1B20009"/>
    <w:tmpl w:val="C3D40009"/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color w:val="1822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83B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0" w:lineRule="auto"/>
      <w:ind w:left="720" w:hanging="360"/>
      <w:contextualSpacing/>
    </w:pPr>
    <w:rPr>
      <w:rFonts w:ascii="Calibri" w:hAnsi="Calibri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0" w:lineRule="auto"/>
      <w:ind w:left="720" w:hanging="360"/>
      <w:contextualSpacing/>
    </w:pPr>
    <w:rPr>
      <w:rFonts w:ascii="Calibri" w:hAnsi="Calibri" w:eastAsia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