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姓名：合成求职者009</w:t>
      </w:r>
    </w:p>
    <w:p>
      <w:r>
        <w:t>求职意向：机器人控制算法工程师</w:t>
      </w:r>
    </w:p>
    <w:p>
      <w:r>
        <w:t>教育经历：本科 · 机械工程</w:t>
      </w:r>
    </w:p>
    <w:p>
      <w:r>
        <w:t>项目经历：</w:t>
      </w:r>
    </w:p>
    <w:p>
      <w:r>
        <w:t>在项目中使用图神经网络与嵌入解决关键工程问题，并沉淀可复用组件。</w:t>
      </w:r>
    </w:p>
    <w:p>
      <w:r>
        <w:t>在项目中使用群体智能与协同解决关键工程问题，并沉淀可复用组件。</w:t>
      </w:r>
    </w:p>
    <w:p>
      <w:r>
        <w:t>在项目中使用世界模型架构解决关键工程问题，并沉淀可复用组件。</w:t>
      </w:r>
    </w:p>
    <w:p>
      <w:r>
        <w:t>技术栈：图神经网络与嵌入、群体智能与协同、世界模型架构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