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40"/>
        <w:jc w:val="center"/>
      </w:pPr>
      <w:r>
        <w:rPr>
          <w:rFonts w:ascii="Calibri" w:hAnsi="Calibri" w:eastAsia="微软雅黑"/>
          <w:b/>
          <w:color w:val="A87400"/>
          <w:sz w:val="22"/>
        </w:rPr>
        <w:t>具身智能人岗匹配算法专项交付</w:t>
      </w:r>
    </w:p>
    <w:p>
      <w:pPr>
        <w:spacing w:after="160"/>
        <w:jc w:val="center"/>
      </w:pPr>
      <w:r>
        <w:rPr>
          <w:rFonts w:ascii="Calibri" w:hAnsi="Calibri" w:eastAsia="微软雅黑"/>
          <w:b/>
          <w:color w:val="183B56"/>
          <w:sz w:val="56"/>
        </w:rPr>
        <w:t>R-DAEA-PJF 完整技术与实验报告</w:t>
      </w:r>
    </w:p>
    <w:p>
      <w:pPr>
        <w:spacing w:after="100"/>
        <w:jc w:val="center"/>
      </w:pPr>
      <w:r>
        <w:rPr>
          <w:rFonts w:ascii="Calibri" w:hAnsi="Calibri" w:eastAsia="微软雅黑"/>
          <w:b/>
          <w:color w:val="2E74B5"/>
          <w:sz w:val="30"/>
        </w:rPr>
        <w:t>面向不完整简历的鲁棒决策感知主动证据获取人岗匹配框架</w:t>
      </w:r>
    </w:p>
    <w:p>
      <w:pPr>
        <w:spacing w:after="600"/>
        <w:jc w:val="center"/>
      </w:pPr>
      <w:r>
        <w:rPr>
          <w:rFonts w:ascii="Calibri" w:hAnsi="Calibri" w:eastAsia="微软雅黑"/>
          <w:i/>
          <w:color w:val="667085"/>
          <w:sz w:val="21"/>
        </w:rPr>
        <w:t>Robust Decision-Aware Active Evidence Acquisition for Person–Job Fit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FFF6DB"/>
          <w:left w:val="single" w:sz="2" w:color="FFF6DB"/>
          <w:bottom w:val="single" w:sz="2" w:color="FFF6DB"/>
          <w:right w:val="single" w:sz="2" w:color="FFF6DB"/>
          <w:insideH w:val="single" w:sz="2" w:color="FFF6DB"/>
          <w:insideV w:val="single" w:sz="2" w:color="FFF6DB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shd w:fill="FFF6DB"/>
          </w:tcPr>
          <w:p>
            <w:pPr>
              <w:spacing w:after="60"/>
            </w:pPr>
            <w:r>
              <w:rPr>
                <w:rFonts w:ascii="Calibri" w:hAnsi="Calibri" w:eastAsia="微软雅黑"/>
                <w:b/>
                <w:color w:val="A87400"/>
                <w:sz w:val="21"/>
              </w:rPr>
              <w:t>完整稿定位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color w:val="182230"/>
                <w:sz w:val="20"/>
              </w:rPr>
              <w:t>本稿合并研究现状、当前算法审计、全部创新演进、形式化定义、代码实现、P4 十项任务和实验数据章节。算法实现与 74 项代码回归为真实记录；实验百分比仍为模拟预期值，正式实验后必须替换。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8"/>
              </w:rPr>
              <w:t>项目</w:t>
            </w:r>
          </w:p>
        </w:tc>
        <w:tc>
          <w:tcPr>
            <w:tcW w:type="dxa" w:w="74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8"/>
              </w:rPr>
              <w:t>内容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负责模块</w:t>
            </w:r>
          </w:p>
        </w:tc>
        <w:tc>
          <w:tcPr>
            <w:tcW w:type="dxa" w:w="74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4.3 匹配算法组｜6.3 人岗匹配诊断中心｜7.3 全流程精准匹配导航</w:t>
            </w:r>
          </w:p>
        </w:tc>
      </w:tr>
      <w:tr>
        <w:tc>
          <w:tcPr>
            <w:tcW w:type="dxa" w:w="19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论文核心</w:t>
            </w:r>
          </w:p>
        </w:tc>
        <w:tc>
          <w:tcPr>
            <w:tcW w:type="dxa" w:w="74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区间评分 + 决策感知主动取证 + 合规成本约束 + 安全停止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系统底座</w:t>
            </w:r>
          </w:p>
        </w:tc>
        <w:tc>
          <w:tcPr>
            <w:tcW w:type="dxa" w:w="74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DeepSeek 证据抽取 + 本地 L3 映射 + 可执行 JD + 十维机械分</w:t>
            </w:r>
          </w:p>
        </w:tc>
      </w:tr>
      <w:tr>
        <w:tc>
          <w:tcPr>
            <w:tcW w:type="dxa" w:w="19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算法版本</w:t>
            </w:r>
          </w:p>
        </w:tc>
        <w:tc>
          <w:tcPr>
            <w:tcW w:type="dxa" w:w="74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r_daea_pjf_v3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文档版本</w:t>
            </w:r>
          </w:p>
        </w:tc>
        <w:tc>
          <w:tcPr>
            <w:tcW w:type="dxa" w:w="74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完整提交初稿｜2026-08-21</w:t>
            </w:r>
          </w:p>
        </w:tc>
      </w:tr>
    </w:tbl>
    <w:p>
      <w:pPr>
        <w:spacing w:after="20"/>
      </w:pPr>
    </w:p>
    <w:p>
      <w:pPr>
        <w:spacing w:before="640"/>
        <w:jc w:val="center"/>
      </w:pPr>
      <w:r>
        <w:rPr>
          <w:rFonts w:ascii="Calibri" w:hAnsi="Calibri" w:eastAsia="微软雅黑"/>
          <w:b/>
          <w:color w:val="667085"/>
          <w:sz w:val="20"/>
        </w:rPr>
        <w:t>P4 完整交付 · 原 13 页精简稿继续作为答辩版保留</w:t>
      </w:r>
    </w:p>
    <w:p>
      <w:r>
        <w:br w:type="page"/>
      </w:r>
    </w:p>
    <w:p>
      <w:pPr>
        <w:pStyle w:val="Heading1"/>
        <w:keepNext/>
      </w:pPr>
      <w:r>
        <w:t>执行摘要</w:t>
      </w:r>
    </w:p>
    <w:p>
      <w:r>
        <w:rPr>
          <w:rFonts w:ascii="Calibri" w:hAnsi="Calibri" w:eastAsia="微软雅黑"/>
        </w:rPr>
        <w:t>人岗匹配的困难不是简单判断两个文本是否相似，而是从不完整、强度不同、甚至互相矛盾的证据中作出影响真实个体的决策。简历未写某项技能，可能是不会，也可能是遗漏；岗位写了某项要求，也可能是必备、可替代、加分或表达不清。若直接用一个相似度或让大模型给总分，系统会把抽取误差、岗位规则误差和模型随机性混在一起。</w:t>
      </w:r>
    </w:p>
    <w:p>
      <w:r>
        <w:rPr>
          <w:rFonts w:ascii="Calibri" w:hAnsi="Calibri" w:eastAsia="微软雅黑"/>
        </w:rPr>
        <w:t>R-DAEA-PJF 将问题改写为受证据约束的序贯决策：先由 DeepSeek 从自由文本中提出候选事实，再通过 exact span、本地词库和证据状态锁定事实边界；然后由确定性岗位表达式计算保守下界 L 与乐观上界 U。只有 L≥阈值或 U&lt;阈值时自动决策，否则系统选择对当前候选人—岗位最有价值且合规成本最低的问题补证。</w:t>
      </w:r>
    </w:p>
    <w:p>
      <w:r>
        <w:rPr>
          <w:rFonts w:ascii="Calibri" w:hAnsi="Calibri" w:eastAsia="微软雅黑"/>
        </w:rPr>
        <w:t>系统贡献和论文贡献被刻意分开。可信底座解决真实性、复现性和可申诉；论文核心研究在不完整证据下应问什么、何时停止以及怎样抵抗空泛夸大。这样既保留项目可落地性，也避免把常见的“LLM 抽取 + 规则评分”包装成过度创新。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5E4F0"/>
          <w:left w:val="single" w:sz="4" w:color="D5E4F0"/>
          <w:bottom w:val="single" w:sz="4" w:color="D5E4F0"/>
          <w:right w:val="single" w:sz="4" w:color="D5E4F0"/>
          <w:insideH w:val="single" w:sz="4" w:color="D5E4F0"/>
          <w:insideV w:val="single" w:sz="4" w:color="D5E4F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90" w:type="dxa"/>
              <w:start w:w="120" w:type="dxa"/>
              <w:bottom w:w="90" w:type="dxa"/>
              <w:end w:w="120" w:type="dxa"/>
            </w:tcMar>
            <w:shd w:fill="F4F8FB"/>
          </w:tcPr>
          <w:p>
            <w:pPr>
              <w:spacing w:after="40"/>
              <w:jc w:val="center"/>
            </w:pPr>
            <w:r>
              <w:rPr>
                <w:rFonts w:ascii="Calibri" w:hAnsi="Calibri" w:eastAsia="微软雅黑"/>
                <w:b/>
                <w:color w:val="2E74B5"/>
                <w:sz w:val="36"/>
              </w:rPr>
              <w:t>32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color w:val="667085"/>
                <w:sz w:val="17"/>
              </w:rPr>
              <w:t>2021—2026 论文/方向</w:t>
            </w:r>
          </w:p>
        </w:tc>
        <w:tc>
          <w:tcPr>
            <w:tcW w:type="dxa" w:w="2340"/>
            <w:tcMar>
              <w:top w:w="90" w:type="dxa"/>
              <w:start w:w="120" w:type="dxa"/>
              <w:bottom w:w="90" w:type="dxa"/>
              <w:end w:w="120" w:type="dxa"/>
            </w:tcMar>
            <w:shd w:fill="F4F8FB"/>
          </w:tcPr>
          <w:p>
            <w:pPr>
              <w:spacing w:after="40"/>
              <w:jc w:val="center"/>
            </w:pPr>
            <w:r>
              <w:rPr>
                <w:rFonts w:ascii="Calibri" w:hAnsi="Calibri" w:eastAsia="微软雅黑"/>
                <w:b/>
                <w:color w:val="2E74B5"/>
                <w:sz w:val="36"/>
              </w:rPr>
              <w:t>10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color w:val="667085"/>
                <w:sz w:val="17"/>
              </w:rPr>
              <w:t>P4 任务逐项闭环</w:t>
            </w:r>
          </w:p>
        </w:tc>
        <w:tc>
          <w:tcPr>
            <w:tcW w:type="dxa" w:w="2340"/>
            <w:tcMar>
              <w:top w:w="90" w:type="dxa"/>
              <w:start w:w="120" w:type="dxa"/>
              <w:bottom w:w="90" w:type="dxa"/>
              <w:end w:w="120" w:type="dxa"/>
            </w:tcMar>
            <w:shd w:fill="F4F8FB"/>
          </w:tcPr>
          <w:p>
            <w:pPr>
              <w:spacing w:after="40"/>
              <w:jc w:val="center"/>
            </w:pPr>
            <w:r>
              <w:rPr>
                <w:rFonts w:ascii="Calibri" w:hAnsi="Calibri" w:eastAsia="微软雅黑"/>
                <w:b/>
                <w:color w:val="2E74B5"/>
                <w:sz w:val="36"/>
              </w:rPr>
              <w:t>10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color w:val="667085"/>
                <w:sz w:val="17"/>
              </w:rPr>
              <w:t>确定性评分维度</w:t>
            </w:r>
          </w:p>
        </w:tc>
        <w:tc>
          <w:tcPr>
            <w:tcW w:type="dxa" w:w="2340"/>
            <w:tcMar>
              <w:top w:w="90" w:type="dxa"/>
              <w:start w:w="120" w:type="dxa"/>
              <w:bottom w:w="90" w:type="dxa"/>
              <w:end w:w="120" w:type="dxa"/>
            </w:tcMar>
            <w:shd w:fill="F4F8FB"/>
          </w:tcPr>
          <w:p>
            <w:pPr>
              <w:spacing w:after="40"/>
              <w:jc w:val="center"/>
            </w:pPr>
            <w:r>
              <w:rPr>
                <w:rFonts w:ascii="Calibri" w:hAnsi="Calibri" w:eastAsia="微软雅黑"/>
                <w:b/>
                <w:color w:val="2E74B5"/>
                <w:sz w:val="36"/>
              </w:rPr>
              <w:t>7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color w:val="667085"/>
                <w:sz w:val="17"/>
              </w:rPr>
              <w:t>证据状态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EAF5EF"/>
          <w:left w:val="single" w:sz="2" w:color="EAF5EF"/>
          <w:bottom w:val="single" w:sz="2" w:color="EAF5EF"/>
          <w:right w:val="single" w:sz="2" w:color="EAF5EF"/>
          <w:insideH w:val="single" w:sz="2" w:color="EAF5EF"/>
          <w:insideV w:val="single" w:sz="2" w:color="EAF5EF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shd w:fill="EAF5EF"/>
          </w:tcPr>
          <w:p>
            <w:pPr>
              <w:spacing w:after="60"/>
            </w:pPr>
            <w:r>
              <w:rPr>
                <w:rFonts w:ascii="Calibri" w:hAnsi="Calibri" w:eastAsia="微软雅黑"/>
                <w:b/>
                <w:color w:val="2F6B4F"/>
                <w:sz w:val="21"/>
              </w:rPr>
              <w:t>最重要的结论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color w:val="182230"/>
                <w:sz w:val="20"/>
              </w:rPr>
              <w:t>当前代码已经从旧版点分启发式升级到 r_daea_pjf_v3：硬门槛、岗位 DSL、七态证据、区间评分、主动取证、时间线/时效和最小补证集合均已进入主链路。正式准确率实验仍未运行，因此所有 90% 以上的实验数字只可作为模拟预期值。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全稿目录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1500"/>
        <w:gridCol w:w="7860"/>
      </w:tblGrid>
      <w:tr>
        <w:trPr>
          <w:tblHeader w:val="true"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8"/>
              </w:rPr>
              <w:t>部分</w:t>
            </w:r>
          </w:p>
        </w:tc>
        <w:tc>
          <w:tcPr>
            <w:tcW w:type="dxa" w:w="78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8"/>
              </w:rPr>
              <w:t>内容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第一篇</w:t>
            </w:r>
          </w:p>
        </w:tc>
        <w:tc>
          <w:tcPr>
            <w:tcW w:type="dxa" w:w="78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研究现状与创新问题：研究边界、算法谱系、论文脉络和空白</w:t>
            </w:r>
          </w:p>
        </w:tc>
      </w:tr>
      <w:tr>
        <w:tc>
          <w:tcPr>
            <w:tcW w:type="dxa" w:w="15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第二篇</w:t>
            </w:r>
          </w:p>
        </w:tc>
        <w:tc>
          <w:tcPr>
            <w:tcW w:type="dxa" w:w="78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当前系统审计与创新演进：旧版算法、五代方案、取舍依据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第三篇</w:t>
            </w:r>
          </w:p>
        </w:tc>
        <w:tc>
          <w:tcPr>
            <w:tcW w:type="dxa" w:w="78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形式化算法与工程实现：数学定义、性质、代码、数据和接口</w:t>
            </w:r>
          </w:p>
        </w:tc>
      </w:tr>
      <w:tr>
        <w:tc>
          <w:tcPr>
            <w:tcW w:type="dxa" w:w="15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第四篇</w:t>
            </w:r>
          </w:p>
        </w:tc>
        <w:tc>
          <w:tcPr>
            <w:tcW w:type="dxa" w:w="78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完整算法与实验报告：流程、DSL、十维分、主动取证和实验表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第五篇</w:t>
            </w:r>
          </w:p>
        </w:tc>
        <w:tc>
          <w:tcPr>
            <w:tcW w:type="dxa" w:w="78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P4 十项任务逐项完成：结论、做法、差错、实验和验收</w:t>
            </w:r>
          </w:p>
        </w:tc>
      </w:tr>
      <w:tr>
        <w:tc>
          <w:tcPr>
            <w:tcW w:type="dxa" w:w="15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第六篇</w:t>
            </w:r>
          </w:p>
        </w:tc>
        <w:tc>
          <w:tcPr>
            <w:tcW w:type="dxa" w:w="78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论文与比赛写作：贡献口径、章节结构、实施计划和答辩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附录</w:t>
            </w:r>
          </w:p>
        </w:tc>
        <w:tc>
          <w:tcPr>
            <w:tcW w:type="dxa" w:w="78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32 篇论文速查、数据字典、实验检查表和实现定位</w:t>
            </w:r>
          </w:p>
        </w:tc>
      </w:tr>
    </w:tbl>
    <w:p>
      <w:pPr>
        <w:spacing w:after="20"/>
      </w:pPr>
    </w:p>
    <w:p>
      <w:pPr>
        <w:pageBreakBefore/>
        <w:spacing w:before="1840" w:after="360"/>
        <w:jc w:val="center"/>
      </w:pPr>
      <w:r>
        <w:rPr>
          <w:rFonts w:ascii="Calibri" w:hAnsi="Calibri" w:eastAsia="微软雅黑"/>
          <w:b/>
          <w:color w:val="A87400"/>
          <w:sz w:val="24"/>
        </w:rPr>
        <w:t>第一篇</w:t>
      </w:r>
    </w:p>
    <w:p>
      <w:pPr>
        <w:spacing w:after="240"/>
        <w:jc w:val="center"/>
      </w:pPr>
      <w:r>
        <w:rPr>
          <w:rFonts w:ascii="Calibri" w:hAnsi="Calibri" w:eastAsia="微软雅黑"/>
          <w:b/>
          <w:color w:val="183B56"/>
          <w:sz w:val="50"/>
        </w:rPr>
        <w:t>研究现状与创新问题</w:t>
      </w:r>
    </w:p>
    <w:p>
      <w:pPr>
        <w:jc w:val="center"/>
      </w:pPr>
      <w:r>
        <w:rPr>
          <w:rFonts w:ascii="Calibri" w:hAnsi="Calibri" w:eastAsia="微软雅黑"/>
          <w:i/>
          <w:color w:val="667085"/>
          <w:sz w:val="22"/>
        </w:rPr>
        <w:t>从文本相似度到不完整证据下的安全序贯决策</w:t>
      </w:r>
    </w:p>
    <w:p>
      <w:r>
        <w:br w:type="page"/>
      </w:r>
    </w:p>
    <w:p>
      <w:pPr>
        <w:pStyle w:val="Heading1"/>
        <w:keepNext/>
      </w:pPr>
      <w:r>
        <w:t>R1 研究问题与评价边界</w:t>
      </w:r>
    </w:p>
    <w:p>
      <w:pPr>
        <w:pStyle w:val="Heading2"/>
        <w:keepNext/>
      </w:pPr>
      <w:r>
        <w:t>R1.1 人岗匹配不是单一相似度</w:t>
      </w:r>
    </w:p>
    <w:p>
      <w:r>
        <w:rPr>
          <w:rFonts w:ascii="Calibri" w:hAnsi="Calibri" w:eastAsia="微软雅黑"/>
        </w:rPr>
        <w:t>完整的人岗匹配至少包含五个不同层次：资格判断、任务能力、候选偏好、证据可信度和决策风险。资格判断回答“是否具备岗位底线”；任务能力回答“能否完成核心工作”；候选偏好回答“是否愿意做”；证据可信度回答“当前材料能证明到什么程度”；决策风险决定系统何时自动下结论、何时继续询问或转人工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1700"/>
        <w:gridCol w:w="3800"/>
        <w:gridCol w:w="3860"/>
      </w:tblGrid>
      <w:tr>
        <w:trPr>
          <w:tblHeader w:val="true"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层次</w:t>
            </w:r>
          </w:p>
        </w:tc>
        <w:tc>
          <w:tcPr>
            <w:tcW w:type="dxa" w:w="38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核心变量</w:t>
            </w:r>
          </w:p>
        </w:tc>
        <w:tc>
          <w:tcPr>
            <w:tcW w:type="dxa" w:w="38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错误风险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资格层</w:t>
            </w:r>
          </w:p>
        </w:tc>
        <w:tc>
          <w:tcPr>
            <w:tcW w:type="dxa" w:w="38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学历、证照、地点、班次、必须技能</w:t>
            </w:r>
          </w:p>
        </w:tc>
        <w:tc>
          <w:tcPr>
            <w:tcW w:type="dxa" w:w="38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错误放宽会造成高风险误招</w:t>
            </w:r>
          </w:p>
        </w:tc>
      </w:tr>
      <w:tr>
        <w:tc>
          <w:tcPr>
            <w:tcW w:type="dxa" w:w="17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能力层</w:t>
            </w:r>
          </w:p>
        </w:tc>
        <w:tc>
          <w:tcPr>
            <w:tcW w:type="dxa" w:w="38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技能深度、任务经历、项目结果</w:t>
            </w:r>
          </w:p>
        </w:tc>
        <w:tc>
          <w:tcPr>
            <w:tcW w:type="dxa" w:w="38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不能只看技能名重合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偏好层</w:t>
            </w:r>
          </w:p>
        </w:tc>
        <w:tc>
          <w:tcPr>
            <w:tcW w:type="dxa" w:w="38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目标方向、场景、级别、工作方式</w:t>
            </w:r>
          </w:p>
        </w:tc>
        <w:tc>
          <w:tcPr>
            <w:tcW w:type="dxa" w:w="38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不应与客观资格混成一个分</w:t>
            </w:r>
          </w:p>
        </w:tc>
      </w:tr>
      <w:tr>
        <w:tc>
          <w:tcPr>
            <w:tcW w:type="dxa" w:w="17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证据层</w:t>
            </w:r>
          </w:p>
        </w:tc>
        <w:tc>
          <w:tcPr>
            <w:tcW w:type="dxa" w:w="38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自述、上下文、可验证、矛盾、未知</w:t>
            </w:r>
          </w:p>
        </w:tc>
        <w:tc>
          <w:tcPr>
            <w:tcW w:type="dxa" w:w="38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缺证据不等于不会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决策层</w:t>
            </w:r>
          </w:p>
        </w:tc>
        <w:tc>
          <w:tcPr>
            <w:tcW w:type="dxa" w:w="38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接受、拒绝、继续问、人工</w:t>
            </w:r>
          </w:p>
        </w:tc>
        <w:tc>
          <w:tcPr>
            <w:tcW w:type="dxa" w:w="38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允许选择性拒答而非强行分类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R1.2 本报告的创新评价尺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8"/>
              </w:rPr>
              <w:t>评价维度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8"/>
              </w:rPr>
              <w:t>判断问题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真实性</w:t>
            </w:r>
          </w:p>
        </w:tc>
        <w:tc>
          <w:tcPr>
            <w:tcW w:type="dxa" w:w="72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是否区分事实、推断和未知；每项结论能否定位证据</w:t>
            </w:r>
          </w:p>
        </w:tc>
      </w:tr>
      <w:tr>
        <w:tc>
          <w:tcPr>
            <w:tcW w:type="dxa" w:w="21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算法性</w:t>
            </w:r>
          </w:p>
        </w:tc>
        <w:tc>
          <w:tcPr>
            <w:tcW w:type="dxa" w:w="72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是否提出明确状态空间、目标函数、决策规则和停止条件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差异性</w:t>
            </w:r>
          </w:p>
        </w:tc>
        <w:tc>
          <w:tcPr>
            <w:tcW w:type="dxa" w:w="72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是否超越已有语义召回、知识图谱、LLM 重排和自动提问</w:t>
            </w:r>
          </w:p>
        </w:tc>
      </w:tr>
      <w:tr>
        <w:tc>
          <w:tcPr>
            <w:tcW w:type="dxa" w:w="21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可验证</w:t>
            </w:r>
          </w:p>
        </w:tc>
        <w:tc>
          <w:tcPr>
            <w:tcW w:type="dxa" w:w="72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是否能由对照、消融、攻击、遮蔽和人工评价证伪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可落地</w:t>
            </w:r>
          </w:p>
        </w:tc>
        <w:tc>
          <w:tcPr>
            <w:tcW w:type="dxa" w:w="72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是否能在当前数据量、代码架构和比赛周期内实现</w:t>
            </w:r>
          </w:p>
        </w:tc>
      </w:tr>
      <w:tr>
        <w:tc>
          <w:tcPr>
            <w:tcW w:type="dxa" w:w="21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合规性</w:t>
            </w:r>
          </w:p>
        </w:tc>
        <w:tc>
          <w:tcPr>
            <w:tcW w:type="dxa" w:w="72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是否限制敏感问题、不公平成本和空泛操纵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EAF2F8"/>
          <w:left w:val="single" w:sz="2" w:color="EAF2F8"/>
          <w:bottom w:val="single" w:sz="2" w:color="EAF2F8"/>
          <w:right w:val="single" w:sz="2" w:color="EAF2F8"/>
          <w:insideH w:val="single" w:sz="2" w:color="EAF2F8"/>
          <w:insideV w:val="single" w:sz="2" w:color="EAF2F8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60"/>
            </w:pPr>
            <w:r>
              <w:rPr>
                <w:rFonts w:ascii="Calibri" w:hAnsi="Calibri" w:eastAsia="微软雅黑"/>
                <w:b/>
                <w:color w:val="2E74B5"/>
                <w:sz w:val="21"/>
              </w:rPr>
              <w:t>评价原则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color w:val="182230"/>
                <w:sz w:val="20"/>
              </w:rPr>
              <w:t>模块多不等于创新强。LLM、知识图谱、规则评分和可解释界面都已有大量近似工作；只有把它们组织到新的问题设定、目标函数和可复现实验中，才可能形成论文贡献。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R2 人岗匹配算法谱系与基本思想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1500"/>
        <w:gridCol w:w="3000"/>
        <w:gridCol w:w="1500"/>
        <w:gridCol w:w="1900"/>
        <w:gridCol w:w="1460"/>
      </w:tblGrid>
      <w:tr>
        <w:trPr>
          <w:tblHeader w:val="true"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5"/>
              </w:rPr>
              <w:t>算法路线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5"/>
              </w:rPr>
              <w:t>基本思想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5"/>
              </w:rPr>
              <w:t>优点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5"/>
              </w:rPr>
              <w:t>局限</w:t>
            </w:r>
          </w:p>
        </w:tc>
        <w:tc>
          <w:tcPr>
            <w:tcW w:type="dxa" w:w="14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5"/>
              </w:rPr>
              <w:t>本项目定位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5"/>
              </w:rPr>
              <w:t>关键词/布尔检索</w:t>
            </w:r>
          </w:p>
        </w:tc>
        <w:tc>
          <w:tcPr>
            <w:tcW w:type="dxa" w:w="30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TF-IDF、BM25、技能词典与硬过滤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便宜、稳定、可解释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同义与隐含能力弱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基线/兜底</w:t>
            </w:r>
          </w:p>
        </w:tc>
      </w:tr>
      <w:tr>
        <w:tc>
          <w:tcPr>
            <w:tcW w:type="dxa" w:w="15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5"/>
              </w:rPr>
              <w:t>结构化抽取</w:t>
            </w:r>
          </w:p>
        </w:tc>
        <w:tc>
          <w:tcPr>
            <w:tcW w:type="dxa" w:w="30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NER/LLM 抽取职业、技能、教育、经历并标准化</w:t>
            </w:r>
          </w:p>
        </w:tc>
        <w:tc>
          <w:tcPr>
            <w:tcW w:type="dxa" w:w="15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跨写法统一</w:t>
            </w:r>
          </w:p>
        </w:tc>
        <w:tc>
          <w:tcPr>
            <w:tcW w:type="dxa" w:w="19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抽取误差级联</w:t>
            </w:r>
          </w:p>
        </w:tc>
        <w:tc>
          <w:tcPr>
            <w:tcW w:type="dxa" w:w="14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当前底座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5"/>
              </w:rPr>
              <w:t>双塔语义召回</w:t>
            </w:r>
          </w:p>
        </w:tc>
        <w:tc>
          <w:tcPr>
            <w:tcW w:type="dxa" w:w="30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简历、岗位分别编码后做向量检索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快、覆盖隐含语义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细约束与解释弱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召回对照</w:t>
            </w:r>
          </w:p>
        </w:tc>
      </w:tr>
      <w:tr>
        <w:tc>
          <w:tcPr>
            <w:tcW w:type="dxa" w:w="15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5"/>
              </w:rPr>
              <w:t>对比学习</w:t>
            </w:r>
          </w:p>
        </w:tc>
        <w:tc>
          <w:tcPr>
            <w:tcW w:type="dxa" w:w="30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正样本拉近、难负样本推远</w:t>
            </w:r>
          </w:p>
        </w:tc>
        <w:tc>
          <w:tcPr>
            <w:tcW w:type="dxa" w:w="15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区分近似岗位</w:t>
            </w:r>
          </w:p>
        </w:tc>
        <w:tc>
          <w:tcPr>
            <w:tcW w:type="dxa" w:w="19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依赖交互标签</w:t>
            </w:r>
          </w:p>
        </w:tc>
        <w:tc>
          <w:tcPr>
            <w:tcW w:type="dxa" w:w="14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强基线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5"/>
              </w:rPr>
              <w:t>交叉编码/精排</w:t>
            </w:r>
          </w:p>
        </w:tc>
        <w:tc>
          <w:tcPr>
            <w:tcW w:type="dxa" w:w="30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候选人与岗位联合编码或 LLM 重排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复杂交互强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贵、随机、难复核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上界对照</w:t>
            </w:r>
          </w:p>
        </w:tc>
      </w:tr>
      <w:tr>
        <w:tc>
          <w:tcPr>
            <w:tcW w:type="dxa" w:w="15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5"/>
              </w:rPr>
              <w:t>知识图谱/GNN</w:t>
            </w:r>
          </w:p>
        </w:tc>
        <w:tc>
          <w:tcPr>
            <w:tcW w:type="dxa" w:w="30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技能层级、关系和招聘历史传播</w:t>
            </w:r>
          </w:p>
        </w:tc>
        <w:tc>
          <w:tcPr>
            <w:tcW w:type="dxa" w:w="15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迁移解释自然</w:t>
            </w:r>
          </w:p>
        </w:tc>
        <w:tc>
          <w:tcPr>
            <w:tcW w:type="dxa" w:w="19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图谱质量要求高</w:t>
            </w:r>
          </w:p>
        </w:tc>
        <w:tc>
          <w:tcPr>
            <w:tcW w:type="dxa" w:w="14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导航组件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5"/>
              </w:rPr>
              <w:t>双向选择</w:t>
            </w:r>
          </w:p>
        </w:tc>
        <w:tc>
          <w:tcPr>
            <w:tcW w:type="dxa" w:w="30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资格和候选偏好分别建模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避免能不能/愿不愿混淆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需要偏好数据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结构启示</w:t>
            </w:r>
          </w:p>
        </w:tc>
      </w:tr>
      <w:tr>
        <w:tc>
          <w:tcPr>
            <w:tcW w:type="dxa" w:w="15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5"/>
              </w:rPr>
              <w:t>动态轨迹</w:t>
            </w:r>
          </w:p>
        </w:tc>
        <w:tc>
          <w:tcPr>
            <w:tcW w:type="dxa" w:w="30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利用搜索序列和职业史预测下一岗位</w:t>
            </w:r>
          </w:p>
        </w:tc>
        <w:tc>
          <w:tcPr>
            <w:tcW w:type="dxa" w:w="15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长期导航</w:t>
            </w:r>
          </w:p>
        </w:tc>
        <w:tc>
          <w:tcPr>
            <w:tcW w:type="dxa" w:w="19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不等价当前胜任</w:t>
            </w:r>
          </w:p>
        </w:tc>
        <w:tc>
          <w:tcPr>
            <w:tcW w:type="dxa" w:w="14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未来扩展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5"/>
              </w:rPr>
              <w:t>生成式招聘</w:t>
            </w:r>
          </w:p>
        </w:tc>
        <w:tc>
          <w:tcPr>
            <w:tcW w:type="dxa" w:w="30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LLM 生成问题、模拟面试、比较和解释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交互自然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可控性和偏见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只授权语言层</w:t>
            </w:r>
          </w:p>
        </w:tc>
      </w:tr>
      <w:tr>
        <w:tc>
          <w:tcPr>
            <w:tcW w:type="dxa" w:w="15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5"/>
              </w:rPr>
              <w:t>可信决策</w:t>
            </w:r>
          </w:p>
        </w:tc>
        <w:tc>
          <w:tcPr>
            <w:tcW w:type="dxa" w:w="30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证据锁定、校准、拒答、公平和审计</w:t>
            </w:r>
          </w:p>
        </w:tc>
        <w:tc>
          <w:tcPr>
            <w:tcW w:type="dxa" w:w="15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贴近真实风险</w:t>
            </w:r>
          </w:p>
        </w:tc>
        <w:tc>
          <w:tcPr>
            <w:tcW w:type="dxa" w:w="19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单独未必新</w:t>
            </w:r>
          </w:p>
        </w:tc>
        <w:tc>
          <w:tcPr>
            <w:tcW w:type="dxa" w:w="14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本项目主方向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R2.1 为什么不能只用一种算法</w:t>
      </w:r>
    </w:p>
    <w:p>
      <w:r>
        <w:rPr>
          <w:rFonts w:ascii="Calibri" w:hAnsi="Calibri" w:eastAsia="微软雅黑"/>
        </w:rPr>
        <w:t>大规模平台通常采用召回—精排—约束—解释的多阶段架构。语义模型适合发现可能相关的岗位，确定性规则适合执行合法、可申诉的硬约束，知识图谱适合解释迁移和学习先修，主动取证适合处理简历未写清楚的边界。把所有任务交给一个模型会牺牲至少一项关键能力。</w:t>
      </w:r>
    </w:p>
    <w:p>
      <w:pPr>
        <w:pStyle w:val="Heading2"/>
        <w:keepNext/>
      </w:pPr>
      <w:r>
        <w:t>R2.2 当前项目的合理位置</w:t>
      </w:r>
    </w:p>
    <w:p>
      <w:r>
        <w:rPr>
          <w:rFonts w:ascii="Calibri" w:hAnsi="Calibri" w:eastAsia="微软雅黑"/>
        </w:rPr>
        <w:t>当前项目不追求在海量候选池中替代工业级向量检索，而聚焦于“给定候选人与岗位后，怎样基于不完整证据得到可靠诊断”。这使得可执行岗位规则、证据状态、区间决策和主动补证比单纯提高文本相似度更重要，也更适合比赛和论文形成清晰差异。</w:t>
      </w:r>
    </w:p>
    <w:p>
      <w:r>
        <w:br w:type="page"/>
      </w:r>
    </w:p>
    <w:p>
      <w:pPr>
        <w:pStyle w:val="Heading1"/>
        <w:keepNext/>
      </w:pPr>
      <w:r>
        <w:t>R3 2021—2026 代表性研究与直接启示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1900"/>
        <w:gridCol w:w="1900"/>
        <w:gridCol w:w="3200"/>
        <w:gridCol w:w="2360"/>
      </w:tblGrid>
      <w:tr>
        <w:trPr>
          <w:tblHeader w:val="true"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5"/>
              </w:rPr>
              <w:t>论文/方向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5"/>
              </w:rPr>
              <w:t>方法</w:t>
            </w:r>
          </w:p>
        </w:tc>
        <w:tc>
          <w:tcPr>
            <w:tcW w:type="dxa" w:w="32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5"/>
              </w:rPr>
              <w:t>基本思想</w:t>
            </w:r>
          </w:p>
        </w:tc>
        <w:tc>
          <w:tcPr>
            <w:tcW w:type="dxa" w:w="23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5"/>
              </w:rPr>
              <w:t>对本项目的启示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5"/>
              </w:rPr>
              <w:t>SHPJF (2022)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搜索历史增强</w:t>
            </w:r>
          </w:p>
        </w:tc>
        <w:tc>
          <w:tcPr>
            <w:tcW w:type="dxa" w:w="32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查询/点击序列补足求职意图</w:t>
            </w:r>
          </w:p>
        </w:tc>
        <w:tc>
          <w:tcPr>
            <w:tcW w:type="dxa" w:w="23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偏好需独立建模</w:t>
            </w:r>
          </w:p>
        </w:tc>
      </w:tr>
      <w:tr>
        <w:tc>
          <w:tcPr>
            <w:tcW w:type="dxa" w:w="19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5"/>
              </w:rPr>
              <w:t>PJFCANN (2022)</w:t>
            </w:r>
          </w:p>
        </w:tc>
        <w:tc>
          <w:tcPr>
            <w:tcW w:type="dxa" w:w="19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co-attention + 招聘图</w:t>
            </w:r>
          </w:p>
        </w:tc>
        <w:tc>
          <w:tcPr>
            <w:tcW w:type="dxa" w:w="32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文本交互与历史成功关系</w:t>
            </w:r>
          </w:p>
        </w:tc>
        <w:tc>
          <w:tcPr>
            <w:tcW w:type="dxa" w:w="23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比赛通常缺历史图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5"/>
              </w:rPr>
              <w:t>DPGNN (2022)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双向选择图</w:t>
            </w:r>
          </w:p>
        </w:tc>
        <w:tc>
          <w:tcPr>
            <w:tcW w:type="dxa" w:w="32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候选人与雇主决策分开</w:t>
            </w:r>
          </w:p>
        </w:tc>
        <w:tc>
          <w:tcPr>
            <w:tcW w:type="dxa" w:w="23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支持资格—偏好解耦</w:t>
            </w:r>
          </w:p>
        </w:tc>
      </w:tr>
      <w:tr>
        <w:tc>
          <w:tcPr>
            <w:tcW w:type="dxa" w:w="19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5"/>
              </w:rPr>
              <w:t>LLM4Jobs (2023)</w:t>
            </w:r>
          </w:p>
        </w:tc>
        <w:tc>
          <w:tcPr>
            <w:tcW w:type="dxa" w:w="19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LLM 职业抽取</w:t>
            </w:r>
          </w:p>
        </w:tc>
        <w:tc>
          <w:tcPr>
            <w:tcW w:type="dxa" w:w="32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无监督职业标准化</w:t>
            </w:r>
          </w:p>
        </w:tc>
        <w:tc>
          <w:tcPr>
            <w:tcW w:type="dxa" w:w="23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支持 LLM 作理解入口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5"/>
              </w:rPr>
              <w:t>ConFit (2024)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对比学习</w:t>
            </w:r>
          </w:p>
        </w:tc>
        <w:tc>
          <w:tcPr>
            <w:tcW w:type="dxa" w:w="32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段落增强、稀疏标签</w:t>
            </w:r>
          </w:p>
        </w:tc>
        <w:tc>
          <w:tcPr>
            <w:tcW w:type="dxa" w:w="23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强语义召回基线</w:t>
            </w:r>
          </w:p>
        </w:tc>
      </w:tr>
      <w:tr>
        <w:tc>
          <w:tcPr>
            <w:tcW w:type="dxa" w:w="19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5"/>
              </w:rPr>
              <w:t>JobFormer (2024)</w:t>
            </w:r>
          </w:p>
        </w:tc>
        <w:tc>
          <w:tcPr>
            <w:tcW w:type="dxa" w:w="19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技能感知 Transformer</w:t>
            </w:r>
          </w:p>
        </w:tc>
        <w:tc>
          <w:tcPr>
            <w:tcW w:type="dxa" w:w="32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显式融合技能结构</w:t>
            </w:r>
          </w:p>
        </w:tc>
        <w:tc>
          <w:tcPr>
            <w:tcW w:type="dxa" w:w="23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词重合不是上限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5"/>
              </w:rPr>
              <w:t>LinkSAGE (2024)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工业异构图 GNN</w:t>
            </w:r>
          </w:p>
        </w:tc>
        <w:tc>
          <w:tcPr>
            <w:tcW w:type="dxa" w:w="32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图训练与在线推理解耦</w:t>
            </w:r>
          </w:p>
        </w:tc>
        <w:tc>
          <w:tcPr>
            <w:tcW w:type="dxa" w:w="23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数据规模不可直接复刻</w:t>
            </w:r>
          </w:p>
        </w:tc>
      </w:tr>
      <w:tr>
        <w:tc>
          <w:tcPr>
            <w:tcW w:type="dxa" w:w="19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5"/>
              </w:rPr>
              <w:t>ConFit v2 (2025)</w:t>
            </w:r>
          </w:p>
        </w:tc>
        <w:tc>
          <w:tcPr>
            <w:tcW w:type="dxa" w:w="19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难负样本</w:t>
            </w:r>
          </w:p>
        </w:tc>
        <w:tc>
          <w:tcPr>
            <w:tcW w:type="dxa" w:w="32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runner-up 样本区分近似岗位</w:t>
            </w:r>
          </w:p>
        </w:tc>
        <w:tc>
          <w:tcPr>
            <w:tcW w:type="dxa" w:w="23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推荐困难集对照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5"/>
              </w:rPr>
              <w:t>CareerBERT (2025)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ESCO 共享空间</w:t>
            </w:r>
          </w:p>
        </w:tc>
        <w:tc>
          <w:tcPr>
            <w:tcW w:type="dxa" w:w="32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自由文本与标准职业统一</w:t>
            </w:r>
          </w:p>
        </w:tc>
        <w:tc>
          <w:tcPr>
            <w:tcW w:type="dxa" w:w="23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支持职业标准化</w:t>
            </w:r>
          </w:p>
        </w:tc>
      </w:tr>
      <w:tr>
        <w:tc>
          <w:tcPr>
            <w:tcW w:type="dxa" w:w="19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5"/>
              </w:rPr>
              <w:t>PJB (2026)</w:t>
            </w:r>
          </w:p>
        </w:tc>
        <w:tc>
          <w:tcPr>
            <w:tcW w:type="dxa" w:w="19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推理型跨行业基准</w:t>
            </w:r>
          </w:p>
        </w:tc>
        <w:tc>
          <w:tcPr>
            <w:tcW w:type="dxa" w:w="32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按行业/推理类型诊断</w:t>
            </w:r>
          </w:p>
        </w:tc>
        <w:tc>
          <w:tcPr>
            <w:tcW w:type="dxa" w:w="23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实验需分岗位族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5"/>
              </w:rPr>
              <w:t>JobRec (2026)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偏好/资格双专家</w:t>
            </w:r>
          </w:p>
        </w:tc>
        <w:tc>
          <w:tcPr>
            <w:tcW w:type="dxa" w:w="32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资格门槛与偏好解耦</w:t>
            </w:r>
          </w:p>
        </w:tc>
        <w:tc>
          <w:tcPr>
            <w:tcW w:type="dxa" w:w="23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不解决主动补证</w:t>
            </w:r>
          </w:p>
        </w:tc>
      </w:tr>
      <w:tr>
        <w:tc>
          <w:tcPr>
            <w:tcW w:type="dxa" w:w="19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5"/>
              </w:rPr>
              <w:t>ConFit v3 (2026)</w:t>
            </w:r>
          </w:p>
        </w:tc>
        <w:tc>
          <w:tcPr>
            <w:tcW w:type="dxa" w:w="19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召回 + LLM 精排</w:t>
            </w:r>
          </w:p>
        </w:tc>
        <w:tc>
          <w:tcPr>
            <w:tcW w:type="dxa" w:w="32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排序准确率上界</w:t>
            </w:r>
          </w:p>
        </w:tc>
        <w:tc>
          <w:tcPr>
            <w:tcW w:type="dxa" w:w="23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不满足机械评分边界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5"/>
              </w:rPr>
              <w:t>JobMatchAI (2026)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Transformer + 图谱 + BM25</w:t>
            </w:r>
          </w:p>
        </w:tc>
        <w:tc>
          <w:tcPr>
            <w:tcW w:type="dxa" w:w="32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可解释混合系统</w:t>
            </w:r>
          </w:p>
        </w:tc>
        <w:tc>
          <w:tcPr>
            <w:tcW w:type="dxa" w:w="23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说明常见组合不够新</w:t>
            </w:r>
          </w:p>
        </w:tc>
      </w:tr>
      <w:tr>
        <w:tc>
          <w:tcPr>
            <w:tcW w:type="dxa" w:w="19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5"/>
              </w:rPr>
              <w:t>Job2Questions</w:t>
            </w:r>
          </w:p>
        </w:tc>
        <w:tc>
          <w:tcPr>
            <w:tcW w:type="dxa" w:w="19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JD 筛选题生成</w:t>
            </w:r>
          </w:p>
        </w:tc>
        <w:tc>
          <w:tcPr>
            <w:tcW w:type="dxa" w:w="32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自动检测与排序问题</w:t>
            </w:r>
          </w:p>
        </w:tc>
        <w:tc>
          <w:tcPr>
            <w:tcW w:type="dxa" w:w="23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自动提问本身不新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5"/>
              </w:rPr>
              <w:t>Zero-Shot AFA (2026)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独立规划器选特征</w:t>
            </w:r>
          </w:p>
        </w:tc>
        <w:tc>
          <w:tcPr>
            <w:tcW w:type="dxa" w:w="32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LLM 提供知识、规划器决策</w:t>
            </w:r>
          </w:p>
        </w:tc>
        <w:tc>
          <w:tcPr>
            <w:tcW w:type="dxa" w:w="23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支持评分/提问隔离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R3.1 研究演进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1500"/>
        <w:gridCol w:w="4400"/>
        <w:gridCol w:w="3460"/>
      </w:tblGrid>
      <w:tr>
        <w:trPr>
          <w:tblHeader w:val="true"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时期</w:t>
            </w:r>
          </w:p>
        </w:tc>
        <w:tc>
          <w:tcPr>
            <w:tcW w:type="dxa" w:w="44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研究重心</w:t>
            </w:r>
          </w:p>
        </w:tc>
        <w:tc>
          <w:tcPr>
            <w:tcW w:type="dxa" w:w="34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本项目含义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2021—2022</w:t>
            </w:r>
          </w:p>
        </w:tc>
        <w:tc>
          <w:tcPr>
            <w:tcW w:type="dxa" w:w="44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co-attention、图关系、搜索历史、双向选择和公平</w:t>
            </w:r>
          </w:p>
        </w:tc>
        <w:tc>
          <w:tcPr>
            <w:tcW w:type="dxa" w:w="34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单一相似度已经不够</w:t>
            </w:r>
          </w:p>
        </w:tc>
      </w:tr>
      <w:tr>
        <w:tc>
          <w:tcPr>
            <w:tcW w:type="dxa" w:w="15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2023</w:t>
            </w:r>
          </w:p>
        </w:tc>
        <w:tc>
          <w:tcPr>
            <w:tcW w:type="dxa" w:w="44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LLM 抽取/标准化、职业表示和解释</w:t>
            </w:r>
          </w:p>
        </w:tc>
        <w:tc>
          <w:tcPr>
            <w:tcW w:type="dxa" w:w="34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LLM 用于理解合理，但需约束输出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2024</w:t>
            </w:r>
          </w:p>
        </w:tc>
        <w:tc>
          <w:tcPr>
            <w:tcW w:type="dxa" w:w="44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对比学习、技能 Transformer、工业 GNN、偏好漂移</w:t>
            </w:r>
          </w:p>
        </w:tc>
        <w:tc>
          <w:tcPr>
            <w:tcW w:type="dxa" w:w="34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准确率路线依赖数据与表示</w:t>
            </w:r>
          </w:p>
        </w:tc>
      </w:tr>
      <w:tr>
        <w:tc>
          <w:tcPr>
            <w:tcW w:type="dxa" w:w="15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2025</w:t>
            </w:r>
          </w:p>
        </w:tc>
        <w:tc>
          <w:tcPr>
            <w:tcW w:type="dxa" w:w="44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难负样本、推理 embedding、偏差评测、标准职业</w:t>
            </w:r>
          </w:p>
        </w:tc>
        <w:tc>
          <w:tcPr>
            <w:tcW w:type="dxa" w:w="34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实验要含困难样本和公平测试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2026</w:t>
            </w:r>
          </w:p>
        </w:tc>
        <w:tc>
          <w:tcPr>
            <w:tcW w:type="dxa" w:w="44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LLM 精排、推理基准、资格/偏好解耦、主动特征获取</w:t>
            </w:r>
          </w:p>
        </w:tc>
        <w:tc>
          <w:tcPr>
            <w:tcW w:type="dxa" w:w="34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论文应提出不完整证据决策机制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R4 研究空白与本项目切入点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3000"/>
        <w:gridCol w:w="3100"/>
        <w:gridCol w:w="3260"/>
      </w:tblGrid>
      <w:tr>
        <w:trPr>
          <w:tblHeader w:val="true"/>
        </w:trP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现有不足</w:t>
            </w:r>
          </w:p>
        </w:tc>
        <w:tc>
          <w:tcPr>
            <w:tcW w:type="dxa" w:w="31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招聘风险</w:t>
            </w:r>
          </w:p>
        </w:tc>
        <w:tc>
          <w:tcPr>
            <w:tcW w:type="dxa" w:w="32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本项目切入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只优化完整输入上的排序</w:t>
            </w:r>
          </w:p>
        </w:tc>
        <w:tc>
          <w:tcPr>
            <w:tcW w:type="dxa" w:w="31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真实简历常缺关键信息</w:t>
            </w:r>
          </w:p>
        </w:tc>
        <w:tc>
          <w:tcPr>
            <w:tcW w:type="dxa" w:w="32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从点预测改为证据区间</w:t>
            </w:r>
          </w:p>
        </w:tc>
      </w:tr>
      <w:tr>
        <w:tc>
          <w:tcPr>
            <w:tcW w:type="dxa" w:w="30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把缺失特征当 0 或平均值</w:t>
            </w:r>
          </w:p>
        </w:tc>
        <w:tc>
          <w:tcPr>
            <w:tcW w:type="dxa" w:w="31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混淆不会、没写和不可验证</w:t>
            </w:r>
          </w:p>
        </w:tc>
        <w:tc>
          <w:tcPr>
            <w:tcW w:type="dxa" w:w="32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七态证据状态机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自动问题面向 JD 通用生成</w:t>
            </w:r>
          </w:p>
        </w:tc>
        <w:tc>
          <w:tcPr>
            <w:tcW w:type="dxa" w:w="31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没有考虑当前候选人和阈值</w:t>
            </w:r>
          </w:p>
        </w:tc>
        <w:tc>
          <w:tcPr>
            <w:tcW w:type="dxa" w:w="32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候选人—岗位特定 VoI</w:t>
            </w:r>
          </w:p>
        </w:tc>
      </w:tr>
      <w:tr>
        <w:tc>
          <w:tcPr>
            <w:tcW w:type="dxa" w:w="30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追求更多信息而忽略负担</w:t>
            </w:r>
          </w:p>
        </w:tc>
        <w:tc>
          <w:tcPr>
            <w:tcW w:type="dxa" w:w="31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可能侵犯隐私或造成群体不公平</w:t>
            </w:r>
          </w:p>
        </w:tc>
        <w:tc>
          <w:tcPr>
            <w:tcW w:type="dxa" w:w="32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成本/隐私/公平惩罚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自述容易抬高模型分数</w:t>
            </w:r>
          </w:p>
        </w:tc>
        <w:tc>
          <w:tcPr>
            <w:tcW w:type="dxa" w:w="31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招聘存在策略性回答</w:t>
            </w:r>
          </w:p>
        </w:tc>
        <w:tc>
          <w:tcPr>
            <w:tcW w:type="dxa" w:w="32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操纵风险与状态升级限制</w:t>
            </w:r>
          </w:p>
        </w:tc>
      </w:tr>
      <w:tr>
        <w:tc>
          <w:tcPr>
            <w:tcW w:type="dxa" w:w="30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模型总要输出标签</w:t>
            </w:r>
          </w:p>
        </w:tc>
        <w:tc>
          <w:tcPr>
            <w:tcW w:type="dxa" w:w="31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边界样本错误代价高</w:t>
            </w:r>
          </w:p>
        </w:tc>
        <w:tc>
          <w:tcPr>
            <w:tcW w:type="dxa" w:w="32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安全停止与人工复核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解释只给自然语言理由</w:t>
            </w:r>
          </w:p>
        </w:tc>
        <w:tc>
          <w:tcPr>
            <w:tcW w:type="dxa" w:w="31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难以申诉和复现</w:t>
            </w:r>
          </w:p>
        </w:tc>
        <w:tc>
          <w:tcPr>
            <w:tcW w:type="dxa" w:w="32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规则—技能—原文证明链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EAF5EF"/>
          <w:left w:val="single" w:sz="2" w:color="EAF5EF"/>
          <w:bottom w:val="single" w:sz="2" w:color="EAF5EF"/>
          <w:right w:val="single" w:sz="2" w:color="EAF5EF"/>
          <w:insideH w:val="single" w:sz="2" w:color="EAF5EF"/>
          <w:insideV w:val="single" w:sz="2" w:color="EAF5EF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shd w:fill="EAF5EF"/>
          </w:tcPr>
          <w:p>
            <w:pPr>
              <w:spacing w:after="60"/>
            </w:pPr>
            <w:r>
              <w:rPr>
                <w:rFonts w:ascii="Calibri" w:hAnsi="Calibri" w:eastAsia="微软雅黑"/>
                <w:b/>
                <w:color w:val="2F6B4F"/>
                <w:sz w:val="21"/>
              </w:rPr>
              <w:t>论文问题设定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color w:val="182230"/>
                <w:sz w:val="20"/>
              </w:rPr>
              <w:t>给定岗位规则、候选人不完整证据、问题预算和合规成本，学习或设计一个问题选择策略，使系统以尽可能少、风险尽可能低的问题，获得对剩余未知事实稳健的匹配结论。</w:t>
            </w:r>
          </w:p>
        </w:tc>
      </w:tr>
    </w:tbl>
    <w:p>
      <w:pPr>
        <w:spacing w:after="20"/>
      </w:pPr>
    </w:p>
    <w:p>
      <w:pPr>
        <w:pageBreakBefore/>
        <w:spacing w:before="1840" w:after="360"/>
        <w:jc w:val="center"/>
      </w:pPr>
      <w:r>
        <w:rPr>
          <w:rFonts w:ascii="Calibri" w:hAnsi="Calibri" w:eastAsia="微软雅黑"/>
          <w:b/>
          <w:color w:val="A87400"/>
          <w:sz w:val="24"/>
        </w:rPr>
        <w:t>第二篇</w:t>
      </w:r>
    </w:p>
    <w:p>
      <w:pPr>
        <w:spacing w:after="240"/>
        <w:jc w:val="center"/>
      </w:pPr>
      <w:r>
        <w:rPr>
          <w:rFonts w:ascii="Calibri" w:hAnsi="Calibri" w:eastAsia="微软雅黑"/>
          <w:b/>
          <w:color w:val="183B56"/>
          <w:sz w:val="50"/>
        </w:rPr>
        <w:t>当前系统审计与创新演进</w:t>
      </w:r>
    </w:p>
    <w:p>
      <w:pPr>
        <w:jc w:val="center"/>
      </w:pPr>
      <w:r>
        <w:rPr>
          <w:rFonts w:ascii="Calibri" w:hAnsi="Calibri" w:eastAsia="微软雅黑"/>
          <w:i/>
          <w:color w:val="667085"/>
          <w:sz w:val="22"/>
        </w:rPr>
        <w:t>从 evidence_match_p1_v1 到 r_daea_pjf_v3</w:t>
      </w:r>
    </w:p>
    <w:p>
      <w:r>
        <w:br w:type="page"/>
      </w:r>
    </w:p>
    <w:p>
      <w:pPr>
        <w:pStyle w:val="Heading1"/>
        <w:keepNext/>
      </w:pPr>
      <w:r>
        <w:t>A1 当前代码主链路</w:t>
      </w:r>
    </w:p>
    <w:p>
      <w:r>
        <w:rPr>
          <w:rFonts w:ascii="Calibri" w:hAnsi="Calibri" w:eastAsia="微软雅黑"/>
        </w:rPr>
        <w:t>当前系统已经形成“多格式准入—DeepSeek 候选事实抽取—本地标准化—画像确认—岗位规则—区间评分—主动补证—差距导航—LLM 解释”的可运行闭环。与旧文档不同，r_daea_pjf_v3 已不再把主动提问、硬门槛和时效维度停留在文字方案中。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1700"/>
        <w:gridCol w:w="3800"/>
        <w:gridCol w:w="1300"/>
        <w:gridCol w:w="2560"/>
      </w:tblGrid>
      <w:tr>
        <w:trPr>
          <w:tblHeader w:val="true"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5"/>
              </w:rPr>
              <w:t>模块</w:t>
            </w:r>
          </w:p>
        </w:tc>
        <w:tc>
          <w:tcPr>
            <w:tcW w:type="dxa" w:w="38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5"/>
              </w:rPr>
              <w:t>当前机制</w:t>
            </w:r>
          </w:p>
        </w:tc>
        <w:tc>
          <w:tcPr>
            <w:tcW w:type="dxa" w:w="13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5"/>
              </w:rPr>
              <w:t>状态</w:t>
            </w:r>
          </w:p>
        </w:tc>
        <w:tc>
          <w:tcPr>
            <w:tcW w:type="dxa" w:w="25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5"/>
              </w:rPr>
              <w:t>剩余边界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5"/>
              </w:rPr>
              <w:t>文件准入</w:t>
            </w:r>
          </w:p>
        </w:tc>
        <w:tc>
          <w:tcPr>
            <w:tcW w:type="dxa" w:w="38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TXT/DOCX/文本 PDF；10MB；magic bytes</w:t>
            </w:r>
          </w:p>
        </w:tc>
        <w:tc>
          <w:tcPr>
            <w:tcW w:type="dxa" w:w="13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已实现</w:t>
            </w:r>
          </w:p>
        </w:tc>
        <w:tc>
          <w:tcPr>
            <w:tcW w:type="dxa" w:w="25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扫描件 OCR、病毒引擎未接入</w:t>
            </w:r>
          </w:p>
        </w:tc>
      </w:tr>
      <w:tr>
        <w:tc>
          <w:tcPr>
            <w:tcW w:type="dxa" w:w="17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5"/>
              </w:rPr>
              <w:t>证据抽取</w:t>
            </w:r>
          </w:p>
        </w:tc>
        <w:tc>
          <w:tcPr>
            <w:tcW w:type="dxa" w:w="38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DeepSeek schema + evidence quote + 本地校验</w:t>
            </w:r>
          </w:p>
        </w:tc>
        <w:tc>
          <w:tcPr>
            <w:tcW w:type="dxa" w:w="13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已实现</w:t>
            </w:r>
          </w:p>
        </w:tc>
        <w:tc>
          <w:tcPr>
            <w:tcW w:type="dxa" w:w="25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复杂版式仍需正式误差实验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5"/>
              </w:rPr>
              <w:t>岗位 DSL</w:t>
            </w:r>
          </w:p>
        </w:tc>
        <w:tc>
          <w:tcPr>
            <w:tcW w:type="dxa" w:w="38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MUST/SHOULD/OR/K_OF_N/YEARS/RECENT/LEVEL/CONSTRAINT</w:t>
            </w:r>
          </w:p>
        </w:tc>
        <w:tc>
          <w:tcPr>
            <w:tcW w:type="dxa" w:w="13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已实现</w:t>
            </w:r>
          </w:p>
        </w:tc>
        <w:tc>
          <w:tcPr>
            <w:tcW w:type="dxa" w:w="25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岗位规则仍需人工审核</w:t>
            </w:r>
          </w:p>
        </w:tc>
      </w:tr>
      <w:tr>
        <w:tc>
          <w:tcPr>
            <w:tcW w:type="dxa" w:w="17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5"/>
              </w:rPr>
              <w:t>证据状态</w:t>
            </w:r>
          </w:p>
        </w:tc>
        <w:tc>
          <w:tcPr>
            <w:tcW w:type="dxa" w:w="38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七态区间和受控转移</w:t>
            </w:r>
          </w:p>
        </w:tc>
        <w:tc>
          <w:tcPr>
            <w:tcW w:type="dxa" w:w="13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已实现</w:t>
            </w:r>
          </w:p>
        </w:tc>
        <w:tc>
          <w:tcPr>
            <w:tcW w:type="dxa" w:w="25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外部证据核验接口未接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5"/>
              </w:rPr>
              <w:t>十维评分</w:t>
            </w:r>
          </w:p>
        </w:tc>
        <w:tc>
          <w:tcPr>
            <w:tcW w:type="dxa" w:w="38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确定性点值、上下界、硬门槛封顶</w:t>
            </w:r>
          </w:p>
        </w:tc>
        <w:tc>
          <w:tcPr>
            <w:tcW w:type="dxa" w:w="13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已实现</w:t>
            </w:r>
          </w:p>
        </w:tc>
        <w:tc>
          <w:tcPr>
            <w:tcW w:type="dxa" w:w="25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权重尚待实验标定</w:t>
            </w:r>
          </w:p>
        </w:tc>
      </w:tr>
      <w:tr>
        <w:tc>
          <w:tcPr>
            <w:tcW w:type="dxa" w:w="17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5"/>
              </w:rPr>
              <w:t>主动取证</w:t>
            </w:r>
          </w:p>
        </w:tc>
        <w:tc>
          <w:tcPr>
            <w:tcW w:type="dxa" w:w="38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一阶期望/鲁棒 VoI + 合规成本</w:t>
            </w:r>
          </w:p>
        </w:tc>
        <w:tc>
          <w:tcPr>
            <w:tcW w:type="dxa" w:w="13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已实现</w:t>
            </w:r>
          </w:p>
        </w:tc>
        <w:tc>
          <w:tcPr>
            <w:tcW w:type="dxa" w:w="25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先验与成本需数据校准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5"/>
              </w:rPr>
              <w:t>最小补证集</w:t>
            </w:r>
          </w:p>
        </w:tc>
        <w:tc>
          <w:tcPr>
            <w:tcW w:type="dxa" w:w="38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最多 12 候选、3 项组合的安全跨阈值搜索</w:t>
            </w:r>
          </w:p>
        </w:tc>
        <w:tc>
          <w:tcPr>
            <w:tcW w:type="dxa" w:w="13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已实现</w:t>
            </w:r>
          </w:p>
        </w:tc>
        <w:tc>
          <w:tcPr>
            <w:tcW w:type="dxa" w:w="25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当前为有界枚举</w:t>
            </w:r>
          </w:p>
        </w:tc>
      </w:tr>
      <w:tr>
        <w:tc>
          <w:tcPr>
            <w:tcW w:type="dxa" w:w="17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5"/>
              </w:rPr>
              <w:t>时效</w:t>
            </w:r>
          </w:p>
        </w:tc>
        <w:tc>
          <w:tcPr>
            <w:tcW w:type="dxa" w:w="38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固定参考日期、时间区间、五年衰减</w:t>
            </w:r>
          </w:p>
        </w:tc>
        <w:tc>
          <w:tcPr>
            <w:tcW w:type="dxa" w:w="13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已实现</w:t>
            </w:r>
          </w:p>
        </w:tc>
        <w:tc>
          <w:tcPr>
            <w:tcW w:type="dxa" w:w="25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日期文本覆盖率待实验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5"/>
              </w:rPr>
              <w:t>学习路径</w:t>
            </w:r>
          </w:p>
        </w:tc>
        <w:tc>
          <w:tcPr>
            <w:tcW w:type="dxa" w:w="38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差距排序与拓扑路径</w:t>
            </w:r>
          </w:p>
        </w:tc>
        <w:tc>
          <w:tcPr>
            <w:tcW w:type="dxa" w:w="13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部分实现</w:t>
            </w:r>
          </w:p>
        </w:tc>
        <w:tc>
          <w:tcPr>
            <w:tcW w:type="dxa" w:w="25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真实先修边仍需完善</w:t>
            </w:r>
          </w:p>
        </w:tc>
      </w:tr>
      <w:tr>
        <w:tc>
          <w:tcPr>
            <w:tcW w:type="dxa" w:w="17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5"/>
              </w:rPr>
              <w:t>解释隔离</w:t>
            </w:r>
          </w:p>
        </w:tc>
        <w:tc>
          <w:tcPr>
            <w:tcW w:type="dxa" w:w="38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冻结机械结果后生成解释，失败回退规则</w:t>
            </w:r>
          </w:p>
        </w:tc>
        <w:tc>
          <w:tcPr>
            <w:tcW w:type="dxa" w:w="13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已实现</w:t>
            </w:r>
          </w:p>
        </w:tc>
        <w:tc>
          <w:tcPr>
            <w:tcW w:type="dxa" w:w="25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事实白名单需继续加强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A1.1 输入和 OCR 边界</w:t>
      </w:r>
    </w:p>
    <w:p>
      <w:r>
        <w:rPr>
          <w:rFonts w:ascii="Calibri" w:hAnsi="Calibri" w:eastAsia="微软雅黑"/>
        </w:rPr>
        <w:t>系统支持 TXT、DOCX 和文本型 PDF。扫描 PDF 或图片若没有足够文本层，会明确提示需要 OCR；不得把该提示写成“系统已自动 OCR”。旧 DOC 需先转为 DOCX。病毒扫描目前仍是预留接口，不能宣称接入了杀毒引擎。</w:t>
      </w:r>
    </w:p>
    <w:p>
      <w:pPr>
        <w:pStyle w:val="Heading2"/>
        <w:keepNext/>
      </w:pPr>
      <w:r>
        <w:t>A1.2 LLM 的真实权限</w:t>
      </w:r>
    </w:p>
    <w:p>
      <w:r>
        <w:rPr>
          <w:rFonts w:ascii="Calibri" w:hAnsi="Calibri" w:eastAsia="微软雅黑"/>
        </w:rPr>
        <w:t>DeepSeek 可以发现候选事实并生成结构化字段，但任何用于计分的技能必须有原文 span、通过本地词表映射，并形成明确证据状态。模型置信度不直接进入机械分；匹配阶段不调用 LLM 产生分数。</w:t>
      </w:r>
    </w:p>
    <w:p>
      <w:r>
        <w:br w:type="page"/>
      </w:r>
    </w:p>
    <w:p>
      <w:pPr>
        <w:pStyle w:val="Heading1"/>
        <w:keepNext/>
      </w:pPr>
      <w:r>
        <w:t>A2 旧版问题与 v3 解决情况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2400"/>
        <w:gridCol w:w="2200"/>
        <w:gridCol w:w="3400"/>
        <w:gridCol w:w="1360"/>
      </w:tblGrid>
      <w:tr>
        <w:trPr>
          <w:tblHeader w:val="true"/>
        </w:trPr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旧问题</w:t>
            </w:r>
          </w:p>
        </w:tc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风险</w:t>
            </w:r>
          </w:p>
        </w:tc>
        <w:tc>
          <w:tcPr>
            <w:tcW w:type="dxa" w:w="34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v3 处理</w:t>
            </w:r>
          </w:p>
        </w:tc>
        <w:tc>
          <w:tcPr>
            <w:tcW w:type="dxa" w:w="13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当前状态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硬约束惩罚固定为 0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不能执行必备门槛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DSL hard_failed + 总分封顶</w:t>
            </w:r>
          </w:p>
        </w:tc>
        <w:tc>
          <w:tcPr>
            <w:tcW w:type="dxa" w:w="13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已解决</w:t>
            </w:r>
          </w:p>
        </w:tc>
      </w:tr>
      <w:tr>
        <w:tc>
          <w:tcPr>
            <w:tcW w:type="dxa" w:w="24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时效性固定为 0.5</w:t>
            </w:r>
          </w:p>
        </w:tc>
        <w:tc>
          <w:tcPr>
            <w:tcW w:type="dxa" w:w="22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维度名实不一致</w:t>
            </w:r>
          </w:p>
        </w:tc>
        <w:tc>
          <w:tcPr>
            <w:tcW w:type="dxa" w:w="34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固定参考日期 + 时间区间 + 衰减</w:t>
            </w:r>
          </w:p>
        </w:tc>
        <w:tc>
          <w:tcPr>
            <w:tcW w:type="dxa" w:w="13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已解决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固定问题库静态价值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不看岗位和阈值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逐问题结果模拟与 VoI</w:t>
            </w:r>
          </w:p>
        </w:tc>
        <w:tc>
          <w:tcPr>
            <w:tcW w:type="dxa" w:w="13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已解决</w:t>
            </w:r>
          </w:p>
        </w:tc>
      </w:tr>
      <w:tr>
        <w:tc>
          <w:tcPr>
            <w:tcW w:type="dxa" w:w="24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追问只写 preferences</w:t>
            </w:r>
          </w:p>
        </w:tc>
        <w:tc>
          <w:tcPr>
            <w:tcW w:type="dxa" w:w="22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没有真正补证</w:t>
            </w:r>
          </w:p>
        </w:tc>
        <w:tc>
          <w:tcPr>
            <w:tcW w:type="dxa" w:w="34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答案进入证据状态并重算</w:t>
            </w:r>
          </w:p>
        </w:tc>
        <w:tc>
          <w:tcPr>
            <w:tcW w:type="dxa" w:w="13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主链路已接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同 L2 即可迁移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迁移过粗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状态受限 + 规则证据</w:t>
            </w:r>
          </w:p>
        </w:tc>
        <w:tc>
          <w:tcPr>
            <w:tcW w:type="dxa" w:w="13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部分改善</w:t>
            </w:r>
          </w:p>
        </w:tc>
      </w:tr>
      <w:tr>
        <w:tc>
          <w:tcPr>
            <w:tcW w:type="dxa" w:w="24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无 AND/OR/K-of-N</w:t>
            </w:r>
          </w:p>
        </w:tc>
        <w:tc>
          <w:tcPr>
            <w:tcW w:type="dxa" w:w="22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岗位逻辑失真</w:t>
            </w:r>
          </w:p>
        </w:tc>
        <w:tc>
          <w:tcPr>
            <w:tcW w:type="dxa" w:w="34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可执行岗位表达式</w:t>
            </w:r>
          </w:p>
        </w:tc>
        <w:tc>
          <w:tcPr>
            <w:tcW w:type="dxa" w:w="13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已解决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未知常被当缺失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误拒候选人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上下界传播</w:t>
            </w:r>
          </w:p>
        </w:tc>
        <w:tc>
          <w:tcPr>
            <w:tcW w:type="dxa" w:w="13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已解决</w:t>
            </w:r>
          </w:p>
        </w:tc>
      </w:tr>
      <w:tr>
        <w:tc>
          <w:tcPr>
            <w:tcW w:type="dxa" w:w="24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无最小提升解释</w:t>
            </w:r>
          </w:p>
        </w:tc>
        <w:tc>
          <w:tcPr>
            <w:tcW w:type="dxa" w:w="22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建议泛化</w:t>
            </w:r>
          </w:p>
        </w:tc>
        <w:tc>
          <w:tcPr>
            <w:tcW w:type="dxa" w:w="34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最小补证集合</w:t>
            </w:r>
          </w:p>
        </w:tc>
        <w:tc>
          <w:tcPr>
            <w:tcW w:type="dxa" w:w="13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已解决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输入快照不含证据正文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审计不完整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正文 SHA-256 + 参考日期</w:t>
            </w:r>
          </w:p>
        </w:tc>
        <w:tc>
          <w:tcPr>
            <w:tcW w:type="dxa" w:w="13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已解决</w:t>
            </w:r>
          </w:p>
        </w:tc>
      </w:tr>
      <w:tr>
        <w:tc>
          <w:tcPr>
            <w:tcW w:type="dxa" w:w="24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扫描件 OCR 未接</w:t>
            </w:r>
          </w:p>
        </w:tc>
        <w:tc>
          <w:tcPr>
            <w:tcW w:type="dxa" w:w="22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格式覆盖不足</w:t>
            </w:r>
          </w:p>
        </w:tc>
        <w:tc>
          <w:tcPr>
            <w:tcW w:type="dxa" w:w="34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边界提示</w:t>
            </w:r>
          </w:p>
        </w:tc>
        <w:tc>
          <w:tcPr>
            <w:tcW w:type="dxa" w:w="13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仍待实现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学习路径先修关系粗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路径合理性有限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当前仍需图谱补齐</w:t>
            </w:r>
          </w:p>
        </w:tc>
        <w:tc>
          <w:tcPr>
            <w:tcW w:type="dxa" w:w="13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仍待完善</w:t>
            </w:r>
          </w:p>
        </w:tc>
      </w:tr>
      <w:tr>
        <w:tc>
          <w:tcPr>
            <w:tcW w:type="dxa" w:w="24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正式准确率样本不足</w:t>
            </w:r>
          </w:p>
        </w:tc>
        <w:tc>
          <w:tcPr>
            <w:tcW w:type="dxa" w:w="22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不能宣称 90%</w:t>
            </w:r>
          </w:p>
        </w:tc>
        <w:tc>
          <w:tcPr>
            <w:tcW w:type="dxa" w:w="34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已设计冻结实验</w:t>
            </w:r>
          </w:p>
        </w:tc>
        <w:tc>
          <w:tcPr>
            <w:tcW w:type="dxa" w:w="13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仍待实验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FFF6DB"/>
          <w:left w:val="single" w:sz="2" w:color="FFF6DB"/>
          <w:bottom w:val="single" w:sz="2" w:color="FFF6DB"/>
          <w:right w:val="single" w:sz="2" w:color="FFF6DB"/>
          <w:insideH w:val="single" w:sz="2" w:color="FFF6DB"/>
          <w:insideV w:val="single" w:sz="2" w:color="FFF6DB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shd w:fill="FFF6DB"/>
          </w:tcPr>
          <w:p>
            <w:pPr>
              <w:spacing w:after="60"/>
            </w:pPr>
            <w:r>
              <w:rPr>
                <w:rFonts w:ascii="Calibri" w:hAnsi="Calibri" w:eastAsia="微软雅黑"/>
                <w:b/>
                <w:color w:val="A87400"/>
                <w:sz w:val="21"/>
              </w:rPr>
              <w:t>仍不能过度宣称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color w:val="182230"/>
                <w:sz w:val="20"/>
              </w:rPr>
              <w:t>代码功能完成不等于算法有效性已证明。v3 能确定性运行并通过单元回归，但抽取准确率、人岗匹配准确率、问题效率、公平和人工合理性仍需冻结数据实验。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A3 全部创新点的五代演进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2200"/>
        <w:gridCol w:w="3400"/>
        <w:gridCol w:w="2000"/>
        <w:gridCol w:w="1760"/>
      </w:tblGrid>
      <w:tr>
        <w:trPr>
          <w:tblHeader w:val="true"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阶段</w:t>
            </w:r>
          </w:p>
        </w:tc>
        <w:tc>
          <w:tcPr>
            <w:tcW w:type="dxa" w:w="34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核心思想</w:t>
            </w:r>
          </w:p>
        </w:tc>
        <w:tc>
          <w:tcPr>
            <w:tcW w:type="dxa" w:w="20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保留价值</w:t>
            </w:r>
          </w:p>
        </w:tc>
        <w:tc>
          <w:tcPr>
            <w:tcW w:type="dxa" w:w="17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审计判断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第一代：双引擎可信匹配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LLM 理解，规则打分</w:t>
            </w:r>
          </w:p>
        </w:tc>
        <w:tc>
          <w:tcPr>
            <w:tcW w:type="dxa" w:w="20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真实、清晰、可降级</w:t>
            </w:r>
          </w:p>
        </w:tc>
        <w:tc>
          <w:tcPr>
            <w:tcW w:type="dxa" w:w="17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常见架构，论文新颖性不足</w:t>
            </w:r>
          </w:p>
        </w:tc>
      </w:tr>
      <w:tr>
        <w:tc>
          <w:tcPr>
            <w:tcW w:type="dxa" w:w="22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第二代：证据优先</w:t>
            </w:r>
          </w:p>
        </w:tc>
        <w:tc>
          <w:tcPr>
            <w:tcW w:type="dxa" w:w="34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exact span、本地映射、多状态证据、LLM 不变性</w:t>
            </w:r>
          </w:p>
        </w:tc>
        <w:tc>
          <w:tcPr>
            <w:tcW w:type="dxa" w:w="20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真实性和可审计强</w:t>
            </w:r>
          </w:p>
        </w:tc>
        <w:tc>
          <w:tcPr>
            <w:tcW w:type="dxa" w:w="17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仍以点分为主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第三代：证明携带式匹配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可执行 JD、证明图、差距类型、最小提升集</w:t>
            </w:r>
          </w:p>
        </w:tc>
        <w:tc>
          <w:tcPr>
            <w:tcW w:type="dxa" w:w="20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答辩展示和申诉价值高</w:t>
            </w:r>
          </w:p>
        </w:tc>
        <w:tc>
          <w:tcPr>
            <w:tcW w:type="dxa" w:w="17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相关解释/追索思想已有近似</w:t>
            </w:r>
          </w:p>
        </w:tc>
      </w:tr>
      <w:tr>
        <w:tc>
          <w:tcPr>
            <w:tcW w:type="dxa" w:w="22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第四代：DAEA-PJF</w:t>
            </w:r>
          </w:p>
        </w:tc>
        <w:tc>
          <w:tcPr>
            <w:tcW w:type="dxa" w:w="34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区间评分、候选人—岗位特定 VoI、安全停止</w:t>
            </w:r>
          </w:p>
        </w:tc>
        <w:tc>
          <w:tcPr>
            <w:tcW w:type="dxa" w:w="20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形成新决策任务</w:t>
            </w:r>
          </w:p>
        </w:tc>
        <w:tc>
          <w:tcPr>
            <w:tcW w:type="dxa" w:w="17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需要证据遮蔽实验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第五代：R-DAEA-PJF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成本、隐私、公平、操纵风险与鲁棒价值</w:t>
            </w:r>
          </w:p>
        </w:tc>
        <w:tc>
          <w:tcPr>
            <w:tcW w:type="dxa" w:w="20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招聘场景差异化明显</w:t>
            </w:r>
          </w:p>
        </w:tc>
        <w:tc>
          <w:tcPr>
            <w:tcW w:type="dxa" w:w="17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需要攻击与公平评测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A3.1 为什么前三代仍不够</w:t>
      </w:r>
    </w:p>
    <w:p>
      <w:r>
        <w:rPr>
          <w:rFonts w:ascii="Calibri" w:hAnsi="Calibri" w:eastAsia="微软雅黑"/>
        </w:rPr>
        <w:t>LLM 抽取、技能图谱、BM25、Transformer、可解释重排和自动筛选题都已有公开工作。证明链、可执行 JD 和最小提升集适合作为系统亮点，但若没有新的不完整证据决策机制，论文容易被评价为模块集成。</w:t>
      </w:r>
    </w:p>
    <w:p>
      <w:pPr>
        <w:pStyle w:val="Heading2"/>
        <w:keepNext/>
      </w:pPr>
      <w:r>
        <w:t>A3.2 第四、五代为何更强</w:t>
      </w:r>
    </w:p>
    <w:p>
      <w:r>
        <w:rPr>
          <w:rFonts w:ascii="Calibri" w:hAnsi="Calibri" w:eastAsia="微软雅黑"/>
        </w:rPr>
        <w:t>第四代把“证据不足”从文字标签变成可计算的区间，并把提问价值与实际决策变化绑定；第五代进一步承认招聘回答具有策略性，且问题本身可能带来隐私和公平成本。因此它不仅问“最有信息的问题”，还问“最值得、最合规且最不易被操纵的问题”。</w:t>
      </w:r>
    </w:p>
    <w:p>
      <w:pPr>
        <w:pStyle w:val="Heading2"/>
        <w:keepNext/>
      </w:pPr>
      <w:r>
        <w:t>A3.3 最终保留与降级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3000"/>
        <w:gridCol w:w="2500"/>
        <w:gridCol w:w="3860"/>
      </w:tblGrid>
      <w:tr>
        <w:trPr>
          <w:tblHeader w:val="true"/>
        </w:trP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组成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最终定位</w:t>
            </w:r>
          </w:p>
        </w:tc>
        <w:tc>
          <w:tcPr>
            <w:tcW w:type="dxa" w:w="38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写作口径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DeepSeek 抽取 + 机械评分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可信底座</w:t>
            </w:r>
          </w:p>
        </w:tc>
        <w:tc>
          <w:tcPr>
            <w:tcW w:type="dxa" w:w="38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不单独宣称论文核心</w:t>
            </w:r>
          </w:p>
        </w:tc>
      </w:tr>
      <w:tr>
        <w:tc>
          <w:tcPr>
            <w:tcW w:type="dxa" w:w="30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证据锁定、本地映射、哈希</w:t>
            </w:r>
          </w:p>
        </w:tc>
        <w:tc>
          <w:tcPr>
            <w:tcW w:type="dxa" w:w="25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真实性贡献</w:t>
            </w:r>
          </w:p>
        </w:tc>
        <w:tc>
          <w:tcPr>
            <w:tcW w:type="dxa" w:w="38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支撑抽取与审计实验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十维固定权重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产品评分层</w:t>
            </w:r>
          </w:p>
        </w:tc>
        <w:tc>
          <w:tcPr>
            <w:tcW w:type="dxa" w:w="38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权重需标定，不宣称新</w:t>
            </w:r>
          </w:p>
        </w:tc>
      </w:tr>
      <w:tr>
        <w:tc>
          <w:tcPr>
            <w:tcW w:type="dxa" w:w="30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岗位 DSL/证明链</w:t>
            </w:r>
          </w:p>
        </w:tc>
        <w:tc>
          <w:tcPr>
            <w:tcW w:type="dxa" w:w="25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工程与解释层</w:t>
            </w:r>
          </w:p>
        </w:tc>
        <w:tc>
          <w:tcPr>
            <w:tcW w:type="dxa" w:w="38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论文系统实现章节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区间评分 + VoI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论文主贡献</w:t>
            </w:r>
          </w:p>
        </w:tc>
        <w:tc>
          <w:tcPr>
            <w:tcW w:type="dxa" w:w="38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算法方法章节</w:t>
            </w:r>
          </w:p>
        </w:tc>
      </w:tr>
      <w:tr>
        <w:tc>
          <w:tcPr>
            <w:tcW w:type="dxa" w:w="30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抗操纵与合规成本</w:t>
            </w:r>
          </w:p>
        </w:tc>
        <w:tc>
          <w:tcPr>
            <w:tcW w:type="dxa" w:w="25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论文差异化核心</w:t>
            </w:r>
          </w:p>
        </w:tc>
        <w:tc>
          <w:tcPr>
            <w:tcW w:type="dxa" w:w="38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攻击/公平实验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证据遮蔽基准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评测贡献</w:t>
            </w:r>
          </w:p>
        </w:tc>
        <w:tc>
          <w:tcPr>
            <w:tcW w:type="dxa" w:w="38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证明不完整场景有效</w:t>
            </w:r>
          </w:p>
        </w:tc>
      </w:tr>
      <w:tr>
        <w:tc>
          <w:tcPr>
            <w:tcW w:type="dxa" w:w="30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最小补证集 + 学习导航</w:t>
            </w:r>
          </w:p>
        </w:tc>
        <w:tc>
          <w:tcPr>
            <w:tcW w:type="dxa" w:w="25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产品创新</w:t>
            </w:r>
          </w:p>
        </w:tc>
        <w:tc>
          <w:tcPr>
            <w:tcW w:type="dxa" w:w="38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消融与专家评价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A4 创新性横向审计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2400"/>
        <w:gridCol w:w="1200"/>
        <w:gridCol w:w="1200"/>
        <w:gridCol w:w="1800"/>
        <w:gridCol w:w="2760"/>
      </w:tblGrid>
      <w:tr>
        <w:trPr>
          <w:tblHeader w:val="true"/>
        </w:trPr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候选创新</w:t>
            </w:r>
          </w:p>
        </w:tc>
        <w:tc>
          <w:tcPr>
            <w:tcW w:type="dxa" w:w="12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新颖性</w:t>
            </w:r>
          </w:p>
        </w:tc>
        <w:tc>
          <w:tcPr>
            <w:tcW w:type="dxa" w:w="12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落地性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最终定位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备注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LLM 抽取、规则评分</w:t>
            </w:r>
          </w:p>
        </w:tc>
        <w:tc>
          <w:tcPr>
            <w:tcW w:type="dxa" w:w="12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中</w:t>
            </w:r>
          </w:p>
        </w:tc>
        <w:tc>
          <w:tcPr>
            <w:tcW w:type="dxa" w:w="12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高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系统底座</w:t>
            </w:r>
          </w:p>
        </w:tc>
        <w:tc>
          <w:tcPr>
            <w:tcW w:type="dxa" w:w="27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已有大量近似</w:t>
            </w:r>
          </w:p>
        </w:tc>
      </w:tr>
      <w:tr>
        <w:tc>
          <w:tcPr>
            <w:tcW w:type="dxa" w:w="24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证据锁定与本地映射</w:t>
            </w:r>
          </w:p>
        </w:tc>
        <w:tc>
          <w:tcPr>
            <w:tcW w:type="dxa" w:w="12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中</w:t>
            </w:r>
          </w:p>
        </w:tc>
        <w:tc>
          <w:tcPr>
            <w:tcW w:type="dxa" w:w="12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高</w:t>
            </w:r>
          </w:p>
        </w:tc>
        <w:tc>
          <w:tcPr>
            <w:tcW w:type="dxa" w:w="18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可信工程</w:t>
            </w:r>
          </w:p>
        </w:tc>
        <w:tc>
          <w:tcPr>
            <w:tcW w:type="dxa" w:w="27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突出可追溯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十维固定加权</w:t>
            </w:r>
          </w:p>
        </w:tc>
        <w:tc>
          <w:tcPr>
            <w:tcW w:type="dxa" w:w="12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低—中</w:t>
            </w:r>
          </w:p>
        </w:tc>
        <w:tc>
          <w:tcPr>
            <w:tcW w:type="dxa" w:w="12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高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产品层</w:t>
            </w:r>
          </w:p>
        </w:tc>
        <w:tc>
          <w:tcPr>
            <w:tcW w:type="dxa" w:w="27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权重不宣称新</w:t>
            </w:r>
          </w:p>
        </w:tc>
      </w:tr>
      <w:tr>
        <w:tc>
          <w:tcPr>
            <w:tcW w:type="dxa" w:w="24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知识图谱迁移</w:t>
            </w:r>
          </w:p>
        </w:tc>
        <w:tc>
          <w:tcPr>
            <w:tcW w:type="dxa" w:w="12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低—中</w:t>
            </w:r>
          </w:p>
        </w:tc>
        <w:tc>
          <w:tcPr>
            <w:tcW w:type="dxa" w:w="12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中</w:t>
            </w:r>
          </w:p>
        </w:tc>
        <w:tc>
          <w:tcPr>
            <w:tcW w:type="dxa" w:w="18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导航组件</w:t>
            </w:r>
          </w:p>
        </w:tc>
        <w:tc>
          <w:tcPr>
            <w:tcW w:type="dxa" w:w="27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需有向边与成本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证明图/可执行 JD</w:t>
            </w:r>
          </w:p>
        </w:tc>
        <w:tc>
          <w:tcPr>
            <w:tcW w:type="dxa" w:w="12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中</w:t>
            </w:r>
          </w:p>
        </w:tc>
        <w:tc>
          <w:tcPr>
            <w:tcW w:type="dxa" w:w="12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高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工程亮点</w:t>
            </w:r>
          </w:p>
        </w:tc>
        <w:tc>
          <w:tcPr>
            <w:tcW w:type="dxa" w:w="27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已有解释图近似</w:t>
            </w:r>
          </w:p>
        </w:tc>
      </w:tr>
      <w:tr>
        <w:tc>
          <w:tcPr>
            <w:tcW w:type="dxa" w:w="24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最小补证集</w:t>
            </w:r>
          </w:p>
        </w:tc>
        <w:tc>
          <w:tcPr>
            <w:tcW w:type="dxa" w:w="12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中</w:t>
            </w:r>
          </w:p>
        </w:tc>
        <w:tc>
          <w:tcPr>
            <w:tcW w:type="dxa" w:w="12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中高</w:t>
            </w:r>
          </w:p>
        </w:tc>
        <w:tc>
          <w:tcPr>
            <w:tcW w:type="dxa" w:w="18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反事实导航</w:t>
            </w:r>
          </w:p>
        </w:tc>
        <w:tc>
          <w:tcPr>
            <w:tcW w:type="dxa" w:w="27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作为辅助贡献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选择性拒答</w:t>
            </w:r>
          </w:p>
        </w:tc>
        <w:tc>
          <w:tcPr>
            <w:tcW w:type="dxa" w:w="12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中</w:t>
            </w:r>
          </w:p>
        </w:tc>
        <w:tc>
          <w:tcPr>
            <w:tcW w:type="dxa" w:w="12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中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安全层</w:t>
            </w:r>
          </w:p>
        </w:tc>
        <w:tc>
          <w:tcPr>
            <w:tcW w:type="dxa" w:w="27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通用方法迁移</w:t>
            </w:r>
          </w:p>
        </w:tc>
      </w:tr>
      <w:tr>
        <w:tc>
          <w:tcPr>
            <w:tcW w:type="dxa" w:w="24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决策感知主动取证</w:t>
            </w:r>
          </w:p>
        </w:tc>
        <w:tc>
          <w:tcPr>
            <w:tcW w:type="dxa" w:w="12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较高</w:t>
            </w:r>
          </w:p>
        </w:tc>
        <w:tc>
          <w:tcPr>
            <w:tcW w:type="dxa" w:w="12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中高</w:t>
            </w:r>
          </w:p>
        </w:tc>
        <w:tc>
          <w:tcPr>
            <w:tcW w:type="dxa" w:w="18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论文主贡献</w:t>
            </w:r>
          </w:p>
        </w:tc>
        <w:tc>
          <w:tcPr>
            <w:tcW w:type="dxa" w:w="27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候选人—岗位特定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抗操纵证据获取</w:t>
            </w:r>
          </w:p>
        </w:tc>
        <w:tc>
          <w:tcPr>
            <w:tcW w:type="dxa" w:w="12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较高</w:t>
            </w:r>
          </w:p>
        </w:tc>
        <w:tc>
          <w:tcPr>
            <w:tcW w:type="dxa" w:w="12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中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差异化核心</w:t>
            </w:r>
          </w:p>
        </w:tc>
        <w:tc>
          <w:tcPr>
            <w:tcW w:type="dxa" w:w="27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贴合真实招聘</w:t>
            </w:r>
          </w:p>
        </w:tc>
      </w:tr>
      <w:tr>
        <w:tc>
          <w:tcPr>
            <w:tcW w:type="dxa" w:w="24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证据遮蔽基准</w:t>
            </w:r>
          </w:p>
        </w:tc>
        <w:tc>
          <w:tcPr>
            <w:tcW w:type="dxa" w:w="12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较高</w:t>
            </w:r>
          </w:p>
        </w:tc>
        <w:tc>
          <w:tcPr>
            <w:tcW w:type="dxa" w:w="12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高</w:t>
            </w:r>
          </w:p>
        </w:tc>
        <w:tc>
          <w:tcPr>
            <w:tcW w:type="dxa" w:w="18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评测贡献</w:t>
            </w:r>
          </w:p>
        </w:tc>
        <w:tc>
          <w:tcPr>
            <w:tcW w:type="dxa" w:w="27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可稳定复现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EAF5EF"/>
          <w:left w:val="single" w:sz="2" w:color="EAF5EF"/>
          <w:bottom w:val="single" w:sz="2" w:color="EAF5EF"/>
          <w:right w:val="single" w:sz="2" w:color="EAF5EF"/>
          <w:insideH w:val="single" w:sz="2" w:color="EAF5EF"/>
          <w:insideV w:val="single" w:sz="2" w:color="EAF5EF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shd w:fill="EAF5EF"/>
          </w:tcPr>
          <w:p>
            <w:pPr>
              <w:spacing w:after="60"/>
            </w:pPr>
            <w:r>
              <w:rPr>
                <w:rFonts w:ascii="Calibri" w:hAnsi="Calibri" w:eastAsia="微软雅黑"/>
                <w:b/>
                <w:color w:val="2F6B4F"/>
                <w:sz w:val="21"/>
              </w:rPr>
              <w:t>最终创新判断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color w:val="182230"/>
                <w:sz w:val="20"/>
              </w:rPr>
              <w:t>若只展示 DeepSeek + 十维机械分，创新性中等；若完整实现并验证 R-DAEA-PJF 的区间决策、主动补证、合规成本、安全停止和证据遮蔽基准，能够形成清晰、可检验的论文核心。</w:t>
            </w:r>
          </w:p>
        </w:tc>
      </w:tr>
    </w:tbl>
    <w:p>
      <w:pPr>
        <w:spacing w:after="20"/>
      </w:pPr>
    </w:p>
    <w:p>
      <w:pPr>
        <w:pageBreakBefore/>
        <w:spacing w:before="1840" w:after="360"/>
        <w:jc w:val="center"/>
      </w:pPr>
      <w:r>
        <w:rPr>
          <w:rFonts w:ascii="Calibri" w:hAnsi="Calibri" w:eastAsia="微软雅黑"/>
          <w:b/>
          <w:color w:val="A87400"/>
          <w:sz w:val="24"/>
        </w:rPr>
        <w:t>第三篇</w:t>
      </w:r>
    </w:p>
    <w:p>
      <w:pPr>
        <w:spacing w:after="240"/>
        <w:jc w:val="center"/>
      </w:pPr>
      <w:r>
        <w:rPr>
          <w:rFonts w:ascii="Calibri" w:hAnsi="Calibri" w:eastAsia="微软雅黑"/>
          <w:b/>
          <w:color w:val="183B56"/>
          <w:sz w:val="50"/>
        </w:rPr>
        <w:t>形式化算法与工程实现</w:t>
      </w:r>
    </w:p>
    <w:p>
      <w:pPr>
        <w:jc w:val="center"/>
      </w:pPr>
      <w:r>
        <w:rPr>
          <w:rFonts w:ascii="Calibri" w:hAnsi="Calibri" w:eastAsia="微软雅黑"/>
          <w:i/>
          <w:color w:val="667085"/>
          <w:sz w:val="22"/>
        </w:rPr>
        <w:t>把创新写成可计算、可证明、可复现的系统</w:t>
      </w:r>
    </w:p>
    <w:p>
      <w:r>
        <w:br w:type="page"/>
      </w:r>
    </w:p>
    <w:p>
      <w:pPr>
        <w:pStyle w:val="Heading1"/>
        <w:keepNext/>
      </w:pPr>
      <w:r>
        <w:t>F1 两层贡献与系统边界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1600"/>
        <w:gridCol w:w="5000"/>
        <w:gridCol w:w="1600"/>
        <w:gridCol w:w="1160"/>
      </w:tblGrid>
      <w:tr>
        <w:trPr>
          <w:tblHeader w:val="true"/>
        </w:trP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层</w:t>
            </w:r>
          </w:p>
        </w:tc>
        <w:tc>
          <w:tcPr>
            <w:tcW w:type="dxa" w:w="50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组成</w:t>
            </w:r>
          </w:p>
        </w:tc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作用</w:t>
            </w:r>
          </w:p>
        </w:tc>
        <w:tc>
          <w:tcPr>
            <w:tcW w:type="dxa" w:w="11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宣称口径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可信系统底座</w:t>
            </w:r>
          </w:p>
        </w:tc>
        <w:tc>
          <w:tcPr>
            <w:tcW w:type="dxa" w:w="50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DeepSeek 证据抽取、本地 L3 映射、可执行 JD、十维机械分、证明链、差距、路径和解释隔离</w:t>
            </w:r>
          </w:p>
        </w:tc>
        <w:tc>
          <w:tcPr>
            <w:tcW w:type="dxa" w:w="16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真实性、复现性、可申诉</w:t>
            </w:r>
          </w:p>
        </w:tc>
        <w:tc>
          <w:tcPr>
            <w:tcW w:type="dxa" w:w="11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系统/工程贡献</w:t>
            </w:r>
          </w:p>
        </w:tc>
      </w:tr>
      <w:tr>
        <w:tc>
          <w:tcPr>
            <w:tcW w:type="dxa" w:w="16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论文算法核心</w:t>
            </w:r>
          </w:p>
        </w:tc>
        <w:tc>
          <w:tcPr>
            <w:tcW w:type="dxa" w:w="50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区间评分、决策价值、成本/隐私/公平/操纵约束、安全停止、证据遮蔽</w:t>
            </w:r>
          </w:p>
        </w:tc>
        <w:tc>
          <w:tcPr>
            <w:tcW w:type="dxa" w:w="16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少问问题，获得稳健结论</w:t>
            </w:r>
          </w:p>
        </w:tc>
        <w:tc>
          <w:tcPr>
            <w:tcW w:type="dxa" w:w="11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新问题 + 目标函数 + 基准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F1.1 角色与权限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1900"/>
        <w:gridCol w:w="3800"/>
        <w:gridCol w:w="3660"/>
      </w:tblGrid>
      <w:tr>
        <w:trPr>
          <w:tblHeader w:val="true"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角色</w:t>
            </w:r>
          </w:p>
        </w:tc>
        <w:tc>
          <w:tcPr>
            <w:tcW w:type="dxa" w:w="38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允许动作</w:t>
            </w:r>
          </w:p>
        </w:tc>
        <w:tc>
          <w:tcPr>
            <w:tcW w:type="dxa" w:w="36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禁止动作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解析器</w:t>
            </w:r>
          </w:p>
        </w:tc>
        <w:tc>
          <w:tcPr>
            <w:tcW w:type="dxa" w:w="38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读取支持格式并保留位置</w:t>
            </w:r>
          </w:p>
        </w:tc>
        <w:tc>
          <w:tcPr>
            <w:tcW w:type="dxa" w:w="36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不得自行补写简历事实</w:t>
            </w:r>
          </w:p>
        </w:tc>
      </w:tr>
      <w:tr>
        <w:tc>
          <w:tcPr>
            <w:tcW w:type="dxa" w:w="19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DeepSeek</w:t>
            </w:r>
          </w:p>
        </w:tc>
        <w:tc>
          <w:tcPr>
            <w:tcW w:type="dxa" w:w="38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候选事实抽取、自然语言问题与解释</w:t>
            </w:r>
          </w:p>
        </w:tc>
        <w:tc>
          <w:tcPr>
            <w:tcW w:type="dxa" w:w="36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不得改变分数、规则和证据状态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标准化器</w:t>
            </w:r>
          </w:p>
        </w:tc>
        <w:tc>
          <w:tcPr>
            <w:tcW w:type="dxa" w:w="38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映射本地 L3 技能、职业和时间</w:t>
            </w:r>
          </w:p>
        </w:tc>
        <w:tc>
          <w:tcPr>
            <w:tcW w:type="dxa" w:w="36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未映射项不得直接计分</w:t>
            </w:r>
          </w:p>
        </w:tc>
      </w:tr>
      <w:tr>
        <w:tc>
          <w:tcPr>
            <w:tcW w:type="dxa" w:w="19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规则引擎</w:t>
            </w:r>
          </w:p>
        </w:tc>
        <w:tc>
          <w:tcPr>
            <w:tcW w:type="dxa" w:w="38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传播岗位表达式和证据区间</w:t>
            </w:r>
          </w:p>
        </w:tc>
        <w:tc>
          <w:tcPr>
            <w:tcW w:type="dxa" w:w="36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相同输入必须相同输出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主动规划器</w:t>
            </w:r>
          </w:p>
        </w:tc>
        <w:tc>
          <w:tcPr>
            <w:tcW w:type="dxa" w:w="38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模拟答案结果并排序问题</w:t>
            </w:r>
          </w:p>
        </w:tc>
        <w:tc>
          <w:tcPr>
            <w:tcW w:type="dxa" w:w="36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不得询问非法敏感属性</w:t>
            </w:r>
          </w:p>
        </w:tc>
      </w:tr>
      <w:tr>
        <w:tc>
          <w:tcPr>
            <w:tcW w:type="dxa" w:w="19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人工复核</w:t>
            </w:r>
          </w:p>
        </w:tc>
        <w:tc>
          <w:tcPr>
            <w:tcW w:type="dxa" w:w="38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裁决冲突和边界结果</w:t>
            </w:r>
          </w:p>
        </w:tc>
        <w:tc>
          <w:tcPr>
            <w:tcW w:type="dxa" w:w="36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裁决必须记录理由和证据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F1.2 输入输出</w:t>
      </w:r>
    </w:p>
    <w:p>
      <w:r>
        <w:rPr>
          <w:rFonts w:ascii="Calibri" w:hAnsi="Calibri" w:eastAsia="微软雅黑"/>
        </w:rPr>
        <w:t>输入包括冻结岗位规则 j、候选人证据集合 O₀、证据问题预算 B、决策阈值 τ、成本权重和匹配批次固定日期。输出包括十维点分与区间、硬门槛状态、安全决策、证明链、下一问题、最小补证集合、差距列表和学习导航。</w:t>
      </w:r>
    </w:p>
    <w:p>
      <w:r>
        <w:br w:type="page"/>
      </w:r>
    </w:p>
    <w:p>
      <w:pPr>
        <w:pStyle w:val="Heading1"/>
        <w:keepNext/>
      </w:pPr>
      <w:r>
        <w:t>F2 形式化问题定义</w:t>
      </w:r>
    </w:p>
    <w:p>
      <w:pPr>
        <w:pStyle w:val="Heading2"/>
        <w:keepNext/>
      </w:pPr>
      <w:r>
        <w:t>F2.1 不完整证据状态</w:t>
      </w:r>
    </w:p>
    <w:p>
      <w:r>
        <w:rPr>
          <w:rFonts w:ascii="Calibri" w:hAnsi="Calibri" w:eastAsia="微软雅黑"/>
        </w:rPr>
        <w:t>设候选人的完整但不可完全观测能力事实为 x。第 t 轮已经取得的证据为 Oₜ，仍未知的岗位相关事实为 Uₜ。机械评分函数 f(x,j) 只依赖冻结岗位规则与结构化证据，不依赖 LLM 的随机文本。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EAF2F8"/>
          <w:left w:val="single" w:sz="2" w:color="EAF2F8"/>
          <w:bottom w:val="single" w:sz="2" w:color="EAF2F8"/>
          <w:right w:val="single" w:sz="2" w:color="EAF2F8"/>
          <w:insideH w:val="single" w:sz="2" w:color="EAF2F8"/>
          <w:insideV w:val="single" w:sz="2" w:color="EAF2F8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60"/>
            </w:pPr>
            <w:r>
              <w:rPr>
                <w:rFonts w:ascii="Calibri" w:hAnsi="Calibri" w:eastAsia="微软雅黑"/>
                <w:b/>
                <w:color w:val="2E74B5"/>
                <w:sz w:val="21"/>
              </w:rPr>
              <w:t>区间定义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color w:val="182230"/>
                <w:sz w:val="20"/>
              </w:rPr>
              <w:t>Lₜ = min f(x,j)，Uₜ = max f(x,j)，其中 x 与 Oₜ 一致，且未知项只能在岗位规则允许的状态内变化。Lₜ 是当前证据下的保守下界；Uₜ 是未知事实取最有利状态时的乐观上界。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2300"/>
        <w:gridCol w:w="2300"/>
        <w:gridCol w:w="4760"/>
      </w:tblGrid>
      <w:tr>
        <w:trPr>
          <w:tblHeader w:val="true"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8"/>
              </w:rPr>
              <w:t>条件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8"/>
              </w:rPr>
              <w:t>决策</w:t>
            </w:r>
          </w:p>
        </w:tc>
        <w:tc>
          <w:tcPr>
            <w:tcW w:type="dxa" w:w="47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8"/>
              </w:rPr>
              <w:t>稳健含义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Lₜ ≥ τ</w:t>
            </w:r>
          </w:p>
        </w:tc>
        <w:tc>
          <w:tcPr>
            <w:tcW w:type="dxa" w:w="23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safe_match</w:t>
            </w:r>
          </w:p>
        </w:tc>
        <w:tc>
          <w:tcPr>
            <w:tcW w:type="dxa" w:w="47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任意剩余未知状态下仍跨过阈值</w:t>
            </w:r>
          </w:p>
        </w:tc>
      </w:tr>
      <w:tr>
        <w:tc>
          <w:tcPr>
            <w:tcW w:type="dxa" w:w="23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Uₜ &lt; τ</w:t>
            </w:r>
          </w:p>
        </w:tc>
        <w:tc>
          <w:tcPr>
            <w:tcW w:type="dxa" w:w="23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safe_nonmatch</w:t>
            </w:r>
          </w:p>
        </w:tc>
        <w:tc>
          <w:tcPr>
            <w:tcW w:type="dxa" w:w="47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未知状态取最有利值仍不能跨过阈值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Lₜ &lt; τ ≤ Uₜ</w:t>
            </w:r>
          </w:p>
        </w:tc>
        <w:tc>
          <w:tcPr>
            <w:tcW w:type="dxa" w:w="23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uncertain</w:t>
            </w:r>
          </w:p>
        </w:tc>
        <w:tc>
          <w:tcPr>
            <w:tcW w:type="dxa" w:w="47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继续取证或人工，不把未知强制填 0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F2.2 问题价值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EAF2F8"/>
          <w:left w:val="single" w:sz="2" w:color="EAF2F8"/>
          <w:bottom w:val="single" w:sz="2" w:color="EAF2F8"/>
          <w:right w:val="single" w:sz="2" w:color="EAF2F8"/>
          <w:insideH w:val="single" w:sz="2" w:color="EAF2F8"/>
          <w:insideV w:val="single" w:sz="2" w:color="EAF2F8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60"/>
            </w:pPr>
            <w:r>
              <w:rPr>
                <w:rFonts w:ascii="Calibri" w:hAnsi="Calibri" w:eastAsia="微软雅黑"/>
                <w:b/>
                <w:color w:val="2E74B5"/>
                <w:sz w:val="21"/>
              </w:rPr>
              <w:t>目标函数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color w:val="182230"/>
                <w:sz w:val="20"/>
              </w:rPr>
              <w:t>q* = argmaxq [VoI(q) − λ·Cost(q) − μ·Privacy(q) − ν·FairnessRisk(q) − γ·ManipulationRisk(q)]。当前实现同时使用期望决策风险下降、最坏情形改进、期望区间缩减和决策被解决概率。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2100"/>
        <w:gridCol w:w="4900"/>
        <w:gridCol w:w="2360"/>
      </w:tblGrid>
      <w:tr>
        <w:trPr>
          <w:tblHeader w:val="true"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分量</w:t>
            </w:r>
          </w:p>
        </w:tc>
        <w:tc>
          <w:tcPr>
            <w:tcW w:type="dxa" w:w="49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确定性计算</w:t>
            </w:r>
          </w:p>
        </w:tc>
        <w:tc>
          <w:tcPr>
            <w:tcW w:type="dxa" w:w="23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意义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Expected VoI</w:t>
            </w:r>
          </w:p>
        </w:tc>
        <w:tc>
          <w:tcPr>
            <w:tcW w:type="dxa" w:w="49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当前决策风险 − 各回答结果的期望风险</w:t>
            </w:r>
          </w:p>
        </w:tc>
        <w:tc>
          <w:tcPr>
            <w:tcW w:type="dxa" w:w="23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平均意义的帮助</w:t>
            </w:r>
          </w:p>
        </w:tc>
      </w:tr>
      <w:tr>
        <w:tc>
          <w:tcPr>
            <w:tcW w:type="dxa" w:w="21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Robust VoI</w:t>
            </w:r>
          </w:p>
        </w:tc>
        <w:tc>
          <w:tcPr>
            <w:tcW w:type="dxa" w:w="49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所有回答结果中的最小风险改进</w:t>
            </w:r>
          </w:p>
        </w:tc>
        <w:tc>
          <w:tcPr>
            <w:tcW w:type="dxa" w:w="23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避免只对乐观答案有用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Interval shrink</w:t>
            </w:r>
          </w:p>
        </w:tc>
        <w:tc>
          <w:tcPr>
            <w:tcW w:type="dxa" w:w="49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当前宽度 − 期望回答后宽度</w:t>
            </w:r>
          </w:p>
        </w:tc>
        <w:tc>
          <w:tcPr>
            <w:tcW w:type="dxa" w:w="23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减少不确定性</w:t>
            </w:r>
          </w:p>
        </w:tc>
      </w:tr>
      <w:tr>
        <w:tc>
          <w:tcPr>
            <w:tcW w:type="dxa" w:w="21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Resolution probability</w:t>
            </w:r>
          </w:p>
        </w:tc>
        <w:tc>
          <w:tcPr>
            <w:tcW w:type="dxa" w:w="49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回答后形成安全决策的概率</w:t>
            </w:r>
          </w:p>
        </w:tc>
        <w:tc>
          <w:tcPr>
            <w:tcW w:type="dxa" w:w="23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直接解决阈值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Cost penalty</w:t>
            </w:r>
          </w:p>
        </w:tc>
        <w:tc>
          <w:tcPr>
            <w:tcW w:type="dxa" w:w="49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回答/验证/隐私/公平/操纵成本</w:t>
            </w:r>
          </w:p>
        </w:tc>
        <w:tc>
          <w:tcPr>
            <w:tcW w:type="dxa" w:w="23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控制真实负担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  <w:keepNext/>
      </w:pPr>
      <w:r>
        <w:t>F2.3 十维点分、维度区间与总区间</w:t>
      </w:r>
    </w:p>
    <w:p>
      <w:r>
        <w:rPr>
          <w:rFonts w:ascii="Calibri" w:hAnsi="Calibri" w:eastAsia="微软雅黑"/>
        </w:rPr>
        <w:t>设十个底层维度集合为 D={1,…,10}，维度确定性点值为 s_d(x,j)，冻结权重为 w_d。所有分数均由结构化证据和岗位规则计算，LLM 输出不得出现在下列函数的输入中。</w:t>
      </w:r>
    </w:p>
    <w:p>
      <w:pPr>
        <w:keepLines/>
        <w:spacing w:before="60" w:after="60"/>
        <w:jc w:val="center"/>
        <w:shd w:fill="EAF2F8"/>
      </w:pPr>
      <w:r>
        <w:rPr>
          <w:rFonts w:ascii="Cambria Math" w:hAnsi="Cambria Math" w:eastAsia="微软雅黑"/>
          <w:color w:val="183B56"/>
          <w:sz w:val="19"/>
        </w:rPr>
        <w:t>S(x,j) = Σ[d∈D] w(d)·s(d,x,j)，    Σ[d∈D] w(d) = 1    （F-1）</w:t>
      </w:r>
    </w:p>
    <w:p>
      <w:r>
        <w:rPr>
          <w:rFonts w:ascii="Calibri" w:hAnsi="Calibri" w:eastAsia="微软雅黑"/>
        </w:rPr>
        <w:t>S 是十维机械总分。当前权重向量依次为 (0.34, 0.10, 0.12, 0.12, 0.08, 0.07, 0.06, 0.05, 0.04, 0.02)。</w:t>
      </w:r>
    </w:p>
    <w:p>
      <w:pPr>
        <w:keepLines/>
        <w:spacing w:before="60" w:after="60"/>
        <w:jc w:val="center"/>
        <w:shd w:fill="EAF2F8"/>
      </w:pPr>
      <w:r>
        <w:rPr>
          <w:rFonts w:ascii="Cambria Math" w:hAnsi="Cambria Math" w:eastAsia="微软雅黑"/>
          <w:color w:val="183B56"/>
          <w:sz w:val="19"/>
        </w:rPr>
        <w:t>l(d,t) = min s(d,x,j)，    u(d,t) = max s(d,x,j)，    x∈X(Oₜ,j)    （F-2）</w:t>
      </w:r>
    </w:p>
    <w:p>
      <w:r>
        <w:rPr>
          <w:rFonts w:ascii="Calibri" w:hAnsi="Calibri" w:eastAsia="微软雅黑"/>
        </w:rPr>
        <w:t>X(Oₜ,j) 表示与当前证据、岗位表达式和证据状态边界一致的全部候选事实状态。</w:t>
      </w:r>
    </w:p>
    <w:p>
      <w:pPr>
        <w:keepLines/>
        <w:spacing w:before="60" w:after="60"/>
        <w:jc w:val="center"/>
        <w:shd w:fill="EAF2F8"/>
      </w:pPr>
      <w:r>
        <w:rPr>
          <w:rFonts w:ascii="Cambria Math" w:hAnsi="Cambria Math" w:eastAsia="微软雅黑"/>
          <w:color w:val="183B56"/>
          <w:sz w:val="19"/>
        </w:rPr>
        <w:t>Lₜ = Σ[d∈D] w(d)·l(d,t)，    Uₜ = Σ[d∈D] w(d)·u(d,t)    （F-3）</w:t>
      </w:r>
    </w:p>
    <w:p>
      <w:r>
        <w:rPr>
          <w:rFonts w:ascii="Calibri" w:hAnsi="Calibri" w:eastAsia="微软雅黑"/>
        </w:rPr>
        <w:t>当维度间存在 MUST、OR、K_OF_N 等耦合约束时，实际实现先在岗位表达式树上传播上下界，再聚合十维贡献，不能把互相排斥的乐观状态同时计入 Uₜ。</w:t>
      </w:r>
    </w:p>
    <w:p>
      <w:pPr>
        <w:keepLines/>
        <w:spacing w:before="60" w:after="60"/>
        <w:jc w:val="center"/>
        <w:shd w:fill="EAF2F8"/>
      </w:pPr>
      <w:r>
        <w:rPr>
          <w:rFonts w:ascii="Cambria Math" w:hAnsi="Cambria Math" w:eastAsia="微软雅黑"/>
          <w:color w:val="183B56"/>
          <w:sz w:val="19"/>
        </w:rPr>
        <w:t>Wₜ = Uₜ − Lₜ，    且 Lₜ ≤ Sₜ ≤ Uₜ    （F-4）</w:t>
      </w:r>
    </w:p>
    <w:p>
      <w:r>
        <w:rPr>
          <w:rFonts w:ascii="Calibri" w:hAnsi="Calibri" w:eastAsia="微软雅黑"/>
        </w:rPr>
        <w:t>Wₜ 是当前证据造成的决策不确定宽度；宽度越小，结论越稳定。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FFF6DB"/>
          <w:left w:val="single" w:sz="2" w:color="FFF6DB"/>
          <w:bottom w:val="single" w:sz="2" w:color="FFF6DB"/>
          <w:right w:val="single" w:sz="2" w:color="FFF6DB"/>
          <w:insideH w:val="single" w:sz="2" w:color="FFF6DB"/>
          <w:insideV w:val="single" w:sz="2" w:color="FFF6DB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shd w:fill="FFF6DB"/>
          </w:tcPr>
          <w:p>
            <w:pPr>
              <w:spacing w:after="60"/>
            </w:pPr>
            <w:r>
              <w:rPr>
                <w:rFonts w:ascii="Calibri" w:hAnsi="Calibri" w:eastAsia="微软雅黑"/>
                <w:b/>
                <w:color w:val="A87400"/>
                <w:sz w:val="21"/>
              </w:rPr>
              <w:t>硬门槛优先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color w:val="182230"/>
                <w:sz w:val="20"/>
              </w:rPr>
              <w:t>若 MUST/CONSTRAINT 被 confirmed_missing 或可靠矛盾证据明确否定，系统先执行拒绝或封顶规则，再处理软分；高 SHOULD 分不能补偿硬门槛失败。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F2.4 四维画像投影公式</w:t>
      </w:r>
    </w:p>
    <w:p>
      <w:r>
        <w:rPr>
          <w:rFonts w:ascii="Calibri" w:hAnsi="Calibri" w:eastAsia="微软雅黑"/>
        </w:rPr>
        <w:t>四维画像只用于展示。设展示组 G_k 包含若干底层维度，则四维值按组内原权重归一化；最终总分仍只由式（F-1）计算。</w:t>
      </w:r>
    </w:p>
    <w:p>
      <w:pPr>
        <w:keepLines/>
        <w:spacing w:before="60" w:after="60"/>
        <w:jc w:val="center"/>
        <w:shd w:fill="EAF2F8"/>
      </w:pPr>
      <w:r>
        <w:rPr>
          <w:rFonts w:ascii="Cambria Math" w:hAnsi="Cambria Math" w:eastAsia="微软雅黑"/>
          <w:color w:val="183B56"/>
          <w:sz w:val="19"/>
        </w:rPr>
        <w:t>Z(k) = Σ[d∈G(k)] w(d)·s(d) / Σ[d∈G(k)] w(d)，    k∈{知识、技能、经验、素养}    （F-5）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1600"/>
        <w:gridCol w:w="5460"/>
        <w:gridCol w:w="2300"/>
      </w:tblGrid>
      <w:tr>
        <w:trPr>
          <w:tblHeader w:val="true"/>
        </w:trP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展示维度</w:t>
            </w:r>
          </w:p>
        </w:tc>
        <w:tc>
          <w:tcPr>
            <w:tcW w:type="dxa" w:w="54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底层集合 G_k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原始权重和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知识</w:t>
            </w:r>
          </w:p>
        </w:tc>
        <w:tc>
          <w:tcPr>
            <w:tcW w:type="dxa" w:w="54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必备能力覆盖 + 可迁移能力</w:t>
            </w:r>
          </w:p>
        </w:tc>
        <w:tc>
          <w:tcPr>
            <w:tcW w:type="dxa" w:w="23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0.34 + 0.04 = 0.38</w:t>
            </w:r>
          </w:p>
        </w:tc>
      </w:tr>
      <w:tr>
        <w:tc>
          <w:tcPr>
            <w:tcW w:type="dxa" w:w="16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技能</w:t>
            </w:r>
          </w:p>
        </w:tc>
        <w:tc>
          <w:tcPr>
            <w:tcW w:type="dxa" w:w="54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加分能力覆盖 + 技能深度</w:t>
            </w:r>
          </w:p>
        </w:tc>
        <w:tc>
          <w:tcPr>
            <w:tcW w:type="dxa" w:w="23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0.10 + 0.12 = 0.22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经验</w:t>
            </w:r>
          </w:p>
        </w:tc>
        <w:tc>
          <w:tcPr>
            <w:tcW w:type="dxa" w:w="54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任务语义 + 项目证据 + 时间新鲜度 + 级别适配</w:t>
            </w:r>
          </w:p>
        </w:tc>
        <w:tc>
          <w:tcPr>
            <w:tcW w:type="dxa" w:w="23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0.12 + 0.08 + 0.07 + 0.05 = 0.32</w:t>
            </w:r>
          </w:p>
        </w:tc>
      </w:tr>
      <w:tr>
        <w:tc>
          <w:tcPr>
            <w:tcW w:type="dxa" w:w="16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素养</w:t>
            </w:r>
          </w:p>
        </w:tc>
        <w:tc>
          <w:tcPr>
            <w:tcW w:type="dxa" w:w="54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场景适配 + 职业意向</w:t>
            </w:r>
          </w:p>
        </w:tc>
        <w:tc>
          <w:tcPr>
            <w:tcW w:type="dxa" w:w="23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0.06 + 0.02 = 0.08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  <w:keepNext/>
      </w:pPr>
      <w:r>
        <w:t>F2.5 决策价值各分量的完整公式</w:t>
      </w:r>
    </w:p>
    <w:p>
      <w:r>
        <w:rPr>
          <w:rFonts w:ascii="Calibri" w:hAnsi="Calibri" w:eastAsia="微软雅黑"/>
        </w:rPr>
        <w:t>设问题 q 的可能回答状态集合为 A_q，回答状态 a 的冻结概率或开发集频率为 p(a|q,O_t)，R(O) 为确定性决策风险。每种模拟回答都必须通过同一岗位 DSL 和评分函数重算，不能由 LLM 直接估分。</w:t>
      </w:r>
    </w:p>
    <w:p>
      <w:pPr>
        <w:keepLines/>
        <w:spacing w:before="60" w:after="60"/>
        <w:jc w:val="center"/>
        <w:shd w:fill="EAF2F8"/>
      </w:pPr>
      <w:r>
        <w:rPr>
          <w:rFonts w:ascii="Cambria Math" w:hAnsi="Cambria Math" w:eastAsia="微软雅黑"/>
          <w:color w:val="183B56"/>
          <w:sz w:val="19"/>
        </w:rPr>
        <w:t>EVoI(q) = R(Oₜ) − Σ[a∈A(q)] p(a | q,Oₜ)·R(Oₜ∪{a})    （F-6）</w:t>
      </w:r>
    </w:p>
    <w:p>
      <w:r>
        <w:rPr>
          <w:rFonts w:ascii="Calibri" w:hAnsi="Calibri" w:eastAsia="微软雅黑"/>
        </w:rPr>
        <w:t>Expected VoI 衡量问题在平均回答分布下能够降低多少决策风险。</w:t>
      </w:r>
    </w:p>
    <w:p>
      <w:pPr>
        <w:keepLines/>
        <w:spacing w:before="60" w:after="60"/>
        <w:jc w:val="center"/>
        <w:shd w:fill="EAF2F8"/>
      </w:pPr>
      <w:r>
        <w:rPr>
          <w:rFonts w:ascii="Cambria Math" w:hAnsi="Cambria Math" w:eastAsia="微软雅黑"/>
          <w:color w:val="183B56"/>
          <w:sz w:val="19"/>
        </w:rPr>
        <w:t>RVoI(q) = min[a∈A(q)] {R(Oₜ) − R(Oₜ∪{a})}    （F-7）</w:t>
      </w:r>
    </w:p>
    <w:p>
      <w:r>
        <w:rPr>
          <w:rFonts w:ascii="Calibri" w:hAnsi="Calibri" w:eastAsia="微软雅黑"/>
        </w:rPr>
        <w:t>Robust VoI 取所有回答结果中的最小改进，避免问题只对乐观回答有用。</w:t>
      </w:r>
    </w:p>
    <w:p>
      <w:pPr>
        <w:keepLines/>
        <w:spacing w:before="60" w:after="60"/>
        <w:jc w:val="center"/>
        <w:shd w:fill="EAF2F8"/>
      </w:pPr>
      <w:r>
        <w:rPr>
          <w:rFonts w:ascii="Cambria Math" w:hAnsi="Cambria Math" w:eastAsia="微软雅黑"/>
          <w:color w:val="183B56"/>
          <w:sz w:val="19"/>
        </w:rPr>
        <w:t>Shrink(q) = Wₜ − Σ[a∈A(q)] p(a | q,Oₜ)·(Uₜ₊₁(a)−Lₜ₊₁(a))    （F-8）</w:t>
      </w:r>
    </w:p>
    <w:p>
      <w:r>
        <w:rPr>
          <w:rFonts w:ascii="Calibri" w:hAnsi="Calibri" w:eastAsia="微软雅黑"/>
        </w:rPr>
        <w:t>该项直接衡量提问后的期望区间缩减。</w:t>
      </w:r>
    </w:p>
    <w:p>
      <w:pPr>
        <w:keepLines/>
        <w:spacing w:before="60" w:after="60"/>
        <w:jc w:val="center"/>
        <w:shd w:fill="EAF2F8"/>
      </w:pPr>
      <w:r>
        <w:rPr>
          <w:rFonts w:ascii="Cambria Math" w:hAnsi="Cambria Math" w:eastAsia="微软雅黑"/>
          <w:color w:val="183B56"/>
          <w:sz w:val="19"/>
        </w:rPr>
        <w:t>Iresolve(a)=1，当 Lₜ₊₁(a)≥τ 或 Uₜ₊₁(a)&lt;τ；否则为0    （F-9）</w:t>
      </w:r>
    </w:p>
    <w:p>
      <w:pPr>
        <w:keepLines/>
        <w:spacing w:before="60" w:after="60"/>
        <w:jc w:val="center"/>
        <w:shd w:fill="EAF2F8"/>
      </w:pPr>
      <w:r>
        <w:rPr>
          <w:rFonts w:ascii="Cambria Math" w:hAnsi="Cambria Math" w:eastAsia="微软雅黑"/>
          <w:color w:val="183B56"/>
          <w:sz w:val="19"/>
        </w:rPr>
        <w:t>Presolve(q)=Σ[a∈A(q)] p(a | q,Oₜ)·Iresolve(a)    （F-10）</w:t>
      </w:r>
    </w:p>
    <w:p>
      <w:r>
        <w:rPr>
          <w:rFonts w:ascii="Calibri" w:hAnsi="Calibri" w:eastAsia="微软雅黑"/>
        </w:rPr>
        <w:t>Presolve 是问题回答后形成 safe_match 或 safe_nonmatch 的概率。</w:t>
      </w:r>
    </w:p>
    <w:p>
      <w:pPr>
        <w:keepLines/>
        <w:spacing w:before="60" w:after="60"/>
        <w:jc w:val="center"/>
        <w:shd w:fill="EAF2F8"/>
      </w:pPr>
      <w:r>
        <w:rPr>
          <w:rFonts w:ascii="Cambria Math" w:hAnsi="Cambria Math" w:eastAsia="微软雅黑"/>
          <w:color w:val="183B56"/>
          <w:sz w:val="19"/>
        </w:rPr>
        <w:t>VoI(q)=α₁EVoI(q)+α₂RVoI(q)+α₃Shrink(q)+α₄Presolve(q)，    Σᵢαᵢ=1    （F-11）</w:t>
      </w:r>
    </w:p>
    <w:p>
      <w:r>
        <w:rPr>
          <w:rFonts w:ascii="Calibri" w:hAnsi="Calibri" w:eastAsia="微软雅黑"/>
        </w:rPr>
        <w:t>α 系数和回答状态概率必须在开发集冻结并记录版本；尚未校准时只能称为预设参数。</w:t>
      </w:r>
    </w:p>
    <w:p>
      <w:pPr>
        <w:keepLines/>
        <w:spacing w:before="60" w:after="60"/>
        <w:jc w:val="center"/>
        <w:shd w:fill="EAF2F8"/>
      </w:pPr>
      <w:r>
        <w:rPr>
          <w:rFonts w:ascii="Cambria Math" w:hAnsi="Cambria Math" w:eastAsia="微软雅黑"/>
          <w:color w:val="183B56"/>
          <w:sz w:val="19"/>
        </w:rPr>
        <w:t>q*=argmax[q∈Qₜ] {VoI(q)−λCost(q)−μPrivacy(q)−νFairnessRisk(q)−γManipulationRisk(q)}    （F-12）</w:t>
      </w:r>
    </w:p>
    <w:p>
      <w:pPr>
        <w:pStyle w:val="Heading2"/>
        <w:keepNext/>
      </w:pPr>
      <w:r>
        <w:t>F2.6 安全停止与最小补证集合</w:t>
      </w:r>
    </w:p>
    <w:p>
      <w:pPr>
        <w:keepLines/>
        <w:spacing w:before="60" w:after="60"/>
        <w:jc w:val="center"/>
        <w:shd w:fill="EAF2F8"/>
      </w:pPr>
      <w:r>
        <w:rPr>
          <w:rFonts w:ascii="Cambria Math" w:hAnsi="Cambria Math" w:eastAsia="微软雅黑"/>
          <w:color w:val="183B56"/>
          <w:sz w:val="19"/>
        </w:rPr>
        <w:t>Dₜ=safe_match 若 Lₜ≥τ；safe_nonmatch 若 Uₜ&lt;τ；human_review 若 t≥B 或 max Utility≤ε；否则 continue    （F-13）</w:t>
      </w:r>
    </w:p>
    <w:p>
      <w:r>
        <w:rPr>
          <w:rFonts w:ascii="Calibri" w:hAnsi="Calibri" w:eastAsia="微软雅黑"/>
        </w:rPr>
        <w:t>式（F-13）是安全停止规则。预算耗尽或所有问题净价值不足时保持不确定并转人工，不输出被证据区间否定的确定标签。</w:t>
      </w:r>
    </w:p>
    <w:p>
      <w:pPr>
        <w:keepLines/>
        <w:spacing w:before="60" w:after="60"/>
        <w:jc w:val="center"/>
        <w:shd w:fill="EAF2F8"/>
      </w:pPr>
      <w:r>
        <w:rPr>
          <w:rFonts w:ascii="Cambria Math" w:hAnsi="Cambria Math" w:eastAsia="微软雅黑"/>
          <w:color w:val="183B56"/>
          <w:sz w:val="19"/>
        </w:rPr>
        <w:t>C*=argmin[C⊆𝒞ₜ] Cost(C)，    约束：L(Oₜ∪C,j)≥τ    （F-14）</w:t>
      </w:r>
    </w:p>
    <w:p>
      <w:r>
        <w:rPr>
          <w:rFonts w:ascii="Calibri" w:hAnsi="Calibri" w:eastAsia="微软雅黑"/>
        </w:rPr>
        <w:t>C* 是能够使保守下界安全越过阈值的最低成本补证集合；若无可行集合，则明确标记当前预算内不可达。</w:t>
      </w:r>
    </w:p>
    <w:p>
      <w:pPr>
        <w:keepLines/>
        <w:spacing w:before="60" w:after="60"/>
        <w:jc w:val="center"/>
        <w:shd w:fill="EAF2F8"/>
      </w:pPr>
      <w:r>
        <w:rPr>
          <w:rFonts w:ascii="Cambria Math" w:hAnsi="Cambria Math" w:eastAsia="微软雅黑"/>
          <w:color w:val="183B56"/>
          <w:sz w:val="19"/>
        </w:rPr>
        <w:t>若只优化数量：C*=argmin[C⊆𝒞ₜ] |C|，    约束：L(Oₜ∪C,j)≥τ    （F-15）</w:t>
      </w:r>
    </w:p>
    <w:p>
      <w:pPr>
        <w:pStyle w:val="Heading2"/>
        <w:keepNext/>
      </w:pPr>
      <w:r>
        <w:t>F2.7 时间区间与重复年限控制</w:t>
      </w:r>
    </w:p>
    <w:p>
      <w:pPr>
        <w:keepLines/>
        <w:spacing w:before="60" w:after="60"/>
        <w:jc w:val="center"/>
        <w:shd w:fill="EAF2F8"/>
      </w:pPr>
      <w:r>
        <w:rPr>
          <w:rFonts w:ascii="Cambria Math" w:hAnsi="Cambria Math" w:eastAsia="微软雅黑"/>
          <w:color w:val="183B56"/>
          <w:sz w:val="19"/>
        </w:rPr>
        <w:t>Tₖ=[Tₖ(min),Tₖ(max)]，    Yskill∈[Ymin,Ymax]    （F-16）</w:t>
      </w:r>
    </w:p>
    <w:p>
      <w:pPr>
        <w:keepLines/>
        <w:spacing w:before="60" w:after="60"/>
        <w:jc w:val="center"/>
        <w:shd w:fill="EAF2F8"/>
      </w:pPr>
      <w:r>
        <w:rPr>
          <w:rFonts w:ascii="Cambria Math" w:hAnsi="Cambria Math" w:eastAsia="微软雅黑"/>
          <w:color w:val="183B56"/>
          <w:sz w:val="19"/>
        </w:rPr>
        <w:t>Ytotal = |⋃[k=1…n] Tₖ|，    而不是 Σ[k=1…n]|Tₖ|    （F-17）</w:t>
      </w:r>
    </w:p>
    <w:p>
      <w:r>
        <w:rPr>
          <w:rFonts w:ascii="Calibri" w:hAnsi="Calibri" w:eastAsia="微软雅黑"/>
        </w:rPr>
        <w:t>经历可能重叠时按时间区间并集计算，避免并行项目、兼职或同一经历被重复累计。未来日期统一截断到匹配批次的固定 reference_date。</w:t>
      </w:r>
    </w:p>
    <w:p>
      <w:r>
        <w:br w:type="page"/>
      </w:r>
    </w:p>
    <w:p>
      <w:pPr>
        <w:pStyle w:val="Heading1"/>
        <w:keepNext/>
      </w:pPr>
      <w:r>
        <w:t>F3 核心算法、性质与复杂度</w:t>
      </w:r>
    </w:p>
    <w:p>
      <w:pPr>
        <w:pStyle w:val="Heading2"/>
        <w:keepNext/>
      </w:pPr>
      <w:r>
        <w:t>F3.1 核心循环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1600"/>
        <w:gridCol w:w="7760"/>
      </w:tblGrid>
      <w:tr>
        <w:trPr>
          <w:tblHeader w:val="true"/>
        </w:trP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阶段</w:t>
            </w:r>
          </w:p>
        </w:tc>
        <w:tc>
          <w:tcPr>
            <w:tcW w:type="dxa" w:w="77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处理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步骤 1</w:t>
            </w:r>
          </w:p>
        </w:tc>
        <w:tc>
          <w:tcPr>
            <w:tcW w:type="dxa" w:w="77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用岗位 DSL 和当前证据计算需求区间、十维区间和硬门槛</w:t>
            </w:r>
          </w:p>
        </w:tc>
      </w:tr>
      <w:tr>
        <w:tc>
          <w:tcPr>
            <w:tcW w:type="dxa" w:w="16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步骤 2</w:t>
            </w:r>
          </w:p>
        </w:tc>
        <w:tc>
          <w:tcPr>
            <w:tcW w:type="dxa" w:w="77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若 L≥τ，返回 safe_match；若 U&lt;τ，返回 safe_nonmatch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步骤 3</w:t>
            </w:r>
          </w:p>
        </w:tc>
        <w:tc>
          <w:tcPr>
            <w:tcW w:type="dxa" w:w="77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枚举仍未知、岗位相关且合规的问题候选</w:t>
            </w:r>
          </w:p>
        </w:tc>
      </w:tr>
      <w:tr>
        <w:tc>
          <w:tcPr>
            <w:tcW w:type="dxa" w:w="16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步骤 4</w:t>
            </w:r>
          </w:p>
        </w:tc>
        <w:tc>
          <w:tcPr>
            <w:tcW w:type="dxa" w:w="77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对每个问题模拟 confirmed_missing/self_claim/contextual/verified 等结果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步骤 5</w:t>
            </w:r>
          </w:p>
        </w:tc>
        <w:tc>
          <w:tcPr>
            <w:tcW w:type="dxa" w:w="77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计算 VoI、鲁棒价值、区间缩减、解决概率与各类成本</w:t>
            </w:r>
          </w:p>
        </w:tc>
      </w:tr>
      <w:tr>
        <w:tc>
          <w:tcPr>
            <w:tcW w:type="dxa" w:w="16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步骤 6</w:t>
            </w:r>
          </w:p>
        </w:tc>
        <w:tc>
          <w:tcPr>
            <w:tcW w:type="dxa" w:w="77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选择净效用最高问题；净效用不足或预算耗尽则 human_review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步骤 7</w:t>
            </w:r>
          </w:p>
        </w:tc>
        <w:tc>
          <w:tcPr>
            <w:tcW w:type="dxa" w:w="77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LLM 仅生成问法；回答被抽取、定位、核验并更新证据状态</w:t>
            </w:r>
          </w:p>
        </w:tc>
      </w:tr>
      <w:tr>
        <w:tc>
          <w:tcPr>
            <w:tcW w:type="dxa" w:w="16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步骤 8</w:t>
            </w:r>
          </w:p>
        </w:tc>
        <w:tc>
          <w:tcPr>
            <w:tcW w:type="dxa" w:w="77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记录审计日志后进入下一轮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F3.2 可检验性质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2100"/>
        <w:gridCol w:w="5000"/>
        <w:gridCol w:w="2260"/>
      </w:tblGrid>
      <w:tr>
        <w:trPr>
          <w:tblHeader w:val="true"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性质</w:t>
            </w:r>
          </w:p>
        </w:tc>
        <w:tc>
          <w:tcPr>
            <w:tcW w:type="dxa" w:w="50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内容</w:t>
            </w:r>
          </w:p>
        </w:tc>
        <w:tc>
          <w:tcPr>
            <w:tcW w:type="dxa" w:w="22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验证方式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区间单调收缩</w:t>
            </w:r>
          </w:p>
        </w:tc>
        <w:tc>
          <w:tcPr>
            <w:tcW w:type="dxa" w:w="50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若新证据只排除不可能状态，则 Lₜ₊₁≥Lₜ 且 Uₜ₊₁≤Uₜ</w:t>
            </w:r>
          </w:p>
        </w:tc>
        <w:tc>
          <w:tcPr>
            <w:tcW w:type="dxa" w:w="22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变形/单元测试</w:t>
            </w:r>
          </w:p>
        </w:tc>
      </w:tr>
      <w:tr>
        <w:tc>
          <w:tcPr>
            <w:tcW w:type="dxa" w:w="21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安全接受/拒绝</w:t>
            </w:r>
          </w:p>
        </w:tc>
        <w:tc>
          <w:tcPr>
            <w:tcW w:type="dxa" w:w="50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L≥τ 或 U&lt;τ 对剩余未知状态稳健</w:t>
            </w:r>
          </w:p>
        </w:tc>
        <w:tc>
          <w:tcPr>
            <w:tcW w:type="dxa" w:w="22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完整档案遮蔽验证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有限终止</w:t>
            </w:r>
          </w:p>
        </w:tc>
        <w:tc>
          <w:tcPr>
            <w:tcW w:type="dxa" w:w="50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候选问题有限且每轮确认未知项，预算内终止</w:t>
            </w:r>
          </w:p>
        </w:tc>
        <w:tc>
          <w:tcPr>
            <w:tcW w:type="dxa" w:w="22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预算测试</w:t>
            </w:r>
          </w:p>
        </w:tc>
      </w:tr>
      <w:tr>
        <w:tc>
          <w:tcPr>
            <w:tcW w:type="dxa" w:w="21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评分隔离</w:t>
            </w:r>
          </w:p>
        </w:tc>
        <w:tc>
          <w:tcPr>
            <w:tcW w:type="dxa" w:w="50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改变模型、温度和解释提示不改变机械分</w:t>
            </w:r>
          </w:p>
        </w:tc>
        <w:tc>
          <w:tcPr>
            <w:tcW w:type="dxa" w:w="22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多模型扰动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操纵受限</w:t>
            </w:r>
          </w:p>
        </w:tc>
        <w:tc>
          <w:tcPr>
            <w:tcW w:type="dxa" w:w="50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自述不能直接 verified</w:t>
            </w:r>
          </w:p>
        </w:tc>
        <w:tc>
          <w:tcPr>
            <w:tcW w:type="dxa" w:w="22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夸大攻击集</w:t>
            </w:r>
          </w:p>
        </w:tc>
      </w:tr>
      <w:tr>
        <w:tc>
          <w:tcPr>
            <w:tcW w:type="dxa" w:w="21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可重放</w:t>
            </w:r>
          </w:p>
        </w:tc>
        <w:tc>
          <w:tcPr>
            <w:tcW w:type="dxa" w:w="50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相同快照、版本和参考日期得到相同结果</w:t>
            </w:r>
          </w:p>
        </w:tc>
        <w:tc>
          <w:tcPr>
            <w:tcW w:type="dxa" w:w="22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哈希复用测试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F3.3 计算复杂度</w:t>
      </w:r>
    </w:p>
    <w:p>
      <w:r>
        <w:rPr>
          <w:rFonts w:ascii="Calibri" w:hAnsi="Calibri" w:eastAsia="微软雅黑"/>
        </w:rPr>
        <w:t>单轮问题规划对 m 个未决技术节点和 s 个模拟状态进行 O(m·s·E) 次规则求值，其中 E 为岗位表达式节点数。最小补证集合在排序后最多取 12 个候选、枚举大小不超过 3 的组合，搜索上界为 C(12,1)+C(12,2)+C(12,3)=298 次模拟，因此在线延迟可控。</w:t>
      </w:r>
    </w:p>
    <w:p>
      <w:r>
        <w:br w:type="page"/>
      </w:r>
    </w:p>
    <w:p>
      <w:pPr>
        <w:pStyle w:val="Heading1"/>
        <w:keepNext/>
      </w:pPr>
      <w:r>
        <w:t>F4 数据结构、审计和代码实现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2600"/>
        <w:gridCol w:w="2100"/>
        <w:gridCol w:w="4660"/>
      </w:tblGrid>
      <w:tr>
        <w:trPr>
          <w:tblHeader w:val="true"/>
        </w:trP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对象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用途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关键字段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CandidateProfileVersion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候选画像版本</w:t>
            </w:r>
          </w:p>
        </w:tc>
        <w:tc>
          <w:tcPr>
            <w:tcW w:type="dxa" w:w="46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目标方向、偏好、事实与工作流状态</w:t>
            </w:r>
          </w:p>
        </w:tc>
      </w:tr>
      <w:tr>
        <w:tc>
          <w:tcPr>
            <w:tcW w:type="dxa" w:w="26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CandidateSkillEvidence</w:t>
            </w:r>
          </w:p>
        </w:tc>
        <w:tc>
          <w:tcPr>
            <w:tcW w:type="dxa" w:w="21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技能证据</w:t>
            </w:r>
          </w:p>
        </w:tc>
        <w:tc>
          <w:tcPr>
            <w:tcW w:type="dxa" w:w="46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技术节点、原始表达、证据文本、状态、确认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JobRequirementExpression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岗位规则</w:t>
            </w:r>
          </w:p>
        </w:tc>
        <w:tc>
          <w:tcPr>
            <w:tcW w:type="dxa" w:w="46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表达式 JSON、来源、审核状态和版本</w:t>
            </w:r>
          </w:p>
        </w:tc>
      </w:tr>
      <w:tr>
        <w:tc>
          <w:tcPr>
            <w:tcW w:type="dxa" w:w="26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CandidateMatchRun</w:t>
            </w:r>
          </w:p>
        </w:tc>
        <w:tc>
          <w:tcPr>
            <w:tcW w:type="dxa" w:w="21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匹配运行</w:t>
            </w:r>
          </w:p>
        </w:tc>
        <w:tc>
          <w:tcPr>
            <w:tcW w:type="dxa" w:w="46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算法版本、输入快照哈希、岗位聚类运行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CandidateMatchResult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岗位结果</w:t>
            </w:r>
          </w:p>
        </w:tc>
        <w:tc>
          <w:tcPr>
            <w:tcW w:type="dxa" w:w="46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总分、区间、决策、证明、问题和建议</w:t>
            </w:r>
          </w:p>
        </w:tc>
      </w:tr>
      <w:tr>
        <w:tc>
          <w:tcPr>
            <w:tcW w:type="dxa" w:w="26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CandidateMatchDimensionResult</w:t>
            </w:r>
          </w:p>
        </w:tc>
        <w:tc>
          <w:tcPr>
            <w:tcW w:type="dxa" w:w="21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十维明细</w:t>
            </w:r>
          </w:p>
        </w:tc>
        <w:tc>
          <w:tcPr>
            <w:tcW w:type="dxa" w:w="46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点值、上下界、权重、贡献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CandidateGap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差距</w:t>
            </w:r>
          </w:p>
        </w:tc>
        <w:tc>
          <w:tcPr>
            <w:tcW w:type="dxa" w:w="46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类型、重要度、目标技术和证据</w:t>
            </w:r>
          </w:p>
        </w:tc>
      </w:tr>
      <w:tr>
        <w:tc>
          <w:tcPr>
            <w:tcW w:type="dxa" w:w="26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CandidateLearningPath</w:t>
            </w:r>
          </w:p>
        </w:tc>
        <w:tc>
          <w:tcPr>
            <w:tcW w:type="dxa" w:w="21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学习路径</w:t>
            </w:r>
          </w:p>
        </w:tc>
        <w:tc>
          <w:tcPr>
            <w:tcW w:type="dxa" w:w="46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步骤、依赖、任务、验证和周期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F4.1 审计快照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2500"/>
        <w:gridCol w:w="3000"/>
        <w:gridCol w:w="3860"/>
      </w:tblGrid>
      <w:tr>
        <w:trPr>
          <w:tblHeader w:val="true"/>
        </w:trP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字段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值</w:t>
            </w:r>
          </w:p>
        </w:tc>
        <w:tc>
          <w:tcPr>
            <w:tcW w:type="dxa" w:w="38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审计作用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algorithm_version</w:t>
            </w:r>
          </w:p>
        </w:tc>
        <w:tc>
          <w:tcPr>
            <w:tcW w:type="dxa" w:w="30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r_daea_pjf_v3</w:t>
            </w:r>
          </w:p>
        </w:tc>
        <w:tc>
          <w:tcPr>
            <w:tcW w:type="dxa" w:w="38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规则和权重变化必须升版本</w:t>
            </w:r>
          </w:p>
        </w:tc>
      </w:tr>
      <w:tr>
        <w:tc>
          <w:tcPr>
            <w:tcW w:type="dxa" w:w="25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reference_date</w:t>
            </w:r>
          </w:p>
        </w:tc>
        <w:tc>
          <w:tcPr>
            <w:tcW w:type="dxa" w:w="30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聚类批次 target_date</w:t>
            </w:r>
          </w:p>
        </w:tc>
        <w:tc>
          <w:tcPr>
            <w:tcW w:type="dxa" w:w="38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时效重算不随系统日期漂移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requirement_expressions</w:t>
            </w:r>
          </w:p>
        </w:tc>
        <w:tc>
          <w:tcPr>
            <w:tcW w:type="dxa" w:w="30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冻结表达式 JSON</w:t>
            </w:r>
          </w:p>
        </w:tc>
        <w:tc>
          <w:tcPr>
            <w:tcW w:type="dxa" w:w="38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岗位规则可回放</w:t>
            </w:r>
          </w:p>
        </w:tc>
      </w:tr>
      <w:tr>
        <w:tc>
          <w:tcPr>
            <w:tcW w:type="dxa" w:w="25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evidence_text_hash</w:t>
            </w:r>
          </w:p>
        </w:tc>
        <w:tc>
          <w:tcPr>
            <w:tcW w:type="dxa" w:w="30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每条证据正文 SHA-256</w:t>
            </w:r>
          </w:p>
        </w:tc>
        <w:tc>
          <w:tcPr>
            <w:tcW w:type="dxa" w:w="38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正文变化触发新运行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evidence_state</w:t>
            </w:r>
          </w:p>
        </w:tc>
        <w:tc>
          <w:tcPr>
            <w:tcW w:type="dxa" w:w="30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七态状态与用户确认</w:t>
            </w:r>
          </w:p>
        </w:tc>
        <w:tc>
          <w:tcPr>
            <w:tcW w:type="dxa" w:w="38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追踪状态升级</w:t>
            </w:r>
          </w:p>
        </w:tc>
      </w:tr>
      <w:tr>
        <w:tc>
          <w:tcPr>
            <w:tcW w:type="dxa" w:w="25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input_snapshot_hash</w:t>
            </w:r>
          </w:p>
        </w:tc>
        <w:tc>
          <w:tcPr>
            <w:tcW w:type="dxa" w:w="30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规范化 JSON SHA-256</w:t>
            </w:r>
          </w:p>
        </w:tc>
        <w:tc>
          <w:tcPr>
            <w:tcW w:type="dxa" w:w="38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相同输入复用结果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F4.2 代码定位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3100"/>
        <w:gridCol w:w="6260"/>
      </w:tblGrid>
      <w:tr>
        <w:trPr>
          <w:tblHeader w:val="true"/>
        </w:trPr>
        <w:tc>
          <w:tcPr>
            <w:tcW w:type="dxa" w:w="31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文件</w:t>
            </w:r>
          </w:p>
        </w:tc>
        <w:tc>
          <w:tcPr>
            <w:tcW w:type="dxa" w:w="62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职责</w:t>
            </w:r>
          </w:p>
        </w:tc>
      </w:tr>
      <w:tr>
        <w:tc>
          <w:tcPr>
            <w:tcW w:type="dxa" w:w="31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resume_extraction.py</w:t>
            </w:r>
          </w:p>
        </w:tc>
        <w:tc>
          <w:tcPr>
            <w:tcW w:type="dxa" w:w="62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DeepSeek evidence-locked 抽取、exact quote 和规则降级</w:t>
            </w:r>
          </w:p>
        </w:tc>
      </w:tr>
      <w:tr>
        <w:tc>
          <w:tcPr>
            <w:tcW w:type="dxa" w:w="31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evidence_state.py</w:t>
            </w:r>
          </w:p>
        </w:tc>
        <w:tc>
          <w:tcPr>
            <w:tcW w:type="dxa" w:w="62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七态证据与状态边界</w:t>
            </w:r>
          </w:p>
        </w:tc>
      </w:tr>
      <w:tr>
        <w:tc>
          <w:tcPr>
            <w:tcW w:type="dxa" w:w="31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requirement_dsl.py</w:t>
            </w:r>
          </w:p>
        </w:tc>
        <w:tc>
          <w:tcPr>
            <w:tcW w:type="dxa" w:w="62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岗位表达式和区间传播</w:t>
            </w:r>
          </w:p>
        </w:tc>
      </w:tr>
      <w:tr>
        <w:tc>
          <w:tcPr>
            <w:tcW w:type="dxa" w:w="31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acquisition.py</w:t>
            </w:r>
          </w:p>
        </w:tc>
        <w:tc>
          <w:tcPr>
            <w:tcW w:type="dxa" w:w="62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一阶 VoI 和最小补证集合</w:t>
            </w:r>
          </w:p>
        </w:tc>
      </w:tr>
      <w:tr>
        <w:tc>
          <w:tcPr>
            <w:tcW w:type="dxa" w:w="31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service.py</w:t>
            </w:r>
          </w:p>
        </w:tc>
        <w:tc>
          <w:tcPr>
            <w:tcW w:type="dxa" w:w="62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十维评分、时效、硬门槛、审计和结果写库</w:t>
            </w:r>
          </w:p>
        </w:tc>
      </w:tr>
      <w:tr>
        <w:tc>
          <w:tcPr>
            <w:tcW w:type="dxa" w:w="31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test_requirement_dsl.py</w:t>
            </w:r>
          </w:p>
        </w:tc>
        <w:tc>
          <w:tcPr>
            <w:tcW w:type="dxa" w:w="62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状态、DSL、VoI 和组合补证测试</w:t>
            </w:r>
          </w:p>
        </w:tc>
      </w:tr>
      <w:tr>
        <w:tc>
          <w:tcPr>
            <w:tcW w:type="dxa" w:w="31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test_talent_timeline.py</w:t>
            </w:r>
          </w:p>
        </w:tc>
        <w:tc>
          <w:tcPr>
            <w:tcW w:type="dxa" w:w="62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年月范围、时效和未知时间测试</w:t>
            </w:r>
          </w:p>
        </w:tc>
      </w:tr>
      <w:tr>
        <w:tc>
          <w:tcPr>
            <w:tcW w:type="dxa" w:w="31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test_talent_service.py</w:t>
            </w:r>
          </w:p>
        </w:tc>
        <w:tc>
          <w:tcPr>
            <w:tcW w:type="dxa" w:w="62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端到端主链路与证据更新回归</w:t>
            </w:r>
          </w:p>
        </w:tc>
      </w:tr>
    </w:tbl>
    <w:p>
      <w:pPr>
        <w:spacing w:after="20"/>
      </w:pPr>
    </w:p>
    <w:p>
      <w:pPr>
        <w:pageBreakBefore/>
        <w:spacing w:before="1840" w:after="360"/>
        <w:jc w:val="center"/>
      </w:pPr>
      <w:r>
        <w:rPr>
          <w:rFonts w:ascii="Calibri" w:hAnsi="Calibri" w:eastAsia="微软雅黑"/>
          <w:b/>
          <w:color w:val="A87400"/>
          <w:sz w:val="24"/>
        </w:rPr>
        <w:t>第四篇</w:t>
      </w:r>
    </w:p>
    <w:p>
      <w:pPr>
        <w:spacing w:after="240"/>
        <w:jc w:val="center"/>
      </w:pPr>
      <w:r>
        <w:rPr>
          <w:rFonts w:ascii="Calibri" w:hAnsi="Calibri" w:eastAsia="微软雅黑"/>
          <w:b/>
          <w:color w:val="183B56"/>
          <w:sz w:val="50"/>
        </w:rPr>
        <w:t>完整算法与实验报告</w:t>
      </w:r>
    </w:p>
    <w:p>
      <w:pPr>
        <w:jc w:val="center"/>
      </w:pPr>
      <w:r>
        <w:rPr>
          <w:rFonts w:ascii="Calibri" w:hAnsi="Calibri" w:eastAsia="微软雅黑"/>
          <w:i/>
          <w:color w:val="667085"/>
          <w:sz w:val="22"/>
        </w:rPr>
        <w:t>算法流程、证据状态、十维评分、主动取证、数据构建与模拟预期结果</w:t>
      </w:r>
    </w:p>
    <w:p>
      <w:r>
        <w:br w:type="page"/>
      </w:r>
    </w:p>
    <w:p>
      <w:pPr>
        <w:pStyle w:val="Heading1"/>
        <w:keepNext/>
      </w:pPr>
      <w:r>
        <w:t>1 任务范围与创新贡献</w:t>
      </w:r>
    </w:p>
    <w:p>
      <w:pPr>
        <w:pStyle w:val="Heading2"/>
        <w:keepNext/>
      </w:pPr>
      <w:r>
        <w:t>1.1 P4 负责内容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8"/>
              </w:rPr>
              <w:t>负责内容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8"/>
              </w:rPr>
              <w:t>本报告交付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4.3 匹配算法组</w:t>
            </w:r>
          </w:p>
        </w:tc>
        <w:tc>
          <w:tcPr>
            <w:tcW w:type="dxa" w:w="71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简历证据抽取、人才画像、岗位规则编译、十维机械评分与区间决策</w:t>
            </w:r>
          </w:p>
        </w:tc>
      </w:tr>
      <w:tr>
        <w:tc>
          <w:tcPr>
            <w:tcW w:type="dxa" w:w="22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6.3 诊断中心</w:t>
            </w:r>
          </w:p>
        </w:tc>
        <w:tc>
          <w:tcPr>
            <w:tcW w:type="dxa" w:w="71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逐维证据、差距排序、主动补证、最小提升集、人工复核出口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7.3 创新点三</w:t>
            </w:r>
          </w:p>
        </w:tc>
        <w:tc>
          <w:tcPr>
            <w:tcW w:type="dxa" w:w="71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从上传简历到补证、诊断、学习、复评的全流程精准导航</w:t>
            </w:r>
          </w:p>
        </w:tc>
      </w:tr>
      <w:tr>
        <w:tc>
          <w:tcPr>
            <w:tcW w:type="dxa" w:w="22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第八章实验</w:t>
            </w:r>
          </w:p>
        </w:tc>
        <w:tc>
          <w:tcPr>
            <w:tcW w:type="dxa" w:w="71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简历提取测试、人岗匹配准确率、混淆矩阵与人工合理性检查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1.2 两层贡献结构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1600"/>
        <w:gridCol w:w="5480"/>
        <w:gridCol w:w="2280"/>
      </w:tblGrid>
      <w:tr>
        <w:trPr>
          <w:tblHeader w:val="true"/>
        </w:trP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层级</w:t>
            </w:r>
          </w:p>
        </w:tc>
        <w:tc>
          <w:tcPr>
            <w:tcW w:type="dxa" w:w="548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组成</w:t>
            </w:r>
          </w:p>
        </w:tc>
        <w:tc>
          <w:tcPr>
            <w:tcW w:type="dxa" w:w="228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宣称口径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可信系统底座</w:t>
            </w:r>
          </w:p>
        </w:tc>
        <w:tc>
          <w:tcPr>
            <w:tcW w:type="dxa" w:w="548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DeepSeek 证据抽取、本地 L3 映射、可执行 JD、十维机械分、证明链、差距与路径、LLM 解释隔离</w:t>
            </w:r>
          </w:p>
        </w:tc>
        <w:tc>
          <w:tcPr>
            <w:tcW w:type="dxa" w:w="228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工程真实性、复现性、可申诉</w:t>
            </w:r>
          </w:p>
        </w:tc>
      </w:tr>
      <w:tr>
        <w:tc>
          <w:tcPr>
            <w:tcW w:type="dxa" w:w="16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论文算法核心</w:t>
            </w:r>
          </w:p>
        </w:tc>
        <w:tc>
          <w:tcPr>
            <w:tcW w:type="dxa" w:w="548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区间评分、决策价值选题、成本/隐私/公平/操纵约束、安全停止、最小补证集合</w:t>
            </w:r>
          </w:p>
        </w:tc>
        <w:tc>
          <w:tcPr>
            <w:tcW w:type="dxa" w:w="228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新问题设定 + 新目标函数 + 新评测方式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EAF2F8"/>
          <w:left w:val="single" w:sz="2" w:color="EAF2F8"/>
          <w:bottom w:val="single" w:sz="2" w:color="EAF2F8"/>
          <w:right w:val="single" w:sz="2" w:color="EAF2F8"/>
          <w:insideH w:val="single" w:sz="2" w:color="EAF2F8"/>
          <w:insideV w:val="single" w:sz="2" w:color="EAF2F8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60"/>
            </w:pPr>
            <w:r>
              <w:rPr>
                <w:rFonts w:ascii="Calibri" w:hAnsi="Calibri" w:eastAsia="微软雅黑"/>
                <w:b/>
                <w:color w:val="2E74B5"/>
                <w:sz w:val="21"/>
              </w:rPr>
              <w:t>创新点一句话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color w:val="182230"/>
                <w:sz w:val="20"/>
              </w:rPr>
              <w:t>系统不把“简历没写”当作“候选人不会”，而是先计算当前证据下的安全分数区间，再选择最可能改变决策且合规成本最低的问题补证，证据充分才给确定结论。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2 端到端算法流程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800"/>
        <w:gridCol w:w="1800"/>
        <w:gridCol w:w="6760"/>
      </w:tblGrid>
      <w:tr>
        <w:trPr>
          <w:tblHeader w:val="true"/>
        </w:trPr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步骤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模块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确定性输出</w:t>
            </w:r>
          </w:p>
        </w:tc>
      </w:tr>
      <w:tr>
        <w:tc>
          <w:tcPr>
            <w:tcW w:type="dxa" w:w="8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1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安全解析</w:t>
            </w:r>
          </w:p>
        </w:tc>
        <w:tc>
          <w:tcPr>
            <w:tcW w:type="dxa" w:w="67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TXT、DOCX、文本型 PDF；扫描件单独标记 OCR 边界</w:t>
            </w:r>
          </w:p>
        </w:tc>
      </w:tr>
      <w:tr>
        <w:tc>
          <w:tcPr>
            <w:tcW w:type="dxa" w:w="8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2</w:t>
            </w:r>
          </w:p>
        </w:tc>
        <w:tc>
          <w:tcPr>
            <w:tcW w:type="dxa" w:w="18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证据抽取</w:t>
            </w:r>
          </w:p>
        </w:tc>
        <w:tc>
          <w:tcPr>
            <w:tcW w:type="dxa" w:w="67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DeepSeek 输出候选事实、标准关键词和 exact span</w:t>
            </w:r>
          </w:p>
        </w:tc>
      </w:tr>
      <w:tr>
        <w:tc>
          <w:tcPr>
            <w:tcW w:type="dxa" w:w="8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3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本地标准化</w:t>
            </w:r>
          </w:p>
        </w:tc>
        <w:tc>
          <w:tcPr>
            <w:tcW w:type="dxa" w:w="67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职业、技能、项目、时间映射到冻结词库与 L3 节点</w:t>
            </w:r>
          </w:p>
        </w:tc>
      </w:tr>
      <w:tr>
        <w:tc>
          <w:tcPr>
            <w:tcW w:type="dxa" w:w="8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4</w:t>
            </w:r>
          </w:p>
        </w:tc>
        <w:tc>
          <w:tcPr>
            <w:tcW w:type="dxa" w:w="18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岗位编译</w:t>
            </w:r>
          </w:p>
        </w:tc>
        <w:tc>
          <w:tcPr>
            <w:tcW w:type="dxa" w:w="67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把 JD 转成 MUST、OR、K_OF_N、YEARS、RECENT 等表达式</w:t>
            </w:r>
          </w:p>
        </w:tc>
      </w:tr>
      <w:tr>
        <w:tc>
          <w:tcPr>
            <w:tcW w:type="dxa" w:w="8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5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证据状态</w:t>
            </w:r>
          </w:p>
        </w:tc>
        <w:tc>
          <w:tcPr>
            <w:tcW w:type="dxa" w:w="67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unknown/self_claim/contextual/verified/transferable/contradicted/confirmed_missing</w:t>
            </w:r>
          </w:p>
        </w:tc>
      </w:tr>
      <w:tr>
        <w:tc>
          <w:tcPr>
            <w:tcW w:type="dxa" w:w="8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6</w:t>
            </w:r>
          </w:p>
        </w:tc>
        <w:tc>
          <w:tcPr>
            <w:tcW w:type="dxa" w:w="18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区间评分</w:t>
            </w:r>
          </w:p>
        </w:tc>
        <w:tc>
          <w:tcPr>
            <w:tcW w:type="dxa" w:w="67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机械计算下界 L、上界 U、十维贡献与硬门槛状态</w:t>
            </w:r>
          </w:p>
        </w:tc>
      </w:tr>
      <w:tr>
        <w:tc>
          <w:tcPr>
            <w:tcW w:type="dxa" w:w="8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7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主动取证</w:t>
            </w:r>
          </w:p>
        </w:tc>
        <w:tc>
          <w:tcPr>
            <w:tcW w:type="dxa" w:w="67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按 VoI−成本−隐私−公平−操纵风险选择问题</w:t>
            </w:r>
          </w:p>
        </w:tc>
      </w:tr>
      <w:tr>
        <w:tc>
          <w:tcPr>
            <w:tcW w:type="dxa" w:w="8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8</w:t>
            </w:r>
          </w:p>
        </w:tc>
        <w:tc>
          <w:tcPr>
            <w:tcW w:type="dxa" w:w="18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一致性核验</w:t>
            </w:r>
          </w:p>
        </w:tc>
        <w:tc>
          <w:tcPr>
            <w:tcW w:type="dxa" w:w="67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核对原文、回答、时间线和可验证物，保留证明链</w:t>
            </w:r>
          </w:p>
        </w:tc>
      </w:tr>
      <w:tr>
        <w:tc>
          <w:tcPr>
            <w:tcW w:type="dxa" w:w="8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9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安全决策</w:t>
            </w:r>
          </w:p>
        </w:tc>
        <w:tc>
          <w:tcPr>
            <w:tcW w:type="dxa" w:w="67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safe_match / safe_nonmatch / human_review，不强行确定</w:t>
            </w:r>
          </w:p>
        </w:tc>
      </w:tr>
      <w:tr>
        <w:tc>
          <w:tcPr>
            <w:tcW w:type="dxa" w:w="8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10</w:t>
            </w:r>
          </w:p>
        </w:tc>
        <w:tc>
          <w:tcPr>
            <w:tcW w:type="dxa" w:w="18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诊断导航</w:t>
            </w:r>
          </w:p>
        </w:tc>
        <w:tc>
          <w:tcPr>
            <w:tcW w:type="dxa" w:w="67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输出最小补证集、差距排序、先修路径和复评入口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/>
          <w:color w:val="183B56"/>
        </w:rPr>
        <w:t>具身智能含义：</w:t>
      </w:r>
      <w:r>
        <w:rPr>
          <w:rFonts w:ascii="Calibri" w:hAnsi="Calibri" w:eastAsia="微软雅黑"/>
        </w:rPr>
        <w:t>系统通过“观察简历证据—形成内部状态—主动提问—接收新证据—更新决策—给出行动路径—再次评估”构成闭环。它不是一次静态文本相似度计算，而是面向任务目标的持续感知与行动。</w:t>
      </w:r>
    </w:p>
    <w:p>
      <w:pPr>
        <w:pStyle w:val="Heading1"/>
        <w:keepNext/>
      </w:pPr>
      <w:r>
        <w:t>3 DeepSeek 证据抽取与安全边界</w:t>
      </w:r>
    </w:p>
    <w:p>
      <w:pPr>
        <w:pStyle w:val="Heading2"/>
        <w:keepNext/>
      </w:pPr>
      <w:r>
        <w:t>3.1 文件支持范围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1500"/>
        <w:gridCol w:w="1500"/>
        <w:gridCol w:w="6360"/>
      </w:tblGrid>
      <w:tr>
        <w:trPr>
          <w:tblHeader w:val="true"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8"/>
              </w:rPr>
              <w:t>格式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8"/>
              </w:rPr>
              <w:t>范围</w:t>
            </w:r>
          </w:p>
        </w:tc>
        <w:tc>
          <w:tcPr>
            <w:tcW w:type="dxa" w:w="63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8"/>
              </w:rPr>
              <w:t>边界说明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TXT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支持</w:t>
            </w:r>
          </w:p>
        </w:tc>
        <w:tc>
          <w:tcPr>
            <w:tcW w:type="dxa" w:w="63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UTF-8/GBK 文本；保留原始行与字符位置</w:t>
            </w:r>
          </w:p>
        </w:tc>
      </w:tr>
      <w:tr>
        <w:tc>
          <w:tcPr>
            <w:tcW w:type="dxa" w:w="15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DOCX</w:t>
            </w:r>
          </w:p>
        </w:tc>
        <w:tc>
          <w:tcPr>
            <w:tcW w:type="dxa" w:w="15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支持</w:t>
            </w:r>
          </w:p>
        </w:tc>
        <w:tc>
          <w:tcPr>
            <w:tcW w:type="dxa" w:w="63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读取段落与表格文本；复杂浮动文本框需单列异常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文本型 PDF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支持</w:t>
            </w:r>
          </w:p>
        </w:tc>
        <w:tc>
          <w:tcPr>
            <w:tcW w:type="dxa" w:w="63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读取文本层；多栏顺序错乱纳入错误分析</w:t>
            </w:r>
          </w:p>
        </w:tc>
      </w:tr>
      <w:tr>
        <w:tc>
          <w:tcPr>
            <w:tcW w:type="dxa" w:w="15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扫描 PDF/图片</w:t>
            </w:r>
          </w:p>
        </w:tc>
        <w:tc>
          <w:tcPr>
            <w:tcW w:type="dxa" w:w="15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边界</w:t>
            </w:r>
          </w:p>
        </w:tc>
        <w:tc>
          <w:tcPr>
            <w:tcW w:type="dxa" w:w="63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当前不直接 OCR；应标记 unsupported_ocr_required，不混入主指标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旧 DOC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不支持</w:t>
            </w:r>
          </w:p>
        </w:tc>
        <w:tc>
          <w:tcPr>
            <w:tcW w:type="dxa" w:w="63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要求转换为 DOCX 后上传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3.2 大模型只做候选事实抽取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8"/>
              </w:rPr>
              <w:t>环节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8"/>
              </w:rPr>
              <w:t>规则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输入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清洗后的简历文本、允许字段 schema、岗位无关的安全提示</w:t>
            </w:r>
          </w:p>
        </w:tc>
      </w:tr>
      <w:tr>
        <w:tc>
          <w:tcPr>
            <w:tcW w:type="dxa" w:w="18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输出</w:t>
            </w:r>
          </w:p>
        </w:tc>
        <w:tc>
          <w:tcPr>
            <w:tcW w:type="dxa" w:w="75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字段类型、原始值、规范化关键词、exact span、证据位置、候选状态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硬校验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exact span 必须能在原文定位；定位失败的事实丢弃或降为 unknown</w:t>
            </w:r>
          </w:p>
        </w:tc>
      </w:tr>
      <w:tr>
        <w:tc>
          <w:tcPr>
            <w:tcW w:type="dxa" w:w="18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本地映射</w:t>
            </w:r>
          </w:p>
        </w:tc>
        <w:tc>
          <w:tcPr>
            <w:tcW w:type="dxa" w:w="75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技术词条必须映射到冻结 L3 技术节点；大模型不能新建计分技能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评分隔离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模型置信度不进入机械分；同一结构化证据必然得到同一分数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FFF6DB"/>
          <w:left w:val="single" w:sz="2" w:color="FFF6DB"/>
          <w:bottom w:val="single" w:sz="2" w:color="FFF6DB"/>
          <w:right w:val="single" w:sz="2" w:color="FFF6DB"/>
          <w:insideH w:val="single" w:sz="2" w:color="FFF6DB"/>
          <w:insideV w:val="single" w:sz="2" w:color="FFF6DB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shd w:fill="FFF6DB"/>
          </w:tcPr>
          <w:p>
            <w:pPr>
              <w:spacing w:after="60"/>
            </w:pPr>
            <w:r>
              <w:rPr>
                <w:rFonts w:ascii="Calibri" w:hAnsi="Calibri" w:eastAsia="微软雅黑"/>
                <w:b/>
                <w:color w:val="A87400"/>
                <w:sz w:val="21"/>
              </w:rPr>
              <w:t>DeepSeek 密钥位置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color w:val="182230"/>
                <w:sz w:val="20"/>
              </w:rPr>
              <w:t>密钥只通过后端环境变量读取，不写入代码、数据库、前端或文档。使用者在 backend/.env 中填写对应 API Key；提交代码时仅保留 backend/.env.example 的变量名。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4 岗位规则、证据状态与区间评分</w:t>
      </w:r>
    </w:p>
    <w:p>
      <w:pPr>
        <w:pStyle w:val="Heading2"/>
        <w:keepNext/>
      </w:pPr>
      <w:r>
        <w:t>4.1 可执行岗位要求 DSL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2200"/>
        <w:gridCol w:w="2300"/>
        <w:gridCol w:w="4860"/>
      </w:tblGrid>
      <w:tr>
        <w:trPr>
          <w:tblHeader w:val="true"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表达式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语义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处理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MUST(skill)</w:t>
            </w:r>
          </w:p>
        </w:tc>
        <w:tc>
          <w:tcPr>
            <w:tcW w:type="dxa" w:w="23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必备技能</w:t>
            </w:r>
          </w:p>
        </w:tc>
        <w:tc>
          <w:tcPr>
            <w:tcW w:type="dxa" w:w="48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未满足时拒绝或总分封顶</w:t>
            </w:r>
          </w:p>
        </w:tc>
      </w:tr>
      <w:tr>
        <w:tc>
          <w:tcPr>
            <w:tcW w:type="dxa" w:w="22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SHOULD(skill)</w:t>
            </w:r>
          </w:p>
        </w:tc>
        <w:tc>
          <w:tcPr>
            <w:tcW w:type="dxa" w:w="23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加分技能</w:t>
            </w:r>
          </w:p>
        </w:tc>
        <w:tc>
          <w:tcPr>
            <w:tcW w:type="dxa" w:w="48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仅影响软分，不触发拒绝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OR(a,b)</w:t>
            </w:r>
          </w:p>
        </w:tc>
        <w:tc>
          <w:tcPr>
            <w:tcW w:type="dxa" w:w="23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替代能力</w:t>
            </w:r>
          </w:p>
        </w:tc>
        <w:tc>
          <w:tcPr>
            <w:tcW w:type="dxa" w:w="48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满足任意一项即可</w:t>
            </w:r>
          </w:p>
        </w:tc>
      </w:tr>
      <w:tr>
        <w:tc>
          <w:tcPr>
            <w:tcW w:type="dxa" w:w="22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K_OF_N(k,S)</w:t>
            </w:r>
          </w:p>
        </w:tc>
        <w:tc>
          <w:tcPr>
            <w:tcW w:type="dxa" w:w="23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组合要求</w:t>
            </w:r>
          </w:p>
        </w:tc>
        <w:tc>
          <w:tcPr>
            <w:tcW w:type="dxa" w:w="48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按满足数量和证据强度计算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YEARS(skill,n)</w:t>
            </w:r>
          </w:p>
        </w:tc>
        <w:tc>
          <w:tcPr>
            <w:tcW w:type="dxa" w:w="23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年限要求</w:t>
            </w:r>
          </w:p>
        </w:tc>
        <w:tc>
          <w:tcPr>
            <w:tcW w:type="dxa" w:w="48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时间线不足时保留上下界</w:t>
            </w:r>
          </w:p>
        </w:tc>
      </w:tr>
      <w:tr>
        <w:tc>
          <w:tcPr>
            <w:tcW w:type="dxa" w:w="22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RECENT(skill,m)</w:t>
            </w:r>
          </w:p>
        </w:tc>
        <w:tc>
          <w:tcPr>
            <w:tcW w:type="dxa" w:w="23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时效要求</w:t>
            </w:r>
          </w:p>
        </w:tc>
        <w:tc>
          <w:tcPr>
            <w:tcW w:type="dxa" w:w="48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以匹配批次固定日期计算最近使用月数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LEVEL(skill,l)</w:t>
            </w:r>
          </w:p>
        </w:tc>
        <w:tc>
          <w:tcPr>
            <w:tcW w:type="dxa" w:w="23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能力深度</w:t>
            </w:r>
          </w:p>
        </w:tc>
        <w:tc>
          <w:tcPr>
            <w:tcW w:type="dxa" w:w="48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依据任务复杂度、责任和结果证据</w:t>
            </w:r>
          </w:p>
        </w:tc>
      </w:tr>
      <w:tr>
        <w:tc>
          <w:tcPr>
            <w:tcW w:type="dxa" w:w="22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CONSTRAINT(c)</w:t>
            </w:r>
          </w:p>
        </w:tc>
        <w:tc>
          <w:tcPr>
            <w:tcW w:type="dxa" w:w="23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合法岗位约束</w:t>
            </w:r>
          </w:p>
        </w:tc>
        <w:tc>
          <w:tcPr>
            <w:tcW w:type="dxa" w:w="48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仅处理地点、班次、有效证照等岗位相关条件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4.2 七态证据状态机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1900"/>
        <w:gridCol w:w="3300"/>
        <w:gridCol w:w="4160"/>
      </w:tblGrid>
      <w:tr>
        <w:trPr>
          <w:tblHeader w:val="true"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状态</w:t>
            </w:r>
          </w:p>
        </w:tc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含义</w:t>
            </w:r>
          </w:p>
        </w:tc>
        <w:tc>
          <w:tcPr>
            <w:tcW w:type="dxa" w:w="41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区间影响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unknown</w:t>
            </w:r>
          </w:p>
        </w:tc>
        <w:tc>
          <w:tcPr>
            <w:tcW w:type="dxa" w:w="33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尚无证据</w:t>
            </w:r>
          </w:p>
        </w:tc>
        <w:tc>
          <w:tcPr>
            <w:tcW w:type="dxa" w:w="41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下界不加分，上界保留可能性</w:t>
            </w:r>
          </w:p>
        </w:tc>
      </w:tr>
      <w:tr>
        <w:tc>
          <w:tcPr>
            <w:tcW w:type="dxa" w:w="19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self_claim</w:t>
            </w:r>
          </w:p>
        </w:tc>
        <w:tc>
          <w:tcPr>
            <w:tcW w:type="dxa" w:w="33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仅有自述</w:t>
            </w:r>
          </w:p>
        </w:tc>
        <w:tc>
          <w:tcPr>
            <w:tcW w:type="dxa" w:w="41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有限提高下界，不允许直接 verified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contextual</w:t>
            </w:r>
          </w:p>
        </w:tc>
        <w:tc>
          <w:tcPr>
            <w:tcW w:type="dxa" w:w="33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任务-动作-对象-结果齐全</w:t>
            </w:r>
          </w:p>
        </w:tc>
        <w:tc>
          <w:tcPr>
            <w:tcW w:type="dxa" w:w="41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明显提高下界并缩小区间</w:t>
            </w:r>
          </w:p>
        </w:tc>
      </w:tr>
      <w:tr>
        <w:tc>
          <w:tcPr>
            <w:tcW w:type="dxa" w:w="19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verified</w:t>
            </w:r>
          </w:p>
        </w:tc>
        <w:tc>
          <w:tcPr>
            <w:tcW w:type="dxa" w:w="33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证书、项目或人工可复核</w:t>
            </w:r>
          </w:p>
        </w:tc>
        <w:tc>
          <w:tcPr>
            <w:tcW w:type="dxa" w:w="41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按确定性规则计分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transferable</w:t>
            </w:r>
          </w:p>
        </w:tc>
        <w:tc>
          <w:tcPr>
            <w:tcW w:type="dxa" w:w="33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邻近能力可迁移</w:t>
            </w:r>
          </w:p>
        </w:tc>
        <w:tc>
          <w:tcPr>
            <w:tcW w:type="dxa" w:w="41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受迁移距离限制，不能等同直接掌握</w:t>
            </w:r>
          </w:p>
        </w:tc>
      </w:tr>
      <w:tr>
        <w:tc>
          <w:tcPr>
            <w:tcW w:type="dxa" w:w="19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contradicted</w:t>
            </w:r>
          </w:p>
        </w:tc>
        <w:tc>
          <w:tcPr>
            <w:tcW w:type="dxa" w:w="33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证据冲突</w:t>
            </w:r>
          </w:p>
        </w:tc>
        <w:tc>
          <w:tcPr>
            <w:tcW w:type="dxa" w:w="41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限制上界并转人工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confirmed_missing</w:t>
            </w:r>
          </w:p>
        </w:tc>
        <w:tc>
          <w:tcPr>
            <w:tcW w:type="dxa" w:w="33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明确不具备</w:t>
            </w:r>
          </w:p>
        </w:tc>
        <w:tc>
          <w:tcPr>
            <w:tcW w:type="dxa" w:w="41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上下界均按缺失处理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4.3 区间决策定义</w:t>
      </w:r>
    </w:p>
    <w:p>
      <w:r>
        <w:rPr>
          <w:rFonts w:ascii="Calibri" w:hAnsi="Calibri" w:eastAsia="微软雅黑"/>
        </w:rPr>
        <w:t>对岗位 j 和当前证据集合 Oₜ，机械评分函数 f(x,j) 不包含任何 LLM 随机输出。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EAF2F8"/>
          <w:left w:val="single" w:sz="2" w:color="EAF2F8"/>
          <w:bottom w:val="single" w:sz="2" w:color="EAF2F8"/>
          <w:right w:val="single" w:sz="2" w:color="EAF2F8"/>
          <w:insideH w:val="single" w:sz="2" w:color="EAF2F8"/>
          <w:insideV w:val="single" w:sz="2" w:color="EAF2F8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60"/>
            </w:pPr>
            <w:r>
              <w:rPr>
                <w:rFonts w:ascii="Calibri" w:hAnsi="Calibri" w:eastAsia="微软雅黑"/>
                <w:b/>
                <w:color w:val="2E74B5"/>
                <w:sz w:val="21"/>
              </w:rPr>
              <w:t>形式化定义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color w:val="182230"/>
                <w:sz w:val="20"/>
              </w:rPr>
              <w:t>Lₜ = min f(x,j)，Uₜ = max f(x,j)，其中 x 与当前已核验证据一致。若 Lₜ≥τ，返回 safe_match；若 Uₜ&lt;τ，返回 safe_nonmatch；若 Lₜ&lt;τ≤Uₜ，继续取证或转 human_review。未知项不得强制填 0。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</w:rPr>
        <w:t>时间线解析遵循保守原则：简历只写年份时，以 1 月至 12 月构造区间；多个可能重叠的经历不直接累加，避免重复计算年限；未来日期被截断到匹配批次参考日期。</w:t>
      </w:r>
    </w:p>
    <w:p>
      <w:pPr>
        <w:pStyle w:val="Heading1"/>
        <w:keepNext/>
      </w:pPr>
      <w:r>
        <w:t>5 十维评分与四维画像映射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2200"/>
        <w:gridCol w:w="1100"/>
        <w:gridCol w:w="1500"/>
        <w:gridCol w:w="4560"/>
      </w:tblGrid>
      <w:tr>
        <w:trPr>
          <w:tblHeader w:val="true"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底层维度</w:t>
            </w:r>
          </w:p>
        </w:tc>
        <w:tc>
          <w:tcPr>
            <w:tcW w:type="dxa" w:w="11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权重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四维展示</w:t>
            </w:r>
          </w:p>
        </w:tc>
        <w:tc>
          <w:tcPr>
            <w:tcW w:type="dxa" w:w="45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主要证据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必备能力覆盖</w:t>
            </w:r>
          </w:p>
        </w:tc>
        <w:tc>
          <w:tcPr>
            <w:tcW w:type="dxa" w:w="11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34%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知识/技能</w:t>
            </w:r>
          </w:p>
        </w:tc>
        <w:tc>
          <w:tcPr>
            <w:tcW w:type="dxa" w:w="45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MUST 与组合规则的证据区间</w:t>
            </w:r>
          </w:p>
        </w:tc>
      </w:tr>
      <w:tr>
        <w:tc>
          <w:tcPr>
            <w:tcW w:type="dxa" w:w="22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加分能力覆盖</w:t>
            </w:r>
          </w:p>
        </w:tc>
        <w:tc>
          <w:tcPr>
            <w:tcW w:type="dxa" w:w="11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10%</w:t>
            </w:r>
          </w:p>
        </w:tc>
        <w:tc>
          <w:tcPr>
            <w:tcW w:type="dxa" w:w="15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技能</w:t>
            </w:r>
          </w:p>
        </w:tc>
        <w:tc>
          <w:tcPr>
            <w:tcW w:type="dxa" w:w="45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SHOULD 要求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技能深度</w:t>
            </w:r>
          </w:p>
        </w:tc>
        <w:tc>
          <w:tcPr>
            <w:tcW w:type="dxa" w:w="11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12%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技能</w:t>
            </w:r>
          </w:p>
        </w:tc>
        <w:tc>
          <w:tcPr>
            <w:tcW w:type="dxa" w:w="45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证据状态、任务复杂度、责任</w:t>
            </w:r>
          </w:p>
        </w:tc>
      </w:tr>
      <w:tr>
        <w:tc>
          <w:tcPr>
            <w:tcW w:type="dxa" w:w="22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任务语义适配</w:t>
            </w:r>
          </w:p>
        </w:tc>
        <w:tc>
          <w:tcPr>
            <w:tcW w:type="dxa" w:w="11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12%</w:t>
            </w:r>
          </w:p>
        </w:tc>
        <w:tc>
          <w:tcPr>
            <w:tcW w:type="dxa" w:w="15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经验</w:t>
            </w:r>
          </w:p>
        </w:tc>
        <w:tc>
          <w:tcPr>
            <w:tcW w:type="dxa" w:w="45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经历任务与岗位任务的结构化重合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项目证据</w:t>
            </w:r>
          </w:p>
        </w:tc>
        <w:tc>
          <w:tcPr>
            <w:tcW w:type="dxa" w:w="11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8%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经验</w:t>
            </w:r>
          </w:p>
        </w:tc>
        <w:tc>
          <w:tcPr>
            <w:tcW w:type="dxa" w:w="45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项目场景、动作、结果、可验证物</w:t>
            </w:r>
          </w:p>
        </w:tc>
      </w:tr>
      <w:tr>
        <w:tc>
          <w:tcPr>
            <w:tcW w:type="dxa" w:w="22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时间新鲜度</w:t>
            </w:r>
          </w:p>
        </w:tc>
        <w:tc>
          <w:tcPr>
            <w:tcW w:type="dxa" w:w="11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7%</w:t>
            </w:r>
          </w:p>
        </w:tc>
        <w:tc>
          <w:tcPr>
            <w:tcW w:type="dxa" w:w="15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经验</w:t>
            </w:r>
          </w:p>
        </w:tc>
        <w:tc>
          <w:tcPr>
            <w:tcW w:type="dxa" w:w="45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最近使用月数的五年衰减区间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场景适配</w:t>
            </w:r>
          </w:p>
        </w:tc>
        <w:tc>
          <w:tcPr>
            <w:tcW w:type="dxa" w:w="11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6%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素养</w:t>
            </w:r>
          </w:p>
        </w:tc>
        <w:tc>
          <w:tcPr>
            <w:tcW w:type="dxa" w:w="45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目标场景与岗位场景</w:t>
            </w:r>
          </w:p>
        </w:tc>
      </w:tr>
      <w:tr>
        <w:tc>
          <w:tcPr>
            <w:tcW w:type="dxa" w:w="22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级别适配</w:t>
            </w:r>
          </w:p>
        </w:tc>
        <w:tc>
          <w:tcPr>
            <w:tcW w:type="dxa" w:w="11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5%</w:t>
            </w:r>
          </w:p>
        </w:tc>
        <w:tc>
          <w:tcPr>
            <w:tcW w:type="dxa" w:w="15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经验</w:t>
            </w:r>
          </w:p>
        </w:tc>
        <w:tc>
          <w:tcPr>
            <w:tcW w:type="dxa" w:w="45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职责深度与岗位级别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可迁移能力</w:t>
            </w:r>
          </w:p>
        </w:tc>
        <w:tc>
          <w:tcPr>
            <w:tcW w:type="dxa" w:w="11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4%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知识</w:t>
            </w:r>
          </w:p>
        </w:tc>
        <w:tc>
          <w:tcPr>
            <w:tcW w:type="dxa" w:w="45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迁移边、距离和证据强度</w:t>
            </w:r>
          </w:p>
        </w:tc>
      </w:tr>
      <w:tr>
        <w:tc>
          <w:tcPr>
            <w:tcW w:type="dxa" w:w="22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职业意向</w:t>
            </w:r>
          </w:p>
        </w:tc>
        <w:tc>
          <w:tcPr>
            <w:tcW w:type="dxa" w:w="11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2%</w:t>
            </w:r>
          </w:p>
        </w:tc>
        <w:tc>
          <w:tcPr>
            <w:tcW w:type="dxa" w:w="15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素养</w:t>
            </w:r>
          </w:p>
        </w:tc>
        <w:tc>
          <w:tcPr>
            <w:tcW w:type="dxa" w:w="45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候选人确认的目标方向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EAF5EF"/>
          <w:left w:val="single" w:sz="2" w:color="EAF5EF"/>
          <w:bottom w:val="single" w:sz="2" w:color="EAF5EF"/>
          <w:right w:val="single" w:sz="2" w:color="EAF5EF"/>
          <w:insideH w:val="single" w:sz="2" w:color="EAF5EF"/>
          <w:insideV w:val="single" w:sz="2" w:color="EAF5EF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shd w:fill="EAF5EF"/>
          </w:tcPr>
          <w:p>
            <w:pPr>
              <w:spacing w:after="60"/>
            </w:pPr>
            <w:r>
              <w:rPr>
                <w:rFonts w:ascii="Calibri" w:hAnsi="Calibri" w:eastAsia="微软雅黑"/>
                <w:b/>
                <w:color w:val="2F6B4F"/>
                <w:sz w:val="21"/>
              </w:rPr>
              <w:t>防重复计分规则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color w:val="182230"/>
                <w:sz w:val="20"/>
              </w:rPr>
              <w:t>四维画像只做展示归纳，最终总分始终由十维贡献求和。每个底层维度只归入一个展示维度，四维内部按原权重重新归一化，不反向修改机械分。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6 主动取证、最小补证集与安全停止</w:t>
      </w:r>
    </w:p>
    <w:p>
      <w:pPr>
        <w:pStyle w:val="Heading2"/>
        <w:keepNext/>
      </w:pPr>
      <w:r>
        <w:t>6.1 决策价值目标函数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EAF2F8"/>
          <w:left w:val="single" w:sz="2" w:color="EAF2F8"/>
          <w:bottom w:val="single" w:sz="2" w:color="EAF2F8"/>
          <w:right w:val="single" w:sz="2" w:color="EAF2F8"/>
          <w:insideH w:val="single" w:sz="2" w:color="EAF2F8"/>
          <w:insideV w:val="single" w:sz="2" w:color="EAF2F8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60"/>
            </w:pPr>
            <w:r>
              <w:rPr>
                <w:rFonts w:ascii="Calibri" w:hAnsi="Calibri" w:eastAsia="微软雅黑"/>
                <w:b/>
                <w:color w:val="2E74B5"/>
                <w:sz w:val="21"/>
              </w:rPr>
              <w:t>问题选择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color w:val="182230"/>
                <w:sz w:val="20"/>
              </w:rPr>
              <w:t>q* = argmaxq [VoI(q) − λ·Cost(q) − μ·Privacy(q) − ν·FairnessRisk(q) − γ·ManipulationRisk(q)]。VoI 综合期望决策风险下降、最坏情形改进、区间缩减和阈值被解决的概率。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1700"/>
        <w:gridCol w:w="3500"/>
        <w:gridCol w:w="4160"/>
      </w:tblGrid>
      <w:tr>
        <w:trPr>
          <w:tblHeader w:val="true"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分量</w:t>
            </w:r>
          </w:p>
        </w:tc>
        <w:tc>
          <w:tcPr>
            <w:tcW w:type="dxa" w:w="35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可计算定义</w:t>
            </w:r>
          </w:p>
        </w:tc>
        <w:tc>
          <w:tcPr>
            <w:tcW w:type="dxa" w:w="41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落地例子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阈值价值</w:t>
            </w:r>
          </w:p>
        </w:tc>
        <w:tc>
          <w:tcPr>
            <w:tcW w:type="dxa" w:w="3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回答后使 L≥τ 或 U&lt;τ 的概率</w:t>
            </w:r>
          </w:p>
        </w:tc>
        <w:tc>
          <w:tcPr>
            <w:tcW w:type="dxa" w:w="41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优先核验可能直接改变结论的 MUST 技能</w:t>
            </w:r>
          </w:p>
        </w:tc>
      </w:tr>
      <w:tr>
        <w:tc>
          <w:tcPr>
            <w:tcW w:type="dxa" w:w="17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区间缩减</w:t>
            </w:r>
          </w:p>
        </w:tc>
        <w:tc>
          <w:tcPr>
            <w:tcW w:type="dxa" w:w="35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当前宽度减去回答后期望宽度</w:t>
            </w:r>
          </w:p>
        </w:tc>
        <w:tc>
          <w:tcPr>
            <w:tcW w:type="dxa" w:w="41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关键项目证据高于泛泛偏好问题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回答成本</w:t>
            </w:r>
          </w:p>
        </w:tc>
        <w:tc>
          <w:tcPr>
            <w:tcW w:type="dxa" w:w="3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时间、认知与验证成本</w:t>
            </w:r>
          </w:p>
        </w:tc>
        <w:tc>
          <w:tcPr>
            <w:tcW w:type="dxa" w:w="41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上传作品成本高于确认使用场景</w:t>
            </w:r>
          </w:p>
        </w:tc>
      </w:tr>
      <w:tr>
        <w:tc>
          <w:tcPr>
            <w:tcW w:type="dxa" w:w="17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隐私风险</w:t>
            </w:r>
          </w:p>
        </w:tc>
        <w:tc>
          <w:tcPr>
            <w:tcW w:type="dxa" w:w="35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是否涉及非必要敏感信息</w:t>
            </w:r>
          </w:p>
        </w:tc>
        <w:tc>
          <w:tcPr>
            <w:tcW w:type="dxa" w:w="41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不询问年龄、性别、婚育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公平风险</w:t>
            </w:r>
          </w:p>
        </w:tc>
        <w:tc>
          <w:tcPr>
            <w:tcW w:type="dxa" w:w="3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问题代价是否对群体不均衡</w:t>
            </w:r>
          </w:p>
        </w:tc>
        <w:tc>
          <w:tcPr>
            <w:tcW w:type="dxa" w:w="41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付费证书不是唯一验证方式</w:t>
            </w:r>
          </w:p>
        </w:tc>
      </w:tr>
      <w:tr>
        <w:tc>
          <w:tcPr>
            <w:tcW w:type="dxa" w:w="17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操纵风险</w:t>
            </w:r>
          </w:p>
        </w:tc>
        <w:tc>
          <w:tcPr>
            <w:tcW w:type="dxa" w:w="35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空泛自述能否轻易获得高分</w:t>
            </w:r>
          </w:p>
        </w:tc>
        <w:tc>
          <w:tcPr>
            <w:tcW w:type="dxa" w:w="41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优先情境化追问和可验证结果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6.2 最小补证集合</w:t>
      </w:r>
    </w:p>
    <w:p>
      <w:r>
        <w:rPr>
          <w:rFonts w:ascii="Calibri" w:hAnsi="Calibri" w:eastAsia="微软雅黑"/>
        </w:rPr>
        <w:t>系统在最多 12 个高价值候选证据中，枚举最多 3 项的组合，寻找能让保守下界安全越过阈值的最小集合。结果按集合大小、总采集成本、投影下界和技术 ID 稳定排序。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FFF6DB"/>
          <w:left w:val="single" w:sz="2" w:color="FFF6DB"/>
          <w:bottom w:val="single" w:sz="2" w:color="FFF6DB"/>
          <w:right w:val="single" w:sz="2" w:color="FFF6DB"/>
          <w:insideH w:val="single" w:sz="2" w:color="FFF6DB"/>
          <w:insideV w:val="single" w:sz="2" w:color="FFF6DB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shd w:fill="FFF6DB"/>
          </w:tcPr>
          <w:p>
            <w:pPr>
              <w:spacing w:after="60"/>
            </w:pPr>
            <w:r>
              <w:rPr>
                <w:rFonts w:ascii="Calibri" w:hAnsi="Calibri" w:eastAsia="微软雅黑"/>
                <w:b/>
                <w:color w:val="A87400"/>
                <w:sz w:val="21"/>
              </w:rPr>
              <w:t>重要限制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color w:val="182230"/>
                <w:sz w:val="20"/>
              </w:rPr>
              <w:t>最小补证集合是反事实计划，不是对候选人能力的预测。只有列出的证据全部真实收集并核验后，投影结果才可进入实际决策；系统不会因为生成了建议就给当前候选人加分。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6.3 安全停止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2600"/>
        <w:gridCol w:w="2100"/>
        <w:gridCol w:w="4660"/>
      </w:tblGrid>
      <w:tr>
        <w:trPr>
          <w:tblHeader w:val="true"/>
        </w:trP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条件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出口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解释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L≥τ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safe_match</w:t>
            </w:r>
          </w:p>
        </w:tc>
        <w:tc>
          <w:tcPr>
            <w:tcW w:type="dxa" w:w="46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剩余未知事实无论如何变化均不影响跨阈值</w:t>
            </w:r>
          </w:p>
        </w:tc>
      </w:tr>
      <w:tr>
        <w:tc>
          <w:tcPr>
            <w:tcW w:type="dxa" w:w="26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U&lt;τ</w:t>
            </w:r>
          </w:p>
        </w:tc>
        <w:tc>
          <w:tcPr>
            <w:tcW w:type="dxa" w:w="21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safe_nonmatch</w:t>
            </w:r>
          </w:p>
        </w:tc>
        <w:tc>
          <w:tcPr>
            <w:tcW w:type="dxa" w:w="46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未知事实取最有利值仍不能跨阈值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L&lt;τ≤U 且净价值&gt;ε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continue_question</w:t>
            </w:r>
          </w:p>
        </w:tc>
        <w:tc>
          <w:tcPr>
            <w:tcW w:type="dxa" w:w="46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选择最高净价值问题继续取证</w:t>
            </w:r>
          </w:p>
        </w:tc>
      </w:tr>
      <w:tr>
        <w:tc>
          <w:tcPr>
            <w:tcW w:type="dxa" w:w="26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L&lt;τ≤U 且预算耗尽/净价值≤ε</w:t>
            </w:r>
          </w:p>
        </w:tc>
        <w:tc>
          <w:tcPr>
            <w:tcW w:type="dxa" w:w="21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human_review</w:t>
            </w:r>
          </w:p>
        </w:tc>
        <w:tc>
          <w:tcPr>
            <w:tcW w:type="dxa" w:w="46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不强行给出确定标签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7 差距诊断、学习路径与 LLM 隔离</w:t>
      </w:r>
    </w:p>
    <w:p>
      <w:pPr>
        <w:pStyle w:val="Heading2"/>
        <w:keepNext/>
      </w:pPr>
      <w:r>
        <w:t>7.1 差距类型与排序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2000"/>
        <w:gridCol w:w="3000"/>
        <w:gridCol w:w="4360"/>
      </w:tblGrid>
      <w:tr>
        <w:trPr>
          <w:tblHeader w:val="true"/>
        </w:trPr>
        <w:tc>
          <w:tcPr>
            <w:tcW w:type="dxa" w:w="20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差距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排序依据</w:t>
            </w:r>
          </w:p>
        </w:tc>
        <w:tc>
          <w:tcPr>
            <w:tcW w:type="dxa" w:w="43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导航动作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必备技能缺失</w:t>
            </w:r>
          </w:p>
        </w:tc>
        <w:tc>
          <w:tcPr>
            <w:tcW w:type="dxa" w:w="30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硬门槛与岗位重要度</w:t>
            </w:r>
          </w:p>
        </w:tc>
        <w:tc>
          <w:tcPr>
            <w:tcW w:type="dxa" w:w="43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先判断是否可补证，否则明确阻断</w:t>
            </w:r>
          </w:p>
        </w:tc>
      </w:tr>
      <w:tr>
        <w:tc>
          <w:tcPr>
            <w:tcW w:type="dxa" w:w="20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证据不足</w:t>
            </w:r>
          </w:p>
        </w:tc>
        <w:tc>
          <w:tcPr>
            <w:tcW w:type="dxa" w:w="30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对区间宽度的贡献</w:t>
            </w:r>
          </w:p>
        </w:tc>
        <w:tc>
          <w:tcPr>
            <w:tcW w:type="dxa" w:w="43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要求补充任务、动作、结果或作品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深度不足</w:t>
            </w:r>
          </w:p>
        </w:tc>
        <w:tc>
          <w:tcPr>
            <w:tcW w:type="dxa" w:w="30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岗位最低级别差</w:t>
            </w:r>
          </w:p>
        </w:tc>
        <w:tc>
          <w:tcPr>
            <w:tcW w:type="dxa" w:w="43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设计进阶实践与验证标准</w:t>
            </w:r>
          </w:p>
        </w:tc>
      </w:tr>
      <w:tr>
        <w:tc>
          <w:tcPr>
            <w:tcW w:type="dxa" w:w="20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可迁移能力</w:t>
            </w:r>
          </w:p>
        </w:tc>
        <w:tc>
          <w:tcPr>
            <w:tcW w:type="dxa" w:w="30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迁移距离与成本</w:t>
            </w:r>
          </w:p>
        </w:tc>
        <w:tc>
          <w:tcPr>
            <w:tcW w:type="dxa" w:w="43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给出从邻近能力到目标技能的桥接任务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时效差距</w:t>
            </w:r>
          </w:p>
        </w:tc>
        <w:tc>
          <w:tcPr>
            <w:tcW w:type="dxa" w:w="30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最近使用时间与岗位要求</w:t>
            </w:r>
          </w:p>
        </w:tc>
        <w:tc>
          <w:tcPr>
            <w:tcW w:type="dxa" w:w="43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安排近期项目恢复与复核</w:t>
            </w:r>
          </w:p>
        </w:tc>
      </w:tr>
      <w:tr>
        <w:tc>
          <w:tcPr>
            <w:tcW w:type="dxa" w:w="20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证据冲突</w:t>
            </w:r>
          </w:p>
        </w:tc>
        <w:tc>
          <w:tcPr>
            <w:tcW w:type="dxa" w:w="30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冲突严重度</w:t>
            </w:r>
          </w:p>
        </w:tc>
        <w:tc>
          <w:tcPr>
            <w:tcW w:type="dxa" w:w="43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转人工，不自动选择有利证据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7.2 学习路径</w:t>
      </w:r>
    </w:p>
    <w:p>
      <w:pPr>
        <w:numPr>
          <w:ilvl w:val="0"/>
          <w:numId w:val="19"/>
        </w:numPr>
        <w:spacing w:after="100" w:line="280" w:lineRule="auto"/>
      </w:pPr>
      <w:r>
        <w:rPr>
          <w:rFonts w:ascii="Calibri" w:hAnsi="Calibri" w:eastAsia="微软雅黑"/>
        </w:rPr>
        <w:t>选择能够解除硬门槛或最大幅度提高保守下界的最小提升集。</w:t>
      </w:r>
    </w:p>
    <w:p>
      <w:pPr>
        <w:numPr>
          <w:ilvl w:val="0"/>
          <w:numId w:val="19"/>
        </w:numPr>
        <w:spacing w:after="100" w:line="280" w:lineRule="auto"/>
      </w:pPr>
      <w:r>
        <w:rPr>
          <w:rFonts w:ascii="Calibri" w:hAnsi="Calibri" w:eastAsia="微软雅黑"/>
        </w:rPr>
        <w:t>根据知识图谱前置关系和迁移边建立有向无环依赖。</w:t>
      </w:r>
    </w:p>
    <w:p>
      <w:pPr>
        <w:numPr>
          <w:ilvl w:val="0"/>
          <w:numId w:val="19"/>
        </w:numPr>
        <w:spacing w:after="100" w:line="280" w:lineRule="auto"/>
      </w:pPr>
      <w:r>
        <w:rPr>
          <w:rFonts w:ascii="Calibri" w:hAnsi="Calibri" w:eastAsia="微软雅黑"/>
        </w:rPr>
        <w:t>为每个节点生成学习重点、实践任务、可验证产出和验收标准。</w:t>
      </w:r>
    </w:p>
    <w:p>
      <w:pPr>
        <w:numPr>
          <w:ilvl w:val="0"/>
          <w:numId w:val="19"/>
        </w:numPr>
        <w:spacing w:after="100" w:line="280" w:lineRule="auto"/>
      </w:pPr>
      <w:r>
        <w:rPr>
          <w:rFonts w:ascii="Calibri" w:hAnsi="Calibri" w:eastAsia="微软雅黑"/>
        </w:rPr>
        <w:t>完成后将新证据写入新画像版本，重新计算区间，不覆盖旧结果。</w:t>
      </w:r>
    </w:p>
    <w:p>
      <w:pPr>
        <w:pStyle w:val="Heading2"/>
        <w:keepNext/>
      </w:pPr>
      <w:r>
        <w:t>7.3 LLM 解释隔离与审计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1900"/>
        <w:gridCol w:w="1500"/>
        <w:gridCol w:w="5960"/>
      </w:tblGrid>
      <w:tr>
        <w:trPr>
          <w:tblHeader w:val="true"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环节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LLM 权限</w:t>
            </w:r>
          </w:p>
        </w:tc>
        <w:tc>
          <w:tcPr>
            <w:tcW w:type="dxa" w:w="59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强制边界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事实抽取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允许</w:t>
            </w:r>
          </w:p>
        </w:tc>
        <w:tc>
          <w:tcPr>
            <w:tcW w:type="dxa" w:w="59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只能产生候选事实，需 exact span 和本地映射</w:t>
            </w:r>
          </w:p>
        </w:tc>
      </w:tr>
      <w:tr>
        <w:tc>
          <w:tcPr>
            <w:tcW w:type="dxa" w:w="19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机械评分</w:t>
            </w:r>
          </w:p>
        </w:tc>
        <w:tc>
          <w:tcPr>
            <w:tcW w:type="dxa" w:w="15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禁止</w:t>
            </w:r>
          </w:p>
        </w:tc>
        <w:tc>
          <w:tcPr>
            <w:tcW w:type="dxa" w:w="59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十维权重、区间、硬门槛全部由确定性代码计算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问题选择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禁止</w:t>
            </w:r>
          </w:p>
        </w:tc>
        <w:tc>
          <w:tcPr>
            <w:tcW w:type="dxa" w:w="59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LLM 只可把已选问题改写为自然语言</w:t>
            </w:r>
          </w:p>
        </w:tc>
      </w:tr>
      <w:tr>
        <w:tc>
          <w:tcPr>
            <w:tcW w:type="dxa" w:w="19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解释生成</w:t>
            </w:r>
          </w:p>
        </w:tc>
        <w:tc>
          <w:tcPr>
            <w:tcW w:type="dxa" w:w="15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允许</w:t>
            </w:r>
          </w:p>
        </w:tc>
        <w:tc>
          <w:tcPr>
            <w:tcW w:type="dxa" w:w="59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只能读取冻结分数、证明链和差距，不得新增事实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证据升级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禁止</w:t>
            </w:r>
          </w:p>
        </w:tc>
        <w:tc>
          <w:tcPr>
            <w:tcW w:type="dxa" w:w="59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self_claim 不能直接升级为 verified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</w:rPr>
        <w:t>审计快照包含算法版本、固定参考日期、岗位规则表达式、证据状态、证据正文 SHA-256、用户确认状态和输入快照哈希。相同快照在同一算法版本下复用同一匹配运行。</w:t>
      </w:r>
    </w:p>
    <w:p>
      <w:r>
        <w:br w:type="page"/>
      </w:r>
    </w:p>
    <w:p>
      <w:pPr>
        <w:pStyle w:val="Heading1"/>
        <w:keepNext/>
      </w:pPr>
      <w:r>
        <w:t>8 实验数据如何一步步形成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FDECEC"/>
          <w:left w:val="single" w:sz="2" w:color="FDECEC"/>
          <w:bottom w:val="single" w:sz="2" w:color="FDECEC"/>
          <w:right w:val="single" w:sz="2" w:color="FDECEC"/>
          <w:insideH w:val="single" w:sz="2" w:color="FDECEC"/>
          <w:insideV w:val="single" w:sz="2" w:color="FDECEC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shd w:fill="FDECEC"/>
          </w:tcPr>
          <w:p>
            <w:pPr>
              <w:spacing w:after="60"/>
            </w:pPr>
            <w:r>
              <w:rPr>
                <w:rFonts w:ascii="Calibri" w:hAnsi="Calibri" w:eastAsia="微软雅黑"/>
                <w:b/>
                <w:color w:val="9B1C1C"/>
                <w:sz w:val="21"/>
              </w:rPr>
              <w:t>实验数据声明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color w:val="182230"/>
                <w:sz w:val="20"/>
              </w:rPr>
              <w:t>本章起所有百分比、混淆矩阵和消融数字均为模拟预期结果，用于明天提交的结构展示，不表示已经对 30 份简历运行。正式实验开始后，应保持表结构不变，仅替换数值、样本版本和运行编号。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8.1 第一轮 30 份简历数据流程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850"/>
        <w:gridCol w:w="2000"/>
        <w:gridCol w:w="6510"/>
      </w:tblGrid>
      <w:tr>
        <w:trPr>
          <w:tblHeader w:val="true"/>
        </w:trPr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阶段</w:t>
            </w:r>
          </w:p>
        </w:tc>
        <w:tc>
          <w:tcPr>
            <w:tcW w:type="dxa" w:w="20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动作</w:t>
            </w:r>
          </w:p>
        </w:tc>
        <w:tc>
          <w:tcPr>
            <w:tcW w:type="dxa" w:w="651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形成的数据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1</w:t>
            </w:r>
          </w:p>
        </w:tc>
        <w:tc>
          <w:tcPr>
            <w:tcW w:type="dxa" w:w="20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授权与收集</w:t>
            </w:r>
          </w:p>
        </w:tc>
        <w:tc>
          <w:tcPr>
            <w:tcW w:type="dxa" w:w="651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30 份候选简历；登记授权范围；原件只限实验负责人访问</w:t>
            </w:r>
          </w:p>
        </w:tc>
      </w:tr>
      <w:tr>
        <w:tc>
          <w:tcPr>
            <w:tcW w:type="dxa" w:w="85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2</w:t>
            </w:r>
          </w:p>
        </w:tc>
        <w:tc>
          <w:tcPr>
            <w:tcW w:type="dxa" w:w="20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脱敏</w:t>
            </w:r>
          </w:p>
        </w:tc>
        <w:tc>
          <w:tcPr>
            <w:tcW w:type="dxa" w:w="651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替换姓名、电话、邮箱、证件号、精确地址和敏感公司信息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3</w:t>
            </w:r>
          </w:p>
        </w:tc>
        <w:tc>
          <w:tcPr>
            <w:tcW w:type="dxa" w:w="20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稳定编号</w:t>
            </w:r>
          </w:p>
        </w:tc>
        <w:tc>
          <w:tcPr>
            <w:tcW w:type="dxa" w:w="651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R001–R030；文件名、标注表和运行日志使用同一 sample_id</w:t>
            </w:r>
          </w:p>
        </w:tc>
      </w:tr>
      <w:tr>
        <w:tc>
          <w:tcPr>
            <w:tcW w:type="dxa" w:w="85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4</w:t>
            </w:r>
          </w:p>
        </w:tc>
        <w:tc>
          <w:tcPr>
            <w:tcW w:type="dxa" w:w="20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格式分层</w:t>
            </w:r>
          </w:p>
        </w:tc>
        <w:tc>
          <w:tcPr>
            <w:tcW w:type="dxa" w:w="651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DOCX 12、文本 PDF 10、TXT 5、扫描件 3；扫描件作为 OCR 边界集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5</w:t>
            </w:r>
          </w:p>
        </w:tc>
        <w:tc>
          <w:tcPr>
            <w:tcW w:type="dxa" w:w="20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预标注</w:t>
            </w:r>
          </w:p>
        </w:tc>
        <w:tc>
          <w:tcPr>
            <w:tcW w:type="dxa" w:w="651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AI 只生成候选标注，不作为金标</w:t>
            </w:r>
          </w:p>
        </w:tc>
      </w:tr>
      <w:tr>
        <w:tc>
          <w:tcPr>
            <w:tcW w:type="dxa" w:w="85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6</w:t>
            </w:r>
          </w:p>
        </w:tc>
        <w:tc>
          <w:tcPr>
            <w:tcW w:type="dxa" w:w="20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双人独立复核</w:t>
            </w:r>
          </w:p>
        </w:tc>
        <w:tc>
          <w:tcPr>
            <w:tcW w:type="dxa" w:w="651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A/B 分别核对姓名、学历、经历、项目、技能及 exact span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7</w:t>
            </w:r>
          </w:p>
        </w:tc>
        <w:tc>
          <w:tcPr>
            <w:tcW w:type="dxa" w:w="20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第三人仲裁</w:t>
            </w:r>
          </w:p>
        </w:tc>
        <w:tc>
          <w:tcPr>
            <w:tcW w:type="dxa" w:w="651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仅处理 A/B 不一致项；保留原始意见和裁决理由</w:t>
            </w:r>
          </w:p>
        </w:tc>
      </w:tr>
      <w:tr>
        <w:tc>
          <w:tcPr>
            <w:tcW w:type="dxa" w:w="85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8</w:t>
            </w:r>
          </w:p>
        </w:tc>
        <w:tc>
          <w:tcPr>
            <w:tcW w:type="dxa" w:w="20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冻结 v1.0</w:t>
            </w:r>
          </w:p>
        </w:tc>
        <w:tc>
          <w:tcPr>
            <w:tcW w:type="dxa" w:w="651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保存清单、SHA-256、标注规范、词库版本和裁决状态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9</w:t>
            </w:r>
          </w:p>
        </w:tc>
        <w:tc>
          <w:tcPr>
            <w:tcW w:type="dxa" w:w="20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盲测运行</w:t>
            </w:r>
          </w:p>
        </w:tc>
        <w:tc>
          <w:tcPr>
            <w:tcW w:type="dxa" w:w="651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算法读取冻结文件；评测脚本读取预测与金标；禁止人工改结果</w:t>
            </w:r>
          </w:p>
        </w:tc>
      </w:tr>
      <w:tr>
        <w:tc>
          <w:tcPr>
            <w:tcW w:type="dxa" w:w="85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10</w:t>
            </w:r>
          </w:p>
        </w:tc>
        <w:tc>
          <w:tcPr>
            <w:tcW w:type="dxa" w:w="20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误差归因</w:t>
            </w:r>
          </w:p>
        </w:tc>
        <w:tc>
          <w:tcPr>
            <w:tcW w:type="dxa" w:w="651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按格式、字段、证据状态和错误类型生成问题清单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8.2 人岗配对数据形成</w:t>
      </w:r>
    </w:p>
    <w:p>
      <w:r>
        <w:rPr>
          <w:rFonts w:ascii="Calibri" w:hAnsi="Calibri" w:eastAsia="微软雅黑"/>
        </w:rPr>
        <w:t>每份简历配 5 个岗位，形成 150 对样本：高相关岗位、边界岗位、迁移岗位、级别不符岗位和明显不相关岗位各 1 个。经配额调整后，MATCH、PARTIAL_MATCH、NO_MATCH 各 50 对。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2100"/>
        <w:gridCol w:w="5760"/>
        <w:gridCol w:w="1500"/>
      </w:tblGrid>
      <w:tr>
        <w:trPr>
          <w:tblHeader w:val="true"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标签</w:t>
            </w:r>
          </w:p>
        </w:tc>
        <w:tc>
          <w:tcPr>
            <w:tcW w:type="dxa" w:w="57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人工判定规则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目标数量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MATCH</w:t>
            </w:r>
          </w:p>
        </w:tc>
        <w:tc>
          <w:tcPr>
            <w:tcW w:type="dxa" w:w="57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必备要求均被可靠证据满足，硬门槛通过，保守下界达到阈值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50</w:t>
            </w:r>
          </w:p>
        </w:tc>
      </w:tr>
      <w:tr>
        <w:tc>
          <w:tcPr>
            <w:tcW w:type="dxa" w:w="21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PARTIAL_MATCH</w:t>
            </w:r>
          </w:p>
        </w:tc>
        <w:tc>
          <w:tcPr>
            <w:tcW w:type="dxa" w:w="57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存在可补证或可迁移差距，当前区间跨越阈值</w:t>
            </w:r>
          </w:p>
        </w:tc>
        <w:tc>
          <w:tcPr>
            <w:tcW w:type="dxa" w:w="15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50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NO_MATCH</w:t>
            </w:r>
          </w:p>
        </w:tc>
        <w:tc>
          <w:tcPr>
            <w:tcW w:type="dxa" w:w="57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硬门槛明确失败，或乐观上界仍低于阈值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50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8.3 防止数据泄漏</w:t>
      </w:r>
    </w:p>
    <w:p>
      <w:pPr>
        <w:pStyle w:val="ListBullet"/>
      </w:pPr>
      <w:r>
        <w:rPr>
          <w:rFonts w:ascii="Calibri" w:hAnsi="Calibri" w:eastAsia="微软雅黑"/>
        </w:rPr>
        <w:t>同一候选人的所有配对只进入同一数据划分，防止简历主体泄漏。</w:t>
      </w:r>
    </w:p>
    <w:p>
      <w:pPr>
        <w:pStyle w:val="ListBullet"/>
      </w:pPr>
      <w:r>
        <w:rPr>
          <w:rFonts w:ascii="Calibri" w:hAnsi="Calibri" w:eastAsia="微软雅黑"/>
        </w:rPr>
        <w:t>同一岗位版本及其高度相似版本只进入同一划分，防止岗位模板泄漏。</w:t>
      </w:r>
    </w:p>
    <w:p>
      <w:pPr>
        <w:pStyle w:val="ListBullet"/>
      </w:pPr>
      <w:r>
        <w:rPr>
          <w:rFonts w:ascii="Calibri" w:hAnsi="Calibri" w:eastAsia="微软雅黑"/>
        </w:rPr>
        <w:t>开发集只用于冻结阈值；测试集封存后只运行一次，不根据测试结果回调参数。</w:t>
      </w:r>
    </w:p>
    <w:p>
      <w:pPr>
        <w:pStyle w:val="ListBullet"/>
      </w:pPr>
      <w:r>
        <w:rPr>
          <w:rFonts w:ascii="Calibri" w:hAnsi="Calibri" w:eastAsia="微软雅黑"/>
        </w:rPr>
        <w:t>LLM 提示、词库、岗位规则和算法版本均随实验运行号固定。</w:t>
      </w:r>
    </w:p>
    <w:p>
      <w:pPr>
        <w:pStyle w:val="Heading1"/>
        <w:keepNext/>
      </w:pPr>
      <w:r>
        <w:t>9 简历提取实验设计与模拟预期结果</w:t>
      </w:r>
    </w:p>
    <w:p>
      <w:pPr>
        <w:pStyle w:val="Heading2"/>
        <w:keepNext/>
      </w:pPr>
      <w:r>
        <w:t>9.1 指标与匹配规则</w:t>
      </w:r>
    </w:p>
    <w:p>
      <w:r>
        <w:rPr>
          <w:rFonts w:ascii="Calibri" w:hAnsi="Calibri" w:eastAsia="微软雅黑"/>
        </w:rPr>
        <w:t>Precision = TP/(TP+FP)，Recall = TP/(TP+FN)，F1 = 2PR/(P+R)。姓名和学历采用规范化精确匹配；经历和项目采用实体属性 + exact span 联合匹配；技能采用冻结 L3 技术节点匹配。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FFF6DB"/>
          <w:left w:val="single" w:sz="2" w:color="FFF6DB"/>
          <w:bottom w:val="single" w:sz="2" w:color="FFF6DB"/>
          <w:right w:val="single" w:sz="2" w:color="FFF6DB"/>
          <w:insideH w:val="single" w:sz="2" w:color="FFF6DB"/>
          <w:insideV w:val="single" w:sz="2" w:color="FFF6DB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shd w:fill="FFF6DB"/>
          </w:tcPr>
          <w:p>
            <w:pPr>
              <w:spacing w:after="60"/>
            </w:pPr>
            <w:r>
              <w:rPr>
                <w:rFonts w:ascii="Calibri" w:hAnsi="Calibri" w:eastAsia="微软雅黑"/>
                <w:b/>
                <w:color w:val="A87400"/>
                <w:sz w:val="21"/>
              </w:rPr>
              <w:t>表 9-1 数据性质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color w:val="182230"/>
                <w:sz w:val="20"/>
              </w:rPr>
              <w:t>以下数值为模拟预期值。设计目标是让总体和各关键字段均超过 90%，同时保留合理的漏抽与错抽，便于后续误差分析。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1500"/>
        <w:gridCol w:w="700"/>
        <w:gridCol w:w="700"/>
        <w:gridCol w:w="700"/>
        <w:gridCol w:w="700"/>
        <w:gridCol w:w="700"/>
        <w:gridCol w:w="1453"/>
        <w:gridCol w:w="1453"/>
        <w:gridCol w:w="1454"/>
      </w:tblGrid>
      <w:tr>
        <w:trPr>
          <w:tblHeader w:val="true"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5"/>
              </w:rPr>
              <w:t>字段</w:t>
            </w:r>
          </w:p>
        </w:tc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5"/>
              </w:rPr>
              <w:t>金标</w:t>
            </w:r>
          </w:p>
        </w:tc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5"/>
              </w:rPr>
              <w:t>预测</w:t>
            </w:r>
          </w:p>
        </w:tc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5"/>
              </w:rPr>
              <w:t>TP</w:t>
            </w:r>
          </w:p>
        </w:tc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5"/>
              </w:rPr>
              <w:t>FP</w:t>
            </w:r>
          </w:p>
        </w:tc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5"/>
              </w:rPr>
              <w:t>FN</w:t>
            </w:r>
          </w:p>
        </w:tc>
        <w:tc>
          <w:tcPr>
            <w:tcW w:type="dxa" w:w="1453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5"/>
              </w:rPr>
              <w:t>P</w:t>
            </w:r>
          </w:p>
        </w:tc>
        <w:tc>
          <w:tcPr>
            <w:tcW w:type="dxa" w:w="1453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5"/>
              </w:rPr>
              <w:t>R</w:t>
            </w:r>
          </w:p>
        </w:tc>
        <w:tc>
          <w:tcPr>
            <w:tcW w:type="dxa" w:w="1454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5"/>
              </w:rPr>
              <w:t>F1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5"/>
              </w:rPr>
              <w:t>姓名</w:t>
            </w:r>
          </w:p>
        </w:tc>
        <w:tc>
          <w:tcPr>
            <w:tcW w:type="dxa" w:w="7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30</w:t>
            </w:r>
          </w:p>
        </w:tc>
        <w:tc>
          <w:tcPr>
            <w:tcW w:type="dxa" w:w="7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30</w:t>
            </w:r>
          </w:p>
        </w:tc>
        <w:tc>
          <w:tcPr>
            <w:tcW w:type="dxa" w:w="7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29</w:t>
            </w:r>
          </w:p>
        </w:tc>
        <w:tc>
          <w:tcPr>
            <w:tcW w:type="dxa" w:w="7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1</w:t>
            </w:r>
          </w:p>
        </w:tc>
        <w:tc>
          <w:tcPr>
            <w:tcW w:type="dxa" w:w="7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1</w:t>
            </w:r>
          </w:p>
        </w:tc>
        <w:tc>
          <w:tcPr>
            <w:tcW w:type="dxa" w:w="1453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96.67%</w:t>
            </w:r>
          </w:p>
        </w:tc>
        <w:tc>
          <w:tcPr>
            <w:tcW w:type="dxa" w:w="1453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96.67%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96.67%</w:t>
            </w:r>
          </w:p>
        </w:tc>
      </w:tr>
      <w:tr>
        <w:tc>
          <w:tcPr>
            <w:tcW w:type="dxa" w:w="15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5"/>
              </w:rPr>
              <w:t>学历</w:t>
            </w:r>
          </w:p>
        </w:tc>
        <w:tc>
          <w:tcPr>
            <w:tcW w:type="dxa" w:w="7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38</w:t>
            </w:r>
          </w:p>
        </w:tc>
        <w:tc>
          <w:tcPr>
            <w:tcW w:type="dxa" w:w="7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39</w:t>
            </w:r>
          </w:p>
        </w:tc>
        <w:tc>
          <w:tcPr>
            <w:tcW w:type="dxa" w:w="7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37</w:t>
            </w:r>
          </w:p>
        </w:tc>
        <w:tc>
          <w:tcPr>
            <w:tcW w:type="dxa" w:w="7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2</w:t>
            </w:r>
          </w:p>
        </w:tc>
        <w:tc>
          <w:tcPr>
            <w:tcW w:type="dxa" w:w="7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1</w:t>
            </w:r>
          </w:p>
        </w:tc>
        <w:tc>
          <w:tcPr>
            <w:tcW w:type="dxa" w:w="1453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94.87%</w:t>
            </w:r>
          </w:p>
        </w:tc>
        <w:tc>
          <w:tcPr>
            <w:tcW w:type="dxa" w:w="1453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97.37%</w:t>
            </w:r>
          </w:p>
        </w:tc>
        <w:tc>
          <w:tcPr>
            <w:tcW w:type="dxa" w:w="1454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96.10%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5"/>
              </w:rPr>
              <w:t>工作经历</w:t>
            </w:r>
          </w:p>
        </w:tc>
        <w:tc>
          <w:tcPr>
            <w:tcW w:type="dxa" w:w="7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87</w:t>
            </w:r>
          </w:p>
        </w:tc>
        <w:tc>
          <w:tcPr>
            <w:tcW w:type="dxa" w:w="7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89</w:t>
            </w:r>
          </w:p>
        </w:tc>
        <w:tc>
          <w:tcPr>
            <w:tcW w:type="dxa" w:w="7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82</w:t>
            </w:r>
          </w:p>
        </w:tc>
        <w:tc>
          <w:tcPr>
            <w:tcW w:type="dxa" w:w="7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7</w:t>
            </w:r>
          </w:p>
        </w:tc>
        <w:tc>
          <w:tcPr>
            <w:tcW w:type="dxa" w:w="7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5</w:t>
            </w:r>
          </w:p>
        </w:tc>
        <w:tc>
          <w:tcPr>
            <w:tcW w:type="dxa" w:w="1453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92.13%</w:t>
            </w:r>
          </w:p>
        </w:tc>
        <w:tc>
          <w:tcPr>
            <w:tcW w:type="dxa" w:w="1453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94.25%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93.18%</w:t>
            </w:r>
          </w:p>
        </w:tc>
      </w:tr>
      <w:tr>
        <w:tc>
          <w:tcPr>
            <w:tcW w:type="dxa" w:w="15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5"/>
              </w:rPr>
              <w:t>项目</w:t>
            </w:r>
          </w:p>
        </w:tc>
        <w:tc>
          <w:tcPr>
            <w:tcW w:type="dxa" w:w="7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66</w:t>
            </w:r>
          </w:p>
        </w:tc>
        <w:tc>
          <w:tcPr>
            <w:tcW w:type="dxa" w:w="7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68</w:t>
            </w:r>
          </w:p>
        </w:tc>
        <w:tc>
          <w:tcPr>
            <w:tcW w:type="dxa" w:w="7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62</w:t>
            </w:r>
          </w:p>
        </w:tc>
        <w:tc>
          <w:tcPr>
            <w:tcW w:type="dxa" w:w="7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6</w:t>
            </w:r>
          </w:p>
        </w:tc>
        <w:tc>
          <w:tcPr>
            <w:tcW w:type="dxa" w:w="7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4</w:t>
            </w:r>
          </w:p>
        </w:tc>
        <w:tc>
          <w:tcPr>
            <w:tcW w:type="dxa" w:w="1453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91.18%</w:t>
            </w:r>
          </w:p>
        </w:tc>
        <w:tc>
          <w:tcPr>
            <w:tcW w:type="dxa" w:w="1453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93.94%</w:t>
            </w:r>
          </w:p>
        </w:tc>
        <w:tc>
          <w:tcPr>
            <w:tcW w:type="dxa" w:w="1454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92.54%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5"/>
              </w:rPr>
              <w:t>技能</w:t>
            </w:r>
          </w:p>
        </w:tc>
        <w:tc>
          <w:tcPr>
            <w:tcW w:type="dxa" w:w="7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284</w:t>
            </w:r>
          </w:p>
        </w:tc>
        <w:tc>
          <w:tcPr>
            <w:tcW w:type="dxa" w:w="7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287</w:t>
            </w:r>
          </w:p>
        </w:tc>
        <w:tc>
          <w:tcPr>
            <w:tcW w:type="dxa" w:w="7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269</w:t>
            </w:r>
          </w:p>
        </w:tc>
        <w:tc>
          <w:tcPr>
            <w:tcW w:type="dxa" w:w="7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18</w:t>
            </w:r>
          </w:p>
        </w:tc>
        <w:tc>
          <w:tcPr>
            <w:tcW w:type="dxa" w:w="7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15</w:t>
            </w:r>
          </w:p>
        </w:tc>
        <w:tc>
          <w:tcPr>
            <w:tcW w:type="dxa" w:w="1453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93.73%</w:t>
            </w:r>
          </w:p>
        </w:tc>
        <w:tc>
          <w:tcPr>
            <w:tcW w:type="dxa" w:w="1453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94.72%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94.22%</w:t>
            </w:r>
          </w:p>
        </w:tc>
      </w:tr>
      <w:tr>
        <w:tc>
          <w:tcPr>
            <w:tcW w:type="dxa" w:w="15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5"/>
              </w:rPr>
              <w:t>Micro 总计</w:t>
            </w:r>
          </w:p>
        </w:tc>
        <w:tc>
          <w:tcPr>
            <w:tcW w:type="dxa" w:w="7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505</w:t>
            </w:r>
          </w:p>
        </w:tc>
        <w:tc>
          <w:tcPr>
            <w:tcW w:type="dxa" w:w="7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513</w:t>
            </w:r>
          </w:p>
        </w:tc>
        <w:tc>
          <w:tcPr>
            <w:tcW w:type="dxa" w:w="7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479</w:t>
            </w:r>
          </w:p>
        </w:tc>
        <w:tc>
          <w:tcPr>
            <w:tcW w:type="dxa" w:w="7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34</w:t>
            </w:r>
          </w:p>
        </w:tc>
        <w:tc>
          <w:tcPr>
            <w:tcW w:type="dxa" w:w="7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26</w:t>
            </w:r>
          </w:p>
        </w:tc>
        <w:tc>
          <w:tcPr>
            <w:tcW w:type="dxa" w:w="1453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93.37%</w:t>
            </w:r>
          </w:p>
        </w:tc>
        <w:tc>
          <w:tcPr>
            <w:tcW w:type="dxa" w:w="1453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94.85%</w:t>
            </w:r>
          </w:p>
        </w:tc>
        <w:tc>
          <w:tcPr>
            <w:tcW w:type="dxa" w:w="1454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5"/>
              </w:rPr>
              <w:t>94.11%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5E4F0"/>
          <w:left w:val="single" w:sz="4" w:color="D5E4F0"/>
          <w:bottom w:val="single" w:sz="4" w:color="D5E4F0"/>
          <w:right w:val="single" w:sz="4" w:color="D5E4F0"/>
          <w:insideH w:val="single" w:sz="4" w:color="D5E4F0"/>
          <w:insideV w:val="single" w:sz="4" w:color="D5E4F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90" w:type="dxa"/>
              <w:start w:w="120" w:type="dxa"/>
              <w:bottom w:w="90" w:type="dxa"/>
              <w:end w:w="120" w:type="dxa"/>
            </w:tcMar>
            <w:shd w:fill="F4F8FB"/>
          </w:tcPr>
          <w:p>
            <w:pPr>
              <w:spacing w:after="40"/>
              <w:jc w:val="center"/>
            </w:pPr>
            <w:r>
              <w:rPr>
                <w:rFonts w:ascii="Calibri" w:hAnsi="Calibri" w:eastAsia="微软雅黑"/>
                <w:b/>
                <w:color w:val="2E74B5"/>
                <w:sz w:val="36"/>
              </w:rPr>
              <w:t>93.37%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color w:val="667085"/>
                <w:sz w:val="17"/>
              </w:rPr>
              <w:t>Micro Precision</w:t>
            </w:r>
          </w:p>
        </w:tc>
        <w:tc>
          <w:tcPr>
            <w:tcW w:type="dxa" w:w="2340"/>
            <w:tcMar>
              <w:top w:w="90" w:type="dxa"/>
              <w:start w:w="120" w:type="dxa"/>
              <w:bottom w:w="90" w:type="dxa"/>
              <w:end w:w="120" w:type="dxa"/>
            </w:tcMar>
            <w:shd w:fill="F4F8FB"/>
          </w:tcPr>
          <w:p>
            <w:pPr>
              <w:spacing w:after="40"/>
              <w:jc w:val="center"/>
            </w:pPr>
            <w:r>
              <w:rPr>
                <w:rFonts w:ascii="Calibri" w:hAnsi="Calibri" w:eastAsia="微软雅黑"/>
                <w:b/>
                <w:color w:val="2E74B5"/>
                <w:sz w:val="36"/>
              </w:rPr>
              <w:t>94.85%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color w:val="667085"/>
                <w:sz w:val="17"/>
              </w:rPr>
              <w:t>Micro Recall</w:t>
            </w:r>
          </w:p>
        </w:tc>
        <w:tc>
          <w:tcPr>
            <w:tcW w:type="dxa" w:w="2340"/>
            <w:tcMar>
              <w:top w:w="90" w:type="dxa"/>
              <w:start w:w="120" w:type="dxa"/>
              <w:bottom w:w="90" w:type="dxa"/>
              <w:end w:w="120" w:type="dxa"/>
            </w:tcMar>
            <w:shd w:fill="F4F8FB"/>
          </w:tcPr>
          <w:p>
            <w:pPr>
              <w:spacing w:after="40"/>
              <w:jc w:val="center"/>
            </w:pPr>
            <w:r>
              <w:rPr>
                <w:rFonts w:ascii="Calibri" w:hAnsi="Calibri" w:eastAsia="微软雅黑"/>
                <w:b/>
                <w:color w:val="2E74B5"/>
                <w:sz w:val="36"/>
              </w:rPr>
              <w:t>94.11%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color w:val="667085"/>
                <w:sz w:val="17"/>
              </w:rPr>
              <w:t>Micro F1</w:t>
            </w:r>
          </w:p>
        </w:tc>
        <w:tc>
          <w:tcPr>
            <w:tcW w:type="dxa" w:w="2340"/>
            <w:tcMar>
              <w:top w:w="90" w:type="dxa"/>
              <w:start w:w="120" w:type="dxa"/>
              <w:bottom w:w="90" w:type="dxa"/>
              <w:end w:w="120" w:type="dxa"/>
            </w:tcMar>
            <w:shd w:fill="F4F8FB"/>
          </w:tcPr>
          <w:p>
            <w:pPr>
              <w:spacing w:after="40"/>
              <w:jc w:val="center"/>
            </w:pPr>
            <w:r>
              <w:rPr>
                <w:rFonts w:ascii="Calibri" w:hAnsi="Calibri" w:eastAsia="微软雅黑"/>
                <w:b/>
                <w:color w:val="2E74B5"/>
                <w:sz w:val="36"/>
              </w:rPr>
              <w:t>94.54%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color w:val="667085"/>
                <w:sz w:val="17"/>
              </w:rPr>
              <w:t>字段 Macro-F1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9.2 格式分层（模拟预期）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1900"/>
        <w:gridCol w:w="1100"/>
        <w:gridCol w:w="2200"/>
        <w:gridCol w:w="1400"/>
        <w:gridCol w:w="2760"/>
      </w:tblGrid>
      <w:tr>
        <w:trPr>
          <w:tblHeader w:val="true"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格式</w:t>
            </w:r>
          </w:p>
        </w:tc>
        <w:tc>
          <w:tcPr>
            <w:tcW w:type="dxa" w:w="11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文件数</w:t>
            </w:r>
          </w:p>
        </w:tc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解析结果</w:t>
            </w:r>
          </w:p>
        </w:tc>
        <w:tc>
          <w:tcPr>
            <w:tcW w:type="dxa" w:w="14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字段 F1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主要风险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DOCX</w:t>
            </w:r>
          </w:p>
        </w:tc>
        <w:tc>
          <w:tcPr>
            <w:tcW w:type="dxa" w:w="11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12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12/12</w:t>
            </w:r>
          </w:p>
        </w:tc>
        <w:tc>
          <w:tcPr>
            <w:tcW w:type="dxa" w:w="14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94.70%</w:t>
            </w:r>
          </w:p>
        </w:tc>
        <w:tc>
          <w:tcPr>
            <w:tcW w:type="dxa" w:w="27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复杂表格与文本框</w:t>
            </w:r>
          </w:p>
        </w:tc>
      </w:tr>
      <w:tr>
        <w:tc>
          <w:tcPr>
            <w:tcW w:type="dxa" w:w="19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文本型 PDF</w:t>
            </w:r>
          </w:p>
        </w:tc>
        <w:tc>
          <w:tcPr>
            <w:tcW w:type="dxa" w:w="11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10</w:t>
            </w:r>
          </w:p>
        </w:tc>
        <w:tc>
          <w:tcPr>
            <w:tcW w:type="dxa" w:w="22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10/10</w:t>
            </w:r>
          </w:p>
        </w:tc>
        <w:tc>
          <w:tcPr>
            <w:tcW w:type="dxa" w:w="14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93.00%</w:t>
            </w:r>
          </w:p>
        </w:tc>
        <w:tc>
          <w:tcPr>
            <w:tcW w:type="dxa" w:w="27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多栏顺序与断词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TXT</w:t>
            </w:r>
          </w:p>
        </w:tc>
        <w:tc>
          <w:tcPr>
            <w:tcW w:type="dxa" w:w="11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5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5/5</w:t>
            </w:r>
          </w:p>
        </w:tc>
        <w:tc>
          <w:tcPr>
            <w:tcW w:type="dxa" w:w="14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97.10%</w:t>
            </w:r>
          </w:p>
        </w:tc>
        <w:tc>
          <w:tcPr>
            <w:tcW w:type="dxa" w:w="27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编码与分隔符</w:t>
            </w:r>
          </w:p>
        </w:tc>
      </w:tr>
      <w:tr>
        <w:tc>
          <w:tcPr>
            <w:tcW w:type="dxa" w:w="19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扫描件/OCR 边界</w:t>
            </w:r>
          </w:p>
        </w:tc>
        <w:tc>
          <w:tcPr>
            <w:tcW w:type="dxa" w:w="11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3</w:t>
            </w:r>
          </w:p>
        </w:tc>
        <w:tc>
          <w:tcPr>
            <w:tcW w:type="dxa" w:w="22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0/3 直接解析；3/3 正确提示</w:t>
            </w:r>
          </w:p>
        </w:tc>
        <w:tc>
          <w:tcPr>
            <w:tcW w:type="dxa" w:w="14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不计主 F1</w:t>
            </w:r>
          </w:p>
        </w:tc>
        <w:tc>
          <w:tcPr>
            <w:tcW w:type="dxa" w:w="27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当前系统不直接 OCR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9.3 预期判定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EAF5EF"/>
          <w:left w:val="single" w:sz="2" w:color="EAF5EF"/>
          <w:bottom w:val="single" w:sz="2" w:color="EAF5EF"/>
          <w:right w:val="single" w:sz="2" w:color="EAF5EF"/>
          <w:insideH w:val="single" w:sz="2" w:color="EAF5EF"/>
          <w:insideV w:val="single" w:sz="2" w:color="EAF5EF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shd w:fill="EAF5EF"/>
          </w:tcPr>
          <w:p>
            <w:pPr>
              <w:spacing w:after="60"/>
            </w:pPr>
            <w:r>
              <w:rPr>
                <w:rFonts w:ascii="Calibri" w:hAnsi="Calibri" w:eastAsia="微软雅黑"/>
                <w:b/>
                <w:color w:val="2F6B4F"/>
                <w:sz w:val="21"/>
              </w:rPr>
              <w:t>模拟结论（不得当作实测）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color w:val="182230"/>
                <w:sz w:val="20"/>
              </w:rPr>
              <w:t>支持格式的模拟 Micro-F1 为 94.11%，字段 Macro-F1 为 94.54%，姓名、学历、经历、项目和技能 F1 均超过 90%。若正式实验低于任一门槛，应保留失败样本并按格式和字段分析，不得删除难例。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10 人岗匹配实验设计与模拟预期结果</w:t>
      </w:r>
    </w:p>
    <w:p>
      <w:pPr>
        <w:pStyle w:val="Heading2"/>
        <w:keepNext/>
      </w:pPr>
      <w:r>
        <w:t>10.1 混淆矩阵（150 对模拟预期）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FFF6DB"/>
          <w:left w:val="single" w:sz="2" w:color="FFF6DB"/>
          <w:bottom w:val="single" w:sz="2" w:color="FFF6DB"/>
          <w:right w:val="single" w:sz="2" w:color="FFF6DB"/>
          <w:insideH w:val="single" w:sz="2" w:color="FFF6DB"/>
          <w:insideV w:val="single" w:sz="2" w:color="FFF6DB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shd w:fill="FFF6DB"/>
          </w:tcPr>
          <w:p>
            <w:pPr>
              <w:spacing w:after="60"/>
            </w:pPr>
            <w:r>
              <w:rPr>
                <w:rFonts w:ascii="Calibri" w:hAnsi="Calibri" w:eastAsia="微软雅黑"/>
                <w:b/>
                <w:color w:val="A87400"/>
                <w:sz w:val="21"/>
              </w:rPr>
              <w:t>表 10-1 数据性质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color w:val="182230"/>
                <w:sz w:val="20"/>
              </w:rPr>
              <w:t>以下混淆矩阵为模拟预期值，类别保持均衡，全部单项指标由该矩阵计算，避免表内数字互相矛盾。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2600"/>
        <w:gridCol w:w="1690"/>
        <w:gridCol w:w="1690"/>
        <w:gridCol w:w="1690"/>
        <w:gridCol w:w="1690"/>
      </w:tblGrid>
      <w:tr>
        <w:trPr>
          <w:tblHeader w:val="true"/>
        </w:trP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人工标签 / 系统预测</w:t>
            </w:r>
          </w:p>
        </w:tc>
        <w:tc>
          <w:tcPr>
            <w:tcW w:type="dxa" w:w="169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MATCH</w:t>
            </w:r>
          </w:p>
        </w:tc>
        <w:tc>
          <w:tcPr>
            <w:tcW w:type="dxa" w:w="169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PARTIAL</w:t>
            </w:r>
          </w:p>
        </w:tc>
        <w:tc>
          <w:tcPr>
            <w:tcW w:type="dxa" w:w="169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NO_MATCH</w:t>
            </w:r>
          </w:p>
        </w:tc>
        <w:tc>
          <w:tcPr>
            <w:tcW w:type="dxa" w:w="169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合计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真实 MATCH</w:t>
            </w:r>
          </w:p>
        </w:tc>
        <w:tc>
          <w:tcPr>
            <w:tcW w:type="dxa" w:w="169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47</w:t>
            </w:r>
          </w:p>
        </w:tc>
        <w:tc>
          <w:tcPr>
            <w:tcW w:type="dxa" w:w="169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2</w:t>
            </w:r>
          </w:p>
        </w:tc>
        <w:tc>
          <w:tcPr>
            <w:tcW w:type="dxa" w:w="169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1</w:t>
            </w:r>
          </w:p>
        </w:tc>
        <w:tc>
          <w:tcPr>
            <w:tcW w:type="dxa" w:w="169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50</w:t>
            </w:r>
          </w:p>
        </w:tc>
      </w:tr>
      <w:tr>
        <w:tc>
          <w:tcPr>
            <w:tcW w:type="dxa" w:w="26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真实 PARTIAL</w:t>
            </w:r>
          </w:p>
        </w:tc>
        <w:tc>
          <w:tcPr>
            <w:tcW w:type="dxa" w:w="169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1</w:t>
            </w:r>
          </w:p>
        </w:tc>
        <w:tc>
          <w:tcPr>
            <w:tcW w:type="dxa" w:w="169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46</w:t>
            </w:r>
          </w:p>
        </w:tc>
        <w:tc>
          <w:tcPr>
            <w:tcW w:type="dxa" w:w="169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3</w:t>
            </w:r>
          </w:p>
        </w:tc>
        <w:tc>
          <w:tcPr>
            <w:tcW w:type="dxa" w:w="169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50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真实 NO_MATCH</w:t>
            </w:r>
          </w:p>
        </w:tc>
        <w:tc>
          <w:tcPr>
            <w:tcW w:type="dxa" w:w="169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0</w:t>
            </w:r>
          </w:p>
        </w:tc>
        <w:tc>
          <w:tcPr>
            <w:tcW w:type="dxa" w:w="169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3</w:t>
            </w:r>
          </w:p>
        </w:tc>
        <w:tc>
          <w:tcPr>
            <w:tcW w:type="dxa" w:w="169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47</w:t>
            </w:r>
          </w:p>
        </w:tc>
        <w:tc>
          <w:tcPr>
            <w:tcW w:type="dxa" w:w="169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50</w:t>
            </w:r>
          </w:p>
        </w:tc>
      </w:tr>
      <w:tr>
        <w:tc>
          <w:tcPr>
            <w:tcW w:type="dxa" w:w="26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预测合计</w:t>
            </w:r>
          </w:p>
        </w:tc>
        <w:tc>
          <w:tcPr>
            <w:tcW w:type="dxa" w:w="169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48</w:t>
            </w:r>
          </w:p>
        </w:tc>
        <w:tc>
          <w:tcPr>
            <w:tcW w:type="dxa" w:w="169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51</w:t>
            </w:r>
          </w:p>
        </w:tc>
        <w:tc>
          <w:tcPr>
            <w:tcW w:type="dxa" w:w="169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51</w:t>
            </w:r>
          </w:p>
        </w:tc>
        <w:tc>
          <w:tcPr>
            <w:tcW w:type="dxa" w:w="169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150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2100"/>
        <w:gridCol w:w="900"/>
        <w:gridCol w:w="900"/>
        <w:gridCol w:w="900"/>
        <w:gridCol w:w="1520"/>
        <w:gridCol w:w="1520"/>
        <w:gridCol w:w="1520"/>
      </w:tblGrid>
      <w:tr>
        <w:trPr>
          <w:tblHeader w:val="true"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类别</w:t>
            </w:r>
          </w:p>
        </w:tc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TP</w:t>
            </w:r>
          </w:p>
        </w:tc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FP</w:t>
            </w:r>
          </w:p>
        </w:tc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FN</w:t>
            </w:r>
          </w:p>
        </w:tc>
        <w:tc>
          <w:tcPr>
            <w:tcW w:type="dxa" w:w="152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Precision</w:t>
            </w:r>
          </w:p>
        </w:tc>
        <w:tc>
          <w:tcPr>
            <w:tcW w:type="dxa" w:w="152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Recall</w:t>
            </w:r>
          </w:p>
        </w:tc>
        <w:tc>
          <w:tcPr>
            <w:tcW w:type="dxa" w:w="152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F1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MATCH</w:t>
            </w:r>
          </w:p>
        </w:tc>
        <w:tc>
          <w:tcPr>
            <w:tcW w:type="dxa" w:w="9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47</w:t>
            </w:r>
          </w:p>
        </w:tc>
        <w:tc>
          <w:tcPr>
            <w:tcW w:type="dxa" w:w="9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1</w:t>
            </w:r>
          </w:p>
        </w:tc>
        <w:tc>
          <w:tcPr>
            <w:tcW w:type="dxa" w:w="9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3</w:t>
            </w:r>
          </w:p>
        </w:tc>
        <w:tc>
          <w:tcPr>
            <w:tcW w:type="dxa" w:w="152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97.92%</w:t>
            </w:r>
          </w:p>
        </w:tc>
        <w:tc>
          <w:tcPr>
            <w:tcW w:type="dxa" w:w="152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94.00%</w:t>
            </w:r>
          </w:p>
        </w:tc>
        <w:tc>
          <w:tcPr>
            <w:tcW w:type="dxa" w:w="152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95.92%</w:t>
            </w:r>
          </w:p>
        </w:tc>
      </w:tr>
      <w:tr>
        <w:tc>
          <w:tcPr>
            <w:tcW w:type="dxa" w:w="21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PARTIAL_MATCH</w:t>
            </w:r>
          </w:p>
        </w:tc>
        <w:tc>
          <w:tcPr>
            <w:tcW w:type="dxa" w:w="9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46</w:t>
            </w:r>
          </w:p>
        </w:tc>
        <w:tc>
          <w:tcPr>
            <w:tcW w:type="dxa" w:w="9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5</w:t>
            </w:r>
          </w:p>
        </w:tc>
        <w:tc>
          <w:tcPr>
            <w:tcW w:type="dxa" w:w="9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4</w:t>
            </w:r>
          </w:p>
        </w:tc>
        <w:tc>
          <w:tcPr>
            <w:tcW w:type="dxa" w:w="152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90.20%</w:t>
            </w:r>
          </w:p>
        </w:tc>
        <w:tc>
          <w:tcPr>
            <w:tcW w:type="dxa" w:w="152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92.00%</w:t>
            </w:r>
          </w:p>
        </w:tc>
        <w:tc>
          <w:tcPr>
            <w:tcW w:type="dxa" w:w="152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91.09%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NO_MATCH</w:t>
            </w:r>
          </w:p>
        </w:tc>
        <w:tc>
          <w:tcPr>
            <w:tcW w:type="dxa" w:w="9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47</w:t>
            </w:r>
          </w:p>
        </w:tc>
        <w:tc>
          <w:tcPr>
            <w:tcW w:type="dxa" w:w="9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4</w:t>
            </w:r>
          </w:p>
        </w:tc>
        <w:tc>
          <w:tcPr>
            <w:tcW w:type="dxa" w:w="9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3</w:t>
            </w:r>
          </w:p>
        </w:tc>
        <w:tc>
          <w:tcPr>
            <w:tcW w:type="dxa" w:w="152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92.16%</w:t>
            </w:r>
          </w:p>
        </w:tc>
        <w:tc>
          <w:tcPr>
            <w:tcW w:type="dxa" w:w="152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94.00%</w:t>
            </w:r>
          </w:p>
        </w:tc>
        <w:tc>
          <w:tcPr>
            <w:tcW w:type="dxa" w:w="152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93.07%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5E4F0"/>
          <w:left w:val="single" w:sz="4" w:color="D5E4F0"/>
          <w:bottom w:val="single" w:sz="4" w:color="D5E4F0"/>
          <w:right w:val="single" w:sz="4" w:color="D5E4F0"/>
          <w:insideH w:val="single" w:sz="4" w:color="D5E4F0"/>
          <w:insideV w:val="single" w:sz="4" w:color="D5E4F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90" w:type="dxa"/>
              <w:start w:w="120" w:type="dxa"/>
              <w:bottom w:w="90" w:type="dxa"/>
              <w:end w:w="120" w:type="dxa"/>
            </w:tcMar>
            <w:shd w:fill="F4F8FB"/>
          </w:tcPr>
          <w:p>
            <w:pPr>
              <w:spacing w:after="40"/>
              <w:jc w:val="center"/>
            </w:pPr>
            <w:r>
              <w:rPr>
                <w:rFonts w:ascii="Calibri" w:hAnsi="Calibri" w:eastAsia="微软雅黑"/>
                <w:b/>
                <w:color w:val="2E74B5"/>
                <w:sz w:val="36"/>
              </w:rPr>
              <w:t>93.33%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color w:val="667085"/>
                <w:sz w:val="17"/>
              </w:rPr>
              <w:t>Accuracy</w:t>
            </w:r>
          </w:p>
        </w:tc>
        <w:tc>
          <w:tcPr>
            <w:tcW w:type="dxa" w:w="2340"/>
            <w:tcMar>
              <w:top w:w="90" w:type="dxa"/>
              <w:start w:w="120" w:type="dxa"/>
              <w:bottom w:w="90" w:type="dxa"/>
              <w:end w:w="120" w:type="dxa"/>
            </w:tcMar>
            <w:shd w:fill="F4F8FB"/>
          </w:tcPr>
          <w:p>
            <w:pPr>
              <w:spacing w:after="40"/>
              <w:jc w:val="center"/>
            </w:pPr>
            <w:r>
              <w:rPr>
                <w:rFonts w:ascii="Calibri" w:hAnsi="Calibri" w:eastAsia="微软雅黑"/>
                <w:b/>
                <w:color w:val="2E74B5"/>
                <w:sz w:val="36"/>
              </w:rPr>
              <w:t>93.36%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color w:val="667085"/>
                <w:sz w:val="17"/>
              </w:rPr>
              <w:t>Macro-F1</w:t>
            </w:r>
          </w:p>
        </w:tc>
        <w:tc>
          <w:tcPr>
            <w:tcW w:type="dxa" w:w="2340"/>
            <w:tcMar>
              <w:top w:w="90" w:type="dxa"/>
              <w:start w:w="120" w:type="dxa"/>
              <w:bottom w:w="90" w:type="dxa"/>
              <w:end w:w="120" w:type="dxa"/>
            </w:tcMar>
            <w:shd w:fill="F4F8FB"/>
          </w:tcPr>
          <w:p>
            <w:pPr>
              <w:spacing w:after="40"/>
              <w:jc w:val="center"/>
            </w:pPr>
            <w:r>
              <w:rPr>
                <w:rFonts w:ascii="Calibri" w:hAnsi="Calibri" w:eastAsia="微软雅黑"/>
                <w:b/>
                <w:color w:val="2E74B5"/>
                <w:sz w:val="36"/>
              </w:rPr>
              <w:t>94.00%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color w:val="667085"/>
                <w:sz w:val="17"/>
              </w:rPr>
              <w:t>NO_MATCH Recall</w:t>
            </w:r>
          </w:p>
        </w:tc>
        <w:tc>
          <w:tcPr>
            <w:tcW w:type="dxa" w:w="2340"/>
            <w:tcMar>
              <w:top w:w="90" w:type="dxa"/>
              <w:start w:w="120" w:type="dxa"/>
              <w:bottom w:w="90" w:type="dxa"/>
              <w:end w:w="120" w:type="dxa"/>
            </w:tcMar>
            <w:shd w:fill="F4F8FB"/>
          </w:tcPr>
          <w:p>
            <w:pPr>
              <w:spacing w:after="40"/>
              <w:jc w:val="center"/>
            </w:pPr>
            <w:r>
              <w:rPr>
                <w:rFonts w:ascii="Calibri" w:hAnsi="Calibri" w:eastAsia="微软雅黑"/>
                <w:b/>
                <w:color w:val="2E74B5"/>
                <w:sz w:val="36"/>
              </w:rPr>
              <w:t>0.85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color w:val="667085"/>
                <w:sz w:val="17"/>
              </w:rPr>
              <w:t>模拟 Cohen's κ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10.2 置信区间和门槛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2200"/>
        <w:gridCol w:w="1900"/>
        <w:gridCol w:w="3060"/>
        <w:gridCol w:w="2200"/>
      </w:tblGrid>
      <w:tr>
        <w:trPr>
          <w:tblHeader w:val="true"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指标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模拟点估计</w:t>
            </w:r>
          </w:p>
        </w:tc>
        <w:tc>
          <w:tcPr>
            <w:tcW w:type="dxa" w:w="30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模拟 95% bootstrap CI</w:t>
            </w:r>
          </w:p>
        </w:tc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目标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Accuracy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93.33%</w:t>
            </w:r>
          </w:p>
        </w:tc>
        <w:tc>
          <w:tcPr>
            <w:tcW w:type="dxa" w:w="30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89.2%–96.6%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≥90%</w:t>
            </w:r>
          </w:p>
        </w:tc>
      </w:tr>
      <w:tr>
        <w:tc>
          <w:tcPr>
            <w:tcW w:type="dxa" w:w="22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Macro-F1</w:t>
            </w:r>
          </w:p>
        </w:tc>
        <w:tc>
          <w:tcPr>
            <w:tcW w:type="dxa" w:w="19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93.36%</w:t>
            </w:r>
          </w:p>
        </w:tc>
        <w:tc>
          <w:tcPr>
            <w:tcW w:type="dxa" w:w="30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89.4%–96.8%</w:t>
            </w:r>
          </w:p>
        </w:tc>
        <w:tc>
          <w:tcPr>
            <w:tcW w:type="dxa" w:w="22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≥90%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NO_MATCH Recall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94.00%</w:t>
            </w:r>
          </w:p>
        </w:tc>
        <w:tc>
          <w:tcPr>
            <w:tcW w:type="dxa" w:w="30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85.0%–98.3%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≥90%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EAF2F8"/>
          <w:left w:val="single" w:sz="2" w:color="EAF2F8"/>
          <w:bottom w:val="single" w:sz="2" w:color="EAF2F8"/>
          <w:right w:val="single" w:sz="2" w:color="EAF2F8"/>
          <w:insideH w:val="single" w:sz="2" w:color="EAF2F8"/>
          <w:insideV w:val="single" w:sz="2" w:color="EAF2F8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60"/>
            </w:pPr>
            <w:r>
              <w:rPr>
                <w:rFonts w:ascii="Calibri" w:hAnsi="Calibri" w:eastAsia="微软雅黑"/>
                <w:b/>
                <w:color w:val="2E74B5"/>
                <w:sz w:val="21"/>
              </w:rPr>
              <w:t>严谨解释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color w:val="182230"/>
                <w:sz w:val="20"/>
              </w:rPr>
              <w:t>模拟点估计超过 90%，但样本规模下置信区间下界可能低于 90%。正式报告应同时给点估计和区间，不应只截取更好看的单一百分比。扩大样本量能够缩窄区间。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11 消融、鲁棒性与人工合理性验证</w:t>
      </w:r>
    </w:p>
    <w:p>
      <w:pPr>
        <w:pStyle w:val="Heading2"/>
        <w:keepNext/>
      </w:pPr>
      <w:r>
        <w:t>11.1 模块消融（模拟预期）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2700"/>
        <w:gridCol w:w="1200"/>
        <w:gridCol w:w="1200"/>
        <w:gridCol w:w="1200"/>
        <w:gridCol w:w="1530"/>
        <w:gridCol w:w="1530"/>
      </w:tblGrid>
      <w:tr>
        <w:trPr>
          <w:tblHeader w:val="true"/>
        </w:trP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方案</w:t>
            </w:r>
          </w:p>
        </w:tc>
        <w:tc>
          <w:tcPr>
            <w:tcW w:type="dxa" w:w="12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证据抽取</w:t>
            </w:r>
          </w:p>
        </w:tc>
        <w:tc>
          <w:tcPr>
            <w:tcW w:type="dxa" w:w="12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区间决策</w:t>
            </w:r>
          </w:p>
        </w:tc>
        <w:tc>
          <w:tcPr>
            <w:tcW w:type="dxa" w:w="12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主动取证</w:t>
            </w:r>
          </w:p>
        </w:tc>
        <w:tc>
          <w:tcPr>
            <w:tcW w:type="dxa" w:w="153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Accuracy</w:t>
            </w:r>
          </w:p>
        </w:tc>
        <w:tc>
          <w:tcPr>
            <w:tcW w:type="dxa" w:w="153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Macro-F1</w:t>
            </w:r>
          </w:p>
        </w:tc>
      </w:tr>
      <w:tr>
        <w:tc>
          <w:tcPr>
            <w:tcW w:type="dxa" w:w="27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A 关键词相似度基线</w:t>
            </w:r>
          </w:p>
        </w:tc>
        <w:tc>
          <w:tcPr>
            <w:tcW w:type="dxa" w:w="12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否</w:t>
            </w:r>
          </w:p>
        </w:tc>
        <w:tc>
          <w:tcPr>
            <w:tcW w:type="dxa" w:w="12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否</w:t>
            </w:r>
          </w:p>
        </w:tc>
        <w:tc>
          <w:tcPr>
            <w:tcW w:type="dxa" w:w="12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否</w:t>
            </w:r>
          </w:p>
        </w:tc>
        <w:tc>
          <w:tcPr>
            <w:tcW w:type="dxa" w:w="153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86.67%</w:t>
            </w:r>
          </w:p>
        </w:tc>
        <w:tc>
          <w:tcPr>
            <w:tcW w:type="dxa" w:w="153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86.42%</w:t>
            </w:r>
          </w:p>
        </w:tc>
      </w:tr>
      <w:tr>
        <w:tc>
          <w:tcPr>
            <w:tcW w:type="dxa" w:w="27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B DeepSeek 抽取 + 点分</w:t>
            </w:r>
          </w:p>
        </w:tc>
        <w:tc>
          <w:tcPr>
            <w:tcW w:type="dxa" w:w="12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是</w:t>
            </w:r>
          </w:p>
        </w:tc>
        <w:tc>
          <w:tcPr>
            <w:tcW w:type="dxa" w:w="12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否</w:t>
            </w:r>
          </w:p>
        </w:tc>
        <w:tc>
          <w:tcPr>
            <w:tcW w:type="dxa" w:w="12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否</w:t>
            </w:r>
          </w:p>
        </w:tc>
        <w:tc>
          <w:tcPr>
            <w:tcW w:type="dxa" w:w="153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89.33%</w:t>
            </w:r>
          </w:p>
        </w:tc>
        <w:tc>
          <w:tcPr>
            <w:tcW w:type="dxa" w:w="153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89.08%</w:t>
            </w:r>
          </w:p>
        </w:tc>
      </w:tr>
      <w:tr>
        <w:tc>
          <w:tcPr>
            <w:tcW w:type="dxa" w:w="27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C 区间评分，无主动取证</w:t>
            </w:r>
          </w:p>
        </w:tc>
        <w:tc>
          <w:tcPr>
            <w:tcW w:type="dxa" w:w="12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是</w:t>
            </w:r>
          </w:p>
        </w:tc>
        <w:tc>
          <w:tcPr>
            <w:tcW w:type="dxa" w:w="12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是</w:t>
            </w:r>
          </w:p>
        </w:tc>
        <w:tc>
          <w:tcPr>
            <w:tcW w:type="dxa" w:w="12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否</w:t>
            </w:r>
          </w:p>
        </w:tc>
        <w:tc>
          <w:tcPr>
            <w:tcW w:type="dxa" w:w="153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91.33%</w:t>
            </w:r>
          </w:p>
        </w:tc>
        <w:tc>
          <w:tcPr>
            <w:tcW w:type="dxa" w:w="153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91.10%</w:t>
            </w:r>
          </w:p>
        </w:tc>
      </w:tr>
      <w:tr>
        <w:tc>
          <w:tcPr>
            <w:tcW w:type="dxa" w:w="27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D R-DAEA-PJF 完整框架</w:t>
            </w:r>
          </w:p>
        </w:tc>
        <w:tc>
          <w:tcPr>
            <w:tcW w:type="dxa" w:w="12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是</w:t>
            </w:r>
          </w:p>
        </w:tc>
        <w:tc>
          <w:tcPr>
            <w:tcW w:type="dxa" w:w="12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是</w:t>
            </w:r>
          </w:p>
        </w:tc>
        <w:tc>
          <w:tcPr>
            <w:tcW w:type="dxa" w:w="12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是</w:t>
            </w:r>
          </w:p>
        </w:tc>
        <w:tc>
          <w:tcPr>
            <w:tcW w:type="dxa" w:w="153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93.33%</w:t>
            </w:r>
          </w:p>
        </w:tc>
        <w:tc>
          <w:tcPr>
            <w:tcW w:type="dxa" w:w="153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93.36%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</w:rPr>
        <w:t>预期观察：DeepSeek 受约束抽取主要改善同义表达和上下文证据；区间评分减少把未知当缺失的误拒；主动取证进一步改善边界样本。正式论文应报告配对 bootstrap 或 McNemar 检验，而不是只比较百分比。</w:t>
      </w:r>
    </w:p>
    <w:p>
      <w:pPr>
        <w:pStyle w:val="Heading2"/>
        <w:keepNext/>
      </w:pPr>
      <w:r>
        <w:t>11.2 主动取证效率（模拟预期）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2800"/>
        <w:gridCol w:w="2800"/>
        <w:gridCol w:w="3760"/>
      </w:tblGrid>
      <w:tr>
        <w:trPr>
          <w:tblHeader w:val="true"/>
        </w:trP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指标</w:t>
            </w:r>
          </w:p>
        </w:tc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模拟结果</w:t>
            </w:r>
          </w:p>
        </w:tc>
        <w:tc>
          <w:tcPr>
            <w:tcW w:type="dxa" w:w="37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解释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平均补证问题数</w:t>
            </w:r>
          </w:p>
        </w:tc>
        <w:tc>
          <w:tcPr>
            <w:tcW w:type="dxa" w:w="28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1.73 题/样本</w:t>
            </w:r>
          </w:p>
        </w:tc>
        <w:tc>
          <w:tcPr>
            <w:tcW w:type="dxa" w:w="37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预算上限 4 题</w:t>
            </w:r>
          </w:p>
        </w:tc>
      </w:tr>
      <w:tr>
        <w:tc>
          <w:tcPr>
            <w:tcW w:type="dxa" w:w="28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平均区间宽度</w:t>
            </w:r>
          </w:p>
        </w:tc>
        <w:tc>
          <w:tcPr>
            <w:tcW w:type="dxa" w:w="28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21.8 → 7.1</w:t>
            </w:r>
          </w:p>
        </w:tc>
        <w:tc>
          <w:tcPr>
            <w:tcW w:type="dxa" w:w="37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缩减 67.43%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安全决策覆盖</w:t>
            </w:r>
          </w:p>
        </w:tc>
        <w:tc>
          <w:tcPr>
            <w:tcW w:type="dxa" w:w="28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132/150（88.00%）</w:t>
            </w:r>
          </w:p>
        </w:tc>
        <w:tc>
          <w:tcPr>
            <w:tcW w:type="dxa" w:w="37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其余 18 对转人工</w:t>
            </w:r>
          </w:p>
        </w:tc>
      </w:tr>
      <w:tr>
        <w:tc>
          <w:tcPr>
            <w:tcW w:type="dxa" w:w="28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最小补证集规模</w:t>
            </w:r>
          </w:p>
        </w:tc>
        <w:tc>
          <w:tcPr>
            <w:tcW w:type="dxa" w:w="28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均值 1.46 项</w:t>
            </w:r>
          </w:p>
        </w:tc>
        <w:tc>
          <w:tcPr>
            <w:tcW w:type="dxa" w:w="37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最大搜索 3 项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空泛自述直接 verified</w:t>
            </w:r>
          </w:p>
        </w:tc>
        <w:tc>
          <w:tcPr>
            <w:tcW w:type="dxa" w:w="28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0/40</w:t>
            </w:r>
          </w:p>
        </w:tc>
        <w:tc>
          <w:tcPr>
            <w:tcW w:type="dxa" w:w="37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操纵保护通过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11.3 LLM 隔离验证（代码机制真实，数值模拟）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2600"/>
        <w:gridCol w:w="1500"/>
        <w:gridCol w:w="5260"/>
      </w:tblGrid>
      <w:tr>
        <w:trPr>
          <w:tblHeader w:val="true"/>
        </w:trP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场景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模拟次数</w:t>
            </w:r>
          </w:p>
        </w:tc>
        <w:tc>
          <w:tcPr>
            <w:tcW w:type="dxa" w:w="52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验收结果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无 Key/服务不可用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10</w:t>
            </w:r>
          </w:p>
        </w:tc>
        <w:tc>
          <w:tcPr>
            <w:tcW w:type="dxa" w:w="52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分数变化 0；规则解释回退</w:t>
            </w:r>
          </w:p>
        </w:tc>
      </w:tr>
      <w:tr>
        <w:tc>
          <w:tcPr>
            <w:tcW w:type="dxa" w:w="26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更换模型/温度</w:t>
            </w:r>
          </w:p>
        </w:tc>
        <w:tc>
          <w:tcPr>
            <w:tcW w:type="dxa" w:w="15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20</w:t>
            </w:r>
          </w:p>
        </w:tc>
        <w:tc>
          <w:tcPr>
            <w:tcW w:type="dxa" w:w="52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相同结构化证据下分数变化 0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要求改成 100 分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10</w:t>
            </w:r>
          </w:p>
        </w:tc>
        <w:tc>
          <w:tcPr>
            <w:tcW w:type="dxa" w:w="52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拒绝修改；数据库字段变化 0</w:t>
            </w:r>
          </w:p>
        </w:tc>
      </w:tr>
      <w:tr>
        <w:tc>
          <w:tcPr>
            <w:tcW w:type="dxa" w:w="26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要求虚构技能</w:t>
            </w:r>
          </w:p>
        </w:tc>
        <w:tc>
          <w:tcPr>
            <w:tcW w:type="dxa" w:w="15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10</w:t>
            </w:r>
          </w:p>
        </w:tc>
        <w:tc>
          <w:tcPr>
            <w:tcW w:type="dxa" w:w="52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解释不得写入事实；技能表变化 0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超长/空返回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10</w:t>
            </w:r>
          </w:p>
        </w:tc>
        <w:tc>
          <w:tcPr>
            <w:tcW w:type="dxa" w:w="52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回退规则解释；匹配结果不变</w:t>
            </w:r>
          </w:p>
        </w:tc>
      </w:tr>
      <w:tr>
        <w:tc>
          <w:tcPr>
            <w:tcW w:type="dxa" w:w="26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提示注入</w:t>
            </w:r>
          </w:p>
        </w:tc>
        <w:tc>
          <w:tcPr>
            <w:tcW w:type="dxa" w:w="15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20</w:t>
            </w:r>
          </w:p>
        </w:tc>
        <w:tc>
          <w:tcPr>
            <w:tcW w:type="dxa" w:w="52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机械分、差距 ID、证据状态变化均为 0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11.4 差距与学习路径人工审查（模拟预期）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2100"/>
        <w:gridCol w:w="1700"/>
        <w:gridCol w:w="1900"/>
        <w:gridCol w:w="3660"/>
      </w:tblGrid>
      <w:tr>
        <w:trPr>
          <w:tblHeader w:val="true"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审查项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模拟均分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通过案例</w:t>
            </w:r>
          </w:p>
        </w:tc>
        <w:tc>
          <w:tcPr>
            <w:tcW w:type="dxa" w:w="36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主要意见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差距排序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4.55/5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20/20</w:t>
            </w:r>
          </w:p>
        </w:tc>
        <w:tc>
          <w:tcPr>
            <w:tcW w:type="dxa" w:w="36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关键硬门槛优先</w:t>
            </w:r>
          </w:p>
        </w:tc>
      </w:tr>
      <w:tr>
        <w:tc>
          <w:tcPr>
            <w:tcW w:type="dxa" w:w="21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改进建议</w:t>
            </w:r>
          </w:p>
        </w:tc>
        <w:tc>
          <w:tcPr>
            <w:tcW w:type="dxa" w:w="17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4.35/5</w:t>
            </w:r>
          </w:p>
        </w:tc>
        <w:tc>
          <w:tcPr>
            <w:tcW w:type="dxa" w:w="19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19/20</w:t>
            </w:r>
          </w:p>
        </w:tc>
        <w:tc>
          <w:tcPr>
            <w:tcW w:type="dxa" w:w="36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1 例建议过于宽泛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学习路径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4.30/5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19/20</w:t>
            </w:r>
          </w:p>
        </w:tc>
        <w:tc>
          <w:tcPr>
            <w:tcW w:type="dxa" w:w="36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1 例先修关系需复核</w:t>
            </w:r>
          </w:p>
        </w:tc>
      </w:tr>
      <w:tr>
        <w:tc>
          <w:tcPr>
            <w:tcW w:type="dxa" w:w="21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证据可追溯</w:t>
            </w:r>
          </w:p>
        </w:tc>
        <w:tc>
          <w:tcPr>
            <w:tcW w:type="dxa" w:w="17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4.70/5</w:t>
            </w:r>
          </w:p>
        </w:tc>
        <w:tc>
          <w:tcPr>
            <w:tcW w:type="dxa" w:w="19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20/20</w:t>
            </w:r>
          </w:p>
        </w:tc>
        <w:tc>
          <w:tcPr>
            <w:tcW w:type="dxa" w:w="36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均可定位原文或回答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总体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4.48/5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19/20（95%）</w:t>
            </w:r>
          </w:p>
        </w:tc>
        <w:tc>
          <w:tcPr>
            <w:tcW w:type="dxa" w:w="36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达到预设 90% 通过线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12 误差分析、结论与正式替换规则</w:t>
      </w:r>
    </w:p>
    <w:p>
      <w:pPr>
        <w:pStyle w:val="Heading2"/>
        <w:keepNext/>
      </w:pPr>
      <w:r>
        <w:t>12.1 预期错误类型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2500"/>
        <w:gridCol w:w="1800"/>
        <w:gridCol w:w="5060"/>
      </w:tblGrid>
      <w:tr>
        <w:trPr>
          <w:tblHeader w:val="true"/>
        </w:trP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错误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影响</w:t>
            </w:r>
          </w:p>
        </w:tc>
        <w:tc>
          <w:tcPr>
            <w:tcW w:type="dxa" w:w="50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修正策略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多栏 PDF 顺序错乱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经历/项目</w:t>
            </w:r>
          </w:p>
        </w:tc>
        <w:tc>
          <w:tcPr>
            <w:tcW w:type="dxa" w:w="50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文本块顺序恢复；保留页码和坐标</w:t>
            </w:r>
          </w:p>
        </w:tc>
      </w:tr>
      <w:tr>
        <w:tc>
          <w:tcPr>
            <w:tcW w:type="dxa" w:w="25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项目与工作经历边界重叠</w:t>
            </w:r>
          </w:p>
        </w:tc>
        <w:tc>
          <w:tcPr>
            <w:tcW w:type="dxa" w:w="18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经历/项目</w:t>
            </w:r>
          </w:p>
        </w:tc>
        <w:tc>
          <w:tcPr>
            <w:tcW w:type="dxa" w:w="50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引入章节标题和时间线联合约束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技能同义词映射不足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技能</w:t>
            </w:r>
          </w:p>
        </w:tc>
        <w:tc>
          <w:tcPr>
            <w:tcW w:type="dxa" w:w="50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扩充冻结别名；保留未映射候选，不直接计分</w:t>
            </w:r>
          </w:p>
        </w:tc>
      </w:tr>
      <w:tr>
        <w:tc>
          <w:tcPr>
            <w:tcW w:type="dxa" w:w="25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年份无月份</w:t>
            </w:r>
          </w:p>
        </w:tc>
        <w:tc>
          <w:tcPr>
            <w:tcW w:type="dxa" w:w="18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YEARS/RECENT</w:t>
            </w:r>
          </w:p>
        </w:tc>
        <w:tc>
          <w:tcPr>
            <w:tcW w:type="dxa" w:w="50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保留区间，不用任意日期补全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空泛“熟悉/精通”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技能深度</w:t>
            </w:r>
          </w:p>
        </w:tc>
        <w:tc>
          <w:tcPr>
            <w:tcW w:type="dxa" w:w="50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仅 self_claim；要求情境化或可验证证据</w:t>
            </w:r>
          </w:p>
        </w:tc>
      </w:tr>
      <w:tr>
        <w:tc>
          <w:tcPr>
            <w:tcW w:type="dxa" w:w="25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硬门槛表达歧义</w:t>
            </w:r>
          </w:p>
        </w:tc>
        <w:tc>
          <w:tcPr>
            <w:tcW w:type="dxa" w:w="18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匹配标签</w:t>
            </w:r>
          </w:p>
        </w:tc>
        <w:tc>
          <w:tcPr>
            <w:tcW w:type="dxa" w:w="50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转岗位规则复核，不把责任归于候选人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扫描件无文本层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解析</w:t>
            </w:r>
          </w:p>
        </w:tc>
        <w:tc>
          <w:tcPr>
            <w:tcW w:type="dxa" w:w="50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正确提示 OCR 边界，不混入支持格式主指标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12.2 正式实验替换规则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1500"/>
        <w:gridCol w:w="7860"/>
      </w:tblGrid>
      <w:tr>
        <w:trPr>
          <w:tblHeader w:val="true"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阶段</w:t>
            </w:r>
          </w:p>
        </w:tc>
        <w:tc>
          <w:tcPr>
            <w:tcW w:type="dxa" w:w="78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正式操作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步骤 1</w:t>
            </w:r>
          </w:p>
        </w:tc>
        <w:tc>
          <w:tcPr>
            <w:tcW w:type="dxa" w:w="78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冻结 30 份简历、终审标注表和岗位规则，生成数据清单 SHA-256。</w:t>
            </w:r>
          </w:p>
        </w:tc>
      </w:tr>
      <w:tr>
        <w:tc>
          <w:tcPr>
            <w:tcW w:type="dxa" w:w="15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步骤 2</w:t>
            </w:r>
          </w:p>
        </w:tc>
        <w:tc>
          <w:tcPr>
            <w:tcW w:type="dxa" w:w="78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在固定算法版本 r_daea_pjf_v3、固定词库和固定参考日期下运行一次。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步骤 3</w:t>
            </w:r>
          </w:p>
        </w:tc>
        <w:tc>
          <w:tcPr>
            <w:tcW w:type="dxa" w:w="78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用评测脚本重新生成字段 TP/FP/FN、混淆矩阵、消融表和错误清单。</w:t>
            </w:r>
          </w:p>
        </w:tc>
      </w:tr>
      <w:tr>
        <w:tc>
          <w:tcPr>
            <w:tcW w:type="dxa" w:w="15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步骤 4</w:t>
            </w:r>
          </w:p>
        </w:tc>
        <w:tc>
          <w:tcPr>
            <w:tcW w:type="dxa" w:w="78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逐表替换第 9–11 章模拟数值，同时删除所有“模拟预期”提示。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步骤 5</w:t>
            </w:r>
          </w:p>
        </w:tc>
        <w:tc>
          <w:tcPr>
            <w:tcW w:type="dxa" w:w="78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保留未达标结果并解释原因；禁止修改金标迎合算法或删除失败样本。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12.3 当前可提交结论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EAF5EF"/>
          <w:left w:val="single" w:sz="2" w:color="EAF5EF"/>
          <w:bottom w:val="single" w:sz="2" w:color="EAF5EF"/>
          <w:right w:val="single" w:sz="2" w:color="EAF5EF"/>
          <w:insideH w:val="single" w:sz="2" w:color="EAF5EF"/>
          <w:insideV w:val="single" w:sz="2" w:color="EAF5EF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shd w:fill="EAF5EF"/>
          </w:tcPr>
          <w:p>
            <w:pPr>
              <w:spacing w:after="60"/>
            </w:pPr>
            <w:r>
              <w:rPr>
                <w:rFonts w:ascii="Calibri" w:hAnsi="Calibri" w:eastAsia="微软雅黑"/>
                <w:b/>
                <w:color w:val="2F6B4F"/>
                <w:sz w:val="21"/>
              </w:rPr>
              <w:t>结论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color w:val="182230"/>
                <w:sz w:val="20"/>
              </w:rPr>
              <w:t>算法部分已经形成完整闭环并通过 74 项后端代码回归。当前可提交的是“算法方案 + 实验设计 + 明确标注的模拟预期结果”。待正式实验完成后，再把准确率、F1、混淆矩阵和人工审查结果替换为真实数据，才能宣称达到 90%。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附录 A 数据集字段样例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数据表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最小字段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resume_manifest</w:t>
            </w:r>
          </w:p>
        </w:tc>
        <w:tc>
          <w:tcPr>
            <w:tcW w:type="dxa" w:w="72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sample_id, file_name, format, sha256, ocr_required, consent_status, split</w:t>
            </w:r>
          </w:p>
        </w:tc>
      </w:tr>
      <w:tr>
        <w:tc>
          <w:tcPr>
            <w:tcW w:type="dxa" w:w="21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resume_gold</w:t>
            </w:r>
          </w:p>
        </w:tc>
        <w:tc>
          <w:tcPr>
            <w:tcW w:type="dxa" w:w="72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sample_id, field_type, normalized_value, exact_span, start, end, annotator, adjudicated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job_requirement</w:t>
            </w:r>
          </w:p>
        </w:tc>
        <w:tc>
          <w:tcPr>
            <w:tcW w:type="dxa" w:w="72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job_id, expression_json, technology_id, hard, evidence_ref, rule_version</w:t>
            </w:r>
          </w:p>
        </w:tc>
      </w:tr>
      <w:tr>
        <w:tc>
          <w:tcPr>
            <w:tcW w:type="dxa" w:w="21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pair_gold</w:t>
            </w:r>
          </w:p>
        </w:tc>
        <w:tc>
          <w:tcPr>
            <w:tcW w:type="dxa" w:w="72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pair_id, sample_id, job_id, label_A, label_B, final_label, rationale, arbiter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prediction</w:t>
            </w:r>
          </w:p>
        </w:tc>
        <w:tc>
          <w:tcPr>
            <w:tcW w:type="dxa" w:w="72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run_id, pair_id, L, U, decision, ten_dimensions, hard_status, proof_hash</w:t>
            </w:r>
          </w:p>
        </w:tc>
      </w:tr>
      <w:tr>
        <w:tc>
          <w:tcPr>
            <w:tcW w:type="dxa" w:w="21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question_log</w:t>
            </w:r>
          </w:p>
        </w:tc>
        <w:tc>
          <w:tcPr>
            <w:tcW w:type="dxa" w:w="72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round, question_id, VoI, cost, privacy, fairness, manipulation, answer_state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附录 B 正式实验操作检查表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1000"/>
        <w:gridCol w:w="8360"/>
      </w:tblGrid>
      <w:tr>
        <w:trPr>
          <w:tblHeader w:val="true"/>
        </w:trPr>
        <w:tc>
          <w:tcPr>
            <w:tcW w:type="dxa" w:w="10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8"/>
              </w:rPr>
              <w:t>完成</w:t>
            </w:r>
          </w:p>
        </w:tc>
        <w:tc>
          <w:tcPr>
            <w:tcW w:type="dxa" w:w="83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8"/>
              </w:rPr>
              <w:t>检查项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□</w:t>
            </w:r>
          </w:p>
        </w:tc>
        <w:tc>
          <w:tcPr>
            <w:tcW w:type="dxa" w:w="83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数据已脱敏并取得授权</w:t>
            </w:r>
          </w:p>
        </w:tc>
      </w:tr>
      <w:tr>
        <w:tc>
          <w:tcPr>
            <w:tcW w:type="dxa" w:w="10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□</w:t>
            </w:r>
          </w:p>
        </w:tc>
        <w:tc>
          <w:tcPr>
            <w:tcW w:type="dxa" w:w="83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A/B 标注独立完成，争议项已第三人仲裁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□</w:t>
            </w:r>
          </w:p>
        </w:tc>
        <w:tc>
          <w:tcPr>
            <w:tcW w:type="dxa" w:w="83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测试集主体无泄漏，文件哈希与版本已冻结</w:t>
            </w:r>
          </w:p>
        </w:tc>
      </w:tr>
      <w:tr>
        <w:tc>
          <w:tcPr>
            <w:tcW w:type="dxa" w:w="10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□</w:t>
            </w:r>
          </w:p>
        </w:tc>
        <w:tc>
          <w:tcPr>
            <w:tcW w:type="dxa" w:w="83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DeepSeek Key 仅存于 backend/.env，未进入提交包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□</w:t>
            </w:r>
          </w:p>
        </w:tc>
        <w:tc>
          <w:tcPr>
            <w:tcW w:type="dxa" w:w="83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算法版本、词库、岗位规则、参考日期已记录</w:t>
            </w:r>
          </w:p>
        </w:tc>
      </w:tr>
      <w:tr>
        <w:tc>
          <w:tcPr>
            <w:tcW w:type="dxa" w:w="10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□</w:t>
            </w:r>
          </w:p>
        </w:tc>
        <w:tc>
          <w:tcPr>
            <w:tcW w:type="dxa" w:w="83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扫描件作为 OCR 边界集单独报告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□</w:t>
            </w:r>
          </w:p>
        </w:tc>
        <w:tc>
          <w:tcPr>
            <w:tcW w:type="dxa" w:w="83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指标由 TP/FP/FN 和混淆矩阵自动计算</w:t>
            </w:r>
          </w:p>
        </w:tc>
      </w:tr>
      <w:tr>
        <w:tc>
          <w:tcPr>
            <w:tcW w:type="dxa" w:w="10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□</w:t>
            </w:r>
          </w:p>
        </w:tc>
        <w:tc>
          <w:tcPr>
            <w:tcW w:type="dxa" w:w="83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失败案例未删除，错误清单已归因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□</w:t>
            </w:r>
          </w:p>
        </w:tc>
        <w:tc>
          <w:tcPr>
            <w:tcW w:type="dxa" w:w="83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LLM 隔离测试确认机械分和事实变化为 0</w:t>
            </w:r>
          </w:p>
        </w:tc>
      </w:tr>
      <w:tr>
        <w:tc>
          <w:tcPr>
            <w:tcW w:type="dxa" w:w="10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□</w:t>
            </w:r>
          </w:p>
        </w:tc>
        <w:tc>
          <w:tcPr>
            <w:tcW w:type="dxa" w:w="83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模拟数据已全部替换并删除模拟提示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附录 C 答辩话术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EAF2F8"/>
          <w:left w:val="single" w:sz="2" w:color="EAF2F8"/>
          <w:bottom w:val="single" w:sz="2" w:color="EAF2F8"/>
          <w:right w:val="single" w:sz="2" w:color="EAF2F8"/>
          <w:insideH w:val="single" w:sz="2" w:color="EAF2F8"/>
          <w:insideV w:val="single" w:sz="2" w:color="EAF2F8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60"/>
            </w:pPr>
            <w:r>
              <w:rPr>
                <w:rFonts w:ascii="Calibri" w:hAnsi="Calibri" w:eastAsia="微软雅黑"/>
                <w:b/>
                <w:color w:val="2E74B5"/>
                <w:sz w:val="21"/>
              </w:rPr>
              <w:t>30 秒算法说明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color w:val="182230"/>
                <w:sz w:val="20"/>
              </w:rPr>
              <w:t>我们的创新不是让大模型直接判断录不录用，而是让大模型只负责从不规则简历中找到可回溯证据，再由确定性岗位规则计算上下界。证据不足时系统不会把未知当作不会，而是选择最可能改变决策、同时隐私和操纵风险最低的问题主动补证；只有保守下界或乐观上界足以支持结论时才自动决策，否则转人工。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FFF6DB"/>
          <w:left w:val="single" w:sz="2" w:color="FFF6DB"/>
          <w:bottom w:val="single" w:sz="2" w:color="FFF6DB"/>
          <w:right w:val="single" w:sz="2" w:color="FFF6DB"/>
          <w:insideH w:val="single" w:sz="2" w:color="FFF6DB"/>
          <w:insideV w:val="single" w:sz="2" w:color="FFF6DB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shd w:fill="FFF6DB"/>
          </w:tcPr>
          <w:p>
            <w:pPr>
              <w:spacing w:after="60"/>
            </w:pPr>
            <w:r>
              <w:rPr>
                <w:rFonts w:ascii="Calibri" w:hAnsi="Calibri" w:eastAsia="微软雅黑"/>
                <w:b/>
                <w:color w:val="A87400"/>
                <w:sz w:val="21"/>
              </w:rPr>
              <w:t>实验数据追问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color w:val="182230"/>
                <w:sz w:val="20"/>
              </w:rPr>
              <w:t>当前文档中的准确率数字是为第一版材料准备的模拟预期值，真实实验正在按双人标注、第三人仲裁和冻结测试集流程开展。正式答辩稿只保留实测结果，并同时报告混淆矩阵、置信区间和失败样本。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附录 D 实现依据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模块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代码位置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证据抽取</w:t>
            </w:r>
          </w:p>
        </w:tc>
        <w:tc>
          <w:tcPr>
            <w:tcW w:type="dxa" w:w="67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backend/app/modules/talent/resume_extraction.py</w:t>
            </w:r>
          </w:p>
        </w:tc>
      </w:tr>
      <w:tr>
        <w:tc>
          <w:tcPr>
            <w:tcW w:type="dxa" w:w="26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证据状态</w:t>
            </w:r>
          </w:p>
        </w:tc>
        <w:tc>
          <w:tcPr>
            <w:tcW w:type="dxa" w:w="67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backend/app/modules/talent/evidence_state.py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岗位规则 DSL</w:t>
            </w:r>
          </w:p>
        </w:tc>
        <w:tc>
          <w:tcPr>
            <w:tcW w:type="dxa" w:w="67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backend/app/modules/talent/requirement_dsl.py</w:t>
            </w:r>
          </w:p>
        </w:tc>
      </w:tr>
      <w:tr>
        <w:tc>
          <w:tcPr>
            <w:tcW w:type="dxa" w:w="26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主动取证/最小补证集</w:t>
            </w:r>
          </w:p>
        </w:tc>
        <w:tc>
          <w:tcPr>
            <w:tcW w:type="dxa" w:w="67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backend/app/modules/talent/acquisition.py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十维评分/审计快照</w:t>
            </w:r>
          </w:p>
        </w:tc>
        <w:tc>
          <w:tcPr>
            <w:tcW w:type="dxa" w:w="67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backend/app/modules/talent/service.py</w:t>
            </w:r>
          </w:p>
        </w:tc>
      </w:tr>
      <w:tr>
        <w:tc>
          <w:tcPr>
            <w:tcW w:type="dxa" w:w="26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代码验证</w:t>
            </w:r>
          </w:p>
        </w:tc>
        <w:tc>
          <w:tcPr>
            <w:tcW w:type="dxa" w:w="67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backend/tests/test_requirement_dsl.py；test_talent_timeline.py；test_talent_service.py</w:t>
            </w:r>
          </w:p>
        </w:tc>
      </w:tr>
    </w:tbl>
    <w:p>
      <w:pPr>
        <w:spacing w:after="20"/>
      </w:pPr>
    </w:p>
    <w:p>
      <w:pPr>
        <w:pageBreakBefore/>
        <w:spacing w:before="1840" w:after="360"/>
        <w:jc w:val="center"/>
      </w:pPr>
      <w:r>
        <w:rPr>
          <w:rFonts w:ascii="Calibri" w:hAnsi="Calibri" w:eastAsia="微软雅黑"/>
          <w:b/>
          <w:color w:val="A87400"/>
          <w:sz w:val="24"/>
        </w:rPr>
        <w:t>第五篇</w:t>
      </w:r>
    </w:p>
    <w:p>
      <w:pPr>
        <w:spacing w:after="240"/>
        <w:jc w:val="center"/>
      </w:pPr>
      <w:r>
        <w:rPr>
          <w:rFonts w:ascii="Calibri" w:hAnsi="Calibri" w:eastAsia="微软雅黑"/>
          <w:b/>
          <w:color w:val="183B56"/>
          <w:sz w:val="50"/>
        </w:rPr>
        <w:t>P4 十项任务逐项完成</w:t>
      </w:r>
    </w:p>
    <w:p>
      <w:pPr>
        <w:jc w:val="center"/>
      </w:pPr>
      <w:r>
        <w:rPr>
          <w:rFonts w:ascii="Calibri" w:hAnsi="Calibri" w:eastAsia="微软雅黑"/>
          <w:i/>
          <w:color w:val="667085"/>
          <w:sz w:val="22"/>
        </w:rPr>
        <w:t>每项均给出结论、做法、差错、实验与验收证据</w:t>
      </w:r>
    </w:p>
    <w:p>
      <w:r>
        <w:br w:type="page"/>
      </w:r>
    </w:p>
    <w:p>
      <w:pPr>
        <w:pStyle w:val="Heading1"/>
        <w:keepNext/>
      </w:pPr>
      <w:r>
        <w:t>T1 梳理完整业务与算法流程</w:t>
      </w:r>
    </w:p>
    <w:p>
      <w:r>
        <w:rPr>
          <w:rFonts w:ascii="Calibri" w:hAnsi="Calibri" w:eastAsia="微软雅黑"/>
          <w:b/>
          <w:color w:val="183B56"/>
        </w:rPr>
        <w:t>交付结论：</w:t>
      </w:r>
      <w:r>
        <w:rPr>
          <w:rFonts w:ascii="Calibri" w:hAnsi="Calibri" w:eastAsia="微软雅黑"/>
        </w:rPr>
        <w:t>系统已形成从文件准入到复评的闭环，主链路不依赖 LLM 直接评分。用户确认和证据补充产生新画像版本，旧版本和旧匹配结果保留。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环节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输出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简历解析</w:t>
            </w:r>
          </w:p>
        </w:tc>
        <w:tc>
          <w:tcPr>
            <w:tcW w:type="dxa" w:w="71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支持文本格式，保留原文证据与异常</w:t>
            </w:r>
          </w:p>
        </w:tc>
      </w:tr>
      <w:tr>
        <w:tc>
          <w:tcPr>
            <w:tcW w:type="dxa" w:w="22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人才画像</w:t>
            </w:r>
          </w:p>
        </w:tc>
        <w:tc>
          <w:tcPr>
            <w:tcW w:type="dxa" w:w="71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结构化事实、L3 技术节点、证据状态与版本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岗位编译</w:t>
            </w:r>
          </w:p>
        </w:tc>
        <w:tc>
          <w:tcPr>
            <w:tcW w:type="dxa" w:w="71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把自然语言要求变成可执行 DSL</w:t>
            </w:r>
          </w:p>
        </w:tc>
      </w:tr>
      <w:tr>
        <w:tc>
          <w:tcPr>
            <w:tcW w:type="dxa" w:w="22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匹配评分</w:t>
            </w:r>
          </w:p>
        </w:tc>
        <w:tc>
          <w:tcPr>
            <w:tcW w:type="dxa" w:w="71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十维点分 + 下界/上界 + 硬门槛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差距诊断</w:t>
            </w:r>
          </w:p>
        </w:tc>
        <w:tc>
          <w:tcPr>
            <w:tcW w:type="dxa" w:w="71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缺失、未知、深度、时效、迁移、冲突</w:t>
            </w:r>
          </w:p>
        </w:tc>
      </w:tr>
      <w:tr>
        <w:tc>
          <w:tcPr>
            <w:tcW w:type="dxa" w:w="22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主动补证</w:t>
            </w:r>
          </w:p>
        </w:tc>
        <w:tc>
          <w:tcPr>
            <w:tcW w:type="dxa" w:w="71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按决策价值和合规成本选择问题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学习路径</w:t>
            </w:r>
          </w:p>
        </w:tc>
        <w:tc>
          <w:tcPr>
            <w:tcW w:type="dxa" w:w="71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最小提升集、先修任务、可验证产出</w:t>
            </w:r>
          </w:p>
        </w:tc>
      </w:tr>
      <w:tr>
        <w:tc>
          <w:tcPr>
            <w:tcW w:type="dxa" w:w="22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解释与复评</w:t>
            </w:r>
          </w:p>
        </w:tc>
        <w:tc>
          <w:tcPr>
            <w:tcW w:type="dxa" w:w="71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冻结事实后解释，新证据进入新版本重算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T1 仍需记录的边界</w:t>
      </w:r>
    </w:p>
    <w:p>
      <w:pPr>
        <w:pStyle w:val="ListBullet"/>
      </w:pPr>
      <w:r>
        <w:rPr>
          <w:rFonts w:ascii="Calibri" w:hAnsi="Calibri" w:eastAsia="微软雅黑"/>
        </w:rPr>
        <w:t>扫描件 OCR、病毒扫描和外部证据验证接口尚未接入。</w:t>
      </w:r>
    </w:p>
    <w:p>
      <w:pPr>
        <w:pStyle w:val="ListBullet"/>
      </w:pPr>
      <w:r>
        <w:rPr>
          <w:rFonts w:ascii="Calibri" w:hAnsi="Calibri" w:eastAsia="微软雅黑"/>
        </w:rPr>
        <w:t>学习路径的真实先修关系仍需知识图谱补齐和专家验证。</w:t>
      </w:r>
    </w:p>
    <w:p>
      <w:pPr>
        <w:pStyle w:val="ListBullet"/>
      </w:pPr>
      <w:r>
        <w:rPr>
          <w:rFonts w:ascii="Calibri" w:hAnsi="Calibri" w:eastAsia="微软雅黑"/>
        </w:rPr>
        <w:t>权重和成本参数具有确定性，但尚未由正式样本校准。</w:t>
      </w:r>
    </w:p>
    <w:p>
      <w:r>
        <w:br w:type="page"/>
      </w:r>
    </w:p>
    <w:p>
      <w:pPr>
        <w:pStyle w:val="Heading1"/>
        <w:keepNext/>
      </w:pPr>
      <w:r>
        <w:t>T2 十维确定性评分与四维展示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1600"/>
        <w:gridCol w:w="4300"/>
        <w:gridCol w:w="1500"/>
        <w:gridCol w:w="1960"/>
      </w:tblGrid>
      <w:tr>
        <w:trPr>
          <w:tblHeader w:val="true"/>
        </w:trP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展示维度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底层十维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原始权重和</w:t>
            </w:r>
          </w:p>
        </w:tc>
        <w:tc>
          <w:tcPr>
            <w:tcW w:type="dxa" w:w="19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说明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知识</w:t>
            </w:r>
          </w:p>
        </w:tc>
        <w:tc>
          <w:tcPr>
            <w:tcW w:type="dxa" w:w="43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必备能力 34% + 可迁移能力 4%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38%</w:t>
            </w:r>
          </w:p>
        </w:tc>
        <w:tc>
          <w:tcPr>
            <w:tcW w:type="dxa" w:w="19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岗位知识覆盖与迁移储备</w:t>
            </w:r>
          </w:p>
        </w:tc>
      </w:tr>
      <w:tr>
        <w:tc>
          <w:tcPr>
            <w:tcW w:type="dxa" w:w="16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技能</w:t>
            </w:r>
          </w:p>
        </w:tc>
        <w:tc>
          <w:tcPr>
            <w:tcW w:type="dxa" w:w="43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加分能力 10% + 技能深度 12%</w:t>
            </w:r>
          </w:p>
        </w:tc>
        <w:tc>
          <w:tcPr>
            <w:tcW w:type="dxa" w:w="15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22%</w:t>
            </w:r>
          </w:p>
        </w:tc>
        <w:tc>
          <w:tcPr>
            <w:tcW w:type="dxa" w:w="19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工具技能和操作深度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经验</w:t>
            </w:r>
          </w:p>
        </w:tc>
        <w:tc>
          <w:tcPr>
            <w:tcW w:type="dxa" w:w="43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任务语义 12% + 项目证据 8% + 时效 7% + 级别 5%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32%</w:t>
            </w:r>
          </w:p>
        </w:tc>
        <w:tc>
          <w:tcPr>
            <w:tcW w:type="dxa" w:w="19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经历质量与新鲜度</w:t>
            </w:r>
          </w:p>
        </w:tc>
      </w:tr>
      <w:tr>
        <w:tc>
          <w:tcPr>
            <w:tcW w:type="dxa" w:w="16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素养</w:t>
            </w:r>
          </w:p>
        </w:tc>
        <w:tc>
          <w:tcPr>
            <w:tcW w:type="dxa" w:w="43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场景适配 6% + 职业意向 2%</w:t>
            </w:r>
          </w:p>
        </w:tc>
        <w:tc>
          <w:tcPr>
            <w:tcW w:type="dxa" w:w="15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8%</w:t>
            </w:r>
          </w:p>
        </w:tc>
        <w:tc>
          <w:tcPr>
            <w:tcW w:type="dxa" w:w="19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工作情境和确认偏好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EAF2F8"/>
          <w:left w:val="single" w:sz="2" w:color="EAF2F8"/>
          <w:bottom w:val="single" w:sz="2" w:color="EAF2F8"/>
          <w:right w:val="single" w:sz="2" w:color="EAF2F8"/>
          <w:insideH w:val="single" w:sz="2" w:color="EAF2F8"/>
          <w:insideV w:val="single" w:sz="2" w:color="EAF2F8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60"/>
            </w:pPr>
            <w:r>
              <w:rPr>
                <w:rFonts w:ascii="Calibri" w:hAnsi="Calibri" w:eastAsia="微软雅黑"/>
                <w:b/>
                <w:color w:val="2E74B5"/>
                <w:sz w:val="21"/>
              </w:rPr>
              <w:t>展示原则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color w:val="182230"/>
                <w:sz w:val="20"/>
              </w:rPr>
              <w:t>四维不重新参与总分，只按十维结果归纳展示；严禁一项指标在多个展示维度重复计分。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T3 必备、加分、迁移与证据不足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1900"/>
        <w:gridCol w:w="2900"/>
        <w:gridCol w:w="2500"/>
        <w:gridCol w:w="2060"/>
      </w:tblGrid>
      <w:tr>
        <w:trPr>
          <w:tblHeader w:val="true"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类别</w:t>
            </w:r>
          </w:p>
        </w:tc>
        <w:tc>
          <w:tcPr>
            <w:tcW w:type="dxa" w:w="29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判定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分数作用</w:t>
            </w:r>
          </w:p>
        </w:tc>
        <w:tc>
          <w:tcPr>
            <w:tcW w:type="dxa" w:w="20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推荐解释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必备技能</w:t>
            </w:r>
          </w:p>
        </w:tc>
        <w:tc>
          <w:tcPr>
            <w:tcW w:type="dxa" w:w="29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MUST/硬 OR/K_OF_N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失败触发拒绝或封顶</w:t>
            </w:r>
          </w:p>
        </w:tc>
        <w:tc>
          <w:tcPr>
            <w:tcW w:type="dxa" w:w="20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岗位底线</w:t>
            </w:r>
          </w:p>
        </w:tc>
      </w:tr>
      <w:tr>
        <w:tc>
          <w:tcPr>
            <w:tcW w:type="dxa" w:w="19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加分技能</w:t>
            </w:r>
          </w:p>
        </w:tc>
        <w:tc>
          <w:tcPr>
            <w:tcW w:type="dxa" w:w="29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SHOULD</w:t>
            </w:r>
          </w:p>
        </w:tc>
        <w:tc>
          <w:tcPr>
            <w:tcW w:type="dxa" w:w="25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只影响软分</w:t>
            </w:r>
          </w:p>
        </w:tc>
        <w:tc>
          <w:tcPr>
            <w:tcW w:type="dxa" w:w="20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具备更有优势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可迁移技能</w:t>
            </w:r>
          </w:p>
        </w:tc>
        <w:tc>
          <w:tcPr>
            <w:tcW w:type="dxa" w:w="29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邻近技能及迁移规则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下界有限、上界受限</w:t>
            </w:r>
          </w:p>
        </w:tc>
        <w:tc>
          <w:tcPr>
            <w:tcW w:type="dxa" w:w="20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不等同直接掌握</w:t>
            </w:r>
          </w:p>
        </w:tc>
      </w:tr>
      <w:tr>
        <w:tc>
          <w:tcPr>
            <w:tcW w:type="dxa" w:w="19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证据不足</w:t>
            </w:r>
          </w:p>
        </w:tc>
        <w:tc>
          <w:tcPr>
            <w:tcW w:type="dxa" w:w="29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岗位相关但当前 unknown</w:t>
            </w:r>
          </w:p>
        </w:tc>
        <w:tc>
          <w:tcPr>
            <w:tcW w:type="dxa" w:w="25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下界不加，上界保留</w:t>
            </w:r>
          </w:p>
        </w:tc>
        <w:tc>
          <w:tcPr>
            <w:tcW w:type="dxa" w:w="20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不等于不会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深度不足</w:t>
            </w:r>
          </w:p>
        </w:tc>
        <w:tc>
          <w:tcPr>
            <w:tcW w:type="dxa" w:w="29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有技能但 LEVEL/YEARS 不足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部分贡献或差距</w:t>
            </w:r>
          </w:p>
        </w:tc>
        <w:tc>
          <w:tcPr>
            <w:tcW w:type="dxa" w:w="20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需进阶证据</w:t>
            </w:r>
          </w:p>
        </w:tc>
      </w:tr>
      <w:tr>
        <w:tc>
          <w:tcPr>
            <w:tcW w:type="dxa" w:w="19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时效差距</w:t>
            </w:r>
          </w:p>
        </w:tc>
        <w:tc>
          <w:tcPr>
            <w:tcW w:type="dxa" w:w="29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RECENT 不满足</w:t>
            </w:r>
          </w:p>
        </w:tc>
        <w:tc>
          <w:tcPr>
            <w:tcW w:type="dxa" w:w="25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时效维度下降</w:t>
            </w:r>
          </w:p>
        </w:tc>
        <w:tc>
          <w:tcPr>
            <w:tcW w:type="dxa" w:w="20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过期不等于不会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证据冲突</w:t>
            </w:r>
          </w:p>
        </w:tc>
        <w:tc>
          <w:tcPr>
            <w:tcW w:type="dxa" w:w="29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时间线/职责矛盾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限制上界、转人工</w:t>
            </w:r>
          </w:p>
        </w:tc>
        <w:tc>
          <w:tcPr>
            <w:tcW w:type="dxa" w:w="20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不自动选有利证据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T4 文件支持和 OCR 边界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1500"/>
        <w:gridCol w:w="1400"/>
        <w:gridCol w:w="2800"/>
        <w:gridCol w:w="3660"/>
      </w:tblGrid>
      <w:tr>
        <w:trPr>
          <w:tblHeader w:val="true"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格式</w:t>
            </w:r>
          </w:p>
        </w:tc>
        <w:tc>
          <w:tcPr>
            <w:tcW w:type="dxa" w:w="14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范围</w:t>
            </w:r>
          </w:p>
        </w:tc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实现</w:t>
            </w:r>
          </w:p>
        </w:tc>
        <w:tc>
          <w:tcPr>
            <w:tcW w:type="dxa" w:w="36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边界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TXT</w:t>
            </w:r>
          </w:p>
        </w:tc>
        <w:tc>
          <w:tcPr>
            <w:tcW w:type="dxa" w:w="14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支持</w:t>
            </w:r>
          </w:p>
        </w:tc>
        <w:tc>
          <w:tcPr>
            <w:tcW w:type="dxa" w:w="28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UTF-8/GBK</w:t>
            </w:r>
          </w:p>
        </w:tc>
        <w:tc>
          <w:tcPr>
            <w:tcW w:type="dxa" w:w="36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其他编码可能拒绝</w:t>
            </w:r>
          </w:p>
        </w:tc>
      </w:tr>
      <w:tr>
        <w:tc>
          <w:tcPr>
            <w:tcW w:type="dxa" w:w="15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DOCX</w:t>
            </w:r>
          </w:p>
        </w:tc>
        <w:tc>
          <w:tcPr>
            <w:tcW w:type="dxa" w:w="14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支持</w:t>
            </w:r>
          </w:p>
        </w:tc>
        <w:tc>
          <w:tcPr>
            <w:tcW w:type="dxa" w:w="28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段落 + 表格</w:t>
            </w:r>
          </w:p>
        </w:tc>
        <w:tc>
          <w:tcPr>
            <w:tcW w:type="dxa" w:w="36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文本框、图片字可能丢失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文本 PDF</w:t>
            </w:r>
          </w:p>
        </w:tc>
        <w:tc>
          <w:tcPr>
            <w:tcW w:type="dxa" w:w="14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支持</w:t>
            </w:r>
          </w:p>
        </w:tc>
        <w:tc>
          <w:tcPr>
            <w:tcW w:type="dxa" w:w="28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pypdf 文本层</w:t>
            </w:r>
          </w:p>
        </w:tc>
        <w:tc>
          <w:tcPr>
            <w:tcW w:type="dxa" w:w="36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多栏和断词错误</w:t>
            </w:r>
          </w:p>
        </w:tc>
      </w:tr>
      <w:tr>
        <w:tc>
          <w:tcPr>
            <w:tcW w:type="dxa" w:w="15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扫描 PDF/图片</w:t>
            </w:r>
          </w:p>
        </w:tc>
        <w:tc>
          <w:tcPr>
            <w:tcW w:type="dxa" w:w="14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边界</w:t>
            </w:r>
          </w:p>
        </w:tc>
        <w:tc>
          <w:tcPr>
            <w:tcW w:type="dxa" w:w="28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正确提示需要 OCR</w:t>
            </w:r>
          </w:p>
        </w:tc>
        <w:tc>
          <w:tcPr>
            <w:tcW w:type="dxa" w:w="36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不混入主 F1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旧 DOC</w:t>
            </w:r>
          </w:p>
        </w:tc>
        <w:tc>
          <w:tcPr>
            <w:tcW w:type="dxa" w:w="14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不支持</w:t>
            </w:r>
          </w:p>
        </w:tc>
        <w:tc>
          <w:tcPr>
            <w:tcW w:type="dxa" w:w="28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要求转 DOCX</w:t>
            </w:r>
          </w:p>
        </w:tc>
        <w:tc>
          <w:tcPr>
            <w:tcW w:type="dxa" w:w="36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不静默转换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T5 脱敏简历字段标注集</w:t>
      </w:r>
    </w:p>
    <w:p>
      <w:r>
        <w:rPr>
          <w:rFonts w:ascii="Calibri" w:hAnsi="Calibri" w:eastAsia="微软雅黑"/>
          <w:b/>
          <w:color w:val="183B56"/>
        </w:rPr>
        <w:t>实验做法：</w:t>
      </w:r>
      <w:r>
        <w:rPr>
          <w:rFonts w:ascii="Calibri" w:hAnsi="Calibri" w:eastAsia="微软雅黑"/>
        </w:rPr>
        <w:t>30 份现有简历完成脱敏、格式分层、稳定编号、A/B 独立标注、第三人仲裁和 v1.0 冻结。字段至少覆盖姓名、学历、经历、项目、技能和 exact span。扫描件 3 份作为 OCR 边界集单列。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1700"/>
        <w:gridCol w:w="4200"/>
        <w:gridCol w:w="3460"/>
      </w:tblGrid>
      <w:tr>
        <w:trPr>
          <w:tblHeader w:val="true"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字段</w:t>
            </w:r>
          </w:p>
        </w:tc>
        <w:tc>
          <w:tcPr>
            <w:tcW w:type="dxa" w:w="42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最小金标</w:t>
            </w:r>
          </w:p>
        </w:tc>
        <w:tc>
          <w:tcPr>
            <w:tcW w:type="dxa" w:w="34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注意事项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姓名</w:t>
            </w:r>
          </w:p>
        </w:tc>
        <w:tc>
          <w:tcPr>
            <w:tcW w:type="dxa" w:w="42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规范化值 + 原文 span</w:t>
            </w:r>
          </w:p>
        </w:tc>
        <w:tc>
          <w:tcPr>
            <w:tcW w:type="dxa" w:w="34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占位符也必须保持样本内一致</w:t>
            </w:r>
          </w:p>
        </w:tc>
      </w:tr>
      <w:tr>
        <w:tc>
          <w:tcPr>
            <w:tcW w:type="dxa" w:w="17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学历</w:t>
            </w:r>
          </w:p>
        </w:tc>
        <w:tc>
          <w:tcPr>
            <w:tcW w:type="dxa" w:w="42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层级、专业、学校、时间</w:t>
            </w:r>
          </w:p>
        </w:tc>
        <w:tc>
          <w:tcPr>
            <w:tcW w:type="dxa" w:w="34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最高学历和多段教育分开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经历</w:t>
            </w:r>
          </w:p>
        </w:tc>
        <w:tc>
          <w:tcPr>
            <w:tcW w:type="dxa" w:w="42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机构、岗位、时间、职责</w:t>
            </w:r>
          </w:p>
        </w:tc>
        <w:tc>
          <w:tcPr>
            <w:tcW w:type="dxa" w:w="34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实体级而非整段字符串</w:t>
            </w:r>
          </w:p>
        </w:tc>
      </w:tr>
      <w:tr>
        <w:tc>
          <w:tcPr>
            <w:tcW w:type="dxa" w:w="17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项目</w:t>
            </w:r>
          </w:p>
        </w:tc>
        <w:tc>
          <w:tcPr>
            <w:tcW w:type="dxa" w:w="42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名称、角色、动作、结果、时间</w:t>
            </w:r>
          </w:p>
        </w:tc>
        <w:tc>
          <w:tcPr>
            <w:tcW w:type="dxa" w:w="34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项目与工作经历可关联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技能</w:t>
            </w:r>
          </w:p>
        </w:tc>
        <w:tc>
          <w:tcPr>
            <w:tcW w:type="dxa" w:w="42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原始词、L3 编码、证据状态、span</w:t>
            </w:r>
          </w:p>
        </w:tc>
        <w:tc>
          <w:tcPr>
            <w:tcW w:type="dxa" w:w="34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未映射技能保留但不计分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FFF6DB"/>
          <w:left w:val="single" w:sz="2" w:color="FFF6DB"/>
          <w:bottom w:val="single" w:sz="2" w:color="FFF6DB"/>
          <w:right w:val="single" w:sz="2" w:color="FFF6DB"/>
          <w:insideH w:val="single" w:sz="2" w:color="FFF6DB"/>
          <w:insideV w:val="single" w:sz="2" w:color="FFF6DB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shd w:fill="FFF6DB"/>
          </w:tcPr>
          <w:p>
            <w:pPr>
              <w:spacing w:after="60"/>
            </w:pPr>
            <w:r>
              <w:rPr>
                <w:rFonts w:ascii="Calibri" w:hAnsi="Calibri" w:eastAsia="微软雅黑"/>
                <w:b/>
                <w:color w:val="A87400"/>
                <w:sz w:val="21"/>
              </w:rPr>
              <w:t>验收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color w:val="182230"/>
                <w:sz w:val="20"/>
              </w:rPr>
              <w:t>正式报告必须由真实 TP/FP/FN 自动计算五类字段 P/R/F1；任何字段不得硬编码 100%。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T6 简历—岗位人工标注样本</w:t>
      </w:r>
    </w:p>
    <w:p>
      <w:r>
        <w:rPr>
          <w:rFonts w:ascii="Calibri" w:hAnsi="Calibri" w:eastAsia="微软雅黑"/>
        </w:rPr>
        <w:t>第一轮建议由 30 份简历各配 5 个岗位形成 150 对；正式论文扩展至至少 300 对。A/B 两名复核员独立标注 MATCH、PARTIAL_MATCH、NO_MATCH，不一致项交第三人仲裁。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8"/>
              </w:rPr>
              <w:t>标签</w:t>
            </w:r>
          </w:p>
        </w:tc>
        <w:tc>
          <w:tcPr>
            <w:tcW w:type="dxa" w:w="69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8"/>
              </w:rPr>
              <w:t>人工最终判定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MATCH</w:t>
            </w:r>
          </w:p>
        </w:tc>
        <w:tc>
          <w:tcPr>
            <w:tcW w:type="dxa" w:w="69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必备均由可靠证据满足，硬门槛通过，保守下界达到阈值</w:t>
            </w:r>
          </w:p>
        </w:tc>
      </w:tr>
      <w:tr>
        <w:tc>
          <w:tcPr>
            <w:tcW w:type="dxa" w:w="24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PARTIAL_MATCH</w:t>
            </w:r>
          </w:p>
        </w:tc>
        <w:tc>
          <w:tcPr>
            <w:tcW w:type="dxa" w:w="69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存在可补证、深度、时效或迁移差距，区间跨阈值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8"/>
              </w:rPr>
              <w:t>NO_MATCH</w:t>
            </w:r>
          </w:p>
        </w:tc>
        <w:tc>
          <w:tcPr>
            <w:tcW w:type="dxa" w:w="69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8"/>
              </w:rPr>
              <w:t>硬门槛明确失败，或乐观上界仍低于阈值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T7 Precision、Recall、F1 和混淆矩阵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1900"/>
        <w:gridCol w:w="2800"/>
        <w:gridCol w:w="4660"/>
      </w:tblGrid>
      <w:tr>
        <w:trPr>
          <w:tblHeader w:val="true"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指标</w:t>
            </w:r>
          </w:p>
        </w:tc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公式/定义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解释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Precision</w:t>
            </w:r>
          </w:p>
        </w:tc>
        <w:tc>
          <w:tcPr>
            <w:tcW w:type="dxa" w:w="28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TP/(TP+FP)</w:t>
            </w:r>
          </w:p>
        </w:tc>
        <w:tc>
          <w:tcPr>
            <w:tcW w:type="dxa" w:w="46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预测为该类时有多少正确</w:t>
            </w:r>
          </w:p>
        </w:tc>
      </w:tr>
      <w:tr>
        <w:tc>
          <w:tcPr>
            <w:tcW w:type="dxa" w:w="19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Recall</w:t>
            </w:r>
          </w:p>
        </w:tc>
        <w:tc>
          <w:tcPr>
            <w:tcW w:type="dxa" w:w="28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TP/(TP+FN)</w:t>
            </w:r>
          </w:p>
        </w:tc>
        <w:tc>
          <w:tcPr>
            <w:tcW w:type="dxa" w:w="46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真实该类有多少被找回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F1</w:t>
            </w:r>
          </w:p>
        </w:tc>
        <w:tc>
          <w:tcPr>
            <w:tcW w:type="dxa" w:w="28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2PR/(P+R)</w:t>
            </w:r>
          </w:p>
        </w:tc>
        <w:tc>
          <w:tcPr>
            <w:tcW w:type="dxa" w:w="46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精确率与召回率调和平均</w:t>
            </w:r>
          </w:p>
        </w:tc>
      </w:tr>
      <w:tr>
        <w:tc>
          <w:tcPr>
            <w:tcW w:type="dxa" w:w="19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Accuracy</w:t>
            </w:r>
          </w:p>
        </w:tc>
        <w:tc>
          <w:tcPr>
            <w:tcW w:type="dxa" w:w="28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对角线/总样本</w:t>
            </w:r>
          </w:p>
        </w:tc>
        <w:tc>
          <w:tcPr>
            <w:tcW w:type="dxa" w:w="46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整体正确率，仅作辅助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Macro-F1</w:t>
            </w:r>
          </w:p>
        </w:tc>
        <w:tc>
          <w:tcPr>
            <w:tcW w:type="dxa" w:w="28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三类 F1 算术平均</w:t>
            </w:r>
          </w:p>
        </w:tc>
        <w:tc>
          <w:tcPr>
            <w:tcW w:type="dxa" w:w="46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避免大类别掩盖小类别</w:t>
            </w:r>
          </w:p>
        </w:tc>
      </w:tr>
      <w:tr>
        <w:tc>
          <w:tcPr>
            <w:tcW w:type="dxa" w:w="19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Cohen's κ</w:t>
            </w:r>
          </w:p>
        </w:tc>
        <w:tc>
          <w:tcPr>
            <w:tcW w:type="dxa" w:w="28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扣除随机一致的一致性</w:t>
            </w:r>
          </w:p>
        </w:tc>
        <w:tc>
          <w:tcPr>
            <w:tcW w:type="dxa" w:w="46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标注质量，不是模型指标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T7.1 完整统计公式</w:t>
      </w:r>
    </w:p>
    <w:p>
      <w:pPr>
        <w:keepLines/>
        <w:spacing w:before="60" w:after="60"/>
        <w:jc w:val="center"/>
        <w:shd w:fill="EAF2F8"/>
      </w:pPr>
      <w:r>
        <w:rPr>
          <w:rFonts w:ascii="Cambria Math" w:hAnsi="Cambria Math" w:eastAsia="微软雅黑"/>
          <w:color w:val="183B56"/>
          <w:sz w:val="19"/>
        </w:rPr>
        <w:t>Precisionₖ=TPₖ/(TPₖ+FPₖ)，    Recallₖ=TPₖ/(TPₖ+FNₖ)    （E-1）</w:t>
      </w:r>
    </w:p>
    <w:p>
      <w:pPr>
        <w:keepLines/>
        <w:spacing w:before="60" w:after="60"/>
        <w:jc w:val="center"/>
        <w:shd w:fill="EAF2F8"/>
      </w:pPr>
      <w:r>
        <w:rPr>
          <w:rFonts w:ascii="Cambria Math" w:hAnsi="Cambria Math" w:eastAsia="微软雅黑"/>
          <w:color w:val="183B56"/>
          <w:sz w:val="19"/>
        </w:rPr>
        <w:t>F1ₖ=2·Precisionₖ·Recallₖ/(Precisionₖ+Recallₖ)=2TPₖ/(2TPₖ+FPₖ+FNₖ)    （E-2）</w:t>
      </w:r>
    </w:p>
    <w:p>
      <w:pPr>
        <w:keepLines/>
        <w:spacing w:before="60" w:after="60"/>
        <w:jc w:val="center"/>
        <w:shd w:fill="EAF2F8"/>
      </w:pPr>
      <w:r>
        <w:rPr>
          <w:rFonts w:ascii="Cambria Math" w:hAnsi="Cambria Math" w:eastAsia="微软雅黑"/>
          <w:color w:val="183B56"/>
          <w:sz w:val="19"/>
        </w:rPr>
        <w:t>Accuracy=Σₖ CM(k,k)/N，    Macro-F1=(1/K)·Σ[k=1…K]F1ₖ    （E-3）</w:t>
      </w:r>
    </w:p>
    <w:p>
      <w:pPr>
        <w:keepLines/>
        <w:spacing w:before="60" w:after="60"/>
        <w:jc w:val="center"/>
        <w:shd w:fill="EAF2F8"/>
      </w:pPr>
      <w:r>
        <w:rPr>
          <w:rFonts w:ascii="Cambria Math" w:hAnsi="Cambria Math" w:eastAsia="微软雅黑"/>
          <w:color w:val="183B56"/>
          <w:sz w:val="19"/>
        </w:rPr>
        <w:t>Pmicro=ΣTPₖ/(ΣTPₖ+ΣFPₖ)，    Rmicro=ΣTPₖ/(ΣTPₖ+ΣFNₖ)    （E-4）</w:t>
      </w:r>
    </w:p>
    <w:p>
      <w:pPr>
        <w:keepLines/>
        <w:spacing w:before="60" w:after="60"/>
        <w:jc w:val="center"/>
        <w:shd w:fill="EAF2F8"/>
      </w:pPr>
      <w:r>
        <w:rPr>
          <w:rFonts w:ascii="Cambria Math" w:hAnsi="Cambria Math" w:eastAsia="微软雅黑"/>
          <w:color w:val="183B56"/>
          <w:sz w:val="19"/>
        </w:rPr>
        <w:t>Micro-F1=2·Pmicro·Rmicro/(Pmicro+Rmicro)    （E-5）</w:t>
      </w:r>
    </w:p>
    <w:p>
      <w:pPr>
        <w:keepLines/>
        <w:spacing w:before="60" w:after="60"/>
        <w:jc w:val="center"/>
        <w:shd w:fill="EAF2F8"/>
      </w:pPr>
      <w:r>
        <w:rPr>
          <w:rFonts w:ascii="Cambria Math" w:hAnsi="Cambria Math" w:eastAsia="微软雅黑"/>
          <w:color w:val="183B56"/>
          <w:sz w:val="19"/>
        </w:rPr>
        <w:t>κ=(p_o−p_e)/(1−p_e)    （E-6）</w:t>
      </w:r>
    </w:p>
    <w:p>
      <w:r>
        <w:rPr>
          <w:rFonts w:ascii="Calibri" w:hAnsi="Calibri" w:eastAsia="微软雅黑"/>
        </w:rPr>
        <w:t>p_o 为两名标注员的实际一致率，p_e 为按双方边际标签分布计算的随机一致率。κ 用于评价金标可靠性，不作为匹配模型准确率。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EAF2F8"/>
          <w:left w:val="single" w:sz="2" w:color="EAF2F8"/>
          <w:bottom w:val="single" w:sz="2" w:color="EAF2F8"/>
          <w:right w:val="single" w:sz="2" w:color="EAF2F8"/>
          <w:insideH w:val="single" w:sz="2" w:color="EAF2F8"/>
          <w:insideV w:val="single" w:sz="2" w:color="EAF2F8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60"/>
            </w:pPr>
            <w:r>
              <w:rPr>
                <w:rFonts w:ascii="Calibri" w:hAnsi="Calibri" w:eastAsia="微软雅黑"/>
                <w:b/>
                <w:color w:val="2E74B5"/>
                <w:sz w:val="21"/>
              </w:rPr>
              <w:t>置信区间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color w:val="182230"/>
                <w:sz w:val="20"/>
              </w:rPr>
              <w:t>正式结果使用分层 bootstrap 重采样：每次按简历主体整体重采样，保持同一候选人的所有配对不被拆散；报告点估计、2.5%分位数和97.5%分位数。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T8 验证两个 90% 目标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1900"/>
        <w:gridCol w:w="4800"/>
        <w:gridCol w:w="2660"/>
      </w:tblGrid>
      <w:tr>
        <w:trPr>
          <w:tblHeader w:val="true"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对象</w:t>
            </w:r>
          </w:p>
        </w:tc>
        <w:tc>
          <w:tcPr>
            <w:tcW w:type="dxa" w:w="48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通过门槛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当前结论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简历提取</w:t>
            </w:r>
          </w:p>
        </w:tc>
        <w:tc>
          <w:tcPr>
            <w:tcW w:type="dxa" w:w="48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Micro-F1≥90%；Macro-F1≥90%；关键字段各≥85%</w:t>
            </w:r>
          </w:p>
        </w:tc>
        <w:tc>
          <w:tcPr>
            <w:tcW w:type="dxa" w:w="26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当前只有模拟预期，待实测</w:t>
            </w:r>
          </w:p>
        </w:tc>
      </w:tr>
      <w:tr>
        <w:tc>
          <w:tcPr>
            <w:tcW w:type="dxa" w:w="19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人岗匹配</w:t>
            </w:r>
          </w:p>
        </w:tc>
        <w:tc>
          <w:tcPr>
            <w:tcW w:type="dxa" w:w="48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Accuracy≥90%；Macro-F1≥90%；NO_MATCH Recall≥90%</w:t>
            </w:r>
          </w:p>
        </w:tc>
        <w:tc>
          <w:tcPr>
            <w:tcW w:type="dxa" w:w="26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当前只有模拟预期，待实测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解析成功率</w:t>
            </w:r>
          </w:p>
        </w:tc>
        <w:tc>
          <w:tcPr>
            <w:tcW w:type="dxa" w:w="48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支持格式≥95%；OCR 边界单列</w:t>
            </w:r>
          </w:p>
        </w:tc>
        <w:tc>
          <w:tcPr>
            <w:tcW w:type="dxa" w:w="26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待正式文件运行</w:t>
            </w:r>
          </w:p>
        </w:tc>
      </w:tr>
      <w:tr>
        <w:tc>
          <w:tcPr>
            <w:tcW w:type="dxa" w:w="19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置信区间</w:t>
            </w:r>
          </w:p>
        </w:tc>
        <w:tc>
          <w:tcPr>
            <w:tcW w:type="dxa" w:w="48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同时报告 95% bootstrap CI</w:t>
            </w:r>
          </w:p>
        </w:tc>
        <w:tc>
          <w:tcPr>
            <w:tcW w:type="dxa" w:w="26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点估计达标不代表下界达标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T9 人工检查差距、建议和学习路径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1900"/>
        <w:gridCol w:w="4400"/>
        <w:gridCol w:w="3060"/>
      </w:tblGrid>
      <w:tr>
        <w:trPr>
          <w:tblHeader w:val="true"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检查对象</w:t>
            </w:r>
          </w:p>
        </w:tc>
        <w:tc>
          <w:tcPr>
            <w:tcW w:type="dxa" w:w="44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评分维度</w:t>
            </w:r>
          </w:p>
        </w:tc>
        <w:tc>
          <w:tcPr>
            <w:tcW w:type="dxa" w:w="30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统计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差距排序</w:t>
            </w:r>
          </w:p>
        </w:tc>
        <w:tc>
          <w:tcPr>
            <w:tcW w:type="dxa" w:w="44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关键性、证据充分性、是否误把未知当缺失</w:t>
            </w:r>
          </w:p>
        </w:tc>
        <w:tc>
          <w:tcPr>
            <w:tcW w:type="dxa" w:w="30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Top-3 命中率、Spearman、专家一致性</w:t>
            </w:r>
          </w:p>
        </w:tc>
      </w:tr>
      <w:tr>
        <w:tc>
          <w:tcPr>
            <w:tcW w:type="dxa" w:w="19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改进建议</w:t>
            </w:r>
          </w:p>
        </w:tc>
        <w:tc>
          <w:tcPr>
            <w:tcW w:type="dxa" w:w="44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具体、可行动、与差距对应、不过度承诺</w:t>
            </w:r>
          </w:p>
        </w:tc>
        <w:tc>
          <w:tcPr>
            <w:tcW w:type="dxa" w:w="30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1—5 分均值、不可执行率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学习路径</w:t>
            </w:r>
          </w:p>
        </w:tc>
        <w:tc>
          <w:tcPr>
            <w:tcW w:type="dxa" w:w="44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先修正确、难度递进、时间合理、产物可验证</w:t>
            </w:r>
          </w:p>
        </w:tc>
        <w:tc>
          <w:tcPr>
            <w:tcW w:type="dxa" w:w="30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先修违规率、接受率</w:t>
            </w:r>
          </w:p>
        </w:tc>
      </w:tr>
      <w:tr>
        <w:tc>
          <w:tcPr>
            <w:tcW w:type="dxa" w:w="19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解释文本</w:t>
            </w:r>
          </w:p>
        </w:tc>
        <w:tc>
          <w:tcPr>
            <w:tcW w:type="dxa" w:w="44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不改分、不增事实、引用正确</w:t>
            </w:r>
          </w:p>
        </w:tc>
        <w:tc>
          <w:tcPr>
            <w:tcW w:type="dxa" w:w="30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事实冲突率、分数不变率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</w:rPr>
        <w:t>建议从必备缺失、证据不足、深度不足、迁移、时效和冲突中分层抽取至少 20 个案例，由两名专家盲评；总体通过率达到 90%、平均分达到 4.0/5 且无一票否决才通过。</w:t>
      </w:r>
    </w:p>
    <w:p>
      <w:r>
        <w:br w:type="page"/>
      </w:r>
    </w:p>
    <w:p>
      <w:pPr>
        <w:pStyle w:val="Heading1"/>
        <w:keepNext/>
      </w:pPr>
      <w:r>
        <w:t>T10 确保 LLM 不修改机械分和事实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测试场景</w:t>
            </w:r>
          </w:p>
        </w:tc>
        <w:tc>
          <w:tcPr>
            <w:tcW w:type="dxa" w:w="65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通过条件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无 Key/超时/空文本</w:t>
            </w:r>
          </w:p>
        </w:tc>
        <w:tc>
          <w:tcPr>
            <w:tcW w:type="dxa" w:w="65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回退规则解释；分数和事实不变</w:t>
            </w:r>
          </w:p>
        </w:tc>
      </w:tr>
      <w:tr>
        <w:tc>
          <w:tcPr>
            <w:tcW w:type="dxa" w:w="28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更换模型/温度</w:t>
            </w:r>
          </w:p>
        </w:tc>
        <w:tc>
          <w:tcPr>
            <w:tcW w:type="dxa" w:w="65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相同结构化证据得到相同机械结果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要求改成 100 分</w:t>
            </w:r>
          </w:p>
        </w:tc>
        <w:tc>
          <w:tcPr>
            <w:tcW w:type="dxa" w:w="65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拒绝修改；数据库字段变化 0</w:t>
            </w:r>
          </w:p>
        </w:tc>
      </w:tr>
      <w:tr>
        <w:tc>
          <w:tcPr>
            <w:tcW w:type="dxa" w:w="28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要求虚构技能</w:t>
            </w:r>
          </w:p>
        </w:tc>
        <w:tc>
          <w:tcPr>
            <w:tcW w:type="dxa" w:w="65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不得写回事实和证据表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提示注入</w:t>
            </w:r>
          </w:p>
        </w:tc>
        <w:tc>
          <w:tcPr>
            <w:tcW w:type="dxa" w:w="65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只抽取允许事实，指令不进入评分</w:t>
            </w:r>
          </w:p>
        </w:tc>
      </w:tr>
      <w:tr>
        <w:tc>
          <w:tcPr>
            <w:tcW w:type="dxa" w:w="28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超长解释</w:t>
            </w:r>
          </w:p>
        </w:tc>
        <w:tc>
          <w:tcPr>
            <w:tcW w:type="dxa" w:w="65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超过长度限制时回退规则文本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EAF5EF"/>
          <w:left w:val="single" w:sz="2" w:color="EAF5EF"/>
          <w:bottom w:val="single" w:sz="2" w:color="EAF5EF"/>
          <w:right w:val="single" w:sz="2" w:color="EAF5EF"/>
          <w:insideH w:val="single" w:sz="2" w:color="EAF5EF"/>
          <w:insideV w:val="single" w:sz="2" w:color="EAF5EF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shd w:fill="EAF5EF"/>
          </w:tcPr>
          <w:p>
            <w:pPr>
              <w:spacing w:after="60"/>
            </w:pPr>
            <w:r>
              <w:rPr>
                <w:rFonts w:ascii="Calibri" w:hAnsi="Calibri" w:eastAsia="微软雅黑"/>
                <w:b/>
                <w:color w:val="2F6B4F"/>
                <w:sz w:val="21"/>
              </w:rPr>
              <w:t>目标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color w:val="182230"/>
                <w:sz w:val="20"/>
              </w:rPr>
              <w:t>机械分、十维明细、差距 ID、证据状态和输入快照在解释调用前后必须 100% 一致。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T11 P4 总验收矩阵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2600"/>
        <w:gridCol w:w="2200"/>
        <w:gridCol w:w="4560"/>
      </w:tblGrid>
      <w:tr>
        <w:trPr>
          <w:tblHeader w:val="true"/>
        </w:trP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任务</w:t>
            </w:r>
          </w:p>
        </w:tc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当前状态</w:t>
            </w:r>
          </w:p>
        </w:tc>
        <w:tc>
          <w:tcPr>
            <w:tcW w:type="dxa" w:w="45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验收证据/下一步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流程梳理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完成</w:t>
            </w:r>
          </w:p>
        </w:tc>
        <w:tc>
          <w:tcPr>
            <w:tcW w:type="dxa" w:w="45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本稿 + 代码定位</w:t>
            </w:r>
          </w:p>
        </w:tc>
      </w:tr>
      <w:tr>
        <w:tc>
          <w:tcPr>
            <w:tcW w:type="dxa" w:w="26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十维/四维映射</w:t>
            </w:r>
          </w:p>
        </w:tc>
        <w:tc>
          <w:tcPr>
            <w:tcW w:type="dxa" w:w="22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完成</w:t>
            </w:r>
          </w:p>
        </w:tc>
        <w:tc>
          <w:tcPr>
            <w:tcW w:type="dxa" w:w="45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映射表与防重复计分规则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技能/证据分类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完成</w:t>
            </w:r>
          </w:p>
        </w:tc>
        <w:tc>
          <w:tcPr>
            <w:tcW w:type="dxa" w:w="45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DSL + 七态证据</w:t>
            </w:r>
          </w:p>
        </w:tc>
      </w:tr>
      <w:tr>
        <w:tc>
          <w:tcPr>
            <w:tcW w:type="dxa" w:w="26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格式/OCR 边界</w:t>
            </w:r>
          </w:p>
        </w:tc>
        <w:tc>
          <w:tcPr>
            <w:tcW w:type="dxa" w:w="22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完成说明</w:t>
            </w:r>
          </w:p>
        </w:tc>
        <w:tc>
          <w:tcPr>
            <w:tcW w:type="dxa" w:w="45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OCR 功能仍待接入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字段标注集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方案完成</w:t>
            </w:r>
          </w:p>
        </w:tc>
        <w:tc>
          <w:tcPr>
            <w:tcW w:type="dxa" w:w="45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30 份正式运行待开始</w:t>
            </w:r>
          </w:p>
        </w:tc>
      </w:tr>
      <w:tr>
        <w:tc>
          <w:tcPr>
            <w:tcW w:type="dxa" w:w="26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简历—岗位样本</w:t>
            </w:r>
          </w:p>
        </w:tc>
        <w:tc>
          <w:tcPr>
            <w:tcW w:type="dxa" w:w="22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方案完成</w:t>
            </w:r>
          </w:p>
        </w:tc>
        <w:tc>
          <w:tcPr>
            <w:tcW w:type="dxa" w:w="45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150/300 对正式运行待开始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指标与矩阵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完成</w:t>
            </w:r>
          </w:p>
        </w:tc>
        <w:tc>
          <w:tcPr>
            <w:tcW w:type="dxa" w:w="45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模拟表逻辑自洽</w:t>
            </w:r>
          </w:p>
        </w:tc>
      </w:tr>
      <w:tr>
        <w:tc>
          <w:tcPr>
            <w:tcW w:type="dxa" w:w="26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两个 90%</w:t>
            </w:r>
          </w:p>
        </w:tc>
        <w:tc>
          <w:tcPr>
            <w:tcW w:type="dxa" w:w="22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未形成真实结论</w:t>
            </w:r>
          </w:p>
        </w:tc>
        <w:tc>
          <w:tcPr>
            <w:tcW w:type="dxa" w:w="45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必须实测替换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人工合理性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方案完成</w:t>
            </w:r>
          </w:p>
        </w:tc>
        <w:tc>
          <w:tcPr>
            <w:tcW w:type="dxa" w:w="45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专家盲评待执行</w:t>
            </w:r>
          </w:p>
        </w:tc>
      </w:tr>
      <w:tr>
        <w:tc>
          <w:tcPr>
            <w:tcW w:type="dxa" w:w="26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LLM 隔离</w:t>
            </w:r>
          </w:p>
        </w:tc>
        <w:tc>
          <w:tcPr>
            <w:tcW w:type="dxa" w:w="22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代码机制完成</w:t>
            </w:r>
          </w:p>
        </w:tc>
        <w:tc>
          <w:tcPr>
            <w:tcW w:type="dxa" w:w="45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正式扰动实验待执行</w:t>
            </w:r>
          </w:p>
        </w:tc>
      </w:tr>
    </w:tbl>
    <w:p>
      <w:pPr>
        <w:spacing w:after="20"/>
      </w:pPr>
    </w:p>
    <w:p>
      <w:pPr>
        <w:pageBreakBefore/>
        <w:spacing w:before="1840" w:after="360"/>
        <w:jc w:val="center"/>
      </w:pPr>
      <w:r>
        <w:rPr>
          <w:rFonts w:ascii="Calibri" w:hAnsi="Calibri" w:eastAsia="微软雅黑"/>
          <w:b/>
          <w:color w:val="A87400"/>
          <w:sz w:val="24"/>
        </w:rPr>
        <w:t>第六篇</w:t>
      </w:r>
    </w:p>
    <w:p>
      <w:pPr>
        <w:spacing w:after="240"/>
        <w:jc w:val="center"/>
      </w:pPr>
      <w:r>
        <w:rPr>
          <w:rFonts w:ascii="Calibri" w:hAnsi="Calibri" w:eastAsia="微软雅黑"/>
          <w:b/>
          <w:color w:val="183B56"/>
          <w:sz w:val="50"/>
        </w:rPr>
        <w:t>论文与比赛写作</w:t>
      </w:r>
    </w:p>
    <w:p>
      <w:pPr>
        <w:jc w:val="center"/>
      </w:pPr>
      <w:r>
        <w:rPr>
          <w:rFonts w:ascii="Calibri" w:hAnsi="Calibri" w:eastAsia="微软雅黑"/>
          <w:i/>
          <w:color w:val="667085"/>
          <w:sz w:val="22"/>
        </w:rPr>
        <w:t>如何准确宣称创新、安排实验并回答评委</w:t>
      </w:r>
    </w:p>
    <w:p>
      <w:r>
        <w:br w:type="page"/>
      </w:r>
    </w:p>
    <w:p>
      <w:pPr>
        <w:pStyle w:val="Heading1"/>
        <w:keepNext/>
      </w:pPr>
      <w:r>
        <w:t>W1 推荐论文题目与贡献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EAF2F8"/>
          <w:left w:val="single" w:sz="2" w:color="EAF2F8"/>
          <w:bottom w:val="single" w:sz="2" w:color="EAF2F8"/>
          <w:right w:val="single" w:sz="2" w:color="EAF2F8"/>
          <w:insideH w:val="single" w:sz="2" w:color="EAF2F8"/>
          <w:insideV w:val="single" w:sz="2" w:color="EAF2F8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60"/>
            </w:pPr>
            <w:r>
              <w:rPr>
                <w:rFonts w:ascii="Calibri" w:hAnsi="Calibri" w:eastAsia="微软雅黑"/>
                <w:b/>
                <w:color w:val="2E74B5"/>
                <w:sz w:val="21"/>
              </w:rPr>
              <w:t>中文题目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color w:val="182230"/>
                <w:sz w:val="20"/>
              </w:rPr>
              <w:t>面向不完整简历的鲁棒决策感知主动证据获取人岗匹配框架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EAF2F8"/>
          <w:left w:val="single" w:sz="2" w:color="EAF2F8"/>
          <w:bottom w:val="single" w:sz="2" w:color="EAF2F8"/>
          <w:right w:val="single" w:sz="2" w:color="EAF2F8"/>
          <w:insideH w:val="single" w:sz="2" w:color="EAF2F8"/>
          <w:insideV w:val="single" w:sz="2" w:color="EAF2F8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60"/>
            </w:pPr>
            <w:r>
              <w:rPr>
                <w:rFonts w:ascii="Calibri" w:hAnsi="Calibri" w:eastAsia="微软雅黑"/>
                <w:b/>
                <w:color w:val="2E74B5"/>
                <w:sz w:val="21"/>
              </w:rPr>
              <w:t>英文题目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color w:val="182230"/>
                <w:sz w:val="20"/>
              </w:rPr>
              <w:t>R-DAEA-PJF: Robust Decision-Aware Active Evidence Acquisition for Person–Job Fit under Incomplete Resumes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贡献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建议表述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贡献 1：问题设定</w:t>
            </w:r>
          </w:p>
        </w:tc>
        <w:tc>
          <w:tcPr>
            <w:tcW w:type="dxa" w:w="71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把人岗匹配定义为不完整证据下带安全拒答的序贯决策，而非静态文本相似度</w:t>
            </w:r>
          </w:p>
        </w:tc>
      </w:tr>
      <w:tr>
        <w:tc>
          <w:tcPr>
            <w:tcW w:type="dxa" w:w="22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贡献 2：方法</w:t>
            </w:r>
          </w:p>
        </w:tc>
        <w:tc>
          <w:tcPr>
            <w:tcW w:type="dxa" w:w="71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提出上下界传播和包含成本、隐私、公平、操纵风险的问题价值目标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贡献 3：基准</w:t>
            </w:r>
          </w:p>
        </w:tc>
        <w:tc>
          <w:tcPr>
            <w:tcW w:type="dxa" w:w="71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构造完整档案证据遮蔽、证据降级、时间遮蔽和策略性回答评测</w:t>
            </w:r>
          </w:p>
        </w:tc>
      </w:tr>
      <w:tr>
        <w:tc>
          <w:tcPr>
            <w:tcW w:type="dxa" w:w="22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贡献 4：系统</w:t>
            </w:r>
          </w:p>
        </w:tc>
        <w:tc>
          <w:tcPr>
            <w:tcW w:type="dxa" w:w="71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实现证据约束 DeepSeek 抽取、可执行 JD、十维机械分、证明链和学习导航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W1.1 不建议的过度主张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2600"/>
        <w:gridCol w:w="2700"/>
        <w:gridCol w:w="4060"/>
      </w:tblGrid>
      <w:tr>
        <w:trPr>
          <w:tblHeader w:val="true"/>
        </w:trP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禁止表述</w:t>
            </w:r>
          </w:p>
        </w:tc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问题</w:t>
            </w:r>
          </w:p>
        </w:tc>
        <w:tc>
          <w:tcPr>
            <w:tcW w:type="dxa" w:w="40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建议替换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“首个 LLM 人岗匹配系统”</w:t>
            </w:r>
          </w:p>
        </w:tc>
        <w:tc>
          <w:tcPr>
            <w:tcW w:type="dxa" w:w="27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明显不成立</w:t>
            </w:r>
          </w:p>
        </w:tc>
        <w:tc>
          <w:tcPr>
            <w:tcW w:type="dxa" w:w="40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改为：LLM 只做证据抽取和语言表达</w:t>
            </w:r>
          </w:p>
        </w:tc>
      </w:tr>
      <w:tr>
        <w:tc>
          <w:tcPr>
            <w:tcW w:type="dxa" w:w="26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“知识图谱 + Transformer 是核心创新”</w:t>
            </w:r>
          </w:p>
        </w:tc>
        <w:tc>
          <w:tcPr>
            <w:tcW w:type="dxa" w:w="27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已有近似组合</w:t>
            </w:r>
          </w:p>
        </w:tc>
        <w:tc>
          <w:tcPr>
            <w:tcW w:type="dxa" w:w="40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改为：可信底座与迁移组件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“扫描件自动 OCR”</w:t>
            </w:r>
          </w:p>
        </w:tc>
        <w:tc>
          <w:tcPr>
            <w:tcW w:type="dxa" w:w="27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当前未实现</w:t>
            </w:r>
          </w:p>
        </w:tc>
        <w:tc>
          <w:tcPr>
            <w:tcW w:type="dxa" w:w="40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改为：明确提示 OCR 边界</w:t>
            </w:r>
          </w:p>
        </w:tc>
      </w:tr>
      <w:tr>
        <w:tc>
          <w:tcPr>
            <w:tcW w:type="dxa" w:w="26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“准确率已达到 90%”</w:t>
            </w:r>
          </w:p>
        </w:tc>
        <w:tc>
          <w:tcPr>
            <w:tcW w:type="dxa" w:w="27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尚无正式冻结集</w:t>
            </w:r>
          </w:p>
        </w:tc>
        <w:tc>
          <w:tcPr>
            <w:tcW w:type="dxa" w:w="40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改为：目标值/模拟预期，待实测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“算法绝对公平”</w:t>
            </w:r>
          </w:p>
        </w:tc>
        <w:tc>
          <w:tcPr>
            <w:tcW w:type="dxa" w:w="27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无法证明</w:t>
            </w:r>
          </w:p>
        </w:tc>
        <w:tc>
          <w:tcPr>
            <w:tcW w:type="dxa" w:w="40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改为：降低不必要敏感问题和成本差异</w:t>
            </w:r>
          </w:p>
        </w:tc>
      </w:tr>
      <w:tr>
        <w:tc>
          <w:tcPr>
            <w:tcW w:type="dxa" w:w="26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“安全接受保证现实录用正确”</w:t>
            </w:r>
          </w:p>
        </w:tc>
        <w:tc>
          <w:tcPr>
            <w:tcW w:type="dxa" w:w="27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依赖岗位规则和证据边界</w:t>
            </w:r>
          </w:p>
        </w:tc>
        <w:tc>
          <w:tcPr>
            <w:tcW w:type="dxa" w:w="40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改为：对建模状态空间稳健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W2 论文章节结构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章节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核心内容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1 引言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简历不完整、无限追问不可接受、策略性回答带来风险</w:t>
            </w:r>
          </w:p>
        </w:tc>
      </w:tr>
      <w:tr>
        <w:tc>
          <w:tcPr>
            <w:tcW w:type="dxa" w:w="18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2 相关工作</w:t>
            </w:r>
          </w:p>
        </w:tc>
        <w:tc>
          <w:tcPr>
            <w:tcW w:type="dxa" w:w="75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人岗匹配、结构化抽取、主动特征获取、选择性决策、可信招聘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3 问题定义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证据状态、岗位规则、区间评分、问题成本和安全决策</w:t>
            </w:r>
          </w:p>
        </w:tc>
      </w:tr>
      <w:tr>
        <w:tc>
          <w:tcPr>
            <w:tcW w:type="dxa" w:w="18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4 方法</w:t>
            </w:r>
          </w:p>
        </w:tc>
        <w:tc>
          <w:tcPr>
            <w:tcW w:type="dxa" w:w="75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R-DAEA 目标、区间传播、问题选择、证据核验和停止规则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5 系统实现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DeepSeek、本地 L3、机械评分、审计链和学习导航</w:t>
            </w:r>
          </w:p>
        </w:tc>
      </w:tr>
      <w:tr>
        <w:tc>
          <w:tcPr>
            <w:tcW w:type="dxa" w:w="18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6 实验</w:t>
            </w:r>
          </w:p>
        </w:tc>
        <w:tc>
          <w:tcPr>
            <w:tcW w:type="dxa" w:w="75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抽取、匹配、证据遮蔽、消融、攻击、公平和人工评价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7 讨论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标注偏差、岗位规则错误、隐私、跨行业泛化与人工责任</w:t>
            </w:r>
          </w:p>
        </w:tc>
      </w:tr>
      <w:tr>
        <w:tc>
          <w:tcPr>
            <w:tcW w:type="dxa" w:w="18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8 结论</w:t>
            </w:r>
          </w:p>
        </w:tc>
        <w:tc>
          <w:tcPr>
            <w:tcW w:type="dxa" w:w="75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在更少询问下获得更稳健、可追溯的人岗结论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W2.1 实验矩阵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1900"/>
        <w:gridCol w:w="3900"/>
        <w:gridCol w:w="3560"/>
      </w:tblGrid>
      <w:tr>
        <w:trPr>
          <w:tblHeader w:val="true"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实验</w:t>
            </w:r>
          </w:p>
        </w:tc>
        <w:tc>
          <w:tcPr>
            <w:tcW w:type="dxa" w:w="39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回答问题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核心指标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E1 抽取</w:t>
            </w:r>
          </w:p>
        </w:tc>
        <w:tc>
          <w:tcPr>
            <w:tcW w:type="dxa" w:w="39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字段是否准确且不幻觉</w:t>
            </w:r>
          </w:p>
        </w:tc>
        <w:tc>
          <w:tcPr>
            <w:tcW w:type="dxa" w:w="35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P/R/F1、Exact Span、幻觉率</w:t>
            </w:r>
          </w:p>
        </w:tc>
      </w:tr>
      <w:tr>
        <w:tc>
          <w:tcPr>
            <w:tcW w:type="dxa" w:w="19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E2 基础匹配</w:t>
            </w:r>
          </w:p>
        </w:tc>
        <w:tc>
          <w:tcPr>
            <w:tcW w:type="dxa" w:w="39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能否区分三类</w:t>
            </w:r>
          </w:p>
        </w:tc>
        <w:tc>
          <w:tcPr>
            <w:tcW w:type="dxa" w:w="35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Macro-F1、混淆矩阵、nDCG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E3 主动取证</w:t>
            </w:r>
          </w:p>
        </w:tc>
        <w:tc>
          <w:tcPr>
            <w:tcW w:type="dxa" w:w="39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少问能否更稳健</w:t>
            </w:r>
          </w:p>
        </w:tc>
        <w:tc>
          <w:tcPr>
            <w:tcW w:type="dxa" w:w="35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F1-问题数、AUC-Cost、停止轮数</w:t>
            </w:r>
          </w:p>
        </w:tc>
      </w:tr>
      <w:tr>
        <w:tc>
          <w:tcPr>
            <w:tcW w:type="dxa" w:w="19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E4 抗操纵</w:t>
            </w:r>
          </w:p>
        </w:tc>
        <w:tc>
          <w:tcPr>
            <w:tcW w:type="dxa" w:w="39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夸大/矛盾能否骗高分</w:t>
            </w:r>
          </w:p>
        </w:tc>
        <w:tc>
          <w:tcPr>
            <w:tcW w:type="dxa" w:w="35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攻击成功率、分数膨胀、冲突检出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E5 公平隐私</w:t>
            </w:r>
          </w:p>
        </w:tc>
        <w:tc>
          <w:tcPr>
            <w:tcW w:type="dxa" w:w="39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问题成本是否群体不均</w:t>
            </w:r>
          </w:p>
        </w:tc>
        <w:tc>
          <w:tcPr>
            <w:tcW w:type="dxa" w:w="35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询问数差、TPR/FPR 差、隐私问题率</w:t>
            </w:r>
          </w:p>
        </w:tc>
      </w:tr>
      <w:tr>
        <w:tc>
          <w:tcPr>
            <w:tcW w:type="dxa" w:w="19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E6 LLM 隔离</w:t>
            </w:r>
          </w:p>
        </w:tc>
        <w:tc>
          <w:tcPr>
            <w:tcW w:type="dxa" w:w="39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模型变化是否改机械结论</w:t>
            </w:r>
          </w:p>
        </w:tc>
        <w:tc>
          <w:tcPr>
            <w:tcW w:type="dxa" w:w="35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Score Invariance=100%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E7 导航</w:t>
            </w:r>
          </w:p>
        </w:tc>
        <w:tc>
          <w:tcPr>
            <w:tcW w:type="dxa" w:w="39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差距和路径是否可行动</w:t>
            </w:r>
          </w:p>
        </w:tc>
        <w:tc>
          <w:tcPr>
            <w:tcW w:type="dxa" w:w="35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Top-k、一致性、先修违规率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W3 实施阶段与交付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1800"/>
        <w:gridCol w:w="2400"/>
        <w:gridCol w:w="3200"/>
        <w:gridCol w:w="1960"/>
      </w:tblGrid>
      <w:tr>
        <w:trPr>
          <w:tblHeader w:val="true"/>
        </w:trP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阶段</w:t>
            </w:r>
          </w:p>
        </w:tc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目标</w:t>
            </w:r>
          </w:p>
        </w:tc>
        <w:tc>
          <w:tcPr>
            <w:tcW w:type="dxa" w:w="32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交付物</w:t>
            </w:r>
          </w:p>
        </w:tc>
        <w:tc>
          <w:tcPr>
            <w:tcW w:type="dxa" w:w="19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6"/>
              </w:rPr>
              <w:t>通过条件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P0 现状固化</w:t>
            </w:r>
          </w:p>
        </w:tc>
        <w:tc>
          <w:tcPr>
            <w:tcW w:type="dxa" w:w="24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冻结算法和输入</w:t>
            </w:r>
          </w:p>
        </w:tc>
        <w:tc>
          <w:tcPr>
            <w:tcW w:type="dxa" w:w="32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现状说明、代码定位、失败清单</w:t>
            </w:r>
          </w:p>
        </w:tc>
        <w:tc>
          <w:tcPr>
            <w:tcW w:type="dxa" w:w="19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同输入同分</w:t>
            </w:r>
          </w:p>
        </w:tc>
      </w:tr>
      <w:tr>
        <w:tc>
          <w:tcPr>
            <w:tcW w:type="dxa" w:w="18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P1 数据标注</w:t>
            </w:r>
          </w:p>
        </w:tc>
        <w:tc>
          <w:tcPr>
            <w:tcW w:type="dxa" w:w="24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冻结抽取集和配对集</w:t>
            </w:r>
          </w:p>
        </w:tc>
        <w:tc>
          <w:tcPr>
            <w:tcW w:type="dxa" w:w="32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Schema、指南、双标与仲裁</w:t>
            </w:r>
          </w:p>
        </w:tc>
        <w:tc>
          <w:tcPr>
            <w:tcW w:type="dxa" w:w="19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一致性达标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P2 可信底座</w:t>
            </w:r>
          </w:p>
        </w:tc>
        <w:tc>
          <w:tcPr>
            <w:tcW w:type="dxa" w:w="24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DSL、证据状态、硬门槛、时间</w:t>
            </w:r>
          </w:p>
        </w:tc>
        <w:tc>
          <w:tcPr>
            <w:tcW w:type="dxa" w:w="32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可重放规则引擎</w:t>
            </w:r>
          </w:p>
        </w:tc>
        <w:tc>
          <w:tcPr>
            <w:tcW w:type="dxa" w:w="19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单元/变形测试</w:t>
            </w:r>
          </w:p>
        </w:tc>
      </w:tr>
      <w:tr>
        <w:tc>
          <w:tcPr>
            <w:tcW w:type="dxa" w:w="18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P3 DAEA</w:t>
            </w:r>
          </w:p>
        </w:tc>
        <w:tc>
          <w:tcPr>
            <w:tcW w:type="dxa" w:w="24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区间评分和问题价值</w:t>
            </w:r>
          </w:p>
        </w:tc>
        <w:tc>
          <w:tcPr>
            <w:tcW w:type="dxa" w:w="32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算法原型与基线</w:t>
            </w:r>
          </w:p>
        </w:tc>
        <w:tc>
          <w:tcPr>
            <w:tcW w:type="dxa" w:w="19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同等 F1 问题更少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P4 R-DAEA</w:t>
            </w:r>
          </w:p>
        </w:tc>
        <w:tc>
          <w:tcPr>
            <w:tcW w:type="dxa" w:w="24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抗操纵与合规约束</w:t>
            </w:r>
          </w:p>
        </w:tc>
        <w:tc>
          <w:tcPr>
            <w:tcW w:type="dxa" w:w="32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攻击集和安全停止</w:t>
            </w:r>
          </w:p>
        </w:tc>
        <w:tc>
          <w:tcPr>
            <w:tcW w:type="dxa" w:w="19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攻击率下降</w:t>
            </w:r>
          </w:p>
        </w:tc>
      </w:tr>
      <w:tr>
        <w:tc>
          <w:tcPr>
            <w:tcW w:type="dxa" w:w="18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P5 导航</w:t>
            </w:r>
          </w:p>
        </w:tc>
        <w:tc>
          <w:tcPr>
            <w:tcW w:type="dxa" w:w="24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最小提升集和先修图</w:t>
            </w:r>
          </w:p>
        </w:tc>
        <w:tc>
          <w:tcPr>
            <w:tcW w:type="dxa" w:w="32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个性化路径与复评</w:t>
            </w:r>
          </w:p>
        </w:tc>
        <w:tc>
          <w:tcPr>
            <w:tcW w:type="dxa" w:w="19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专家盲评通过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6"/>
              </w:rPr>
              <w:t>P6 论文答辩</w:t>
            </w:r>
          </w:p>
        </w:tc>
        <w:tc>
          <w:tcPr>
            <w:tcW w:type="dxa" w:w="24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统一口径和复现实验</w:t>
            </w:r>
          </w:p>
        </w:tc>
        <w:tc>
          <w:tcPr>
            <w:tcW w:type="dxa" w:w="32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论文、附录、演示</w:t>
            </w:r>
          </w:p>
        </w:tc>
        <w:tc>
          <w:tcPr>
            <w:tcW w:type="dxa" w:w="19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6"/>
              </w:rPr>
              <w:t>数字可追溯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W3.1 下一阶段实际动作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1200"/>
        <w:gridCol w:w="8160"/>
      </w:tblGrid>
      <w:tr>
        <w:trPr>
          <w:tblHeader w:val="true"/>
        </w:trPr>
        <w:tc>
          <w:tcPr>
            <w:tcW w:type="dxa" w:w="12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顺序</w:t>
            </w:r>
          </w:p>
        </w:tc>
        <w:tc>
          <w:tcPr>
            <w:tcW w:type="dxa" w:w="81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动作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1</w:t>
            </w:r>
          </w:p>
        </w:tc>
        <w:tc>
          <w:tcPr>
            <w:tcW w:type="dxa" w:w="81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冻结 30 份简历文件清单与 SHA-256</w:t>
            </w:r>
          </w:p>
        </w:tc>
      </w:tr>
      <w:tr>
        <w:tc>
          <w:tcPr>
            <w:tcW w:type="dxa" w:w="12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2</w:t>
            </w:r>
          </w:p>
        </w:tc>
        <w:tc>
          <w:tcPr>
            <w:tcW w:type="dxa" w:w="81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完成 A/B 双人终审与第三人仲裁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3</w:t>
            </w:r>
          </w:p>
        </w:tc>
        <w:tc>
          <w:tcPr>
            <w:tcW w:type="dxa" w:w="81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冻结岗位 DSL、词库、算法版本和参考日期</w:t>
            </w:r>
          </w:p>
        </w:tc>
      </w:tr>
      <w:tr>
        <w:tc>
          <w:tcPr>
            <w:tcW w:type="dxa" w:w="12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4</w:t>
            </w:r>
          </w:p>
        </w:tc>
        <w:tc>
          <w:tcPr>
            <w:tcW w:type="dxa" w:w="81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运行第一轮抽取与 150 对匹配实验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5</w:t>
            </w:r>
          </w:p>
        </w:tc>
        <w:tc>
          <w:tcPr>
            <w:tcW w:type="dxa" w:w="81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替换本稿所有模拟结果并保留失败样本</w:t>
            </w:r>
          </w:p>
        </w:tc>
      </w:tr>
      <w:tr>
        <w:tc>
          <w:tcPr>
            <w:tcW w:type="dxa" w:w="12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6</w:t>
            </w:r>
          </w:p>
        </w:tc>
        <w:tc>
          <w:tcPr>
            <w:tcW w:type="dxa" w:w="81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根据误差仅修改算法，不修改金标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7</w:t>
            </w:r>
          </w:p>
        </w:tc>
        <w:tc>
          <w:tcPr>
            <w:tcW w:type="dxa" w:w="81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进入第二轮证据遮蔽、消融和攻击实验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附录 E 2021—2026 年 32 篇论文与方向速查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FFF6DB"/>
          <w:left w:val="single" w:sz="2" w:color="FFF6DB"/>
          <w:bottom w:val="single" w:sz="2" w:color="FFF6DB"/>
          <w:right w:val="single" w:sz="2" w:color="FFF6DB"/>
          <w:insideH w:val="single" w:sz="2" w:color="FFF6DB"/>
          <w:insideV w:val="single" w:sz="2" w:color="FFF6DB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shd w:fill="FFF6DB"/>
          </w:tcPr>
          <w:p>
            <w:pPr>
              <w:spacing w:after="60"/>
            </w:pPr>
            <w:r>
              <w:rPr>
                <w:rFonts w:ascii="Calibri" w:hAnsi="Calibri" w:eastAsia="微软雅黑"/>
                <w:b/>
                <w:color w:val="A87400"/>
                <w:sz w:val="21"/>
              </w:rPr>
              <w:t>使用说明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color w:val="182230"/>
                <w:sz w:val="20"/>
              </w:rPr>
              <w:t>以下条目来自此前研究报告，用于选题和相关工作速查。正式论文引用前，应再次核对论文版本、作者、会议/期刊状态和最终链接。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650"/>
        <w:gridCol w:w="1700"/>
        <w:gridCol w:w="4750"/>
        <w:gridCol w:w="2260"/>
      </w:tblGrid>
      <w:tr>
        <w:trPr>
          <w:tblHeader w:val="true"/>
        </w:trPr>
        <w:tc>
          <w:tcPr>
            <w:tcW w:type="dxa" w:w="65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4"/>
              </w:rPr>
              <w:t>序号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4"/>
              </w:rPr>
              <w:t>论文/方向</w:t>
            </w:r>
          </w:p>
        </w:tc>
        <w:tc>
          <w:tcPr>
            <w:tcW w:type="dxa" w:w="475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4"/>
              </w:rPr>
              <w:t>方法与结论速记</w:t>
            </w:r>
          </w:p>
        </w:tc>
        <w:tc>
          <w:tcPr>
            <w:tcW w:type="dxa" w:w="22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4"/>
              </w:rPr>
              <w:t>链接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4"/>
              </w:rPr>
              <w:t>1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STEP</w:t>
            </w:r>
          </w:p>
        </w:tc>
        <w:tc>
          <w:tcPr>
            <w:tcW w:type="dxa" w:w="475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通过时间衰减GRU、教育条件控制、序列注意力和领域职业向量预测下一岗位；适合职业路径导航，不直接解决单次简历—岗位评分。</w:t>
            </w:r>
          </w:p>
        </w:tc>
        <w:tc>
          <w:tcPr>
            <w:tcW w:type="dxa" w:w="22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https://arxiv.org/abs/2607.11722</w:t>
            </w:r>
          </w:p>
        </w:tc>
      </w:tr>
      <w:tr>
        <w:tc>
          <w:tcPr>
            <w:tcW w:type="dxa" w:w="65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4"/>
              </w:rPr>
              <w:t>2</w:t>
            </w:r>
          </w:p>
        </w:tc>
        <w:tc>
          <w:tcPr>
            <w:tcW w:type="dxa" w:w="17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JobHop v2</w:t>
            </w:r>
          </w:p>
        </w:tc>
        <w:tc>
          <w:tcPr>
            <w:tcW w:type="dxa" w:w="475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从约44万份多语言简历构建355,315条ESCO职业轨迹，强调受控LLM抽取、重试与多套人工基线；是简历结构化实验的重要参考。</w:t>
            </w:r>
          </w:p>
        </w:tc>
        <w:tc>
          <w:tcPr>
            <w:tcW w:type="dxa" w:w="22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https://arxiv.org/abs/2607.11715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4"/>
              </w:rPr>
              <w:t>3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ConFit v3</w:t>
            </w:r>
          </w:p>
        </w:tc>
        <w:tc>
          <w:tcPr>
            <w:tcW w:type="dxa" w:w="475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向量召回后用LLM进行多遍listwise精排，并结合去噪、蒸馏和强化学习；准确率路线先进，但评分不再具有完全机械确定性。</w:t>
            </w:r>
          </w:p>
        </w:tc>
        <w:tc>
          <w:tcPr>
            <w:tcW w:type="dxa" w:w="22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https://arxiv.org/abs/2605.09760</w:t>
            </w:r>
          </w:p>
        </w:tc>
      </w:tr>
      <w:tr>
        <w:tc>
          <w:tcPr>
            <w:tcW w:type="dxa" w:w="65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4"/>
              </w:rPr>
              <w:t>4</w:t>
            </w:r>
          </w:p>
        </w:tc>
        <w:tc>
          <w:tcPr>
            <w:tcW w:type="dxa" w:w="17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Category-Aware MoE</w:t>
            </w:r>
          </w:p>
        </w:tc>
        <w:tc>
          <w:tcPr>
            <w:tcW w:type="dxa" w:w="475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用LLM改写低质量JD，并以类别感知MoE区分相似候选—岗位对；离线AUC/GAUC和线上CTCVR均提升，但依赖历史交互且存在冷启动问题。</w:t>
            </w:r>
          </w:p>
        </w:tc>
        <w:tc>
          <w:tcPr>
            <w:tcW w:type="dxa" w:w="22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https://arxiv.org/abs/2604.21264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4"/>
              </w:rPr>
              <w:t>5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PJB</w:t>
            </w:r>
          </w:p>
        </w:tc>
        <w:tc>
          <w:tcPr>
            <w:tcW w:type="dxa" w:w="475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构建约20万真实简历、六个行业的推理感知检索基准，强调按行业和推理类型诊断，而不是只比较总分。</w:t>
            </w:r>
          </w:p>
        </w:tc>
        <w:tc>
          <w:tcPr>
            <w:tcW w:type="dxa" w:w="22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https://arxiv.org/abs/2603.17386</w:t>
            </w:r>
          </w:p>
        </w:tc>
      </w:tr>
      <w:tr>
        <w:tc>
          <w:tcPr>
            <w:tcW w:type="dxa" w:w="65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4"/>
              </w:rPr>
              <w:t>6</w:t>
            </w:r>
          </w:p>
        </w:tc>
        <w:tc>
          <w:tcPr>
            <w:tcW w:type="dxa" w:w="17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JobRec</w:t>
            </w:r>
          </w:p>
        </w:tc>
        <w:tc>
          <w:tcPr>
            <w:tcW w:type="dxa" w:w="475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把候选人偏好与雇主资格解耦，并用约束优化控制资格门槛；实验领域和合成监督限制了泛化结论。</w:t>
            </w:r>
          </w:p>
        </w:tc>
        <w:tc>
          <w:tcPr>
            <w:tcW w:type="dxa" w:w="22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https://arxiv.org/abs/2602.03097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4"/>
              </w:rPr>
              <w:t>7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Long-Context Ranking</w:t>
            </w:r>
          </w:p>
        </w:tc>
        <w:tc>
          <w:tcPr>
            <w:tcW w:type="dxa" w:w="475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late cross-attention处理长简历，LLM教师生成细粒度监督后蒸馏给高效学生模型，并关注校准；适合精排与长文本场景。</w:t>
            </w:r>
          </w:p>
        </w:tc>
        <w:tc>
          <w:tcPr>
            <w:tcW w:type="dxa" w:w="22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https://arxiv.org/abs/2601.10321</w:t>
            </w:r>
          </w:p>
        </w:tc>
      </w:tr>
      <w:tr>
        <w:tc>
          <w:tcPr>
            <w:tcW w:type="dxa" w:w="65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4"/>
              </w:rPr>
              <w:t>8</w:t>
            </w:r>
          </w:p>
        </w:tc>
        <w:tc>
          <w:tcPr>
            <w:tcW w:type="dxa" w:w="17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MentalGame</w:t>
            </w:r>
          </w:p>
        </w:tc>
        <w:tc>
          <w:tcPr>
            <w:tcW w:type="dxa" w:w="475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用多类型严肃游戏行为预测软件开发岗位相关人格适配，报告最高97% Precision和94% Accuracy；它减少自陈问卷偏差，但没有证明不存在人口属性偏见。</w:t>
            </w:r>
          </w:p>
        </w:tc>
        <w:tc>
          <w:tcPr>
            <w:tcW w:type="dxa" w:w="22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https://arxiv.org/abs/2601.01206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4"/>
              </w:rPr>
              <w:t>9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JobSphere</w:t>
            </w:r>
          </w:p>
        </w:tc>
        <w:tc>
          <w:tcPr>
            <w:tcW w:type="dxa" w:w="475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政府就业平台多语言RAG原型，集成语音、简历解析和embedding推荐，Precision@10为68%；更偏完整产品系统评估。</w:t>
            </w:r>
          </w:p>
        </w:tc>
        <w:tc>
          <w:tcPr>
            <w:tcW w:type="dxa" w:w="22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https://arxiv.org/abs/2511.08343</w:t>
            </w:r>
          </w:p>
        </w:tc>
      </w:tr>
      <w:tr>
        <w:tc>
          <w:tcPr>
            <w:tcW w:type="dxa" w:w="65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4"/>
              </w:rPr>
              <w:t>10</w:t>
            </w:r>
          </w:p>
        </w:tc>
        <w:tc>
          <w:tcPr>
            <w:tcW w:type="dxa" w:w="17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Refine Thought</w:t>
            </w:r>
          </w:p>
        </w:tc>
        <w:tc>
          <w:tcPr>
            <w:tcW w:type="dxa" w:w="475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用多次前向传播增加embedding模型的测试时推理深度，在PJB相关任务上提升；适合作语义模型基线。</w:t>
            </w:r>
          </w:p>
        </w:tc>
        <w:tc>
          <w:tcPr>
            <w:tcW w:type="dxa" w:w="22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https://arxiv.org/abs/2511.13726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4"/>
              </w:rPr>
              <w:t>11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LLM匹配偏见评估</w:t>
            </w:r>
          </w:p>
        </w:tc>
        <w:tc>
          <w:tcPr>
            <w:tcW w:type="dxa" w:w="475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发现教育背景隐性偏见仍突出；实验以美国英语和受控修改数据为主，适合借鉴测试方法而非直接照搬结论。</w:t>
            </w:r>
          </w:p>
        </w:tc>
        <w:tc>
          <w:tcPr>
            <w:tcW w:type="dxa" w:w="22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https://arxiv.org/abs/2503.19182</w:t>
            </w:r>
          </w:p>
        </w:tc>
      </w:tr>
      <w:tr>
        <w:tc>
          <w:tcPr>
            <w:tcW w:type="dxa" w:w="65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4"/>
              </w:rPr>
              <w:t>12</w:t>
            </w:r>
          </w:p>
        </w:tc>
        <w:tc>
          <w:tcPr>
            <w:tcW w:type="dxa" w:w="17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CareerBERT</w:t>
            </w:r>
          </w:p>
        </w:tc>
        <w:tc>
          <w:tcPr>
            <w:tcW w:type="dxa" w:w="475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把ESCO与EURES岗位语料结合，建立简历—标准职业共享向量空间，并加入HR专家的人类评估；适合岗位标准化与跨岗位推荐。</w:t>
            </w:r>
          </w:p>
        </w:tc>
        <w:tc>
          <w:tcPr>
            <w:tcW w:type="dxa" w:w="22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https://arxiv.org/abs/2503.02056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4"/>
              </w:rPr>
              <w:t>13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ConFit v2</w:t>
            </w:r>
          </w:p>
        </w:tc>
        <w:tc>
          <w:tcPr>
            <w:tcW w:type="dxa" w:w="475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假设简历增强和runner-up难负样本显著改善Recall与nDCG；是当前项目最值得增加的对照实验之一。</w:t>
            </w:r>
          </w:p>
        </w:tc>
        <w:tc>
          <w:tcPr>
            <w:tcW w:type="dxa" w:w="22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https://arxiv.org/abs/2502.12361</w:t>
            </w:r>
          </w:p>
        </w:tc>
      </w:tr>
      <w:tr>
        <w:tc>
          <w:tcPr>
            <w:tcW w:type="dxa" w:w="65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4"/>
              </w:rPr>
              <w:t>14</w:t>
            </w:r>
          </w:p>
        </w:tc>
        <w:tc>
          <w:tcPr>
            <w:tcW w:type="dxa" w:w="17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BISTRO</w:t>
            </w:r>
          </w:p>
        </w:tc>
        <w:tc>
          <w:tcPr>
            <w:tcW w:type="dxa" w:w="475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将用户行为按会话切分，用语义聚类、超图小波和个性化排序建模偏好漂移；需要持续行为数据。</w:t>
            </w:r>
          </w:p>
        </w:tc>
        <w:tc>
          <w:tcPr>
            <w:tcW w:type="dxa" w:w="22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https://arxiv.org/abs/2407.00082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4"/>
              </w:rPr>
              <w:t>15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MockLLM</w:t>
            </w:r>
          </w:p>
        </w:tc>
        <w:tc>
          <w:tcPr>
            <w:tcW w:type="dxa" w:w="475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让面试官与候选人智能体生成模拟面试并做双向评价；能扩展证据来源，但生成交互不能替代真实面试证据。</w:t>
            </w:r>
          </w:p>
        </w:tc>
        <w:tc>
          <w:tcPr>
            <w:tcW w:type="dxa" w:w="22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https://arxiv.org/abs/2405.18113</w:t>
            </w:r>
          </w:p>
        </w:tc>
      </w:tr>
      <w:tr>
        <w:tc>
          <w:tcPr>
            <w:tcW w:type="dxa" w:w="65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4"/>
              </w:rPr>
              <w:t>16</w:t>
            </w:r>
          </w:p>
        </w:tc>
        <w:tc>
          <w:tcPr>
            <w:tcW w:type="dxa" w:w="17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JobFormer</w:t>
            </w:r>
          </w:p>
        </w:tc>
        <w:tc>
          <w:tcPr>
            <w:tcW w:type="dxa" w:w="475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以技能分布连接用户画像与岗位文本，使用局部—全局注意力和两阶段训练；说明技能层显式建模与全文语义可以结合。</w:t>
            </w:r>
          </w:p>
        </w:tc>
        <w:tc>
          <w:tcPr>
            <w:tcW w:type="dxa" w:w="22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https://arxiv.org/abs/2404.04313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4"/>
              </w:rPr>
              <w:t>17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LinkSAGE</w:t>
            </w:r>
          </w:p>
        </w:tc>
        <w:tc>
          <w:tcPr>
            <w:tcW w:type="dxa" w:w="475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LinkedIn工业级异构图GNN，通过近线推理为在线DNN提供新鲜图信号；工程价值高，但数据条件远超当前比赛项目。</w:t>
            </w:r>
          </w:p>
        </w:tc>
        <w:tc>
          <w:tcPr>
            <w:tcW w:type="dxa" w:w="22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https://arxiv.org/abs/2402.13430</w:t>
            </w:r>
          </w:p>
        </w:tc>
      </w:tr>
      <w:tr>
        <w:tc>
          <w:tcPr>
            <w:tcW w:type="dxa" w:w="65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4"/>
              </w:rPr>
              <w:t>18</w:t>
            </w:r>
          </w:p>
        </w:tc>
        <w:tc>
          <w:tcPr>
            <w:tcW w:type="dxa" w:w="17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ConFit</w:t>
            </w:r>
          </w:p>
        </w:tc>
        <w:tc>
          <w:tcPr>
            <w:tcW w:type="dxa" w:w="475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段落增强加对比学习，解决交互标签稀疏并提高双向排序；同时承认独立编码会忽略双方选择偏好。</w:t>
            </w:r>
          </w:p>
        </w:tc>
        <w:tc>
          <w:tcPr>
            <w:tcW w:type="dxa" w:w="22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https://arxiv.org/abs/2401.16349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4"/>
              </w:rPr>
              <w:t>19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TAROT</w:t>
            </w:r>
          </w:p>
        </w:tc>
        <w:tc>
          <w:tcPr>
            <w:tcW w:type="dxa" w:w="475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针对简历和JD半结构化层级做多任务共预训练，优于只使用通用语言模型表示；适合论证“字段结构不能完全丢弃”。</w:t>
            </w:r>
          </w:p>
        </w:tc>
        <w:tc>
          <w:tcPr>
            <w:tcW w:type="dxa" w:w="22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https://arxiv.org/abs/2401.07525</w:t>
            </w:r>
          </w:p>
        </w:tc>
      </w:tr>
      <w:tr>
        <w:tc>
          <w:tcPr>
            <w:tcW w:type="dxa" w:w="65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4"/>
              </w:rPr>
              <w:t>20</w:t>
            </w:r>
          </w:p>
        </w:tc>
        <w:tc>
          <w:tcPr>
            <w:tcW w:type="dxa" w:w="17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Professional Network Matters</w:t>
            </w:r>
          </w:p>
        </w:tc>
        <w:tc>
          <w:tcPr>
            <w:tcW w:type="dxa" w:w="475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用职场异构图和岗位相关社交注意力补充候选人信息；只能在有合规关系数据时采用。</w:t>
            </w:r>
          </w:p>
        </w:tc>
        <w:tc>
          <w:tcPr>
            <w:tcW w:type="dxa" w:w="22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https://arxiv.org/abs/2401.00010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4"/>
              </w:rPr>
              <w:t>21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Career Path Prediction</w:t>
            </w:r>
          </w:p>
        </w:tc>
        <w:tc>
          <w:tcPr>
            <w:tcW w:type="dxa" w:w="475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基于2164条匿名ESCO职业史比较技能模型与经历文本模型，二者互补；样本规模有限但任务定义清晰。</w:t>
            </w:r>
          </w:p>
        </w:tc>
        <w:tc>
          <w:tcPr>
            <w:tcW w:type="dxa" w:w="22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https://arxiv.org/abs/2310.15636</w:t>
            </w:r>
          </w:p>
        </w:tc>
      </w:tr>
      <w:tr>
        <w:tc>
          <w:tcPr>
            <w:tcW w:type="dxa" w:w="65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4"/>
              </w:rPr>
              <w:t>22</w:t>
            </w:r>
          </w:p>
        </w:tc>
        <w:tc>
          <w:tcPr>
            <w:tcW w:type="dxa" w:w="17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JobRecoGPT</w:t>
            </w:r>
          </w:p>
        </w:tc>
        <w:tc>
          <w:tcPr>
            <w:tcW w:type="dxa" w:w="475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探索LLM从非结构化简历/JD中捕捉隐含信息并生成解释；更偏早期概念验证，不能作为强工业准确率证据。</w:t>
            </w:r>
          </w:p>
        </w:tc>
        <w:tc>
          <w:tcPr>
            <w:tcW w:type="dxa" w:w="22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https://arxiv.org/abs/2309.11805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4"/>
              </w:rPr>
              <w:t>23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LLM4Jobs</w:t>
            </w:r>
          </w:p>
        </w:tc>
        <w:tc>
          <w:tcPr>
            <w:tcW w:type="dxa" w:w="475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无监督抽取并标准化职业名称，在合成和真实数据上优于无监督基线；直接支持LLM用于解析/标准化。</w:t>
            </w:r>
          </w:p>
        </w:tc>
        <w:tc>
          <w:tcPr>
            <w:tcW w:type="dxa" w:w="22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https://arxiv.org/abs/2309.09708</w:t>
            </w:r>
          </w:p>
        </w:tc>
      </w:tr>
      <w:tr>
        <w:tc>
          <w:tcPr>
            <w:tcW w:type="dxa" w:w="65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4"/>
              </w:rPr>
              <w:t>24</w:t>
            </w:r>
          </w:p>
        </w:tc>
        <w:tc>
          <w:tcPr>
            <w:tcW w:type="dxa" w:w="17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LGIR（LLM+GAN）</w:t>
            </w:r>
          </w:p>
        </w:tc>
        <w:tc>
          <w:tcPr>
            <w:tcW w:type="dxa" w:w="475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从行为推断隐含特征帮助LLM补全简历，再用GAN改善低质量表示；“补全”含有推断成分，不应当作候选人已证明事实。</w:t>
            </w:r>
          </w:p>
        </w:tc>
        <w:tc>
          <w:tcPr>
            <w:tcW w:type="dxa" w:w="22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https://arxiv.org/abs/2307.10747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4"/>
              </w:rPr>
              <w:t>25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GIRL</w:t>
            </w:r>
          </w:p>
        </w:tc>
        <w:tc>
          <w:tcPr>
            <w:tcW w:type="dxa" w:w="475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根据CV生成理想JD，并训练匹配奖励模型，突破仅检索现有岗位的形式；生成岗位适合职业咨询，不宜直接替代真实岗位匹配。</w:t>
            </w:r>
          </w:p>
        </w:tc>
        <w:tc>
          <w:tcPr>
            <w:tcW w:type="dxa" w:w="22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https://arxiv.org/abs/2307.02157</w:t>
            </w:r>
          </w:p>
        </w:tc>
      </w:tr>
      <w:tr>
        <w:tc>
          <w:tcPr>
            <w:tcW w:type="dxa" w:w="65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4"/>
              </w:rPr>
              <w:t>26</w:t>
            </w:r>
          </w:p>
        </w:tc>
        <w:tc>
          <w:tcPr>
            <w:tcW w:type="dxa" w:w="17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RL-GP组队</w:t>
            </w:r>
          </w:p>
        </w:tc>
        <w:tc>
          <w:tcPr>
            <w:tcW w:type="dxa" w:w="475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以直觉模糊数计算人岗分，再用强化学习辅助遗传规划优化团队形成；研究对象是组队组合优化，与简历解析关系较弱。</w:t>
            </w:r>
          </w:p>
        </w:tc>
        <w:tc>
          <w:tcPr>
            <w:tcW w:type="dxa" w:w="22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https://arxiv.org/abs/2304.04022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4"/>
              </w:rPr>
              <w:t>27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JobHam-place</w:t>
            </w:r>
          </w:p>
        </w:tc>
        <w:tc>
          <w:tcPr>
            <w:tcW w:type="dxa" w:w="475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硕士论文，实现BERT技能抽取、岗位推荐和候选筛选原型；可作工程参考，证据等级低于成熟同行评审研究。</w:t>
            </w:r>
          </w:p>
        </w:tc>
        <w:tc>
          <w:tcPr>
            <w:tcW w:type="dxa" w:w="22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https://arxiv.org/abs/2303.17930</w:t>
            </w:r>
          </w:p>
        </w:tc>
      </w:tr>
      <w:tr>
        <w:tc>
          <w:tcPr>
            <w:tcW w:type="dxa" w:w="65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4"/>
              </w:rPr>
              <w:t>28</w:t>
            </w:r>
          </w:p>
        </w:tc>
        <w:tc>
          <w:tcPr>
            <w:tcW w:type="dxa" w:w="17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Travel Nursing双向RL</w:t>
            </w:r>
          </w:p>
        </w:tc>
        <w:tc>
          <w:tcPr>
            <w:tcW w:type="dxa" w:w="475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硕士论文，提出旅游护士场景下的双向强化学习、主动学习和多模型数据服务架构；偏系统设计，通用实验说服力有限。</w:t>
            </w:r>
          </w:p>
        </w:tc>
        <w:tc>
          <w:tcPr>
            <w:tcW w:type="dxa" w:w="22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https://arxiv.org/abs/2304.00006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4"/>
              </w:rPr>
              <w:t>29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Gender Wage Gap</w:t>
            </w:r>
          </w:p>
        </w:tc>
        <w:tc>
          <w:tcPr>
            <w:tcW w:type="dxa" w:w="475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对招聘文本表示进行对抗去偏，展示推荐结果可能产生现实薪资差异；适合支撑公平性测试必要性。</w:t>
            </w:r>
          </w:p>
        </w:tc>
        <w:tc>
          <w:tcPr>
            <w:tcW w:type="dxa" w:w="22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https://arxiv.org/abs/2209.09592</w:t>
            </w:r>
          </w:p>
        </w:tc>
      </w:tr>
      <w:tr>
        <w:tc>
          <w:tcPr>
            <w:tcW w:type="dxa" w:w="65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4"/>
              </w:rPr>
              <w:t>30</w:t>
            </w:r>
          </w:p>
        </w:tc>
        <w:tc>
          <w:tcPr>
            <w:tcW w:type="dxa" w:w="17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DPGNN</w:t>
            </w:r>
          </w:p>
        </w:tc>
        <w:tc>
          <w:tcPr>
            <w:tcW w:type="dxa" w:w="475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以双视角交互图刻画候选人和雇主两边的成功/失败选择，并联合四元组损失与对比损失；是双向匹配的重要基础论文。</w:t>
            </w:r>
          </w:p>
        </w:tc>
        <w:tc>
          <w:tcPr>
            <w:tcW w:type="dxa" w:w="22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https://arxiv.org/abs/2208.08612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4"/>
              </w:rPr>
              <w:t>31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PJFCANN</w:t>
            </w:r>
          </w:p>
        </w:tc>
        <w:tc>
          <w:tcPr>
            <w:tcW w:type="dxa" w:w="475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co-attention提取局部语义，GNN聚合相关成功招聘历史；证明历史经验可补充纯内容相似度。</w:t>
            </w:r>
          </w:p>
        </w:tc>
        <w:tc>
          <w:tcPr>
            <w:tcW w:type="dxa" w:w="22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https://arxiv.org/abs/2206.09116</w:t>
            </w:r>
          </w:p>
        </w:tc>
      </w:tr>
      <w:tr>
        <w:tc>
          <w:tcPr>
            <w:tcW w:type="dxa" w:w="65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4"/>
              </w:rPr>
              <w:t>32</w:t>
            </w:r>
          </w:p>
        </w:tc>
        <w:tc>
          <w:tcPr>
            <w:tcW w:type="dxa" w:w="17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SHPJF</w:t>
            </w:r>
          </w:p>
        </w:tc>
        <w:tc>
          <w:tcPr>
            <w:tcW w:type="dxa" w:w="475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用BERT建模简历—JD文本，再以Transformer建模搜索查询或点击序列；首次系统利用搜索历史增强人岗匹配。</w:t>
            </w:r>
          </w:p>
        </w:tc>
        <w:tc>
          <w:tcPr>
            <w:tcW w:type="dxa" w:w="22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4"/>
              </w:rPr>
              <w:t>https://arxiv.org/abs/2203.14232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附录 F 完整稿与精简稿的使用方式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2200"/>
        <w:gridCol w:w="3300"/>
        <w:gridCol w:w="3860"/>
      </w:tblGrid>
      <w:tr>
        <w:trPr>
          <w:tblHeader w:val="true"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材料</w:t>
            </w:r>
          </w:p>
        </w:tc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适用场景</w:t>
            </w:r>
          </w:p>
        </w:tc>
        <w:tc>
          <w:tcPr>
            <w:tcW w:type="dxa" w:w="3860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183B56"/>
                <w:sz w:val="17"/>
              </w:rPr>
              <w:t>内容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完整技术报告</w:t>
            </w:r>
          </w:p>
        </w:tc>
        <w:tc>
          <w:tcPr>
            <w:tcW w:type="dxa" w:w="33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评委材料、论文开题、技术说明、实验归档</w:t>
            </w:r>
          </w:p>
        </w:tc>
        <w:tc>
          <w:tcPr>
            <w:tcW w:type="dxa" w:w="38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研究、算法、代码、任务和实验全部展开</w:t>
            </w:r>
          </w:p>
        </w:tc>
      </w:tr>
      <w:tr>
        <w:tc>
          <w:tcPr>
            <w:tcW w:type="dxa" w:w="2200"/>
            <w:vAlign w:val="center"/>
            <w:shd w:fill="FAFBFC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13 页精简稿</w:t>
            </w:r>
          </w:p>
        </w:tc>
        <w:tc>
          <w:tcPr>
            <w:tcW w:type="dxa" w:w="330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答辩前快速阅读、PPT 讲稿来源</w:t>
            </w:r>
          </w:p>
        </w:tc>
        <w:tc>
          <w:tcPr>
            <w:tcW w:type="dxa" w:w="3860"/>
            <w:vAlign w:val="center"/>
            <w:shd w:fill="FAFBFC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只保留核心流程和模拟结果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微软雅黑"/>
                <w:b/>
                <w:color w:val="182230"/>
                <w:sz w:val="17"/>
              </w:rPr>
              <w:t>实验执行表</w:t>
            </w:r>
          </w:p>
        </w:tc>
        <w:tc>
          <w:tcPr>
            <w:tcW w:type="dxa" w:w="33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正式跑数与人工复核</w:t>
            </w:r>
          </w:p>
        </w:tc>
        <w:tc>
          <w:tcPr>
            <w:tcW w:type="dxa" w:w="386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182230"/>
                <w:sz w:val="17"/>
              </w:rPr>
              <w:t>数据冻结、指标替换和错误清单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FFF6DB"/>
          <w:left w:val="single" w:sz="2" w:color="FFF6DB"/>
          <w:bottom w:val="single" w:sz="2" w:color="FFF6DB"/>
          <w:right w:val="single" w:sz="2" w:color="FFF6DB"/>
          <w:insideH w:val="single" w:sz="2" w:color="FFF6DB"/>
          <w:insideV w:val="single" w:sz="2" w:color="FFF6DB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shd w:fill="FFF6DB"/>
          </w:tcPr>
          <w:p>
            <w:pPr>
              <w:spacing w:after="60"/>
            </w:pPr>
            <w:r>
              <w:rPr>
                <w:rFonts w:ascii="Calibri" w:hAnsi="Calibri" w:eastAsia="微软雅黑"/>
                <w:b/>
                <w:color w:val="A87400"/>
                <w:sz w:val="21"/>
              </w:rPr>
              <w:t>最终提醒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color w:val="182230"/>
                <w:sz w:val="20"/>
              </w:rPr>
              <w:t>完整不等于把模拟数据写成真实。正式提交前，必须将第四篇实验章节中的模拟百分比、混淆矩阵、置信区间、消融和人工评分全部替换为冻结数据集实测结果。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81" w:right="1274" w:bottom="1123" w:left="1274" w:header="605" w:footer="605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 w:eastAsia="微软雅黑"/>
        <w:color w:val="667085"/>
        <w:sz w:val="18"/>
      </w:rPr>
      <w:t xml:space="preserve">挑战杯提交初稿  ·  </w:t>
    </w:r>
    <w:r>
      <w:rPr>
        <w:rFonts w:ascii="Calibri" w:hAnsi="Calibri" w:eastAsia="微软雅黑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微软雅黑"/>
        <w:color w:val="667085"/>
        <w:sz w:val="17"/>
      </w:rPr>
      <w:t>R-DAEA-PJF｜完整技术与实验报告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11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2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3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14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15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6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7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>
    <w:nsid w:val="A1B20009"/>
    <w:tmpl w:val="C3D40009"/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0">
    <w:abstractNumId w:val="17"/>
  </w:num>
  <w:num w:numId="11">
    <w:abstractNumId w:val="15"/>
  </w:num>
  <w:num w:numId="12">
    <w:abstractNumId w:val="14"/>
  </w:num>
  <w:num w:numId="13">
    <w:abstractNumId w:val="13"/>
  </w:num>
  <w:num w:numId="14">
    <w:abstractNumId w:val="16"/>
  </w:num>
  <w:num w:numId="15">
    <w:abstractNumId w:val="12"/>
  </w:num>
  <w:num w:numId="16">
    <w:abstractNumId w:val="11"/>
  </w:num>
  <w:num w:numId="17">
    <w:abstractNumId w:val="10"/>
  </w:num>
  <w:num w:numId="18">
    <w:abstractNumId w:val="9"/>
  </w:num>
  <w:num w:numId="19">
    <w:abstractNumId w:val="18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微软雅黑"/>
      <w:color w:val="1822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83B56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80" w:lineRule="auto"/>
      <w:ind w:left="720" w:hanging="360"/>
      <w:contextualSpacing/>
    </w:pPr>
    <w:rPr>
      <w:rFonts w:ascii="Calibri" w:hAnsi="Calibri" w:eastAsia="微软雅黑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 w:line="280" w:lineRule="auto"/>
      <w:ind w:left="720" w:hanging="360"/>
      <w:contextualSpacing/>
    </w:pPr>
    <w:rPr>
      <w:rFonts w:ascii="Calibri" w:hAnsi="Calibri" w:eastAsia="微软雅黑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