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姓名：合成求职者006</w:t>
      </w:r>
    </w:p>
    <w:p>
      <w:r>
        <w:t>求职意向：机器人系统工程师</w:t>
      </w:r>
    </w:p>
    <w:p>
      <w:r>
        <w:t>教育经历：硕士 · 控制科学与工程</w:t>
      </w:r>
    </w:p>
    <w:p>
      <w:r>
        <w:t>项目经历：</w:t>
      </w:r>
    </w:p>
    <w:p>
      <w:r>
        <w:t>在项目中使用模仿学习解决关键工程问题，并沉淀可复用组件。</w:t>
      </w:r>
    </w:p>
    <w:p>
      <w:r>
        <w:t>在项目中使用场景理解与环境感知解决关键工程问题，并沉淀可复用组件。</w:t>
      </w:r>
    </w:p>
    <w:p>
      <w:r>
        <w:t>在项目中使用细分方法与技术(其他)解决关键工程问题，并沉淀可复用组件。</w:t>
      </w:r>
    </w:p>
    <w:p>
      <w:r>
        <w:t>技术栈：模仿学习、场景理解与环境感知、细分方法与技术(其他)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