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姓名：合成求职者038</w:t>
      </w:r>
    </w:p>
    <w:p>
      <w:r>
        <w:t>求职意向：运动规划算法工程师</w:t>
      </w:r>
    </w:p>
    <w:p>
      <w:r>
        <w:t>教育经历：硕士 · 控制科学与工程</w:t>
      </w:r>
    </w:p>
    <w:p>
      <w:r>
        <w:t>项目经历：</w:t>
      </w:r>
    </w:p>
    <w:p>
      <w:r>
        <w:t>主导标定与同步采集相关方案设计与真机联调，输出测试报告。</w:t>
      </w:r>
    </w:p>
    <w:p>
      <w:r>
        <w:t>在项目中使用人形机器人整机与商业化解决关键工程问题，并沉淀可复用组件。</w:t>
      </w:r>
    </w:p>
    <w:p>
      <w:r>
        <w:t>在项目中使用惯性测量单元(IMU)解决关键工程问题，并沉淀可复用组件。</w:t>
      </w:r>
    </w:p>
    <w:p>
      <w:r>
        <w:t>负责具身操作模块开发，完成功能验证与性能优化。</w:t>
      </w:r>
    </w:p>
    <w:p>
      <w:r>
        <w:t>主导移动操控一体化相关方案设计与真机联调，输出测试报告。</w:t>
      </w:r>
    </w:p>
    <w:p>
      <w:r>
        <w:t>技术栈：标定与同步采集、人形机器人整机与商业化、惯性测量单元(IMU)、具身操作、移动操控一体化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