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姓名：合成求职者059</w:t>
      </w:r>
    </w:p>
    <w:p>
      <w:r>
        <w:t>求职意向：机器人控制算法工程师</w:t>
      </w:r>
    </w:p>
    <w:p>
      <w:r>
        <w:t>教育经历：博士 · 计算机科学与技术</w:t>
      </w:r>
    </w:p>
    <w:p>
      <w:r>
        <w:t>项目经历：</w:t>
      </w:r>
    </w:p>
    <w:p>
      <w:r>
        <w:t>在项目中使用四足机器人解决关键工程问题，并沉淀可复用组件。</w:t>
      </w:r>
    </w:p>
    <w:p>
      <w:r>
        <w:t>在项目中使用模型预测控制(MPC)解决关键工程问题，并沉淀可复用组件。</w:t>
      </w:r>
    </w:p>
    <w:p>
      <w:r>
        <w:t>负责3D重建模块开发，完成功能验证与性能优化。</w:t>
      </w:r>
    </w:p>
    <w:p>
      <w:r>
        <w:t>技术栈：四足机器人、模型预测控制(MPC)、3D重建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