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67" w:rsidRDefault="00170D2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开</w:t>
      </w:r>
      <w:bookmarkStart w:id="1" w:name="br1_0"/>
      <w:bookmarkEnd w:id="1"/>
      <w:r>
        <w:rPr>
          <w:rFonts w:ascii="宋体" w:hAnsi="Calibri" w:cstheme="minorBidi"/>
          <w:color w:val="000000"/>
          <w:szCs w:val="22"/>
        </w:rPr>
        <w:t>7000</w:t>
      </w:r>
      <w:r>
        <w:rPr>
          <w:rFonts w:ascii="宋体" w:hAnsi="宋体" w:cs="宋体"/>
          <w:color w:val="000000"/>
          <w:szCs w:val="22"/>
        </w:rPr>
        <w:t>家门店，关店率只有</w:t>
      </w:r>
      <w:r>
        <w:rPr>
          <w:rFonts w:ascii="宋体" w:hAnsi="Calibri" w:cstheme="minorBidi"/>
          <w:color w:val="000000"/>
          <w:szCs w:val="22"/>
        </w:rPr>
        <w:t>1%</w:t>
      </w:r>
      <w:r>
        <w:rPr>
          <w:rFonts w:ascii="宋体" w:hAnsi="宋体" w:cs="宋体"/>
          <w:color w:val="000000"/>
          <w:szCs w:val="22"/>
        </w:rPr>
        <w:t>，蜜雪冰城是怎么做到的？一、物美价廉，两元冰淇</w:t>
      </w:r>
    </w:p>
    <w:p w:rsidR="006F1F67" w:rsidRDefault="00170D2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淋打开市场，蜜雪冰城比同行价格低，且质量味道也不错。二、低成本足以支持低</w:t>
      </w:r>
    </w:p>
    <w:p w:rsidR="006F1F67" w:rsidRDefault="00170D2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定价。</w:t>
      </w:r>
    </w:p>
    <w:p w:rsidR="006F1F67" w:rsidRDefault="00170D2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首先冰激凌、奶茶这些产品的原料成本并没有那么高，其次蜜雪冰城有自己的工厂</w:t>
      </w:r>
      <w:r>
        <w:rPr>
          <w:rFonts w:ascii="宋体" w:hAnsi="宋体" w:cs="宋体"/>
          <w:color w:val="000000"/>
          <w:szCs w:val="22"/>
        </w:rPr>
        <w:cr/>
        <w:t>，它有自己的仓储、物流，不存在经销商和代理商。原材料可以直接运到加盟店中</w:t>
      </w:r>
      <w:r>
        <w:rPr>
          <w:rFonts w:ascii="宋体" w:hAnsi="宋体" w:cs="宋体"/>
          <w:color w:val="000000"/>
          <w:szCs w:val="22"/>
        </w:rPr>
        <w:cr/>
        <w:t>，这大大降低了供应链的成本。此外规模化生产再次压低价格，蜜雪冰城在全国已 经超过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家，量多才能价低质量的生产再次压低了成本，最后集中开店降低了运 营上的成本。</w:t>
      </w:r>
    </w:p>
    <w:p w:rsidR="006F1F67" w:rsidRDefault="00170D25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蜜雪冰城和星巴克一样都用了密集开店的策略，由于店与店之间的距离较短，提高</w:t>
      </w:r>
      <w:r>
        <w:rPr>
          <w:rFonts w:ascii="宋体" w:hAnsi="宋体" w:cs="宋体"/>
          <w:color w:val="000000"/>
          <w:szCs w:val="22"/>
        </w:rPr>
        <w:cr/>
        <w:t>了原料配送和管理上的效率，降低了管理成本。同时广告和营销活动上的预算能够</w:t>
      </w:r>
      <w:r>
        <w:rPr>
          <w:rFonts w:ascii="宋体" w:hAnsi="宋体" w:cs="宋体"/>
          <w:color w:val="000000"/>
          <w:szCs w:val="22"/>
        </w:rPr>
        <w:cr/>
        <w:t>均摊到各个店面中，间接的降低了运营成本。</w:t>
      </w:r>
    </w:p>
    <w:p w:rsidR="006F1F67" w:rsidRDefault="00170D2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三、低价冰淇淋背后的流量思维，高品质的冰淇淋只卖两元，其实它的主要目的是</w:t>
      </w:r>
      <w:r>
        <w:rPr>
          <w:rFonts w:ascii="宋体" w:hAnsi="宋体" w:cs="宋体"/>
          <w:color w:val="000000"/>
          <w:szCs w:val="22"/>
        </w:rPr>
        <w:cr/>
        <w:t>引流，这种阿尔法与互联网的流量思维殊途同归，先让用户产生黏性在谋求更大盈 利。两元的超低价冰淇淋其实是在培养用户习惯，当消费者习惯了蜜雪，冰城冰淇</w:t>
      </w:r>
      <w:r>
        <w:rPr>
          <w:rFonts w:ascii="宋体" w:hAnsi="宋体" w:cs="宋体"/>
          <w:color w:val="000000"/>
          <w:szCs w:val="22"/>
        </w:rPr>
        <w:cr/>
        <w:t>淋的味道已经对其产生了依赖，这时在涨价，消费者只能捏着鼻子买单。冰淇淋的 利润很低，但是蜜雪冰城可以在其它产品上增加利润，消费者为了买到便宜的冰淇</w:t>
      </w:r>
      <w:r>
        <w:rPr>
          <w:rFonts w:ascii="宋体" w:hAnsi="宋体" w:cs="宋体"/>
          <w:color w:val="000000"/>
          <w:szCs w:val="22"/>
        </w:rPr>
        <w:cr/>
        <w:t>淋不惜排场，对很多消费者为了摊低自己排队的时间成本，开始购买更多产品，毕 竟蜜雪冰城其他产品也比较便宜，这是用低价产品来带动整体销量，提高客单价的</w:t>
      </w:r>
      <w:r>
        <w:rPr>
          <w:rFonts w:ascii="宋体" w:hAnsi="宋体" w:cs="宋体"/>
          <w:color w:val="000000"/>
          <w:szCs w:val="22"/>
        </w:rPr>
        <w:cr/>
        <w:t>打法，这是流量思维的精髓。</w:t>
      </w:r>
    </w:p>
    <w:p w:rsidR="006F1F67" w:rsidRDefault="00170D25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四、低价玩出晕轮效应，把冰激凌卖得如此便宜，会让用户产生晕轮效应，在自身</w:t>
      </w:r>
      <w:r>
        <w:rPr>
          <w:rFonts w:ascii="宋体" w:hAnsi="宋体" w:cs="宋体"/>
          <w:color w:val="000000"/>
          <w:szCs w:val="22"/>
        </w:rPr>
        <w:cr/>
        <w:t>低下和感性层面好感的双重作用下，用户肯定会觉得这家店定价这么便宜，肯定没</w:t>
      </w:r>
      <w:r>
        <w:rPr>
          <w:rFonts w:ascii="宋体" w:hAnsi="宋体" w:cs="宋体"/>
          <w:color w:val="000000"/>
          <w:szCs w:val="22"/>
        </w:rPr>
        <w:cr/>
        <w:t>有占消费者的便宜，这是一家真正为用户着想的门店。</w:t>
      </w:r>
    </w:p>
    <w:p w:rsidR="006F1F67" w:rsidRDefault="00170D2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蜜雪冰城凭借这种晕轮效应带来的认知，在用户心中树立了良好的品牌形象，这不</w:t>
      </w:r>
      <w:r>
        <w:rPr>
          <w:rFonts w:ascii="宋体" w:hAnsi="宋体" w:cs="宋体"/>
          <w:color w:val="000000"/>
          <w:szCs w:val="22"/>
        </w:rPr>
        <w:cr/>
        <w:t>仅达到了留存客户的目的，还吸引了更多的消费者尝鲜和复购，在注意力经济时代</w:t>
      </w:r>
      <w:r>
        <w:rPr>
          <w:rFonts w:ascii="宋体" w:hAnsi="宋体" w:cs="宋体"/>
          <w:color w:val="000000"/>
          <w:szCs w:val="22"/>
        </w:rPr>
        <w:cr/>
        <w:t>，懂得使用互联网思维尤其重要，比如硝蜜雪、冰城以低价提高用户关注度，把流 量做上去，才有机会思考后面的问题，否则连生存的机会都没有，从客户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角度看</w:t>
      </w:r>
      <w:r>
        <w:rPr>
          <w:rFonts w:ascii="宋体" w:hAnsi="宋体" w:cs="宋体"/>
          <w:color w:val="000000"/>
          <w:szCs w:val="22"/>
        </w:rPr>
        <w:cr/>
        <w:t>问题，这句话谁都知道，谁都会说，但是真正去做可有天壤之别，你认同吗，认同</w:t>
      </w:r>
      <w:r>
        <w:rPr>
          <w:rFonts w:ascii="宋体" w:hAnsi="宋体" w:cs="宋体"/>
          <w:color w:val="000000"/>
          <w:szCs w:val="22"/>
        </w:rPr>
        <w:cr/>
        <w:t>的眼暂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时。</w:t>
      </w:r>
    </w:p>
    <w:sectPr w:rsidR="006F1F67" w:rsidSect="006F1F6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D25" w:rsidRDefault="00170D25" w:rsidP="00170D25">
      <w:r>
        <w:separator/>
      </w:r>
    </w:p>
  </w:endnote>
  <w:endnote w:type="continuationSeparator" w:id="0">
    <w:p w:rsidR="00170D25" w:rsidRDefault="00170D25" w:rsidP="0017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AAD" w:rsidRPr="00585E76" w:rsidRDefault="00585E76" w:rsidP="00585E7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5E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D25" w:rsidRDefault="00170D25" w:rsidP="00170D25">
      <w:r>
        <w:separator/>
      </w:r>
    </w:p>
  </w:footnote>
  <w:footnote w:type="continuationSeparator" w:id="0">
    <w:p w:rsidR="00170D25" w:rsidRDefault="00170D25" w:rsidP="00170D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D25" w:rsidRPr="00585E76" w:rsidRDefault="00585E76" w:rsidP="00585E7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5E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5AAD"/>
    <w:rsid w:val="00170D25"/>
    <w:rsid w:val="00585E76"/>
    <w:rsid w:val="006F1F67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1F6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0D25"/>
    <w:rPr>
      <w:sz w:val="18"/>
      <w:szCs w:val="18"/>
    </w:rPr>
  </w:style>
  <w:style w:type="paragraph" w:styleId="a4">
    <w:name w:val="footer"/>
    <w:basedOn w:val="a"/>
    <w:link w:val="Char0"/>
    <w:rsid w:val="00170D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0D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