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5CB" w:rsidRDefault="007135CB">
      <w:pPr>
        <w:rPr>
          <w:rFonts w:ascii="微软雅黑" w:eastAsia="微软雅黑" w:hAnsi="微软雅黑" w:cs="微软雅黑"/>
          <w:sz w:val="28"/>
          <w:szCs w:val="28"/>
        </w:rPr>
      </w:pP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王传福、冒险创业最年轻的处长搞单干</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1966年2月15日，王传福出生在安徽无为县一户再寻常不过的农民家庭，在父母的关爱下度过了无忧无虑的童年。然而，在他读初中时家里发生的变故，让他经受了心灵的创伤并从此沉默寡言。为了忘掉痛苦，年纪尚小的王传福便两耳不闻窗外事，一心苦读，形成了坚强忍耐的性格。他相信，没有比脚更高的山，没有比脚更远的路;他坚信，只要灵魂不屈，自己一定会走出一条康庄大道。</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1987年7月，21岁的王传福从中南工业大学冶金物理化学系毕业进入北京有色金属研究院。在研究生期间，他更加刻苦，把全部的精力投入到电池研究中去。人们常说，有志者，事竟成。仅仅过了5年的时间，26岁的王传福被破格委以研究院301室副主任的重任，成为当时全国最年轻的处长。而更让他意想不到的是，一个促使他从专家向企业家转变的机遇从天而降。1993年，研究院在深圳成立比格电池有限公司，由于和王传福的研究领域密切相关，王传福顺理成章成为公司总经理。</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在有了一定的企业经营和电池生产的实际经验后，王传福发现，作为自己研究领域之一的电池行业里，要花2万-3万元才能买到一部大哥大，国内电池产业随着移动电话的“井喷”方兴未艾。作为研究方面的专家，眼光敏锐独到的王传福心动眼热，他坚信，技术不是什么问题，只要能够上规模，就能干出大事业。于是，他作出了一个大胆的决定——脱离比格电池有限公司单干。脱离具有强大背景的比格电</w:t>
      </w:r>
      <w:r>
        <w:rPr>
          <w:rFonts w:ascii="微软雅黑" w:eastAsia="微软雅黑" w:hAnsi="微软雅黑" w:cs="微软雅黑" w:hint="eastAsia"/>
          <w:sz w:val="28"/>
          <w:szCs w:val="28"/>
        </w:rPr>
        <w:lastRenderedPageBreak/>
        <w:t>池有限公司，辞去已有的总经理职务，这在一般人看来太冒险。但王传福相信一点：最灿烂的风景总在悬崖峭壁，富贵总在险境中凸现。1995年2月，深圳乍暖还寒，王传福向做投资管理的表哥吕向阳那里借了250万元钱，注册成立了比亚迪科技有限公司，领着20多个人在深圳莲塘的旧车间里扬帆起航了。</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冲破牢笼“蚍蜉”撼动了大树</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成立一个公司并不难，生产一个产品也不难，难的是如何将尽可能小的投入演变为尽可能大的产出。这就需要眼光，需要冒险。很多人创业失败不在于缺乏资金，而在于缺乏眼光和冒险精神。王传福拥有的最大的资本，就是战略眼光和冒险精神。</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回想起当时的情形，王传福都有些不敢相信自己哪来这么大的勇气。在当时，日本充电电池一统天下，国内的厂家多是买来电芯搞组装，利润少，几乎没有竞争力。如何打开局面?经过认真思考，王传福决定依靠自身技术研究优势，从一开始就把目光投向技术含量最高、利润最丰厚的充电电池核心部件——电芯的生产。事实证明，王传福这一招可招是后发制人、一招致命的关键所在。</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更让人们津津乐道的是，正在寻求快速发展之道的王传福在一份国际电池行业动态报告中发现，日本宣布本土将不再生产镍镉电池，而这势必会引发镍镉电池生产基地的国际大转移，王传福立即意识到这将为中国电池企业创造前所未有的黄金时机，于是决定马上涉足镍镉电池生产。</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那时，日本的一条镍镉电池生产线需要几千万元投资，再加上日本禁</w:t>
      </w:r>
      <w:r>
        <w:rPr>
          <w:rFonts w:ascii="微软雅黑" w:eastAsia="微软雅黑" w:hAnsi="微软雅黑" w:cs="微软雅黑" w:hint="eastAsia"/>
          <w:sz w:val="28"/>
          <w:szCs w:val="28"/>
        </w:rPr>
        <w:lastRenderedPageBreak/>
        <w:t>止出口，王传福买不起也根本买不到这样的生产线。但世上无难事，只怕有心人。王传福是一个知道如何控制成本的“抠门”老板。根据企业的特点，他利用中国人力资源成本低的优势，决定自己动手建造一些关键设备，然后把生产线分解成一个个可以人工完成的工序，结果只花了100多万元人民币，就建成了一条日产4000个镍镉电池的生产线。</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利用成本上的优势，通过一些代理商，比亚迪公司逐步打开了低端市场经过努力，比亚迪的总体成本比日本对手低了40%.为进驻高端市场，争取到大的行业用户和大额订单，王不断优化生产工艺、引进人才，并购进大批先进设备，集中精力搞研发，使电池品质稳步提升。王传福还经常出国参加国际电池展示会，直接与能下大订单的摩托罗拉等大客户接触。获得了客户的认可后，公司的订单源源不断。</w:t>
      </w:r>
    </w:p>
    <w:p w:rsidR="007135CB" w:rsidRDefault="00097491">
      <w:pPr>
        <w:rPr>
          <w:rFonts w:ascii="微软雅黑" w:eastAsia="微软雅黑" w:hAnsi="微软雅黑" w:cs="微软雅黑"/>
          <w:sz w:val="28"/>
          <w:szCs w:val="28"/>
        </w:rPr>
      </w:pPr>
      <w:r>
        <w:rPr>
          <w:rFonts w:ascii="微软雅黑" w:eastAsia="微软雅黑" w:hAnsi="微软雅黑" w:cs="微软雅黑" w:hint="eastAsia"/>
          <w:sz w:val="28"/>
          <w:szCs w:val="28"/>
        </w:rPr>
        <w:t>1996年，比亚迪公司取代三洋成为台湾无绳电话制造商大霸的电池供应商。大霸是电信巨头朗讯的OEM，比亚迪公司因此成为朗讯的间接供应商。1997年，比亚迪公司镍镉电池销售量达到1.5亿块，排名上升到世界第四位</w:t>
      </w:r>
      <w:bookmarkStart w:id="0" w:name="_GoBack"/>
      <w:bookmarkEnd w:id="0"/>
      <w:r>
        <w:rPr>
          <w:rFonts w:ascii="微软雅黑" w:eastAsia="微软雅黑" w:hAnsi="微软雅黑" w:cs="微软雅黑" w:hint="eastAsia"/>
          <w:sz w:val="28"/>
          <w:szCs w:val="28"/>
        </w:rPr>
        <w:t>。</w:t>
      </w:r>
    </w:p>
    <w:p w:rsidR="007135CB" w:rsidRDefault="007135CB">
      <w:pPr>
        <w:rPr>
          <w:rFonts w:ascii="微软雅黑" w:eastAsia="微软雅黑" w:hAnsi="微软雅黑" w:cs="微软雅黑"/>
          <w:sz w:val="28"/>
          <w:szCs w:val="28"/>
        </w:rPr>
      </w:pPr>
    </w:p>
    <w:sectPr w:rsidR="007135CB" w:rsidSect="007135CB">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491" w:rsidRDefault="00097491" w:rsidP="00097491">
      <w:r>
        <w:separator/>
      </w:r>
    </w:p>
  </w:endnote>
  <w:endnote w:type="continuationSeparator" w:id="0">
    <w:p w:rsidR="00097491" w:rsidRDefault="00097491" w:rsidP="000974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783" w:rsidRPr="00A63683" w:rsidRDefault="00A63683" w:rsidP="00A63683">
    <w:pPr>
      <w:pStyle w:val="a5"/>
      <w:jc w:val="center"/>
      <w:rPr>
        <w:rFonts w:ascii="微软雅黑" w:eastAsia="微软雅黑" w:hAnsi="微软雅黑"/>
        <w:color w:val="000000"/>
        <w:sz w:val="24"/>
      </w:rPr>
    </w:pPr>
    <w:r w:rsidRPr="00A6368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491" w:rsidRDefault="00097491" w:rsidP="00097491">
      <w:r>
        <w:separator/>
      </w:r>
    </w:p>
  </w:footnote>
  <w:footnote w:type="continuationSeparator" w:id="0">
    <w:p w:rsidR="00097491" w:rsidRDefault="00097491" w:rsidP="000974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491" w:rsidRPr="00A63683" w:rsidRDefault="00A63683" w:rsidP="00A63683">
    <w:pPr>
      <w:pStyle w:val="a4"/>
      <w:pBdr>
        <w:bottom w:val="none" w:sz="0" w:space="0" w:color="auto"/>
      </w:pBdr>
      <w:rPr>
        <w:rFonts w:ascii="微软雅黑" w:eastAsia="微软雅黑" w:hAnsi="微软雅黑"/>
        <w:color w:val="000000"/>
        <w:sz w:val="24"/>
      </w:rPr>
    </w:pPr>
    <w:r w:rsidRPr="00A6368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135CB"/>
    <w:rsid w:val="00097491"/>
    <w:rsid w:val="007135CB"/>
    <w:rsid w:val="00974783"/>
    <w:rsid w:val="00A63683"/>
    <w:rsid w:val="1DAF5C9A"/>
    <w:rsid w:val="1EC75DA1"/>
    <w:rsid w:val="298433AE"/>
    <w:rsid w:val="2E401F28"/>
    <w:rsid w:val="3AF719C3"/>
    <w:rsid w:val="522D5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35C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135CB"/>
    <w:pPr>
      <w:spacing w:beforeAutospacing="1" w:afterAutospacing="1"/>
      <w:jc w:val="left"/>
    </w:pPr>
    <w:rPr>
      <w:rFonts w:cs="Times New Roman"/>
      <w:kern w:val="0"/>
      <w:sz w:val="24"/>
    </w:rPr>
  </w:style>
  <w:style w:type="paragraph" w:styleId="a4">
    <w:name w:val="header"/>
    <w:basedOn w:val="a"/>
    <w:link w:val="Char"/>
    <w:rsid w:val="000974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97491"/>
    <w:rPr>
      <w:rFonts w:asciiTheme="minorHAnsi" w:eastAsiaTheme="minorEastAsia" w:hAnsiTheme="minorHAnsi" w:cstheme="minorBidi"/>
      <w:kern w:val="2"/>
      <w:sz w:val="18"/>
      <w:szCs w:val="18"/>
    </w:rPr>
  </w:style>
  <w:style w:type="paragraph" w:styleId="a5">
    <w:name w:val="footer"/>
    <w:basedOn w:val="a"/>
    <w:link w:val="Char0"/>
    <w:rsid w:val="00097491"/>
    <w:pPr>
      <w:tabs>
        <w:tab w:val="center" w:pos="4153"/>
        <w:tab w:val="right" w:pos="8306"/>
      </w:tabs>
      <w:snapToGrid w:val="0"/>
      <w:jc w:val="left"/>
    </w:pPr>
    <w:rPr>
      <w:sz w:val="18"/>
      <w:szCs w:val="18"/>
    </w:rPr>
  </w:style>
  <w:style w:type="character" w:customStyle="1" w:styleId="Char0">
    <w:name w:val="页脚 Char"/>
    <w:basedOn w:val="a0"/>
    <w:link w:val="a5"/>
    <w:rsid w:val="0009749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243</Words>
  <Characters>1386</Characters>
  <Application>Microsoft Office Word</Application>
  <DocSecurity>0</DocSecurity>
  <Lines>11</Lines>
  <Paragraphs>3</Paragraphs>
  <ScaleCrop>false</ScaleCrop>
  <Company>P R C</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4</cp:revision>
  <dcterms:created xsi:type="dcterms:W3CDTF">2014-10-29T12:08:00Z</dcterms:created>
  <dcterms:modified xsi:type="dcterms:W3CDTF">2022-05-22T23:20:00Z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