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标题：每日成长必知：曾国藩人生“六戒五勤”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开头：每日成长必知：曾国藩人生“六戒五勤”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、第一戒：久利之事勿为，众争之地勿往</w:t>
      </w:r>
    </w:p>
    <w:p w:rsidR="000144C7" w:rsidRDefault="000144C7">
      <w:pPr>
        <w:rPr>
          <w:sz w:val="30"/>
          <w:szCs w:val="30"/>
        </w:rPr>
      </w:pP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翻译：一直都能获利的事不要做，所有人都想得到的地方不要前去。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《论语》有云：“危邦不入，乱邦不居。”危城莫入，大家争得头破血流的地方就不要去了，大家争夺的利益就不要争夺了，肯定是薄利</w:t>
      </w:r>
    </w:p>
    <w:p w:rsidR="000144C7" w:rsidRDefault="000144C7">
      <w:pPr>
        <w:rPr>
          <w:sz w:val="30"/>
          <w:szCs w:val="30"/>
        </w:rPr>
      </w:pP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、第二戒：勿以小恶弃人大美，勿以小怨忘人大恩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翻译：不因别人的小缺点而忽视其他优点，不因小恩怨而忽略了别人的大恩。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《礼记》有云：“好而知其恶，恶而知其美者，天下鲜矣。”人无完人，不要急着否定一个人，时刻挂念恩德，才能交到真朋友</w:t>
      </w:r>
    </w:p>
    <w:p w:rsidR="000144C7" w:rsidRDefault="000144C7">
      <w:pPr>
        <w:rPr>
          <w:sz w:val="30"/>
          <w:szCs w:val="30"/>
        </w:rPr>
      </w:pP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、第三戒：说人之短乃护己之短，夸己之长乃忌人之长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翻译：经常说别人短处的人其实，实则在掩饰自己的短处，经常夸耀自己长处的人，实则嫉妒</w:t>
      </w:r>
      <w:r>
        <w:rPr>
          <w:rFonts w:hint="eastAsia"/>
          <w:sz w:val="30"/>
          <w:szCs w:val="30"/>
        </w:rPr>
        <w:t>or</w:t>
      </w:r>
      <w:r>
        <w:rPr>
          <w:rFonts w:hint="eastAsia"/>
          <w:sz w:val="30"/>
          <w:szCs w:val="30"/>
        </w:rPr>
        <w:t>忌惮他人的长处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俗话说：“打人不打脸，揭人不揭短。”经常谈论别人的短处，夸耀自己的长处，不仅是情商低的表现，也必然给自己招来怨恨，埋下祸根</w:t>
      </w:r>
    </w:p>
    <w:p w:rsidR="000144C7" w:rsidRDefault="000144C7">
      <w:pPr>
        <w:rPr>
          <w:sz w:val="30"/>
          <w:szCs w:val="30"/>
        </w:rPr>
      </w:pP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、第四戒：利可共而不可独，谋可寡而不可众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翻译：钱不可“私吞”，但决策可以“独断”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利益，往往是众人都渴望得到的，如果谁独占了利益而不与大家分享，那么一定会招致怨恨，甚至成为众矢之的。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谋划事情，一定要跟有主见的几个人一起，而不要与众人一起谋划事情</w:t>
      </w:r>
    </w:p>
    <w:p w:rsidR="000144C7" w:rsidRDefault="000144C7">
      <w:pPr>
        <w:rPr>
          <w:sz w:val="30"/>
          <w:szCs w:val="30"/>
        </w:rPr>
      </w:pP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、第五戒：天下古今之庸人，皆以一惰字致败，天下古今之才人，皆以一傲字致败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翻译：普通人失败的原因是“缺勤”，有才人失败的原因是“侍傲”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于一般的人来说，没有什么才气，只有勤奋工作才能成就事业，所以最忌讳一个“懒”字。而那些有才的人，虽然可凭才气走捷径，更容易成功，但也容易孤傲自大，固步自封，不肯向别人学习，最终也会失败。</w:t>
      </w:r>
    </w:p>
    <w:p w:rsidR="000144C7" w:rsidRDefault="000144C7">
      <w:pPr>
        <w:rPr>
          <w:sz w:val="30"/>
          <w:szCs w:val="30"/>
        </w:rPr>
      </w:pP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、第六戒：凡办大事，以识为主，以才为辅；凡成大事，人谋居半，天意居半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翻译：凡是办大事，首先需要有深厚的阅历和识见，并以才能作为辅助；凡是要成就大事的，一半在于人的谋划，另一半就要看天意了，看时机会不会来到。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所谓“谋事在人，成事在天”，办大事需要“眼脑并用”，成大事需要“天人合一”。</w:t>
      </w:r>
    </w:p>
    <w:p w:rsidR="000144C7" w:rsidRDefault="000144C7">
      <w:pPr>
        <w:rPr>
          <w:sz w:val="30"/>
          <w:szCs w:val="30"/>
        </w:rPr>
      </w:pP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、身勤：险远之路，身往验之；艰苦之境，身亲尝之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翻译：作为一名领导者，险路得亲自走一遭，困境得亲身体验一回，否则无以服人</w:t>
      </w:r>
    </w:p>
    <w:p w:rsidR="000144C7" w:rsidRDefault="000144C7">
      <w:pPr>
        <w:rPr>
          <w:sz w:val="30"/>
          <w:szCs w:val="30"/>
        </w:rPr>
      </w:pP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、眼勤：遇一人，必详细察看；接一文，必反复审阅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翻译：识人需用眼，阅文需用心</w:t>
      </w:r>
    </w:p>
    <w:p w:rsidR="000144C7" w:rsidRDefault="000144C7">
      <w:pPr>
        <w:rPr>
          <w:sz w:val="30"/>
          <w:szCs w:val="30"/>
        </w:rPr>
      </w:pP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、手勤：易弃之物，随手收拾；易忘之事，随笔记载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翻译：知道容易丢，记得随手捡起，知道容易忘，记得随手记下。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曾国藩三个习惯：写日记自省、每日读书、写家书</w:t>
      </w:r>
    </w:p>
    <w:p w:rsidR="000144C7" w:rsidRDefault="000144C7">
      <w:pPr>
        <w:rPr>
          <w:sz w:val="30"/>
          <w:szCs w:val="30"/>
        </w:rPr>
      </w:pP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、口勤：待同僚，则互相规劝；待下属，则再三训导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翻译：对待同事共勉互助，对待下属耐心劝导。切记不可逞口舌之勇！</w:t>
      </w:r>
    </w:p>
    <w:p w:rsidR="000144C7" w:rsidRDefault="000144C7">
      <w:pPr>
        <w:rPr>
          <w:sz w:val="30"/>
          <w:szCs w:val="30"/>
        </w:rPr>
      </w:pP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、心勤：精诚所至，金石亦开；苦思所积，鬼神迹通</w:t>
      </w: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翻译：想做大事，就得从手头的小事开始做起，不然一切都是空谈。</w:t>
      </w:r>
    </w:p>
    <w:p w:rsidR="000144C7" w:rsidRDefault="000144C7">
      <w:pPr>
        <w:rPr>
          <w:sz w:val="30"/>
          <w:szCs w:val="30"/>
        </w:rPr>
      </w:pPr>
    </w:p>
    <w:p w:rsidR="000144C7" w:rsidRDefault="00E353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结尾：曾国藩是晚清的“中兴四大名臣”之一，被誉为“立德立功立言三不朽，为师为将为相一完人”，更是古代“逆袭”的典范，坊间有言：自古圣贤可佩但不可学，唯有曾国藩可佩亦可学，他的家书值得一</w:t>
      </w:r>
      <w:bookmarkStart w:id="0" w:name="_GoBack"/>
      <w:bookmarkEnd w:id="0"/>
      <w:r>
        <w:rPr>
          <w:rFonts w:hint="eastAsia"/>
          <w:sz w:val="30"/>
          <w:szCs w:val="30"/>
        </w:rPr>
        <w:t>看。</w:t>
      </w:r>
    </w:p>
    <w:sectPr w:rsidR="000144C7" w:rsidSect="000144C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351" w:rsidRDefault="00E35351" w:rsidP="00E35351">
      <w:r>
        <w:separator/>
      </w:r>
    </w:p>
  </w:endnote>
  <w:endnote w:type="continuationSeparator" w:id="0">
    <w:p w:rsidR="00E35351" w:rsidRDefault="00E35351" w:rsidP="00E3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446" w:rsidRPr="00E1079B" w:rsidRDefault="00E1079B" w:rsidP="00E1079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107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351" w:rsidRDefault="00E35351" w:rsidP="00E35351">
      <w:r>
        <w:separator/>
      </w:r>
    </w:p>
  </w:footnote>
  <w:footnote w:type="continuationSeparator" w:id="0">
    <w:p w:rsidR="00E35351" w:rsidRDefault="00E35351" w:rsidP="00E353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351" w:rsidRPr="00E1079B" w:rsidRDefault="00E1079B" w:rsidP="00E1079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107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D2716A4"/>
    <w:rsid w:val="000144C7"/>
    <w:rsid w:val="003A0446"/>
    <w:rsid w:val="00E1079B"/>
    <w:rsid w:val="00E35351"/>
    <w:rsid w:val="7D271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44C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35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35351"/>
    <w:rPr>
      <w:kern w:val="2"/>
      <w:sz w:val="18"/>
      <w:szCs w:val="18"/>
    </w:rPr>
  </w:style>
  <w:style w:type="paragraph" w:styleId="a4">
    <w:name w:val="footer"/>
    <w:basedOn w:val="a"/>
    <w:link w:val="Char0"/>
    <w:rsid w:val="00E35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3535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186</Words>
  <Characters>1065</Characters>
  <Application>Microsoft Office Word</Application>
  <DocSecurity>0</DocSecurity>
  <Lines>8</Lines>
  <Paragraphs>2</Paragraphs>
  <ScaleCrop>false</ScaleCrop>
  <Company>P R C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2020-04-16T15:08:00Z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