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59013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  <w:lang w:val="en-GB"/>
        </w:rPr>
      </w:pPr>
      <w:r>
        <w:rPr>
          <w:rFonts w:ascii="Cambria" w:hAnsi="Cambria" w:cs="Calibri"/>
          <w:b/>
          <w:bCs/>
          <w:sz w:val="40"/>
          <w:szCs w:val="40"/>
          <w:highlight w:val="yellow"/>
          <w:lang w:val="en-GB"/>
        </w:rPr>
        <w:t>Project &amp; Investment Risk Analysis</w:t>
      </w:r>
    </w:p>
    <w:p w14:paraId="301A7A15" w14:textId="6D50BE8E" w:rsidR="005E30C0" w:rsidRDefault="005E30C0" w:rsidP="005E30C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</w:t>
      </w:r>
    </w:p>
    <w:p w14:paraId="02CA4303" w14:textId="77777777" w:rsidR="005E30C0" w:rsidRDefault="005E30C0" w:rsidP="005E30C0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Variance</w:t>
      </w:r>
    </w:p>
    <w:p w14:paraId="2479733A" w14:textId="77777777" w:rsidR="005E30C0" w:rsidRDefault="005E30C0" w:rsidP="005E30C0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Average of the squared deviations around the mean</w:t>
      </w:r>
    </w:p>
    <w:p w14:paraId="62464732" w14:textId="77777777" w:rsidR="005E30C0" w:rsidRDefault="005E30C0" w:rsidP="005E30C0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Symmetrical Measure</w:t>
      </w:r>
      <w:r>
        <w:rPr>
          <w:rFonts w:ascii="Cambria" w:hAnsi="Cambria" w:cs="Calibri"/>
          <w:sz w:val="22"/>
          <w:szCs w:val="22"/>
        </w:rPr>
        <w:t xml:space="preserve"> → Accounts for deviations </w:t>
      </w:r>
      <w:r>
        <w:rPr>
          <w:rFonts w:ascii="Cambria" w:hAnsi="Cambria" w:cs="Calibri"/>
          <w:b/>
          <w:bCs/>
          <w:sz w:val="22"/>
          <w:szCs w:val="22"/>
        </w:rPr>
        <w:t>both above and below</w:t>
      </w:r>
      <w:r>
        <w:rPr>
          <w:rFonts w:ascii="Cambria" w:hAnsi="Cambria" w:cs="Calibri"/>
          <w:sz w:val="22"/>
          <w:szCs w:val="22"/>
        </w:rPr>
        <w:t xml:space="preserve"> the mean</w:t>
      </w:r>
    </w:p>
    <w:p w14:paraId="3D2632D0" w14:textId="77777777" w:rsidR="005E30C0" w:rsidRPr="00A44B09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7D7833BE" w14:textId="09DC00A1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C1979F1" wp14:editId="65BC74DC">
            <wp:extent cx="2784475" cy="3810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60C98" w14:textId="6FD0884F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8680796" wp14:editId="40C8BB91">
            <wp:extent cx="2133600" cy="269875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DCD67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53BDCC5F" w14:textId="77777777" w:rsidR="005E30C0" w:rsidRDefault="005E30C0" w:rsidP="005E30C0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Semi-Variance</w:t>
      </w:r>
    </w:p>
    <w:p w14:paraId="33563E57" w14:textId="77777777" w:rsidR="005E30C0" w:rsidRDefault="005E30C0" w:rsidP="005E30C0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Investors are typically worried only if their </w:t>
      </w:r>
      <w:r>
        <w:rPr>
          <w:rFonts w:ascii="Cambria" w:hAnsi="Cambria" w:cs="Calibri"/>
          <w:b/>
          <w:bCs/>
          <w:sz w:val="22"/>
          <w:szCs w:val="22"/>
        </w:rPr>
        <w:t>investment underperforms</w:t>
      </w:r>
      <w:r>
        <w:rPr>
          <w:rFonts w:ascii="Cambria" w:hAnsi="Cambria" w:cs="Calibri"/>
          <w:sz w:val="22"/>
          <w:szCs w:val="22"/>
        </w:rPr>
        <w:t xml:space="preserve"> thus they are more worried about the </w:t>
      </w:r>
      <w:r>
        <w:rPr>
          <w:rFonts w:ascii="Cambria" w:hAnsi="Cambria" w:cs="Calibri"/>
          <w:b/>
          <w:bCs/>
          <w:sz w:val="22"/>
          <w:szCs w:val="22"/>
        </w:rPr>
        <w:t>downside risk</w:t>
      </w:r>
    </w:p>
    <w:p w14:paraId="0EA263AE" w14:textId="77777777" w:rsidR="005E30C0" w:rsidRDefault="005E30C0" w:rsidP="005E30C0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Average of the squared deviations </w:t>
      </w:r>
      <w:r>
        <w:rPr>
          <w:rFonts w:ascii="Cambria" w:hAnsi="Cambria" w:cs="Calibri"/>
          <w:b/>
          <w:bCs/>
          <w:sz w:val="22"/>
          <w:szCs w:val="22"/>
        </w:rPr>
        <w:t>strictly above OR below</w:t>
      </w:r>
      <w:r>
        <w:rPr>
          <w:rFonts w:ascii="Cambria" w:hAnsi="Cambria" w:cs="Calibri"/>
          <w:sz w:val="22"/>
          <w:szCs w:val="22"/>
        </w:rPr>
        <w:t xml:space="preserve"> the mean (</w:t>
      </w:r>
      <w:r>
        <w:rPr>
          <w:rFonts w:ascii="Cambria" w:hAnsi="Cambria" w:cs="Calibri"/>
          <w:b/>
          <w:bCs/>
          <w:sz w:val="22"/>
          <w:szCs w:val="22"/>
        </w:rPr>
        <w:t>Asymmetrical Measure</w:t>
      </w:r>
      <w:r>
        <w:rPr>
          <w:rFonts w:ascii="Cambria" w:hAnsi="Cambria" w:cs="Calibri"/>
          <w:sz w:val="22"/>
          <w:szCs w:val="22"/>
        </w:rPr>
        <w:t>)</w:t>
      </w:r>
    </w:p>
    <w:p w14:paraId="06D6B60C" w14:textId="77777777" w:rsidR="005E30C0" w:rsidRPr="00A44B09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7612A7CC" w14:textId="2FB732A3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49F7FB34" wp14:editId="37B18139">
            <wp:extent cx="3933190" cy="334010"/>
            <wp:effectExtent l="0" t="0" r="0" b="889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9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C3B37" w14:textId="06427D40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96CE184" wp14:editId="394AD10C">
            <wp:extent cx="3323590" cy="26987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87B6F" w14:textId="604168E8" w:rsidR="005E30C0" w:rsidRDefault="005E30C0" w:rsidP="005E30C0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711466CF" wp14:editId="0F7395AB">
            <wp:extent cx="3944620" cy="246380"/>
            <wp:effectExtent l="0" t="0" r="0" b="127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40B9F" w14:textId="2880DEEA" w:rsidR="005E30C0" w:rsidRDefault="005E30C0" w:rsidP="005E30C0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36B8F595" wp14:editId="666414DA">
            <wp:extent cx="3329305" cy="246380"/>
            <wp:effectExtent l="0" t="0" r="4445" b="127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0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E9261" w14:textId="0B9DDB9C" w:rsidR="005E30C0" w:rsidRDefault="005E30C0" w:rsidP="005E30C0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0B21BA2" wp14:editId="73046B86">
            <wp:extent cx="5873115" cy="222885"/>
            <wp:effectExtent l="0" t="0" r="0" b="571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1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24EE2" w14:textId="77777777" w:rsidR="005E30C0" w:rsidRPr="00A44B09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5478FE0E" w14:textId="77777777" w:rsidR="005E30C0" w:rsidRDefault="005E30C0" w:rsidP="005E30C0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Interesting Properties</w:t>
      </w:r>
    </w:p>
    <w:p w14:paraId="40B743A4" w14:textId="77777777" w:rsidR="005E30C0" w:rsidRDefault="005E30C0" w:rsidP="005E30C0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Variance measures both Upside and Downside risk while semi-variance is just one of the two</w:t>
      </w:r>
    </w:p>
    <w:p w14:paraId="51AABB46" w14:textId="4D8A3209" w:rsidR="005E30C0" w:rsidRDefault="005E30C0" w:rsidP="005E30C0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7BDB1321" wp14:editId="7D6CAF33">
            <wp:extent cx="3129915" cy="222885"/>
            <wp:effectExtent l="0" t="0" r="0" b="571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9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F5E53" w14:textId="77777777" w:rsidR="005E30C0" w:rsidRDefault="005E30C0" w:rsidP="005E30C0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i/>
          <w:iCs/>
          <w:sz w:val="22"/>
          <w:szCs w:val="22"/>
        </w:rPr>
        <w:t>F</w:t>
      </w:r>
      <w:r>
        <w:rPr>
          <w:rFonts w:ascii="Cambria Math" w:hAnsi="Cambria Math" w:cs="Calibri"/>
          <w:sz w:val="22"/>
          <w:szCs w:val="22"/>
        </w:rPr>
        <w:t xml:space="preserve">or a </w:t>
      </w:r>
      <w:r>
        <w:rPr>
          <w:rFonts w:ascii="Cambria Math" w:hAnsi="Cambria Math" w:cs="Calibri"/>
          <w:b/>
          <w:bCs/>
          <w:sz w:val="22"/>
          <w:szCs w:val="22"/>
        </w:rPr>
        <w:t>symmetrical distribution</w:t>
      </w:r>
      <w:r>
        <w:rPr>
          <w:rFonts w:ascii="Cambria Math" w:hAnsi="Cambria Math" w:cs="Calibri"/>
          <w:sz w:val="22"/>
          <w:szCs w:val="22"/>
        </w:rPr>
        <w:t xml:space="preserve"> (Normal &amp; Uniform), the Upside and Downside Variance are </w:t>
      </w:r>
      <w:r>
        <w:rPr>
          <w:rFonts w:ascii="Cambria Math" w:hAnsi="Cambria Math" w:cs="Calibri"/>
          <w:b/>
          <w:bCs/>
          <w:sz w:val="22"/>
          <w:szCs w:val="22"/>
        </w:rPr>
        <w:t>equal</w:t>
      </w:r>
    </w:p>
    <w:p w14:paraId="1D324D3A" w14:textId="5D6D7E79" w:rsidR="005E30C0" w:rsidRDefault="005E30C0" w:rsidP="005E30C0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1E79CDCE" wp14:editId="32255653">
            <wp:extent cx="4700905" cy="222885"/>
            <wp:effectExtent l="0" t="0" r="4445" b="571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0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970F4" w14:textId="586975D2" w:rsidR="005E30C0" w:rsidRDefault="005E30C0" w:rsidP="005E30C0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41D91235" wp14:editId="61175D77">
            <wp:extent cx="3247390" cy="410210"/>
            <wp:effectExtent l="0" t="0" r="0" b="889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9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F140A" w14:textId="77777777" w:rsidR="005E30C0" w:rsidRPr="00A44B09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0BB07D7B" w14:textId="77777777" w:rsidR="005E30C0" w:rsidRDefault="005E30C0" w:rsidP="005E30C0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Value at Risk (</w:t>
      </w:r>
      <w:proofErr w:type="spellStart"/>
      <w:r>
        <w:rPr>
          <w:rFonts w:ascii="Calibri" w:hAnsi="Calibri" w:cs="Calibri"/>
          <w:color w:val="201F1E"/>
        </w:rPr>
        <w:t>VaR</w:t>
      </w:r>
      <w:proofErr w:type="spellEnd"/>
      <w:r>
        <w:rPr>
          <w:rFonts w:ascii="Calibri" w:hAnsi="Calibri" w:cs="Calibri"/>
          <w:color w:val="201F1E"/>
        </w:rPr>
        <w:t>)</w:t>
      </w:r>
    </w:p>
    <w:p w14:paraId="35B43002" w14:textId="77777777" w:rsidR="005E30C0" w:rsidRPr="00A44B09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5CA28D20" w14:textId="6C7D372C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1B2459C9" wp14:editId="0094EE0E">
            <wp:extent cx="1998980" cy="222885"/>
            <wp:effectExtent l="0" t="0" r="1270" b="571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CDAA4" w14:textId="1368B0F6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C954757" wp14:editId="6B03FF5E">
            <wp:extent cx="1430020" cy="222885"/>
            <wp:effectExtent l="0" t="0" r="0" b="571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EFAE2" w14:textId="1136BF71" w:rsidR="005E30C0" w:rsidRPr="00A977FB" w:rsidRDefault="005E30C0" w:rsidP="00A977FB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5DEADD8" wp14:editId="28CEE83A">
            <wp:extent cx="1828800" cy="222885"/>
            <wp:effectExtent l="0" t="0" r="0" b="57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B91BC" w14:textId="77777777" w:rsidR="005E30C0" w:rsidRPr="00A44B09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0BB2A6DA" w14:textId="2AB7B643" w:rsidR="005E30C0" w:rsidRDefault="005E30C0" w:rsidP="005E30C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7505F42" wp14:editId="0738D7B4">
            <wp:extent cx="3552190" cy="1834515"/>
            <wp:effectExtent l="0" t="0" r="0" b="0"/>
            <wp:docPr id="55" name="Picture 55" descr="10.1.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10.1.2.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7AC98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4AD2C81E" w14:textId="47D58AC1" w:rsidR="005E30C0" w:rsidRPr="00FB146C" w:rsidRDefault="005E30C0" w:rsidP="00FB146C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1AC3CC48" w14:textId="77777777" w:rsidR="005E30C0" w:rsidRPr="00A44B09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648099EE" w14:textId="700A210B" w:rsidR="005E30C0" w:rsidRDefault="005E30C0" w:rsidP="005E30C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93B386E" wp14:editId="7B07A9CD">
            <wp:extent cx="3933190" cy="1858010"/>
            <wp:effectExtent l="0" t="0" r="0" b="8890"/>
            <wp:docPr id="48" name="Picture 48" descr="10.1.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 descr="10.1.2.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9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E2D02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0A6E0C94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3AE5476F" w14:textId="77777777" w:rsidR="005E30C0" w:rsidRDefault="005E30C0" w:rsidP="005E30C0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Coherence</w:t>
      </w:r>
    </w:p>
    <w:p w14:paraId="08F2339C" w14:textId="77777777" w:rsidR="005E30C0" w:rsidRDefault="005E30C0" w:rsidP="005E30C0">
      <w:pPr>
        <w:numPr>
          <w:ilvl w:val="0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There are 4 desirable characteristics for a risk measure</w:t>
      </w:r>
    </w:p>
    <w:p w14:paraId="4EB2A9AF" w14:textId="77777777" w:rsidR="005E30C0" w:rsidRDefault="005E30C0" w:rsidP="005E30C0">
      <w:pPr>
        <w:numPr>
          <w:ilvl w:val="0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If a risk measure achieves these 4 targets, then the measure is said to be </w:t>
      </w:r>
      <w:r>
        <w:rPr>
          <w:rFonts w:ascii="Cambria" w:hAnsi="Cambria" w:cs="Calibri"/>
          <w:b/>
          <w:bCs/>
          <w:sz w:val="22"/>
          <w:szCs w:val="22"/>
        </w:rPr>
        <w:t>Coherent</w:t>
      </w:r>
    </w:p>
    <w:p w14:paraId="37247963" w14:textId="77777777" w:rsidR="005E30C0" w:rsidRPr="00A44B09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7"/>
        <w:gridCol w:w="3529"/>
        <w:gridCol w:w="3634"/>
      </w:tblGrid>
      <w:tr w:rsidR="005E30C0" w14:paraId="59F83308" w14:textId="77777777" w:rsidTr="009969A8">
        <w:tc>
          <w:tcPr>
            <w:tcW w:w="26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1AA80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Name</w:t>
            </w:r>
          </w:p>
        </w:tc>
        <w:tc>
          <w:tcPr>
            <w:tcW w:w="2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06BAAF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Expression</w:t>
            </w:r>
          </w:p>
        </w:tc>
        <w:tc>
          <w:tcPr>
            <w:tcW w:w="4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34784E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Intuition</w:t>
            </w:r>
          </w:p>
        </w:tc>
      </w:tr>
      <w:tr w:rsidR="005E30C0" w14:paraId="51259A89" w14:textId="77777777" w:rsidTr="009969A8">
        <w:tc>
          <w:tcPr>
            <w:tcW w:w="2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CAACEC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Translation Invariance</w:t>
            </w:r>
          </w:p>
        </w:tc>
        <w:tc>
          <w:tcPr>
            <w:tcW w:w="2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58AC9A" w14:textId="7D9996C5" w:rsidR="005E30C0" w:rsidRPr="00A44B09" w:rsidRDefault="005E30C0" w:rsidP="009969A8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5FF095BF" wp14:editId="33707DDF">
                  <wp:extent cx="2051685" cy="222885"/>
                  <wp:effectExtent l="0" t="0" r="5715" b="571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68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E28C1B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Increasing the risk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increases the risk measure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too</w:t>
            </w:r>
          </w:p>
        </w:tc>
      </w:tr>
      <w:tr w:rsidR="005E30C0" w14:paraId="24DA0A9C" w14:textId="77777777" w:rsidTr="009969A8">
        <w:tc>
          <w:tcPr>
            <w:tcW w:w="26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A6527C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Homogeneity</w:t>
            </w:r>
          </w:p>
        </w:tc>
        <w:tc>
          <w:tcPr>
            <w:tcW w:w="2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73B49" w14:textId="2B17A76B" w:rsidR="005E30C0" w:rsidRPr="00A44B09" w:rsidRDefault="005E30C0" w:rsidP="009969A8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2BADACA9" wp14:editId="7AC9CF03">
                  <wp:extent cx="2051685" cy="222885"/>
                  <wp:effectExtent l="0" t="0" r="5715" b="571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68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6A2A00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Scaling the risk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scales the risk measure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too</w:t>
            </w:r>
          </w:p>
        </w:tc>
      </w:tr>
      <w:tr w:rsidR="005E30C0" w14:paraId="11770B5C" w14:textId="77777777" w:rsidTr="009969A8">
        <w:tc>
          <w:tcPr>
            <w:tcW w:w="26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D5B685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Subadditivity</w:t>
            </w:r>
          </w:p>
        </w:tc>
        <w:tc>
          <w:tcPr>
            <w:tcW w:w="2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C800D5" w14:textId="146F7C39" w:rsidR="005E30C0" w:rsidRPr="00A44B09" w:rsidRDefault="005E30C0" w:rsidP="009969A8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40C594EE" wp14:editId="5F9FE70B">
                  <wp:extent cx="2139315" cy="222885"/>
                  <wp:effectExtent l="0" t="0" r="0" b="571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31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D4B02B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Risk Measure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reflects diversification benefits</w:t>
            </w:r>
          </w:p>
        </w:tc>
      </w:tr>
      <w:tr w:rsidR="005E30C0" w14:paraId="75FC3923" w14:textId="77777777" w:rsidTr="009969A8">
        <w:tc>
          <w:tcPr>
            <w:tcW w:w="26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FB8292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Monotonicity</w:t>
            </w:r>
          </w:p>
        </w:tc>
        <w:tc>
          <w:tcPr>
            <w:tcW w:w="2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CCCCB8" w14:textId="67073478" w:rsidR="005E30C0" w:rsidRPr="00A44B09" w:rsidRDefault="005E30C0" w:rsidP="009969A8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76EF3783" wp14:editId="66946C2F">
                  <wp:extent cx="2051685" cy="222885"/>
                  <wp:effectExtent l="0" t="0" r="5715" b="571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68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D672BB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Risk Measure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orders the risk identically</w:t>
            </w:r>
          </w:p>
        </w:tc>
      </w:tr>
    </w:tbl>
    <w:p w14:paraId="6828DF4F" w14:textId="77777777" w:rsidR="005E30C0" w:rsidRPr="00A44B09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3"/>
        <w:gridCol w:w="1210"/>
        <w:gridCol w:w="1761"/>
        <w:gridCol w:w="1850"/>
        <w:gridCol w:w="1916"/>
      </w:tblGrid>
      <w:tr w:rsidR="005E30C0" w14:paraId="223F5C4E" w14:textId="77777777" w:rsidTr="009969A8">
        <w:tc>
          <w:tcPr>
            <w:tcW w:w="2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BD39D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C1CF73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Variance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406F6E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Semi-Variance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FBB14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Value at Risk</w:t>
            </w:r>
          </w:p>
        </w:tc>
        <w:tc>
          <w:tcPr>
            <w:tcW w:w="1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B8F298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Tail Value at Risk</w:t>
            </w:r>
          </w:p>
        </w:tc>
      </w:tr>
      <w:tr w:rsidR="005E30C0" w14:paraId="5886BC88" w14:textId="77777777" w:rsidTr="009969A8">
        <w:tc>
          <w:tcPr>
            <w:tcW w:w="2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C4E0D1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Translation Invariance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1B2E0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No</w:t>
            </w:r>
          </w:p>
        </w:tc>
        <w:tc>
          <w:tcPr>
            <w:tcW w:w="1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82C70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No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DC890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Yes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840A2B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Yes</w:t>
            </w:r>
          </w:p>
        </w:tc>
      </w:tr>
      <w:tr w:rsidR="005E30C0" w14:paraId="644FF3E8" w14:textId="77777777" w:rsidTr="009969A8">
        <w:tc>
          <w:tcPr>
            <w:tcW w:w="2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B8DFD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lastRenderedPageBreak/>
              <w:t>Homogeneity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8301EC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No</w:t>
            </w:r>
          </w:p>
        </w:tc>
        <w:tc>
          <w:tcPr>
            <w:tcW w:w="1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ED7A7F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No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814A14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Yes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3C958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Yes</w:t>
            </w:r>
          </w:p>
        </w:tc>
      </w:tr>
      <w:tr w:rsidR="005E30C0" w14:paraId="1497C5FF" w14:textId="77777777" w:rsidTr="009969A8">
        <w:tc>
          <w:tcPr>
            <w:tcW w:w="2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4CFB4C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Subadditivity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181A8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No</w:t>
            </w:r>
          </w:p>
        </w:tc>
        <w:tc>
          <w:tcPr>
            <w:tcW w:w="1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E7C4DA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No</w:t>
            </w:r>
          </w:p>
        </w:tc>
        <w:tc>
          <w:tcPr>
            <w:tcW w:w="18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7A93A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No</w:t>
            </w:r>
          </w:p>
          <w:p w14:paraId="1EA3DB3B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Yes if symmetric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1E3303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Yes</w:t>
            </w:r>
          </w:p>
        </w:tc>
      </w:tr>
      <w:tr w:rsidR="005E30C0" w14:paraId="606A7DC2" w14:textId="77777777" w:rsidTr="009969A8">
        <w:tc>
          <w:tcPr>
            <w:tcW w:w="2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937B31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Monotonicity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9B914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No</w:t>
            </w:r>
          </w:p>
        </w:tc>
        <w:tc>
          <w:tcPr>
            <w:tcW w:w="1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6E0989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No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709B5E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Yes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0553BE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Yes</w:t>
            </w:r>
          </w:p>
        </w:tc>
      </w:tr>
    </w:tbl>
    <w:p w14:paraId="70675E3B" w14:textId="77777777" w:rsidR="005E30C0" w:rsidRPr="00A44B09" w:rsidRDefault="005E30C0" w:rsidP="005E30C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5E30C0" w:rsidRPr="00A44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6A25"/>
    <w:multiLevelType w:val="multilevel"/>
    <w:tmpl w:val="B35C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BF4578"/>
    <w:multiLevelType w:val="multilevel"/>
    <w:tmpl w:val="A8E4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0111B9"/>
    <w:multiLevelType w:val="multilevel"/>
    <w:tmpl w:val="0DEC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5940A7"/>
    <w:multiLevelType w:val="multilevel"/>
    <w:tmpl w:val="00AC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AE3516"/>
    <w:multiLevelType w:val="multilevel"/>
    <w:tmpl w:val="8A94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F75921"/>
    <w:multiLevelType w:val="multilevel"/>
    <w:tmpl w:val="1EFC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124810"/>
    <w:multiLevelType w:val="multilevel"/>
    <w:tmpl w:val="9502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D16452"/>
    <w:multiLevelType w:val="multilevel"/>
    <w:tmpl w:val="D3EC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401812"/>
    <w:multiLevelType w:val="multilevel"/>
    <w:tmpl w:val="3FE2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D10502"/>
    <w:multiLevelType w:val="multilevel"/>
    <w:tmpl w:val="BDC4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A52139"/>
    <w:multiLevelType w:val="multilevel"/>
    <w:tmpl w:val="9C9A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EA737B"/>
    <w:multiLevelType w:val="multilevel"/>
    <w:tmpl w:val="1A8A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6B3402"/>
    <w:multiLevelType w:val="multilevel"/>
    <w:tmpl w:val="E94A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9F4450"/>
    <w:multiLevelType w:val="multilevel"/>
    <w:tmpl w:val="E970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93363E"/>
    <w:multiLevelType w:val="multilevel"/>
    <w:tmpl w:val="3D34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155E5B"/>
    <w:multiLevelType w:val="multilevel"/>
    <w:tmpl w:val="1DCE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886FAA"/>
    <w:multiLevelType w:val="multilevel"/>
    <w:tmpl w:val="4C52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A12568"/>
    <w:multiLevelType w:val="multilevel"/>
    <w:tmpl w:val="8142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12617D7"/>
    <w:multiLevelType w:val="multilevel"/>
    <w:tmpl w:val="763A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5C36FA"/>
    <w:multiLevelType w:val="multilevel"/>
    <w:tmpl w:val="A3A4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697CB2"/>
    <w:multiLevelType w:val="multilevel"/>
    <w:tmpl w:val="21A6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EB4296"/>
    <w:multiLevelType w:val="multilevel"/>
    <w:tmpl w:val="627C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0"/>
  </w:num>
  <w:num w:numId="3">
    <w:abstractNumId w:val="2"/>
  </w:num>
  <w:num w:numId="4">
    <w:abstractNumId w:val="20"/>
  </w:num>
  <w:num w:numId="5">
    <w:abstractNumId w:val="10"/>
  </w:num>
  <w:num w:numId="6">
    <w:abstractNumId w:val="7"/>
  </w:num>
  <w:num w:numId="7">
    <w:abstractNumId w:val="4"/>
  </w:num>
  <w:num w:numId="8">
    <w:abstractNumId w:val="13"/>
  </w:num>
  <w:num w:numId="9">
    <w:abstractNumId w:val="14"/>
  </w:num>
  <w:num w:numId="10">
    <w:abstractNumId w:val="8"/>
  </w:num>
  <w:num w:numId="11">
    <w:abstractNumId w:val="12"/>
  </w:num>
  <w:num w:numId="12">
    <w:abstractNumId w:val="11"/>
  </w:num>
  <w:num w:numId="13">
    <w:abstractNumId w:val="18"/>
  </w:num>
  <w:num w:numId="14">
    <w:abstractNumId w:val="15"/>
  </w:num>
  <w:num w:numId="15">
    <w:abstractNumId w:val="1"/>
  </w:num>
  <w:num w:numId="16">
    <w:abstractNumId w:val="5"/>
  </w:num>
  <w:num w:numId="17">
    <w:abstractNumId w:val="21"/>
  </w:num>
  <w:num w:numId="18">
    <w:abstractNumId w:val="16"/>
  </w:num>
  <w:num w:numId="19">
    <w:abstractNumId w:val="6"/>
  </w:num>
  <w:num w:numId="20">
    <w:abstractNumId w:val="9"/>
  </w:num>
  <w:num w:numId="21">
    <w:abstractNumId w:val="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64"/>
    <w:rsid w:val="0003203E"/>
    <w:rsid w:val="000723AE"/>
    <w:rsid w:val="001A5364"/>
    <w:rsid w:val="0028564E"/>
    <w:rsid w:val="002D2AC0"/>
    <w:rsid w:val="00366B3F"/>
    <w:rsid w:val="00374E72"/>
    <w:rsid w:val="005E30C0"/>
    <w:rsid w:val="00683BAF"/>
    <w:rsid w:val="00A977FB"/>
    <w:rsid w:val="00BB3C12"/>
    <w:rsid w:val="00BC04AD"/>
    <w:rsid w:val="00C363A5"/>
    <w:rsid w:val="00C92B90"/>
    <w:rsid w:val="00FB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408C"/>
  <w15:chartTrackingRefBased/>
  <w15:docId w15:val="{6A7D4E3C-90AB-483C-A135-C12F6FEF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0C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366B3F"/>
    <w:pPr>
      <w:keepNext/>
      <w:keepLines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366B3F"/>
    <w:pPr>
      <w:keepNext/>
      <w:keepLines/>
      <w:outlineLvl w:val="1"/>
    </w:pPr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366B3F"/>
    <w:pPr>
      <w:keepNext/>
      <w:keepLines/>
      <w:outlineLvl w:val="2"/>
    </w:pPr>
    <w:rPr>
      <w:rFonts w:ascii="Cambria" w:eastAsiaTheme="majorEastAsia" w:hAnsi="Cambr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B3F"/>
    <w:pPr>
      <w:keepNext/>
      <w:keepLines/>
      <w:outlineLvl w:val="3"/>
    </w:pPr>
    <w:rPr>
      <w:rFonts w:ascii="Cambria" w:eastAsiaTheme="majorEastAsia" w:hAnsi="Cambr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B3F"/>
    <w:pPr>
      <w:keepNext/>
      <w:keepLines/>
      <w:outlineLvl w:val="4"/>
    </w:pPr>
    <w:rPr>
      <w:rFonts w:ascii="Cambria" w:eastAsiaTheme="majorEastAsia" w:hAnsi="Cambr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B3F"/>
    <w:rPr>
      <w:rFonts w:ascii="Cambria" w:eastAsiaTheme="majorEastAsia" w:hAnsi="Cambria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6B3F"/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BC04AD"/>
    <w:pPr>
      <w:spacing w:after="0" w:line="240" w:lineRule="auto"/>
      <w:jc w:val="both"/>
    </w:pPr>
    <w:rPr>
      <w:rFonts w:ascii="Cambria" w:hAnsi="Cambria"/>
      <w:color w:val="000000" w:themeColor="text1"/>
      <w:lang w:val="en-GB"/>
    </w:rPr>
  </w:style>
  <w:style w:type="paragraph" w:styleId="Title">
    <w:name w:val="Title"/>
    <w:basedOn w:val="Normal"/>
    <w:next w:val="NoSpacing"/>
    <w:link w:val="TitleChar"/>
    <w:uiPriority w:val="10"/>
    <w:qFormat/>
    <w:rsid w:val="00366B3F"/>
    <w:pPr>
      <w:contextualSpacing/>
    </w:pPr>
    <w:rPr>
      <w:rFonts w:ascii="Cambria" w:eastAsiaTheme="majorEastAsia" w:hAnsi="Cambria" w:cstheme="majorBidi"/>
      <w:b/>
      <w:color w:val="000000" w:themeColor="text1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66B3F"/>
    <w:rPr>
      <w:rFonts w:ascii="Cambria" w:eastAsiaTheme="majorEastAsia" w:hAnsi="Cambria" w:cstheme="majorBidi"/>
      <w:b/>
      <w:color w:val="000000" w:themeColor="text1"/>
      <w:spacing w:val="-10"/>
      <w:kern w:val="28"/>
      <w:sz w:val="56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rsid w:val="000320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203E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66B3F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B3F"/>
    <w:rPr>
      <w:rFonts w:ascii="Cambria" w:eastAsiaTheme="majorEastAsia" w:hAnsi="Cambr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B3F"/>
    <w:rPr>
      <w:rFonts w:ascii="Cambria" w:eastAsiaTheme="majorEastAsia" w:hAnsi="Cambria" w:cstheme="majorBidi"/>
      <w:b/>
      <w:color w:val="000000" w:themeColor="text1"/>
    </w:rPr>
  </w:style>
  <w:style w:type="paragraph" w:styleId="NormalWeb">
    <w:name w:val="Normal (Web)"/>
    <w:basedOn w:val="Normal"/>
    <w:uiPriority w:val="99"/>
    <w:unhideWhenUsed/>
    <w:rsid w:val="005E30C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Jerram Liaw</dc:creator>
  <cp:keywords/>
  <dc:description/>
  <cp:lastModifiedBy>Jerram Liaw</cp:lastModifiedBy>
  <cp:revision>6</cp:revision>
  <dcterms:created xsi:type="dcterms:W3CDTF">2023-05-23T10:17:00Z</dcterms:created>
  <dcterms:modified xsi:type="dcterms:W3CDTF">2023-06-14T16:39:00Z</dcterms:modified>
</cp:coreProperties>
</file>