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widowControl/>
        <w:jc w:val="right"/>
        <w:rPr>
          <w:rFonts w:ascii="Times New Roman" w:hAnsi="Times New Roman" w:cs="Times New Roman"/>
          <w:sz w:val="24"/>
          <w:szCs w:val="24"/>
          <w:b/>
        </w:rPr>
      </w:pPr>
      <w:r>
        <w:rPr>
          <w:rFonts w:ascii="Times New Roman" w:hAnsi="Times New Roman" w:cs="Times New Roman"/>
          <w:sz w:val="24"/>
          <w:szCs w:val="24"/>
          <w:b/>
        </w:rPr>
        <w:t xml:space="preserve">DOC-0156</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DOC-0156</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COMPLETE SIGNATURE REQUIREMENTS — ALL ESTATE INSTRUMENTS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following is the complete list of every signature required across every instrument in both estate packages. Each entry identifies the instrument, the signatory, the capacity, and whether notarization is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FIRST ESTATE — CLINTON WIMBERLY IV — NORTH CAROLINA</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DOC-1820 — AMENDED AND RESTATED APPCRLT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Settlor and Trustee of the A Provident Private Creditor Revocable Living Trust as Amended and Restated,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Syrina Sturdivant Wimberly. Capacity: Co-Trustee of the A Provident Private Creditor Revocable Living Trust as Amended and Restated, and not individually. Added by DOC-0155-J.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Trust Protector. Capacity: Trust Protector of the A Provident Private Creditor Revocable Living Trust as Amended and Restated, and not individually. Identity pending Schedule F population.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Four. Witness One. Capacity: Witness. Must not be a beneficiary or party to the instrument. No notarization required for witness.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Five. Witness Two. Capacity: Witness. Same qualification as Witness One.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DOC-1820-A THROUGH DOC-1820-F — APPCRLT SCHEDULES</w:t>
      </w:r>
    </w:p>
    <w:p>
      <w:pPr>
        <w:keepNext/>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ind w:left="4320"/>
        <w:jc w:val="left"/>
        <w:rPr>
          <w:rFonts w:ascii="Times New Roman" w:hAnsi="Times New Roman" w:cs="Times New Roman"/>
          <w:sz w:val="24"/>
          <w:szCs w:val="24"/>
        </w:rPr>
      </w:pPr>
      <w:r>
        <w:rPr>
          <w:rFonts w:ascii="Times New Roman" w:hAnsi="Times New Roman" w:cs="Times New Roman"/>
          <w:sz w:val="24"/>
          <w:szCs w:val="24"/>
        </w:rPr>
        <w:t xml:space="preserve">Schedule A. Signature One: Clinton Wimberly IV as Settlor and Trustee. Signature Two: Syrina Sturdivant Wimberly as Co-Trustee. Notarization required on Schedule A. All other schedules require Settlor signature and notarization.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B. Signature One: Clinton Wimberly IV as Settlor. Signature Two: First Successor Trustee as First Successor Trustee of the APPCRLT and not individually. Identity pending. Both signatures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C. Signature One: Clinton Wimberly IV as Settlor. Signature Two: Second Successor Trustee. Identity pending. Both signatures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D. Signature One: Clinton Wimberly IV as Settlor. Signature Two: Trustee. Optional if blank.</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E. Signature One: Clinton Wimberly IV as Settlor.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F. Signature One: Clinton Wimberly IV as Settlor. Signature Two: Trust Protector. Identity pending. Both signatures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DOC-1818 — IFT — INFINIVINITY FAMILY TRUST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Settlor and Grantor of the IFT,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Initial Trustee. Capacity: Initial Trustee of the Infinivinity Family Trust, and not individually. Identity pending Schedule B population.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Trust Protector. Capacity: Trust Protector of the Infinivinity Family Trust, and not individually. Identity pending Schedule H population.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Four. Witness One. Not a beneficiary or party.</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Five. Witness Two. Not a beneficiary or party.</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DOC-1819-A THROUGH DOC-1819-H — IFT SCHEDULES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A. Signature One: Clinton Wimberly IV as Settlor. Signature Two: Initial Trustee. Both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B. Signature One: Clinton Wimberly IV as Settlor. Signature Two: Initial Trustee. Both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C. Signature One: Clinton Wimberly IV as Settlor. Signature Two: First Successor Trustee. Both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D. Signature One: Clinton Wimberly IV as Settlor. Signature Two: Second Successor Trustee. Both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E. Optional. Signature One: Clinton Wimberly IV as Settlor. Signature Two: Initial Trustee. Both notarized if executed.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F. Signature One: Clinton Wimberly IV as Settlor. Signature Two: Initial Trustee. Both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G. Signature One: Trust Protector confirmation. Signature Two: Clinton Wimberly IV as Settlor initial execution only. Signature Three through however many: Consenting First Tier adult beneficiaries for majority consent block. All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Schedule H. Signature One: Trust Protector acceptance. Signature Two: Successor Trust Protector acknowledgment. Signature Three: Clinton Wimberly IV as Settlor. All notarized.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DOC-1831 — DURABLE GENERAL POWER OF ATTORNEY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Principal.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DOC-1832 — HEALTHCARE POWER OF ATTORNEY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Principal. Notarization required. Alternatively two qualified witnesses may substitute for notarization.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Witness One. Qualified witness. Not the Healthcare Agent, not a healthcare provider, not an employee of a healthcare facility, not a person who would receive a financial benefit from the Principal's death.</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Witness Two. Same qualification.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DOC-1833 — POUR-OVER WILL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Testator. Must sign at the end of the Will and at the bottom of each preceding page under North Carolina law.</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Witness One. Must be present when Testator signs. Must be of sound mind. Must not be a named beneficiary under the Will to avoid interested witness issues under North Carolina law.</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Witness Two. Same qualification as Witness One.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Self-Proving Affidavit. Signature One: Clinton Wimberly IV as Testator before Notary. Signature Two: Witness One before Notary. Signature Three: Witness Two before Notary. Notarization required for self-proving affidavit.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DOC-1834 — TRUSTEE RESOLUTION OF THE APPCRLT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Trustee of the A Provident Private Creditor Revocable Living Trust, EIN ending 9588, and not individually. No notarization required for a Trustee Resolution but notarization is recommended for filing purposes.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DOC-1835 — LIVING WILL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Declarant.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Witness One. Must not be related to Declarant by blood or marriage, must not stand to benefit from Declarant's estate, must not be the Declarant's attending physician or employee thereof, must not be an employee of a health facility in which the Declarant is a patient, must not have any claim against the Declarant's estate. North Carolina statutory qualification under N.C.G.S. Section 90-321(c).</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Witness Two. Same qualification as Witness One.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DOC-0139 — AFFIDAVIT OF INDIGENOUS IDENTITY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Affiant.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DOC-0139-B — PREAMBLE SUPPLEMENT — IFT AND APPCRLT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Settlor and Grantor of the Infinivinity Family Trust, and not individually. Notarization required on IFT supplement.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Clinton Wimberly IV. Capacity: Settlor and Grantor of the A Provident Private Creditor Revocable Living Trust as Amended and Restated, and not individually. Notarization required on APPCRLT supplement. These are two separate executions of the same supplement for two different instruments and may be executed simultaneously or at the same notarization session.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DOC-0137-A — BUSINESS SUB-TRUST RESOLUTION — IFT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IFT Initial Trustee. Capacity: Trustee of the Infinivinity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DOC-0137-B — CHARITABLE SUB-TRUST RESOLUTION — IFT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IFT Initial Trustee. Capacity: Trustee of the Infinivinity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DOC-0155-A — AMENDMENT TO IFT ARTICLE VI — APPCRLT CONDUIT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Trust Protector. Capacity: Trust Protector of the Infinivinity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Initial Trustee. Capacity: Trustee of the Infinivinity Family Trust, and not individually. Acknowledgment.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DOC-0155-B — AMENDMENT TO IFT ARTICLE VI — MINOR PROTECTIVE SUB-TRUST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Trust Protector. Capacity: Trust Protector of the Infinivinity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Initial Trustee. Acknowledgment.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DOC-0155-D — AMENDMENT TO DOC-1831 — POA REVOCATION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Principal.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DOC-0155-F — DECLARATION OF PRIVATE STATUS —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Living man in his private capacity.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DOC-0155-H — INFINIVINITY FAMILY MINISTRY — 508(c)(1)(a)</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IFM Trustee. Capacity: Trustee of the Infinivinity Family Ministry, and not individually. Identity pending.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Trust Protector. Capacity: Trust Protector of the Infinivinity Family Ministry, and not individually, serving ex officio.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DOC-0155-J — CO-TRUSTEE DESIGNATION — SYRINA</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Syrina Sturdivant Wimberly. Capacity: Co-Trustee of the A Provident Private Creditor Revocable Living Trust, EIN ending 9588,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Clinton Wimberly IV. Capacity: Settlor and Trustee confirming amendment.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SECOND ESTATE — SHAWN SYLVESTER WIMBERLY — VIRGINIA</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DOC-0148 — AMENDED AND RESTATED VV</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Settlor and Trustee of the Virtuous Veteran Revocable Living Trust as Amended and Restated,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Trust Protector. Capacity: Trust Protector of the Virtuous Veteran Revocable Living Trust as Amended and Restated, and not individually. Identity pending Schedule F population.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Witness One. Qualified witness.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Four. Witness Two. Qualified witness.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DOC-0148-A THROUGH DOC-0148-F — VV SCHEDULES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Same signature structure as APPCRLT schedules adapted for Shawn Sylvester Wimberly and the VV. Schedule F Trust Protector identity pending.</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DOC-1818 — CC — CULINARY CREATIONS FAMILY TRUST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Settlor and Grantor of the CC,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Initial Trustee. Capacity: Initial Trustee of the Culinary Creations Family Trust, and not individually. Identity pending.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Trust Protector. Capacity: Trust Protector of the Culinary Creations Family Trust, and not individually. Identity pending.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Four. Witness One.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Five. Witness Two.</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CC SCHEDULES A THROUGH H</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Same structure as IFT schedules adapted for Shawn Sylvester Wimberly and the CC.</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DOC-1820 — DURABLE GENERAL POWER OF ATTORNEY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Principal. Notarization required. Virginia law governs.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DOC-1821 — HEALTHCARE POWER OF ATTORNEY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Principal. Notarization or two qualified witnesses. Virginia law governs under Code of Virginia Section 54.1-2984.</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Witness One. Same qualification as Clinton's Healthcare POA adapted for Virginia law.</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Witness Two. Same qualification.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DOC-1822 — POUR-OVER WILL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Testator. Must sign at end of Will and bottom of each preceding page. Virginia law governs under Code of Virginia Title 64.2, Chapter 4.</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Witness One. Present at signing. Not a beneficiary under the Will.</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Witness Two. Same qualification.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Self-Proving Affidavit. Signature One: Shawn Sylvester Wimberly as Testator before Notary. Signature Two: Witness One before Notary. Signature Three: Witness Two before Notary.</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DOC-1823 — TRUSTEE RESOLUTION OF THE VV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Trustee of the Virtuous Veteran Revocable Living Trust, EIN ending 9588, and not individually. Notarization recommended.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DOC-1824 — LIVING WILL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Declarant. Notarization required. Virginia law governs under Code of Virginia Section 54.1-2990.</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Witness One. Virginia statutory qualification.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Three. Witness Two. Same qualification.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DOC-0139-C — AFFIDAVIT OF INDIGENOUS IDENTITY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Affiant.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DOC-0139-B — PREAMBLE SUPPLEMENT — CC AND VV</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Settlor and Grantor of the Culinary Creations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Shawn Sylvester Wimberly. Capacity: Settlor and Grantor of the Virtuous Veteran Revocable Living Trust as Amended and Restated,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DOC-0137-A — BUSINESS SUB-TRUST RESOLUTION — CC</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CC Initial Trustee. Capacity: Trustee of the Culinary Creations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DOC-0137-B — CHARITABLE SUB-TRUST RESOLUTION — CC</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CC Initial Trustee. Capacity: Trustee of the Culinary Creations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DOC-0155-C — AMENDMENTS TO CC ARTICLE VI</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CC Trust Protector. Capacity: Trust Protector of the Culinary Creations Family Trust,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CC Initial Trustee. Acknowledgment.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DOC-0155-E — AMENDMENT TO DOC-1820 POA — POA REVOCATION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Principal.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DOC-0155-G — DECLARATION OF PRIVATE STATUS — SHAWN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Shawn Sylvester Wimberly. Capacity: Living man in his private capacity.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DOC-0155-I — CULINARY CREATIONS FAMILY MINISTRY — 508(c)(1)(a)</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CCFM Trustee. Capacity: Trustee of the Culinary Creations Family Ministry, and not individually.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Trust Protector. Capacity: Trust Protector of the Culinary Creations Family Ministry, and not individually, serving ex officio. Notarization required.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ADMINISTRATIVE DOCUMENTS REQUIRING SIGNATURE BUT NOT NOTARIZATION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DOC-1827-01 through DOC-1827-25. Each administrative instrument in the IFT ancillary package requires the IFT Trustee signature in fiduciary capacity. Notarization is required for DOC-1827-09 Annual Accounting, DOC-1827-12 Trust Protector Action Record, DOC-1827-13 Trustee Incapacity and Succession Certification, DOC-1827-14 Trust Protector Vacancy Certification, DOC-1827-15 Pour-Over Supplement, DOC-1827-16 Inter-Trust Transfer Agreement, DOC-1827-19 Spendthrift Enforcement Notice, DOC-1827-22 Assignment of Membership Interest, DOC-1827-24 Deed of Trust Asset Transfer, and DOC-1827-25 Form 56 Notice. All other instruments in the series require Trustee signature but not notarization unless the receiving institution requires it.</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ACCOUNT RETITLING PACKAGE</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Each individual Notice Praecipe letter in DOC-1820-v2 requires the following signatures.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One. Clinton Wimberly IV. Capacity: Wimberly, clinton-iv; Primary Trustee, A Provident Private Creditor Revocable Living Trust. Jurat notarization required for the master notice. Individual letters require signature but notarization is at the Settlor's election.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Signature Two. Syrina Sturdivant Wimberly. Capacity: Wimberly, syrina-sturdivant; Co-Trustee, A Provident Private Creditor Revocable Living Trust. Same notarization election. Now supported by DOC-0155-J Co-Trustee designation.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TOTAL SIGNATURE COUNT SUMMARY</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estate package requires signatures from the following persons across both estates.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Clinton Wimberly IV appears as signatory on every first estate instrument. He signs in multiple capacities across instruments: as Principal on the POAs, as Testator on the Will, as Settlor and Trustee on the APPCRLT, as Settlor and Grantor on the IFT, as Declarant on the Living Will and Affidavit, and as a living man in his private capacity on the Declaration of Private Status.</w:t>
      </w:r>
    </w:p>
    <w:p>
      <w:pPr>
        <w:keepNext/>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ind w:left="4320"/>
        <w:jc w:val="left"/>
        <w:rPr>
          <w:rFonts w:ascii="Times New Roman" w:hAnsi="Times New Roman" w:cs="Times New Roman"/>
          <w:sz w:val="24"/>
          <w:szCs w:val="24"/>
        </w:rPr>
      </w:pPr>
      <w:r>
        <w:rPr>
          <w:rFonts w:ascii="Times New Roman" w:hAnsi="Times New Roman" w:cs="Times New Roman"/>
          <w:sz w:val="24"/>
          <w:szCs w:val="24"/>
        </w:rPr>
        <w:t xml:space="preserve">Syrina Sturdivant Wimberly signs as Co-Trustee on the APPCRLT following DOC-0155-J and on all account retitling letters.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IFT Initial Trustee signs on the IFT, IFT Schedules, sub-trust resolutions, and all administrative instruments. Identity must be supplied.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IFT Trust Protector signs on the IFT, IFT Schedule H, and all Trust Protector amendments. Identity must be supplied.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IFM Trustee signs on the Ministry declaration. May be the same person as the IFT Trustee or a separate individual.</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Shawn Sylvester Wimberly signs on every second estate instrument in the same capacity structure as Clinton.</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CC Initial Trustee signs on the CC, CC Schedules, sub-trust resolutions, and all CC administrative instruments. Identity must be supplied.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CC Trust Protector signs on the CC, CC Schedule H, and all CC Trust Protector amendments. Identity must be supplied.</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two independent witnesses on each Will and Healthcare POA must be identified and present at execution. They are not the same persons across both estates unless they meet the qualification standards for both states.</w:t>
      </w:r>
    </w:p>
    <w:p>
      <w:pPr>
        <w:widowControl/>
        <w:jc w:val="both"/>
        <w:rPr>
          <w:rFonts w:ascii="Times New Roman" w:hAnsi="Times New Roman" w:cs="Times New Roman"/>
          <w:sz w:val="24"/>
          <w:szCs w:val="24"/>
        </w:rPr>
      </w:pPr>
      <w:r>
        <w:rPr>
          <w:rFonts w:ascii="Times New Roman" w:hAnsi="Times New Roman" w:cs="Times New Roman"/>
          <w:sz w:val="24"/>
          <w:szCs w:val="24"/>
        </w:rPr>
        <w:t xml:space="preserve"/>
      </w:r>
    </w:p>
    <w:p>
      <w:pPr>
        <w:widowControl/>
        <w:jc w:val="both"/>
        <w:rPr>
          <w:rFonts w:ascii="Times New Roman" w:hAnsi="Times New Roman" w:cs="Times New Roman"/>
          <w:sz w:val="24"/>
          <w:szCs w:val="24"/>
        </w:rPr>
      </w:pPr>
      <w:r>
        <w:rPr>
          <w:rFonts w:ascii="Times New Roman" w:hAnsi="Times New Roman" w:cs="Times New Roman"/>
          <w:sz w:val="24"/>
          <w:szCs w:val="24"/>
        </w:rPr>
        <w:t xml:space="preserve">The Notary Public for North Carolina instruments and the Notary Public for Virginia instruments must be separately commissioned in their respective states. A single notary commissioned in both states may serve both roles if licensed in both states.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Document Format Firm</Application>
  <Pages>1</Pages>
  <Words>0</Words>
  <Characters>0</Characters>
  <Lines>0</Lines>
  <Paragraphs>0</Paragraphs>
</Properties>
</file>

<file path=docProps/core.xml><?xml version="1.0" encoding="utf-8"?>
<cp:coreProperties xmlns:cp="http://schemas.openxmlformats.org/package/2006/metadata/core-properties" xmlns:dc="http://purl.org/dc/elements/1.1/">
  <dc:creator>A Provident Private Creditor Revocable Living Trust</dc:creator>
  <cp:lastModifiedBy>A Provident Private Creditor Revocable Living Trust</cp:lastModifiedBy>
  <cp:revision>1</cp:revision>
  <dc:title>review/revise this template to be integr…</dc:title>
</cp:coreProperties>
</file>