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Georgia" w:cs="Georgia" w:eastAsia="Georgia" w:hAnsi="Georgia"/>
          <w:b/>
          <w:bCs/>
          <w:color w:val="0B4D47"/>
          <w:sz w:val="56"/>
          <w:szCs w:val="56"/>
        </w:rPr>
        <w:t xml:space="preserve">HemoDialyse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52"/>
          <w:szCs w:val="52"/>
        </w:rPr>
        <w:t xml:space="preserve">Toute la gestion de votre centre d'hémodialyse.</w:t>
      </w:r>
    </w:p>
    <w:p>
      <w:pPr>
        <w:spacing w:after="300"/>
      </w:pPr>
      <w:r>
        <w:rPr>
          <w:rFonts w:ascii="Georgia" w:cs="Georgia" w:eastAsia="Georgia" w:hAnsi="Georgia"/>
          <w:color w:val="B87A00"/>
          <w:sz w:val="40"/>
          <w:szCs w:val="40"/>
        </w:rPr>
        <w:t xml:space="preserve">Et un système qui surveille, propose et aide à décider.</w:t>
      </w:r>
    </w:p>
    <w:p>
      <w:pPr>
        <w:spacing w:after="100"/>
      </w:pPr>
      <w:r>
        <w:rPr>
          <w:color w:val="5A6A74"/>
          <w:sz w:val="26"/>
          <w:szCs w:val="26"/>
        </w:rPr>
        <w:t xml:space="preserve">Du premier accueil du patient au tableau de bord de la direction : une seule plateforme, des règles de gestion appliquées sans exception.</w:t>
      </w:r>
    </w:p>
    <w:p>
      <w:pPr>
        <w:spacing w:after="100"/>
      </w:pPr>
      <w:r>
        <w:rPr>
          <w:color w:val="5A6A74"/>
          <w:sz w:val="20"/>
          <w:szCs w:val="20"/>
        </w:rPr>
        <w:t xml:space="preserve">Plaquette commerciale · version 1.0</w:t>
      </w:r>
    </w:p>
    <w:p>
      <w:r>
        <w:br w:type="page"/>
      </w:r>
    </w:p>
    <w:p>
      <w:pPr>
        <w:spacing w:after="100"/>
      </w:pPr>
      <w:r>
        <w:rPr>
          <w:b/>
          <w:bCs/>
          <w:color w:val="14766E"/>
          <w:sz w:val="18"/>
          <w:szCs w:val="18"/>
        </w:rPr>
        <w:t xml:space="preserve">COUVERTURE FONCTIONNELLE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40"/>
          <w:szCs w:val="40"/>
        </w:rPr>
        <w:t xml:space="preserve">Toute la gestion du centre, du premier accueil à la direction de société.</w:t>
      </w:r>
    </w:p>
    <w:p>
      <w:pPr>
        <w:spacing w:after="100"/>
      </w:pPr>
      <w:r>
        <w:rPr>
          <w:color w:val="5A6A74"/>
          <w:sz w:val="24"/>
          <w:szCs w:val="24"/>
        </w:rPr>
        <w:t xml:space="preserve">Douze domaines métier dans un seul outil, sans ressaisie : ce qui est saisi une fois nourrit la planification, la facturation, la comptabilité et le pilotage.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  <w:gridCol w:w="5000"/>
      </w:tblGrid>
      <w:tr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Patients &amp; admissions</w:t>
            </w:r>
          </w:p>
          <w:p>
            <w:r>
              <w:rPr>
                <w:color w:val="5A6A74"/>
                <w:sz w:val="18"/>
                <w:szCs w:val="18"/>
              </w:rPr>
              <w:t xml:space="preserve">Dossier administratif, assurés, attestations de droits, prises en charge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Planification</w:t>
            </w:r>
          </w:p>
          <w:p>
            <w:r>
              <w:rPr>
                <w:color w:val="5A6A74"/>
                <w:sz w:val="18"/>
                <w:szCs w:val="18"/>
              </w:rPr>
              <w:t xml:space="preserve">Postes, salles, créneaux, isolement, capacité, propositions classées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Séances &amp; cahier de dialyse</w:t>
            </w:r>
          </w:p>
          <w:p>
            <w:r>
              <w:rPr>
                <w:color w:val="5A6A74"/>
                <w:sz w:val="18"/>
                <w:szCs w:val="18"/>
              </w:rPr>
              <w:t xml:space="preserve">Validation infirmière, signature médicale, consommables, volets</w:t>
            </w:r>
          </w:p>
        </w:tc>
      </w:tr>
      <w:tr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Absences des patients</w:t>
            </w:r>
          </w:p>
          <w:p>
            <w:r>
              <w:rPr>
                <w:color w:val="5A6A74"/>
                <w:sz w:val="18"/>
                <w:szCs w:val="18"/>
              </w:rPr>
              <w:t xml:space="preserve">Détection automatique, qualification, valorisation du manque à gagner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Personnel soignant</w:t>
            </w:r>
          </w:p>
          <w:p>
            <w:r>
              <w:rPr>
                <w:color w:val="5A6A74"/>
                <w:sz w:val="18"/>
                <w:szCs w:val="18"/>
              </w:rPr>
              <w:t xml:space="preserve">Roulement, présence, absences, remplaçants, charge de travail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Dossier médical</w:t>
            </w:r>
          </w:p>
          <w:p>
            <w:r>
              <w:rPr>
                <w:color w:val="5A6A74"/>
                <w:sz w:val="18"/>
                <w:szCs w:val="18"/>
              </w:rPr>
              <w:t xml:space="preserve">Antécédents, allergies, sérologies, examens, ordonnances, prescriptions</w:t>
            </w:r>
          </w:p>
        </w:tc>
      </w:tr>
      <w:tr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Anémie &amp; greffe</w:t>
            </w:r>
          </w:p>
          <w:p>
            <w:r>
              <w:rPr>
                <w:color w:val="5A6A74"/>
                <w:sz w:val="18"/>
                <w:szCs w:val="18"/>
              </w:rPr>
              <w:t xml:space="preserve">Observance EPO/fer, cibles KDIGO, bilan pré-greffe, donneurs vivants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Stock &amp; pharmacie</w:t>
            </w:r>
          </w:p>
          <w:p>
            <w:r>
              <w:rPr>
                <w:color w:val="5A6A74"/>
                <w:sz w:val="18"/>
                <w:szCs w:val="18"/>
              </w:rPr>
              <w:t xml:space="preserve">Lots, FEFO, PMP, inventaire, péremptions, groupes d'articles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GMAO</w:t>
            </w:r>
          </w:p>
          <w:p>
            <w:r>
              <w:rPr>
                <w:color w:val="5A6A74"/>
                <w:sz w:val="18"/>
                <w:szCs w:val="18"/>
              </w:rPr>
              <w:t xml:space="preserve">Parc, interventions, coûts, indisponibilité, aide à la réforme</w:t>
            </w:r>
          </w:p>
        </w:tc>
      </w:tr>
      <w:tr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Facturation &amp; règlements</w:t>
            </w:r>
          </w:p>
          <w:p>
            <w:r>
              <w:rPr>
                <w:color w:val="5A6A74"/>
                <w:sz w:val="18"/>
                <w:szCs w:val="18"/>
              </w:rPr>
              <w:t xml:space="preserve">Simulation, TVA, numérotation, soldes, trop-perçus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Comptabilité</w:t>
            </w:r>
          </w:p>
          <w:p>
            <w:r>
              <w:rPr>
                <w:color w:val="5A6A74"/>
                <w:sz w:val="18"/>
                <w:szCs w:val="18"/>
              </w:rPr>
              <w:t xml:space="preserve">Écritures équilibrées, clôture de période, export</w:t>
            </w:r>
          </w:p>
        </w:tc>
        <w:tc>
          <w:tcPr>
            <w:tcW w:type="dxa" w:w="5000"/>
            <w:tcBorders>
              <w:top w:val="single" w:color="D7E3EA" w:sz="4"/>
              <w:left w:val="single" w:color="D7E3EA" w:sz="4"/>
              <w:bottom w:val="single" w:color="D7E3EA" w:sz="4"/>
              <w:right w:val="single" w:color="D7E3EA" w:sz="4"/>
            </w:tcBorders>
            <w:shd w:fill="EEF5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4D47"/>
                <w:sz w:val="22"/>
                <w:szCs w:val="22"/>
              </w:rPr>
              <w:t xml:space="preserve">Direction multi-centres</w:t>
            </w:r>
          </w:p>
          <w:p>
            <w:r>
              <w:rPr>
                <w:color w:val="5A6A74"/>
                <w:sz w:val="18"/>
                <w:szCs w:val="18"/>
              </w:rPr>
              <w:t xml:space="preserve">Tableaux de bord anonymes, alertes, capacité, rapports mensuels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bCs/>
          <w:color w:val="14766E"/>
          <w:sz w:val="18"/>
          <w:szCs w:val="18"/>
        </w:rPr>
        <w:t xml:space="preserve">AU-DELÀ DE L'INFORMATION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40"/>
          <w:szCs w:val="40"/>
        </w:rPr>
        <w:t xml:space="preserve">Un système qui surveille, propose et vous aide à décider.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4766E"/>
          <w:sz w:val="30"/>
          <w:szCs w:val="30"/>
        </w:rPr>
        <w:t xml:space="preserve">Il surveille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Séances prévues non réalisées détectées chaque nuit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Observance des traitements EPO / fer contrôlée chaque jour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Sous-effectif d'infirmiers signalé 14 jours à l'avance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Péremptions, ruptures et seuils de stock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Indisponibilité des générateurs, interventions et plans en retard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Licences et sécurité des accès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4766E"/>
          <w:sz w:val="30"/>
          <w:szCs w:val="30"/>
        </w:rPr>
        <w:t xml:space="preserve">Il propose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Les meilleures places de dialyse, classées de 0 à 100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Les remplaçants d'infirmiers, classés et expliqués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La réforme d'un équipement quand la maintenance dépasse 60 % du prix d'achat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La simulation de facturation avant validation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Les cibles cliniques KDIGO face à chaque résultat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4766E"/>
          <w:sz w:val="30"/>
          <w:szCs w:val="30"/>
        </w:rPr>
        <w:t xml:space="preserve">Il protège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Un placement incohérent est refusé avant d'être enregistré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Un patient devenu à risque infectieux est replacé en isolement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 stock est gelé pendant un inventaire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Les séances facturées ne peuvent plus être modifiées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La direction ne voit jamais un patient : effectifs &lt; 5 masqués</w:t>
      </w:r>
    </w:p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PATIENTS &amp; PRISES EN CHARGE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Un dossier administratif complet, un patient facturable ou non en un coup d'œil.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Assuré ou ayant droit, attestation de droits, prise en charge validée : le système sait si une séance peut être facturée avant qu'elle ait lieu.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Numéro d'assurance unique par centre, ayants droit et historique d'affectation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 patient non vacancier ne peut être pris en charge sans attestation valide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Statut « non facturable » visible dès la liste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Placement (salle, créneau, générateur, jours) contrôlé par la planification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patients-liste" descr="patients-liste" title="patients-li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" name="patient-fiche" descr="patient-fiche" title="patient-fi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PLANIFICATION INTELLIGENTE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Qui dialyse où, quel jour, sur quel générateur — sans conflit.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Le planning réel de la semaine détecte les conflits ; l'aide au placement propose les meilleures places et explique son classement.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 générateur sert un seul patient par jour et par créneau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Patients à risque infectieux : salle d'isolement uniquement, jamais mélangés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Générateur double, salle surchargée, jour fermé : détectés et signalés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Capacité théorique du centre calculée (secours 1 pour 8, séries, patients par poste)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3" name="planning-semaine" descr="planning-semaine" title="planning-sema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4" name="planning-salles" descr="planning-salles" title="planning-sal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ABSENCES DES PATIENTS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Chaque absence est détectée, qualifiée et valorisée.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Le contrôle nocturne repère les séances prévues non réalisées. Le manque à gagner est calculé au forfait de la prise en charge, avec la TVA du jour.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Motifs, justification, rattrapage ou annulation avec commentaire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Alerte quand une absence attend sa qualification depuis plus de 3 jours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Clôture automatique quand la période est facturée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Vue direction : taux d'absentéisme et part du chiffre d'affaires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</w:tblGrid>
      <w:tr>
        <w:tc>
          <w:tcPr>
            <w:tcW w:type="dxa" w:w="15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6667500" cy="3143250"/>
                  <wp:effectExtent t="0" r="0" b="0" l="0"/>
                  <wp:docPr id="5" name="absences-patients" descr="absences-patients" title="absences-pati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SÉANCES &amp; CAHIER DE DIALYSE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Des séances saisies en quelques gestes, tracées jusqu'à la facture.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Création par scan du QR du patient, validation infirmière, signature médicale, consommables sortis du stock au plus proche de la péremption.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Volet paramédical : poids, tension, débit, ultrafiltration, incidents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Volet médical accessible seulement après validation infirmière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Consommables sortis automatiquement (FEFO) et valorisés au PMP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Avertissement si le générateur du patient est indisponible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6" name="cahier-dialyse" descr="cahier-dialyse" title="cahier-dialy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7" name="seances" descr="seances" title="sean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PERSONNEL SOIGNANT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La bonne équipe, au bon créneau, avant que le problème n'arrive.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Le ratio de sécurité fixe l'effectif requis ; chaque case du planning est couverte ou en sous-effectif.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Roulement, absences, remplaçants et salle d'isolement réservée aux infirmiers habilités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Remplaçants proposés et classés (salle connue, charge, jour libre)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Notification quotidienne de l'administration en cas de sous-effectif prévisible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Chaque infirmier consulte « son planning » et déclare ses absences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8" name="infirmiers-presence" descr="infirmiers-presence" title="infirmiers-pres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9" name="infirmiers-charge" descr="infirmiers-charge" title="infirmiers-ch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DOSSIER MÉDICAL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Un dossier clinique structuré, codé et partout accessible.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Antécédents CIM-10, allergies, sérologies, examens et biologie LOINC, ordonnances signées : chaque donnée est contrôlée à la saisie.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Sérologie positive : conduite à tenir obligatoire et replacement automatique en isolement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Ordonnance signée = contenu verrouillé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Machine à états des demandes d'examen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Export interopérable FHIR R4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0" name="dossier-medical-synthese" descr="dossier-medical-synthese" title="dossier-medical-synthe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1" name="dossier-medical-serologies" descr="dossier-medical-serologies" title="dossier-medical-serolog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ANÉMIE &amp; GREFFE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Le traitement de l'anémie sans faille, la greffe préparée dès la dialyse.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Chaque résultat est comparé aux cibles KDIGO ; l'observance des traitements est vérifiée tous les jours ; le bilan pré-greffe suit un parcours encadré.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Cibles KDIGO : hémoglobine, ferritine, CST, Kt/V, phosphore, calcium, PTH, albumine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Retard d'observance constaté ou rappel d'échéance, alerte au médecin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Risque immunologique (PRA), DFG CKD-EPI, alertes sérologiques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Checklist de 23 étapes, décisions de RCP, donneurs vivants, dossier PDF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2" name="dossier-medical-anemie" descr="dossier-medical-anemie" title="dossier-medical-anem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3" name="dossier-medical-greffe" descr="dossier-medical-greffe" title="dossier-medical-gref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STOCK &amp; PHARMACIE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Du lot au patient, de la réception à l'inventaire.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Prix moyen pondéré recalculé en cascade, sorties au plus proche de la péremption, inventaire qui gèle les mouvements.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Traçabilité complète d'un lot : fournisseur, séances, patients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Alertes de péremption, rupture et seuil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Inventaire avec feuille de comptage Excel et justification de chaque écart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Kits de consommables valorisés pour la direction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4" name="stock-dashboard" descr="stock-dashboard" title="stock-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5" name="stock-inventaires" descr="stock-inventaires" title="stock-inventai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GMAO — AIDE À LA DÉCISION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Savoir quand réparer, quand réformer, et ce que la panne vous coûte.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Coût de possession, indisponibilité et ratio de maintenance par équipement : le système recommande l'étude de la réforme.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Interventions préventives et curatives, pièces jointes, coûts par ligne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Valorisation automatique du temps de l'intervenant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Réforme recommandée au-delà de 60 % du prix d'acquisition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 patient affecté à un générateur en panne est signalé à l'équipe et à la direction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6" name="gmao-fiche-equipement" descr="gmao-fiche-equipement" title="gmao-fiche-equip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7" name="gmao-dashboard" descr="gmao-dashboard" title="gmao-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FACTURATION, RÈGLEMENTS, COMPTABILITÉ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De la séance validée à l'écriture comptable, sans ressaisie.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La simulation montre chaque facture avant validation ; les règlements et les écritures suivent automatiquement.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Numérotation configurable, TVA datée, regroupement par forfait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Séances exclues ou forfait ajusté avant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Soldes, restes à payer et trop-perçus, export Excel / 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Écritures de ventes et de trésorerie équilibrées, clôture de période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8" name="facturation" descr="facturation" title="factu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9" name="reglement" descr="reglement" title="regl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DIRECTION DE SOCIÉTÉ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Tous les centres sur un écran, à jour à la seconde, sans jamais voir un patient.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Indicateurs consolidés par centre, comparaison à la période précédente, alertes et capacité théorique — anonymes par construction.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Finances, clinique KDIGO, stock, GMAO, absences, capacité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Alertes critiques et avertissements, historique des alertes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Instantanés mensuels figés et rapports 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Mise à jour en temps réel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0" name="direction-dashboard" descr="direction-dashboard" title="direction-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1" name="direction-capacite" descr="direction-capacite" title="direction-capac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SÉCURITÉ &amp; CONFORMITÉ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Chaque accès contrôlé, chaque action tracée.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Cloisonnement strict par centre, double authentification, journal d'audit, licences signées.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Jetons en cookies HttpOnly, rotation et détection de réutilisation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Double authentification TOTP avec codes de secours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Journal d'audit « qui a fait quoi », consultations du dossier médical comprises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Rôles et périmètres restreints (médecin, infirmier, direction, propriétaire)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2" name="admin-audit" descr="admin-audit" title="admin-aud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3" name="organisation-licences" descr="organisation-licences" title="organisation-licen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MULTI-CENTRES, MULTILINGUE, MOBILE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Sur tous vos sites, dans votre langue, sur tous vos écrans.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Français, arabe (de droite à gauche), kabyle et anglais ; interface responsive du téléphone au grand écran.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 centre = un cloisonnement : aucune donnée ne traverse les centres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Sociétés, centres et comptes d'encadrement administrés par l'éditeur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Mode clair / sombre, accessibilité tactile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3143250"/>
                  <wp:effectExtent t="0" r="0" b="0" l="0"/>
                  <wp:docPr id="24" name="mobile-dashboard" descr="mobile-dashboard" title="mobile-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3143250"/>
                  <wp:effectExtent t="0" r="0" b="0" l="0"/>
                  <wp:docPr id="25" name="mobile-planning" descr="mobile-planning" title="mobile-plan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4766E"/>
          <w:sz w:val="18"/>
          <w:szCs w:val="18"/>
        </w:rPr>
        <w:t xml:space="preserve">MISE EN ROUTE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38"/>
          <w:szCs w:val="38"/>
        </w:rPr>
        <w:t xml:space="preserve">Opérationnel simplement : reprise de vos données et documents à votre image.</w:t>
      </w:r>
    </w:p>
    <w:p>
      <w:pPr>
        <w:spacing w:after="100"/>
      </w:pPr>
      <w:r>
        <w:rPr>
          <w:color w:val="5A6A74"/>
          <w:sz w:val="22"/>
          <w:szCs w:val="22"/>
        </w:rPr>
        <w:t xml:space="preserve">Reprise d'un logiciel existant par lots rejouables et annulables ; modèles de documents personnalisables en toute sécurité.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Import par fichiers avec vérification à blanc et compte rendu ligne à ligne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Rapprochement au lieu de doublons, reprise annulable tant qu'elle n'a pas servi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Onze documents imprimables avec logo, en-tête et pied de page de votre société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Référentiels importables (forfaits, salles, caisses, transporteurs…)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500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6" name="admin-reprise" descr="admin-reprise" title="admin-repr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27" name="modeles-document" descr="modeles-document" title="modeles-docu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bCs/>
          <w:color w:val="14766E"/>
          <w:sz w:val="18"/>
          <w:szCs w:val="18"/>
        </w:rPr>
        <w:t xml:space="preserve">EN CHIFFRES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0B4D47"/>
          <w:sz w:val="40"/>
          <w:szCs w:val="40"/>
        </w:rPr>
        <w:t xml:space="preserve">Une couverture que l'on peut vérifier, règle par règle.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B87A00"/>
          <w:sz w:val="44"/>
          <w:szCs w:val="44"/>
        </w:rPr>
        <w:t xml:space="preserve">456  </w:t>
      </w:r>
      <w:r>
        <w:rPr>
          <w:sz w:val="24"/>
          <w:szCs w:val="24"/>
        </w:rPr>
        <w:t xml:space="preserve">règles de gestion documentées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B87A00"/>
          <w:sz w:val="44"/>
          <w:szCs w:val="44"/>
        </w:rPr>
        <w:t xml:space="preserve">15  </w:t>
      </w:r>
      <w:r>
        <w:rPr>
          <w:sz w:val="24"/>
          <w:szCs w:val="24"/>
        </w:rPr>
        <w:t xml:space="preserve">domaines métier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B87A00"/>
          <w:sz w:val="44"/>
          <w:szCs w:val="44"/>
        </w:rPr>
        <w:t xml:space="preserve">4  </w:t>
      </w:r>
      <w:r>
        <w:rPr>
          <w:sz w:val="24"/>
          <w:szCs w:val="24"/>
        </w:rPr>
        <w:t xml:space="preserve">langues : français, arabe, kabyle, anglais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B87A00"/>
          <w:sz w:val="44"/>
          <w:szCs w:val="44"/>
        </w:rPr>
        <w:t xml:space="preserve">8  </w:t>
      </w:r>
      <w:r>
        <w:rPr>
          <w:sz w:val="24"/>
          <w:szCs w:val="24"/>
        </w:rPr>
        <w:t xml:space="preserve">surveillances automatiques planifiées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B87A00"/>
          <w:sz w:val="44"/>
          <w:szCs w:val="44"/>
        </w:rPr>
        <w:t xml:space="preserve">11  </w:t>
      </w:r>
      <w:r>
        <w:rPr>
          <w:sz w:val="24"/>
          <w:szCs w:val="24"/>
        </w:rPr>
        <w:t xml:space="preserve">documents imprimables personnalisables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B87A00"/>
          <w:sz w:val="44"/>
          <w:szCs w:val="44"/>
        </w:rPr>
        <w:t xml:space="preserve">5  </w:t>
      </w:r>
      <w:r>
        <w:rPr>
          <w:sz w:val="24"/>
          <w:szCs w:val="24"/>
        </w:rPr>
        <w:t xml:space="preserve">bornes de sécurité : MFA, audit, licences, cloisonnement, anonymat</w:t>
      </w:r>
    </w:p>
    <w:p>
      <w:r>
        <w:br w:type="page"/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0B4D47"/>
          <w:sz w:val="48"/>
          <w:szCs w:val="48"/>
        </w:rPr>
        <w:t xml:space="preserve">Voyons ensemble ce que HemoDialyse peut faire pour votre centre.</w:t>
      </w:r>
    </w:p>
    <w:p>
      <w:pPr>
        <w:spacing w:after="100"/>
      </w:pPr>
      <w:r>
        <w:rPr>
          <w:color w:val="5A6A74"/>
          <w:sz w:val="26"/>
          <w:szCs w:val="26"/>
        </w:rPr>
        <w:t xml:space="preserve">Démonstration sur vos propres cas d'usage — reprise de vos données comprise.</w:t>
      </w:r>
    </w:p>
    <w:sectPr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5d0edd461829d8ef68d0d2a42350e6afd9d891e.png"/><Relationship Id="rId8" Type="http://schemas.openxmlformats.org/officeDocument/2006/relationships/image" Target="media/127fad80e5771386af521f894c399ee8037ca09c.png"/><Relationship Id="rId9" Type="http://schemas.openxmlformats.org/officeDocument/2006/relationships/image" Target="media/dcf6df5fb1308f38069e875d9ee3b1c1f4c5e32b.png"/><Relationship Id="rId10" Type="http://schemas.openxmlformats.org/officeDocument/2006/relationships/image" Target="media/1e47971b159a87fc7815cfad7b796917992dc4b5.png"/><Relationship Id="rId11" Type="http://schemas.openxmlformats.org/officeDocument/2006/relationships/image" Target="media/0aed8290ea64d63b236acf68e87bc09379c9589c.png"/><Relationship Id="rId12" Type="http://schemas.openxmlformats.org/officeDocument/2006/relationships/image" Target="media/e1ed6ce3a783cf9763e4c089a496f49994f743bd.png"/><Relationship Id="rId13" Type="http://schemas.openxmlformats.org/officeDocument/2006/relationships/image" Target="media/226a90fff7a52c4bd8cb95373ac673f658be4155.png"/><Relationship Id="rId14" Type="http://schemas.openxmlformats.org/officeDocument/2006/relationships/image" Target="media/0767ea545a275be298858a009a6524dbd766149a.png"/><Relationship Id="rId15" Type="http://schemas.openxmlformats.org/officeDocument/2006/relationships/image" Target="media/05a18cacaaffe0f165a832ec7b9fb998dd064298.png"/><Relationship Id="rId16" Type="http://schemas.openxmlformats.org/officeDocument/2006/relationships/image" Target="media/5c869fcc696c28e6ddce6cbe73ddc06fe14a01b1.png"/><Relationship Id="rId17" Type="http://schemas.openxmlformats.org/officeDocument/2006/relationships/image" Target="media/d7ecf7621cc55df036c6f40509db8857ccb04b85.png"/><Relationship Id="rId18" Type="http://schemas.openxmlformats.org/officeDocument/2006/relationships/image" Target="media/17cfbf3720bcb0030fb62d57968069dd32c35489.png"/><Relationship Id="rId19" Type="http://schemas.openxmlformats.org/officeDocument/2006/relationships/image" Target="media/774c9062e7d8b7e06556d286ffcbee6bef70ceba.png"/><Relationship Id="rId20" Type="http://schemas.openxmlformats.org/officeDocument/2006/relationships/image" Target="media/7ac0284712d46823d5bab1b57273051e57c1d456.png"/><Relationship Id="rId21" Type="http://schemas.openxmlformats.org/officeDocument/2006/relationships/image" Target="media/c9478bef3657186de629c65bf22278431f13964b.png"/><Relationship Id="rId22" Type="http://schemas.openxmlformats.org/officeDocument/2006/relationships/image" Target="media/b498b22877a3981f2f72ac72478bf98df44328bc.png"/><Relationship Id="rId23" Type="http://schemas.openxmlformats.org/officeDocument/2006/relationships/image" Target="media/9512375ddd008ff62c3f0505e0b346d2f4a20f31.png"/><Relationship Id="rId24" Type="http://schemas.openxmlformats.org/officeDocument/2006/relationships/image" Target="media/96668959cac1eeb56a17eda1c84fcdbeaced9689.png"/><Relationship Id="rId25" Type="http://schemas.openxmlformats.org/officeDocument/2006/relationships/image" Target="media/2625774fab0d80ebf455ff3ac4a46554630e9675.png"/><Relationship Id="rId26" Type="http://schemas.openxmlformats.org/officeDocument/2006/relationships/image" Target="media/4bdc03032e4a59385100b84a7dea8cbff7b319cf.png"/><Relationship Id="rId27" Type="http://schemas.openxmlformats.org/officeDocument/2006/relationships/image" Target="media/96a6335111d9c6b3491e56bfd2f81028948a4a81.png"/><Relationship Id="rId28" Type="http://schemas.openxmlformats.org/officeDocument/2006/relationships/image" Target="media/7d40b1afbd24fd280ccc7430468da30c18e4efd8.png"/><Relationship Id="rId29" Type="http://schemas.openxmlformats.org/officeDocument/2006/relationships/image" Target="media/beb5efd19eb5c5e18d93fc39dcfd8fd4dd2680c1.png"/><Relationship Id="rId30" Type="http://schemas.openxmlformats.org/officeDocument/2006/relationships/image" Target="media/f3224307e9c9ac8b8247411bd6d70d6efcc77104.png"/><Relationship Id="rId31" Type="http://schemas.openxmlformats.org/officeDocument/2006/relationships/image" Target="media/7cd18a20455fdd27b201372a9a82eab325193bc2.png"/><Relationship Id="rId32" Type="http://schemas.openxmlformats.org/officeDocument/2006/relationships/image" Target="media/bac2c8440f44d4ca9992971266f7c78155ffdadb.png"/><Relationship Id="rId33" Type="http://schemas.openxmlformats.org/officeDocument/2006/relationships/image" Target="media/70fad9e95498bb6984e24b05710488e56897b371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HemoDialyse — Plaquette commerciale</dc:title>
  <dc:creator>HemoDialyse</dc:creator>
  <cp:lastModifiedBy>Un-named</cp:lastModifiedBy>
  <cp:revision>1</cp:revision>
  <dcterms:created xsi:type="dcterms:W3CDTF">2026-10-04T17:10:18.946Z</dcterms:created>
  <dcterms:modified xsi:type="dcterms:W3CDTF">2026-10-04T17:10:18.948Z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