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2026-10-19</w:t>
      </w:r>
    </w:p>
    <w:p>
      <w:r>
        <w:rPr>
          <w:sz w:val="22"/>
          <w:szCs w:val="22"/>
        </w:rPr>
        <w:t xml:space="preserve">534 règles de gestion · 16 domaines · 412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de l'horizon 1 à 8 (défaut du formulaire : 4 ; huit semaines couvrent une absence déclarée
environ deux mois à l'avance), pour </w:t>
            </w:r>
            <w:r>
              <w:rPr>
                <w:b/>
                <w:bCs/>
              </w:rPr>
              <w:t xml:space="preserve">tous</w:t>
            </w:r>
            <w:r>
              <w:t xml:space="preserve"> les périmètres :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w:t>
            </w:r>
            <w:r>
              <w:rPr>
                <w:b/>
                <w:bCs/>
              </w:rPr>
              <w:t xml:space="preserve">calculent</w:t>
            </w:r>
            <w:r>
              <w:t xml:space="preserve"> chaque
semaine (dates réelles) ; les autres périmètres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calculent </w:t>
            </w:r>
            <w:r>
              <w:rPr>
                <w:b/>
                <w:bCs/>
              </w:rPr>
              <w:t xml:space="preserve">une semaine type</w:t>
            </w:r>
            <w:r>
              <w:t xml:space="preserve">,
que le planning proposé </w:t>
            </w:r>
            <w:r>
              <w:rPr>
                <w:b/>
                <w:bCs/>
              </w:rPr>
              <w:t xml:space="preserve">projette sur chaque semaine de l'horizon</w:t>
            </w:r>
            <w:r>
              <w:t xml:space="preserve"> (fermetures, jours fériés, absences et
remplaçants datés ; vacations proposées reconduites à l'identique),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Parcours d'une proposition semaine par semaine.</w:t>
            </w:r>
            <w:r>
              <w:t xml:space="preserve"> Le planning proposé affiche « Semaine n sur N »
et se parcourt avec les flèches sur toute la période de l'horizon. Une proposition d'une seule semaine l'indique et
invite à relancer le calcul avec plus de semaines. </w:t>
            </w:r>
            <w:r>
              <w:rPr>
                <w:i/>
                <w:iCs/>
              </w:rPr>
              <w:t xml:space="preserve">Sources :</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PlanningProposeComponent</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absents dans une proposition « semaine type ».</w:t>
            </w:r>
            <w:r>
              <w:t xml:space="preserve"> Un calcul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ou
</w:t>
            </w:r>
            <w:r>
              <w:rPr>
                <w:rFonts w:ascii="Consolas" w:cs="Consolas" w:eastAsia="Consolas" w:hAnsi="Consolas"/>
                <w:color w:val="0B4D47"/>
                <w:sz w:val="18"/>
                <w:szCs w:val="18"/>
              </w:rPr>
              <w:t xml:space="preserve">COMPLET</w:t>
            </w:r>
            <w:r>
              <w:t xml:space="preserve"> ignore les absences datées. Dans le planning proposé, un infirmier absent un jour donné n'est </w:t>
            </w:r>
            <w:r>
              <w:rPr>
                <w:b/>
                <w:bCs/>
              </w:rPr>
              <w:t xml:space="preserve">jamais
présenté comme présent</w:t>
            </w:r>
            <w:r>
              <w:t xml:space="preserve"> ce jour-là, dans aucune case : il n'est listé qu'en absent (barré), sa vacation reste
« à pourvoir » et le manque d'infirmier est signalé. L'écran le dit et propose </w:t>
            </w:r>
            <w:r>
              <w:rPr>
                <w:b/>
                <w:bCs/>
              </w:rPr>
              <w:t xml:space="preserve">« Chercher des remplaçants »</w:t>
            </w:r>
            <w:r>
              <w:t xml:space="preserve"> :
la couverture est préremplie sur la période de la proposition (8 semaines au plus) ; c'est elle qui propose les
remplaçants (RG-PLN-105). </w:t>
            </w:r>
            <w:r>
              <w:rPr>
                <w:i/>
                <w:iCs/>
              </w:rPr>
              <w:t xml:space="preserve">Sources :</w:t>
            </w:r>
            <w:r>
              <w:t xml:space="preserve"> </w:t>
            </w:r>
            <w:r>
              <w:rPr>
                <w:rFonts w:ascii="Consolas" w:cs="Consolas" w:eastAsia="Consolas" w:hAnsi="Consolas"/>
                <w:color w:val="0B4D47"/>
                <w:sz w:val="18"/>
                <w:szCs w:val="18"/>
              </w:rPr>
              <w:t xml:space="preserve">CalendrierPropositionService.infirmiers</w:t>
            </w:r>
            <w:r>
              <w:t xml:space="preserve">, </w:t>
            </w:r>
            <w:r>
              <w:rPr>
                <w:rFonts w:ascii="Consolas" w:cs="Consolas" w:eastAsia="Consolas" w:hAnsi="Consolas"/>
                <w:color w:val="0B4D47"/>
                <w:sz w:val="18"/>
                <w:szCs w:val="18"/>
              </w:rPr>
              <w:t xml:space="preserve">PlanningProposeComponent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(semaine type, projetée sur les deux semaines à partir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 </w:t>
            </w:r>
            <w:r>
              <w:rPr>
                <w:b/>
                <w:bCs/>
              </w:rPr>
              <w:t xml:space="preserve">Un
bilan est envoyé à l'administrateur à chaque exécution</w:t>
            </w:r>
            <w:r>
              <w:t xml:space="preserve"> (</w:t>
            </w:r>
            <w:r>
              <w:rPr>
                <w:rFonts w:ascii="Consolas" w:cs="Consolas" w:eastAsia="Consolas" w:hAnsi="Consolas"/>
                <w:color w:val="0B4D47"/>
                <w:sz w:val="18"/>
                <w:szCs w:val="18"/>
              </w:rPr>
              <w:t xml:space="preserve">REPLANIFICATION_NOCTURNE</w:t>
            </w:r>
            <w:r>
              <w:t xml:space="preserve">, enregistré au journal),
même quand rien n'est proposé : « propositions à examiner » (avec leur nombre), « aucun changement à proposer »,
« échec » (nombre de calculs qui n'ont pas abouti ; un calcul impossible à lancer est compté et les suivants sont
tout de même tentés) ou « reportée » (un calcul était déjà en cours). Sans ce bilan, une nuit sans proposition ne
laissait aucune trace visible. Une notification impossible à envoyer n'interrompt jamais l'enchaînement.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comptables de l'article</w:t>
            </w:r>
            <w:r>
              <w:t xml:space="preserve"> (facultatifs) : la fiche peut préciser un </w:t>
            </w:r>
            <w:r>
              <w:rPr>
                <w:b/>
                <w:bCs/>
              </w:rPr>
              <w:t xml:space="preserve">compte de stock</w:t>
            </w:r>
            <w:r>
              <w:t xml:space="preserve"> et
un </w:t>
            </w:r>
            <w:r>
              <w:rPr>
                <w:b/>
                <w:bCs/>
              </w:rPr>
              <w:t xml:space="preserve">compte de consommation</w:t>
            </w:r>
            <w:r>
              <w:t xml:space="preserve"> propres à l'article (1 à 20 lettres ou chiffres, sinon </w:t>
            </w:r>
            <w:r>
              <w:rPr>
                <w:rFonts w:ascii="Consolas" w:cs="Consolas" w:eastAsia="Consolas" w:hAnsi="Consolas"/>
                <w:color w:val="0B4D47"/>
                <w:sz w:val="18"/>
                <w:szCs w:val="18"/>
              </w:rPr>
              <w:t xml:space="preserve">ARTICLE_COMPTE_INVALIDE</w:t>
            </w:r>
            <w:r>
              <w:t xml:space="preserve">).
Laissés vides, ce sont les comptes du centre qui s'appliquent à la comptabilisation du stock (RG-CPT-011 à 014).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 ; les sorties
recréées gardent la </w:t>
            </w:r>
            <w:r>
              <w:rPr>
                <w:b/>
                <w:bCs/>
              </w:rPr>
              <w:t xml:space="preserve">date du bon</w:t>
            </w:r>
            <w:r>
              <w:t xml:space="preserve"> et l'</w:t>
            </w:r>
            <w:r>
              <w:rPr>
                <w:b/>
                <w:bCs/>
              </w:rPr>
              <w:t xml:space="preserve">heure de création du bon</w:t>
            </w:r>
            <w:r>
              <w:t xml:space="preserve"> comme heure de saisie (RG-STK-041).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w:t>
            </w:r>
            <w:r>
              <w:rPr>
                <w:b/>
                <w:bCs/>
              </w:rPr>
              <w:t xml:space="preserve">Ordre chronologique</w:t>
            </w:r>
            <w:r>
              <w:t xml:space="preserve"> : par date de la pièce, puis par </w:t>
            </w:r>
            <w:r>
              <w:rPr>
                <w:b/>
                <w:bCs/>
              </w:rPr>
              <w:t xml:space="preserve">heure réelle de saisie</w:t>
            </w:r>
            <w:r>
              <w:t xml:space="preserve"> du mouvement, puis, à défaut
(mouvements enregistrés avant que cette heure soit conservée, ou saisis au même instant), les entrées avant les
sorties. Une sortie saisie avant une réception du même jour est donc valorisée au PMP de son heure de saisie ; une
sortie n'est </w:t>
            </w:r>
            <w:r>
              <w:rPr>
                <w:b/>
                <w:bCs/>
              </w:rPr>
              <w:t xml:space="preserve">jamais revalorisée à 0</w:t>
            </w:r>
            <w:r>
              <w:t xml:space="preserve"> quand l'historique ne donne aucun PMP (stock non expliqué par les entrées
enregistrées) : elle garde la valeur enregistrée à la sortie.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 </w:t>
            </w:r>
            <w:r>
              <w:rPr>
                <w:i/>
                <w:iCs/>
              </w:rPr>
              <w:t xml:space="preserve">Source :</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StockMovement.CHRONOLOGIE</w:t>
            </w:r>
            <w:r>
              <w:t xml:space="preserve"> (colonne </w:t>
            </w:r>
            <w:r>
              <w:rPr>
                <w:rFonts w:ascii="Consolas" w:cs="Consolas" w:eastAsia="Consolas" w:hAnsi="Consolas"/>
                <w:color w:val="0B4D47"/>
                <w:sz w:val="18"/>
                <w:szCs w:val="18"/>
              </w:rPr>
              <w:t xml:space="preserve">saisi_le</w:t>
            </w:r>
            <w:r>
              <w:t xml:space="preserve">, migration
V38).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PieceJointe</w:t>
      </w:r>
      <w:r>
        <w:t xml:space="preserve">, </w:t>
      </w:r>
      <w:r>
        <w:rPr>
          <w:rFonts w:ascii="Consolas" w:cs="Consolas" w:eastAsia="Consolas" w:hAnsi="Consolas"/>
          <w:color w:val="0B4D47"/>
          <w:sz w:val="18"/>
          <w:szCs w:val="18"/>
        </w:rPr>
        <w:t xml:space="preserve">CalculDIndisponibilite</w:t>
      </w:r>
      <w:r>
        <w:t xml:space="preserve">,
</w:t>
      </w:r>
      <w:r>
        <w:rPr>
          <w:rFonts w:ascii="Consolas" w:cs="Consolas" w:eastAsia="Consolas" w:hAnsi="Consolas"/>
          <w:color w:val="0B4D47"/>
          <w:sz w:val="18"/>
          <w:szCs w:val="18"/>
        </w:rPr>
        <w:t xml:space="preserve">IndicateursDIntervention</w:t>
      </w:r>
      <w:r>
        <w:t xml:space="preserve">, </w:t>
      </w:r>
      <w:r>
        <w:rPr>
          <w:rFonts w:ascii="Consolas" w:cs="Consolas" w:eastAsia="Consolas" w:hAnsi="Consolas"/>
          <w:color w:val="0B4D47"/>
          <w:sz w:val="18"/>
          <w:szCs w:val="18"/>
        </w:rPr>
        <w:t xml:space="preserve">AnalyseDeDecision</w:t>
      </w:r>
      <w:r>
        <w:t xml:space="preserve">,
</w:t>
      </w:r>
      <w:r>
        <w:rPr>
          <w:rFonts w:ascii="Consolas" w:cs="Consolas" w:eastAsia="Consolas" w:hAnsi="Consolas"/>
          <w:color w:val="0B4D47"/>
          <w:sz w:val="18"/>
          <w:szCs w:val="18"/>
        </w:rPr>
        <w:t xml:space="preserve">ConstaterEtat</w:t>
      </w:r>
      <w:r>
        <w:t xml:space="preserve">, </w:t>
      </w:r>
      <w:r>
        <w:rPr>
          <w:rFonts w:ascii="Consolas" w:cs="Consolas" w:eastAsia="Consolas" w:hAnsi="Consolas"/>
          <w:color w:val="0B4D47"/>
          <w:sz w:val="18"/>
          <w:szCs w:val="18"/>
        </w:rPr>
        <w:t xml:space="preserve">SuiviControleur</w:t>
      </w:r>
      <w:r>
        <w:t xml:space="preserve">, </w:t>
      </w:r>
      <w:r>
        <w:rPr>
          <w:rFonts w:ascii="Consolas" w:cs="Consolas" w:eastAsia="Consolas" w:hAnsi="Consolas"/>
          <w:color w:val="0B4D47"/>
          <w:sz w:val="18"/>
          <w:szCs w:val="18"/>
        </w:rPr>
        <w:t xml:space="preserve">InterventionControleur</w:t>
      </w:r>
      <w:r>
        <w:t xml:space="preserve">, </w:t>
      </w:r>
      <w:r>
        <w:rPr>
          <w:rFonts w:ascii="Consolas" w:cs="Consolas" w:eastAsia="Consolas" w:hAnsi="Consolas"/>
          <w:color w:val="0B4D47"/>
          <w:sz w:val="18"/>
          <w:szCs w:val="18"/>
        </w:rPr>
        <w:t xml:space="preserve">EquipementControleur</w:t>
      </w:r>
      <w:r>
        <w:t xml:space="preserve">, </w:t>
      </w:r>
      <w:r>
        <w:rPr>
          <w:rFonts w:ascii="Consolas" w:cs="Consolas" w:eastAsia="Consolas" w:hAnsi="Consolas"/>
          <w:color w:val="0B4D47"/>
          <w:sz w:val="18"/>
          <w:szCs w:val="18"/>
        </w:rPr>
        <w:t xml:space="preserve">IntervenantControleur</w:t>
      </w:r>
      <w:r>
        <w:t xml:space="preserve">,
</w:t>
      </w:r>
      <w:r>
        <w:rPr>
          <w:rFonts w:ascii="Consolas" w:cs="Consolas" w:eastAsia="Consolas" w:hAnsi="Consolas"/>
          <w:color w:val="0B4D47"/>
          <w:sz w:val="18"/>
          <w:szCs w:val="18"/>
        </w:rPr>
        <w:t xml:space="preserve">PlanMaintenanceControleur</w:t>
      </w:r>
      <w:r>
        <w:t xml:space="preserve"> (contexte </w:t>
      </w:r>
      <w:r>
        <w:rPr>
          <w:rFonts w:ascii="Consolas" w:cs="Consolas" w:eastAsia="Consolas" w:hAnsi="Consolas"/>
          <w:color w:val="0B4D47"/>
          <w:sz w:val="18"/>
          <w:szCs w:val="18"/>
        </w:rPr>
        <w:t xml:space="preserve">contexts/gmao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le rôle </w:t>
            </w:r>
            <w:r>
              <w:rPr>
                <w:rFonts w:ascii="Consolas" w:cs="Consolas" w:eastAsia="Consolas" w:hAnsi="Consolas"/>
                <w:color w:val="0B4D47"/>
                <w:sz w:val="18"/>
                <w:szCs w:val="18"/>
              </w:rPr>
              <w:t xml:space="preserve">ADMIN</w:t>
            </w:r>
            <w:r>
              <w:t xml:space="preserve"> </w:t>
            </w:r>
            <w:r>
              <w:rPr>
                <w:b/>
                <w:bCs/>
              </w:rPr>
              <w:t xml:space="preserve">et</w:t>
            </w:r>
            <w:r>
              <w:t xml:space="preserve"> l'habilitation </w:t>
            </w:r>
            <w:r>
              <w:rPr>
                <w:rFonts w:ascii="Consolas" w:cs="Consolas" w:eastAsia="Consolas" w:hAnsi="Consolas"/>
                <w:color w:val="0B4D47"/>
                <w:sz w:val="18"/>
                <w:szCs w:val="18"/>
              </w:rPr>
              <w:t xml:space="preserve">GMAO_REFORME</w:t>
            </w:r>
            <w:r>
              <w:t xml:space="preserve"> (l'habilitation seule ne suffit plus, KB-GMAO-32), la </w:t>
            </w:r>
            <w:r>
              <w:rPr>
                <w:b/>
                <w:bCs/>
              </w:rPr>
              <w:t xml:space="preserve">rectification</w:t>
            </w:r>
            <w:r>
              <w:t xml:space="preserve"> d'une
intervention le rôle </w:t>
            </w:r>
            <w:r>
              <w:rPr>
                <w:rFonts w:ascii="Consolas" w:cs="Consolas" w:eastAsia="Consolas" w:hAnsi="Consolas"/>
                <w:color w:val="0B4D47"/>
                <w:sz w:val="18"/>
                <w:szCs w:val="18"/>
              </w:rPr>
              <w:t xml:space="preserve">ADMIN</w:t>
            </w:r>
            <w:r>
              <w:t xml:space="preserve"> </w:t>
            </w:r>
            <w:r>
              <w:rPr>
                <w:b/>
                <w:bCs/>
              </w:rPr>
              <w:t xml:space="preserve">et</w:t>
            </w:r>
            <w:r>
              <w:t xml:space="preserve"> l'habilitation </w:t>
            </w:r>
            <w:r>
              <w:rPr>
                <w:rFonts w:ascii="Consolas" w:cs="Consolas" w:eastAsia="Consolas" w:hAnsi="Consolas"/>
                <w:color w:val="0B4D47"/>
                <w:sz w:val="18"/>
                <w:szCs w:val="18"/>
              </w:rPr>
              <w:t xml:space="preserve">GMAO_RECTIFICATION</w:t>
            </w:r>
            <w:r>
              <w:t xml:space="preserve"> (l'habilitation seule ne suffit plus, KB-GMAO-52 ;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aux administrateurs détenteurs de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(R22, R23 ; refonte G5, décisions du 2026-10-12) : bon
d'intervention, facture, photo ou autre ; PDF, PNG ou JPEG </w:t>
            </w:r>
            <w:r>
              <w:rPr>
                <w:b/>
                <w:bCs/>
              </w:rPr>
              <w:t xml:space="preserve">reconnus à leur contenu entier</w:t>
            </w:r>
            <w:r>
              <w:t xml:space="preserve"> (PDF : en-tête </w:t>
            </w:r>
            <w:r>
              <w:rPr>
                <w:rFonts w:ascii="Consolas" w:cs="Consolas" w:eastAsia="Consolas" w:hAnsi="Consolas"/>
                <w:color w:val="0B4D47"/>
                <w:sz w:val="18"/>
                <w:szCs w:val="18"/>
              </w:rPr>
              <w:t xml:space="preserve">%PDF-x.y</w:t>
            </w:r>
            <w:r>
              <w:t xml:space="preserve"> et
marqueur </w:t>
            </w:r>
            <w:r>
              <w:rPr>
                <w:rFonts w:ascii="Consolas" w:cs="Consolas" w:eastAsia="Consolas" w:hAnsi="Consolas"/>
                <w:color w:val="0B4D47"/>
                <w:sz w:val="18"/>
                <w:szCs w:val="18"/>
              </w:rPr>
              <w:t xml:space="preserve">%%EOF</w:t>
            </w:r>
            <w:r>
              <w:t xml:space="preserve"> en fin ; PNG : signature, blocs aux sommes de contrôle justes, IHDR cohérent, IEND en dernier ; JPEG : début
</w:t>
            </w:r>
            <w:r>
              <w:rPr>
                <w:rFonts w:ascii="Consolas" w:cs="Consolas" w:eastAsia="Consolas" w:hAnsi="Consolas"/>
                <w:color w:val="0B4D47"/>
                <w:sz w:val="18"/>
                <w:szCs w:val="18"/>
              </w:rPr>
              <w:t xml:space="preserve">FFD8FF</w:t>
            </w:r>
            <w:r>
              <w:t xml:space="preserve"> et fin </w:t>
            </w:r>
            <w:r>
              <w:rPr>
                <w:rFonts w:ascii="Consolas" w:cs="Consolas" w:eastAsia="Consolas" w:hAnsi="Consolas"/>
                <w:color w:val="0B4D47"/>
                <w:sz w:val="18"/>
                <w:szCs w:val="18"/>
              </w:rPr>
              <w:t xml:space="preserve">FFD9</w:t>
            </w:r>
            <w:r>
              <w:t xml:space="preserve">), jamais d'après le type déclaré par le client ; un nom qui porte une extension (1 à 8 lettres ou
chiffres) doit avoir celle du format reconnu (</w:t>
            </w:r>
            <w:r>
              <w:rPr>
                <w:rFonts w:ascii="Consolas" w:cs="Consolas" w:eastAsia="Consolas" w:hAnsi="Consolas"/>
                <w:color w:val="0B4D47"/>
                <w:sz w:val="18"/>
                <w:szCs w:val="18"/>
              </w:rPr>
              <w:t xml:space="preserve">pdf</w:t>
            </w:r>
            <w:r>
              <w:t xml:space="preserve">, </w:t>
            </w:r>
            <w:r>
              <w:rPr>
                <w:rFonts w:ascii="Consolas" w:cs="Consolas" w:eastAsia="Consolas" w:hAnsi="Consolas"/>
                <w:color w:val="0B4D47"/>
                <w:sz w:val="18"/>
                <w:szCs w:val="18"/>
              </w:rPr>
              <w:t xml:space="preserve">png</w:t>
            </w:r>
            <w:r>
              <w:t xml:space="preserve">, </w:t>
            </w:r>
            <w:r>
              <w:rPr>
                <w:rFonts w:ascii="Consolas" w:cs="Consolas" w:eastAsia="Consolas" w:hAnsi="Consolas"/>
                <w:color w:val="0B4D47"/>
                <w:sz w:val="18"/>
                <w:szCs w:val="18"/>
              </w:rPr>
              <w:t xml:space="preserve">jpg</w:t>
            </w:r>
            <w:r>
              <w:t xml:space="preserve"> ou </w:t>
            </w:r>
            <w:r>
              <w:rPr>
                <w:rFonts w:ascii="Consolas" w:cs="Consolas" w:eastAsia="Consolas" w:hAnsi="Consolas"/>
                <w:color w:val="0B4D47"/>
                <w:sz w:val="18"/>
                <w:szCs w:val="18"/>
              </w:rPr>
              <w:t xml:space="preserve">jpeg</w:t>
            </w:r>
            <w:r>
              <w:t xml:space="preserve">) ; 5 Mo maximum (octets exacts), fichier non
vide, 50 documents au plus par intervention, </w:t>
            </w:r>
            <w:r>
              <w:rPr>
                <w:b/>
                <w:bCs/>
              </w:rPr>
              <w:t xml:space="preserve">tenu même sous envois simultanés</w:t>
            </w:r>
            <w:r>
              <w:t xml:space="preserve"> ; nom assaini (sans chemin, sans </w:t>
            </w:r>
            <w:r>
              <w:rPr>
                <w:rFonts w:ascii="Consolas" w:cs="Consolas" w:eastAsia="Consolas" w:hAnsi="Consolas"/>
                <w:color w:val="0B4D47"/>
                <w:sz w:val="18"/>
                <w:szCs w:val="18"/>
              </w:rPr>
              <w:t xml:space="preserve">..</w:t>
            </w:r>
            <w:r>
              <w:t xml:space="preserve">,
sans caractères de contrôle ni de sens d'écriture, 150 caractères maximum sans couper un emoji), assaini de nouveau à la
lecture ; type servi toujours celui du format reconnu (sinon </w:t>
            </w:r>
            <w:r>
              <w:rPr>
                <w:rFonts w:ascii="Consolas" w:cs="Consolas" w:eastAsia="Consolas" w:hAnsi="Consolas"/>
                <w:color w:val="0B4D47"/>
                <w:sz w:val="18"/>
                <w:szCs w:val="18"/>
              </w:rPr>
              <w:t xml:space="preserve">application/octet-stream</w:t>
            </w:r>
            <w:r>
              <w:t xml:space="preserve">), en pièce jointe. </w:t>
            </w:r>
            <w:r>
              <w:rPr>
                <w:b/>
                <w:bCs/>
              </w:rPr>
              <w:t xml:space="preserve">On ne joint ni
ne retire de pièce</w:t>
            </w:r>
            <w:r>
              <w:t xml:space="preserve"> sur une intervention annulée, terminée ou supprimée (422 </w:t>
            </w:r>
            <w:r>
              <w:rPr>
                <w:rFonts w:ascii="Consolas" w:cs="Consolas" w:eastAsia="Consolas" w:hAnsi="Consolas"/>
                <w:color w:val="0B4D47"/>
                <w:sz w:val="18"/>
                <w:szCs w:val="18"/>
              </w:rPr>
              <w:t xml:space="preserve">BUSINESS_RULE_VIOLATION</w:t>
            </w:r>
            <w:r>
              <w:t xml:space="preserve">) ; la liste et le
téléchargement restent permis. Accès </w:t>
            </w:r>
            <w:r>
              <w:rPr>
                <w:rFonts w:ascii="Consolas" w:cs="Consolas" w:eastAsia="Consolas" w:hAnsi="Consolas"/>
                <w:color w:val="0B4D47"/>
                <w:sz w:val="18"/>
                <w:szCs w:val="18"/>
              </w:rPr>
              <w:t xml:space="preserve">ADMIN</w:t>
            </w:r>
            <w:r>
              <w:t xml:space="preserve"> ; ajout et retrait journalisés, téléchargements non ; suppression physique ;
événements </w:t>
            </w:r>
            <w:r>
              <w:rPr>
                <w:rFonts w:ascii="Consolas" w:cs="Consolas" w:eastAsia="Consolas" w:hAnsi="Consolas"/>
                <w:color w:val="0B4D47"/>
                <w:sz w:val="18"/>
                <w:szCs w:val="18"/>
              </w:rPr>
              <w:t xml:space="preserve">PieceJointeAjoutee</w:t>
            </w:r>
            <w:r>
              <w:t xml:space="preserve"> et </w:t>
            </w:r>
            <w:r>
              <w:rPr>
                <w:rFonts w:ascii="Consolas" w:cs="Consolas" w:eastAsia="Consolas" w:hAnsi="Consolas"/>
                <w:color w:val="0B4D47"/>
                <w:sz w:val="18"/>
                <w:szCs w:val="18"/>
              </w:rPr>
              <w:t xml:space="preserve">PieceJointeRetiree</w:t>
            </w:r>
            <w:r>
              <w:t xml:space="preserve"> (sans octets, sans consommateur).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(fonctionnalité créée le 2026-10-12 à la demande de l'utilisateur,
KB-GMAO-55 ; </w:t>
            </w:r>
            <w:r>
              <w:rPr>
                <w:b/>
                <w:bCs/>
              </w:rPr>
              <w:t xml:space="preserve">statuts, limite et habilitation à valider par le métier</w:t>
            </w:r>
            <w:r>
              <w:t xml:space="preserve">)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sans
retour ; description obligatoire (rognée) ; </w:t>
            </w:r>
            <w:r>
              <w:rPr>
                <w:b/>
                <w:bCs/>
              </w:rPr>
              <w:t xml:space="preserve">30 tâches au plus</w:t>
            </w:r>
            <w:r>
              <w:t xml:space="preserve"> par intervention. Une tâche s'ajoute à une intervention
planifiée ou en cours ; elle ne se démarre que « à faire » et ne s'achève qu'« en cours », et seulement sur une intervention
</w:t>
            </w:r>
            <w:r>
              <w:rPr>
                <w:b/>
                <w:bCs/>
              </w:rPr>
              <w:t xml:space="preserve">en cours</w:t>
            </w:r>
            <w:r>
              <w:t xml:space="preserve">. Toute transition refusée renvoie 422 </w:t>
            </w:r>
            <w:r>
              <w:rPr>
                <w:rFonts w:ascii="Consolas" w:cs="Consolas" w:eastAsia="Consolas" w:hAnsi="Consolas"/>
                <w:color w:val="0B4D47"/>
                <w:sz w:val="18"/>
                <w:szCs w:val="18"/>
              </w:rPr>
              <w:t xml:space="preserve">BUSINESS_RULE_VIOLATION</w:t>
            </w:r>
            <w:r>
              <w:t xml:space="preserve"> sans rien modifier ; intervention ou tâche
inconnue (ou d'un autre centre) : 400. Rôle </w:t>
            </w:r>
            <w:r>
              <w:rPr>
                <w:rFonts w:ascii="Consolas" w:cs="Consolas" w:eastAsia="Consolas" w:hAnsi="Consolas"/>
                <w:color w:val="0B4D47"/>
                <w:sz w:val="18"/>
                <w:szCs w:val="18"/>
              </w:rPr>
              <w:t xml:space="preserve">ADMIN</w:t>
            </w:r>
            <w:r>
              <w:t xml:space="preserve">, centre de la session. Chaque étape (ajoutée, démarrée, achevée) publie
un événement ; la clôture de l'intervention n'exige pas que les tâches soient achevées. </w:t>
            </w:r>
            <w:r>
              <w:rPr>
                <w:i/>
                <w:iCs/>
              </w:rPr>
              <w:t xml:space="preserve">Routes :</w:t>
            </w:r>
            <w:r>
              <w:t xml:space="preserve">
</w:t>
            </w:r>
            <w:r>
              <w:rPr>
                <w:rFonts w:ascii="Consolas" w:cs="Consolas" w:eastAsia="Consolas" w:hAnsi="Consolas"/>
                <w:color w:val="0B4D47"/>
                <w:sz w:val="18"/>
                <w:szCs w:val="18"/>
              </w:rPr>
              <w:t xml:space="preserve">POST /api/v1/gmao/interventions/{id}/taches</w:t>
            </w:r>
            <w:r>
              <w:t xml:space="preserve">, </w:t>
            </w:r>
            <w:r>
              <w:rPr>
                <w:rFonts w:ascii="Consolas" w:cs="Consolas" w:eastAsia="Consolas" w:hAnsi="Consolas"/>
                <w:color w:val="0B4D47"/>
                <w:sz w:val="18"/>
                <w:szCs w:val="18"/>
              </w:rPr>
              <w:t xml:space="preserve">.../taches/{tacheId}/demarrer</w:t>
            </w:r>
            <w:r>
              <w:t xml:space="preserve">, </w:t>
            </w:r>
            <w:r>
              <w:rPr>
                <w:rFonts w:ascii="Consolas" w:cs="Consolas" w:eastAsia="Consolas" w:hAnsi="Consolas"/>
                <w:color w:val="0B4D47"/>
                <w:sz w:val="18"/>
                <w:szCs w:val="18"/>
              </w:rPr>
              <w:t xml:space="preserve">.../taches/{tacheId}/achever</w:t>
            </w:r>
            <w:r>
              <w:t xml:space="preserve">. </w:t>
            </w:r>
            <w:r>
              <w:rPr>
                <w:i/>
                <w:iCs/>
              </w:rPr>
              <w:t xml:space="preserve">Source :</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Tache</w:t>
            </w:r>
            <w:r>
              <w:t xml:space="preserve">, </w:t>
            </w:r>
            <w:r>
              <w:rPr>
                <w:rFonts w:ascii="Consolas" w:cs="Consolas" w:eastAsia="Consolas" w:hAnsi="Consolas"/>
                <w:color w:val="0B4D47"/>
                <w:sz w:val="18"/>
                <w:szCs w:val="18"/>
              </w:rPr>
              <w:t xml:space="preserve">TransitionDeTacheInvalide</w:t>
            </w:r>
            <w:r>
              <w:t xml:space="preserve">, </w:t>
            </w:r>
            <w:r>
              <w:rPr>
                <w:rFonts w:ascii="Consolas" w:cs="Consolas" w:eastAsia="Consolas" w:hAnsi="Consolas"/>
                <w:color w:val="0B4D47"/>
                <w:sz w:val="18"/>
                <w:szCs w:val="18"/>
              </w:rPr>
              <w:t xml:space="preserve">LimiteDeTachesAtteinte</w:t>
            </w:r>
            <w:r>
              <w:t xml:space="preserve">, </w:t>
            </w:r>
            <w:r>
              <w:rPr>
                <w:rFonts w:ascii="Consolas" w:cs="Consolas" w:eastAsia="Consolas" w:hAnsi="Consolas"/>
                <w:color w:val="0B4D47"/>
                <w:sz w:val="18"/>
                <w:szCs w:val="18"/>
              </w:rPr>
              <w:t xml:space="preserve">InterventionControleur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 ; une intervention supprimée
logiquement (à la main en base) se lit comme un identifiant inconnu : « Intervention non trouvée » (400, KB-GMAO-69 corrigé).
</w:t>
            </w:r>
            <w:r>
              <w:rPr>
                <w:i/>
                <w:iCs/>
              </w:rPr>
              <w:t xml:space="preserve">Routes :</w:t>
            </w:r>
            <w:r>
              <w:t xml:space="preserve"> </w:t>
            </w:r>
            <w:r>
              <w:rPr>
                <w:rFonts w:ascii="Consolas" w:cs="Consolas" w:eastAsia="Consolas" w:hAnsi="Consolas"/>
                <w:color w:val="0B4D47"/>
                <w:sz w:val="18"/>
                <w:szCs w:val="18"/>
              </w:rPr>
              <w:t xml:space="preserve">GET /api/v1/gmao/interventions/{id}/bon</w:t>
            </w:r>
            <w:r>
              <w:t xml:space="preserve">, </w:t>
            </w:r>
            <w:r>
              <w:rPr>
                <w:rFonts w:ascii="Consolas" w:cs="Consolas" w:eastAsia="Consolas" w:hAnsi="Consolas"/>
                <w:color w:val="0B4D47"/>
                <w:sz w:val="18"/>
                <w:szCs w:val="18"/>
              </w:rPr>
              <w:t xml:space="preserve">.../indicateurs</w:t>
            </w:r>
            <w:r>
              <w:t xml:space="preserve">, </w:t>
            </w:r>
            <w:r>
              <w:rPr>
                <w:rFonts w:ascii="Consolas" w:cs="Consolas" w:eastAsia="Consolas" w:hAnsi="Consolas"/>
                <w:color w:val="0B4D47"/>
                <w:sz w:val="18"/>
                <w:szCs w:val="18"/>
              </w:rPr>
              <w:t xml:space="preserve">.../chronologie</w:t>
            </w:r>
            <w:r>
              <w:t xml:space="preserve">. </w:t>
            </w:r>
            <w:r>
              <w:rPr>
                <w:i/>
                <w:iCs/>
              </w:rPr>
              <w:t xml:space="preserve">Source :</w:t>
            </w:r>
            <w:r>
              <w:t xml:space="preserve"> </w:t>
            </w:r>
            <w:r>
              <w:rPr>
                <w:rFonts w:ascii="Consolas" w:cs="Consolas" w:eastAsia="Consolas" w:hAnsi="Consolas"/>
                <w:color w:val="0B4D47"/>
                <w:sz w:val="18"/>
                <w:szCs w:val="18"/>
              </w:rPr>
              <w:t xml:space="preserve">ConsulterLesIndicateurs</w:t>
            </w:r>
            <w:r>
              <w:t xml:space="preserve">,
</w:t>
            </w:r>
            <w:r>
              <w:rPr>
                <w:rFonts w:ascii="Consolas" w:cs="Consolas" w:eastAsia="Consolas" w:hAnsi="Consolas"/>
                <w:color w:val="0B4D47"/>
                <w:sz w:val="18"/>
                <w:szCs w:val="18"/>
              </w:rPr>
              <w:t xml:space="preserve">ConsulterLaChronologie</w:t>
            </w:r>
            <w:r>
              <w:t xml:space="preserve">, </w:t>
            </w:r>
            <w:r>
              <w:rPr>
                <w:rFonts w:ascii="Consolas" w:cs="Consolas" w:eastAsia="Consolas" w:hAnsi="Consolas"/>
                <w:color w:val="0B4D47"/>
                <w:sz w:val="18"/>
                <w:szCs w:val="18"/>
              </w:rPr>
              <w:t xml:space="preserve">ImprimerLeBon</w:t>
            </w:r>
            <w:r>
              <w:t xml:space="preserve">, </w:t>
            </w:r>
            <w:r>
              <w:rPr>
                <w:rFonts w:ascii="Consolas" w:cs="Consolas" w:eastAsia="Consolas" w:hAnsi="Consolas"/>
                <w:color w:val="0B4D47"/>
                <w:sz w:val="18"/>
                <w:szCs w:val="18"/>
              </w:rPr>
              <w:t xml:space="preserve">IndicateursDIntervention</w:t>
            </w:r>
            <w:r>
              <w:t xml:space="preserve">, </w:t>
            </w:r>
            <w:r>
              <w:rPr>
                <w:rFonts w:ascii="Consolas" w:cs="Consolas" w:eastAsia="Consolas" w:hAnsi="Consolas"/>
                <w:color w:val="0B4D47"/>
                <w:sz w:val="18"/>
                <w:szCs w:val="18"/>
              </w:rPr>
              <w:t xml:space="preserve">SuiviControleur</w:t>
            </w:r>
            <w:r>
              <w:t xml:space="preserve">.</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 </w:t>
            </w:r>
            <w:r>
              <w:rPr>
                <w:i/>
                <w:iCs/>
              </w:rPr>
              <w:t xml:space="preserve">Route :</w:t>
            </w:r>
            <w:r>
              <w:t xml:space="preserve"> </w:t>
            </w:r>
            <w:r>
              <w:rPr>
                <w:rFonts w:ascii="Consolas" w:cs="Consolas" w:eastAsia="Consolas" w:hAnsi="Consolas"/>
                <w:color w:val="0B4D47"/>
                <w:sz w:val="18"/>
                <w:szCs w:val="18"/>
              </w:rPr>
              <w:t xml:space="preserve">GET /api/v1/gmao/equipements/{id}/fiche</w:t>
            </w:r>
            <w:r>
              <w:t xml:space="preserve">. </w:t>
            </w:r>
            <w:r>
              <w:rPr>
                <w:i/>
                <w:iCs/>
              </w:rPr>
              <w:t xml:space="preserve">Source :</w:t>
            </w:r>
            <w:r>
              <w:t xml:space="preserve">
</w:t>
            </w:r>
            <w:r>
              <w:rPr>
                <w:rFonts w:ascii="Consolas" w:cs="Consolas" w:eastAsia="Consolas" w:hAnsi="Consolas"/>
                <w:color w:val="0B4D47"/>
                <w:sz w:val="18"/>
                <w:szCs w:val="18"/>
              </w:rPr>
              <w:t xml:space="preserve">ConsulterLaFiche</w:t>
            </w:r>
            <w:r>
              <w:t xml:space="preserve">, </w:t>
            </w:r>
            <w:r>
              <w:rPr>
                <w:rFonts w:ascii="Consolas" w:cs="Consolas" w:eastAsia="Consolas" w:hAnsi="Consolas"/>
                <w:color w:val="0B4D47"/>
                <w:sz w:val="18"/>
                <w:szCs w:val="18"/>
              </w:rPr>
              <w:t xml:space="preserve">CalculDIndisponibilite</w:t>
            </w:r>
            <w:r>
              <w:t xml:space="preserve">, </w:t>
            </w:r>
            <w:r>
              <w:rPr>
                <w:rFonts w:ascii="Consolas" w:cs="Consolas" w:eastAsia="Consolas" w:hAnsi="Consolas"/>
                <w:color w:val="0B4D47"/>
                <w:sz w:val="18"/>
                <w:szCs w:val="18"/>
              </w:rPr>
              <w:t xml:space="preserve">SuiviControleur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(arrondi à 4 décimales </w:t>
            </w:r>
            <w:r>
              <w:rPr>
                <w:b/>
                <w:bCs/>
              </w:rPr>
              <w:t xml:space="preserve">pour l'affichage seulement</w:t>
            </w:r>
            <w:r>
              <w:t xml:space="preserve">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w:t>
            </w:r>
            <w:r>
              <w:rPr>
                <w:b/>
                <w:bCs/>
              </w:rPr>
              <w:t xml:space="preserve">exact</w:t>
            </w:r>
            <w:r>
              <w:t xml:space="preserve"> (non arrondi)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 un seul seuil pour
toute l'application) : à 59,996 % l'écran affiche 0,6000 mais la réforme n'est pas recommandée (KB-GMAO-72 corrigé, décision
du 2026-10-12). La recommandation est une aide : la réforme reste une décision humaine d'un détenteur de </w:t>
            </w:r>
            <w:r>
              <w:rPr>
                <w:rFonts w:ascii="Consolas" w:cs="Consolas" w:eastAsia="Consolas" w:hAnsi="Consolas"/>
                <w:color w:val="0B4D47"/>
                <w:sz w:val="18"/>
                <w:szCs w:val="18"/>
              </w:rPr>
              <w:t xml:space="preserve">GMAO_REFORME</w:t>
            </w:r>
            <w:r>
              <w:t xml:space="preserve">.
</w:t>
            </w:r>
            <w:r>
              <w:rPr>
                <w:i/>
                <w:iCs/>
              </w:rPr>
              <w:t xml:space="preserve">Source :</w:t>
            </w:r>
            <w:r>
              <w:t xml:space="preserve"> </w:t>
            </w:r>
            <w:r>
              <w:rPr>
                <w:rFonts w:ascii="Consolas" w:cs="Consolas" w:eastAsia="Consolas" w:hAnsi="Consolas"/>
                <w:color w:val="0B4D47"/>
                <w:sz w:val="18"/>
                <w:szCs w:val="18"/>
              </w:rPr>
              <w:t xml:space="preserve">AnalyseDeDecision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 Leur source est la </w:t>
            </w:r>
            <w:r>
              <w:rPr>
                <w:b/>
                <w:bCs/>
              </w:rPr>
              <w:t xml:space="preserve">synthèse GMAO du centre</w:t>
            </w:r>
            <w:r>
              <w:t xml:space="preserve"> publiée par le
module GMAO (</w:t>
            </w:r>
            <w:r>
              <w:rPr>
                <w:rFonts w:ascii="Consolas" w:cs="Consolas" w:eastAsia="Consolas" w:hAnsi="Consolas"/>
                <w:color w:val="0B4D47"/>
                <w:sz w:val="18"/>
                <w:szCs w:val="18"/>
              </w:rPr>
              <w:t xml:space="preserve">SyntheseGmaoDuCentre</w:t>
            </w:r>
            <w:r>
              <w:t xml:space="preserve">) ; le nombre de générateurs de la capacité théorique vient de </w:t>
            </w:r>
            <w:r>
              <w:rPr>
                <w:rFonts w:ascii="Consolas" w:cs="Consolas" w:eastAsia="Consolas" w:hAnsi="Consolas"/>
                <w:color w:val="0B4D47"/>
                <w:sz w:val="18"/>
                <w:szCs w:val="18"/>
              </w:rPr>
              <w:t xml:space="preserve">GenerateursInstalles</w:t>
            </w:r>
            <w:r>
              <w:t xml:space="preserve">
(installés avant la fin de la période, ni réformés, ni désactivés, ni supprimés).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Proposition de réforme (P2)</w:t>
            </w:r>
            <w:r>
              <w:t xml:space="preserve"> (créée le 2026-10-12 à la demande de l'utilisateur, KB-GMAO-57 ; </w:t>
            </w:r>
            <w:r>
              <w:rPr>
                <w:b/>
                <w:bCs/>
              </w:rPr>
              <w:t xml:space="preserve">texte et
destinataires à valider par le métier</w:t>
            </w:r>
            <w:r>
              <w:t xml:space="preserve">) : quand la clôture d'une intervention fait constater l'état </w:t>
            </w:r>
            <w:r>
              <w:rPr>
                <w:rFonts w:ascii="Consolas" w:cs="Consolas" w:eastAsia="Consolas" w:hAnsi="Consolas"/>
                <w:color w:val="0B4D47"/>
                <w:sz w:val="18"/>
                <w:szCs w:val="18"/>
              </w:rPr>
              <w:t xml:space="preserve">A_REFORMER</w:t>
            </w:r>
            <w:r>
              <w:t xml:space="preserve"> d'un
équipement, les détenteurs de l'habilitation </w:t>
            </w:r>
            <w:r>
              <w:rPr>
                <w:rFonts w:ascii="Consolas" w:cs="Consolas" w:eastAsia="Consolas" w:hAnsi="Consolas"/>
                <w:color w:val="0B4D47"/>
                <w:sz w:val="18"/>
                <w:szCs w:val="18"/>
              </w:rPr>
              <w:t xml:space="preserve">GMAO_REFORME</w:t>
            </w:r>
            <w:r>
              <w:t xml:space="preserve"> </w:t>
            </w:r>
            <w:r>
              <w:rPr>
                <w:b/>
                <w:bCs/>
              </w:rPr>
              <w:t xml:space="preserve">du centre de l'équipement</w:t>
            </w:r>
            <w:r>
              <w:t xml:space="preserve"> reçoivent la notification durable
</w:t>
            </w:r>
            <w:r>
              <w:rPr>
                <w:rFonts w:ascii="Consolas" w:cs="Consolas" w:eastAsia="Consolas" w:hAnsi="Consolas"/>
                <w:color w:val="0B4D47"/>
                <w:sz w:val="18"/>
                <w:szCs w:val="18"/>
              </w:rPr>
              <w:t xml:space="preserve">REFORME_PROPOSEE</w:t>
            </w:r>
            <w:r>
              <w:t xml:space="preserve"> (équipement, état constaté, suggestion de consulter l'aide à la décision, RG-GMA-062/063). Aucune
réforme automatique : la décision reste humaine (RG-GMA-063). Aucune notification pour un autre état constaté, ni quand
l'équipement était déjà </w:t>
            </w:r>
            <w:r>
              <w:rPr>
                <w:rFonts w:ascii="Consolas" w:cs="Consolas" w:eastAsia="Consolas" w:hAnsi="Consolas"/>
                <w:color w:val="0B4D47"/>
                <w:sz w:val="18"/>
                <w:szCs w:val="18"/>
              </w:rPr>
              <w:t xml:space="preserve">A_REFORMER</w:t>
            </w:r>
            <w:r>
              <w:t xml:space="preserve"> ; un événement rejoué ne crée pas de doublon. </w:t>
            </w:r>
            <w:r>
              <w:rPr>
                <w:i/>
                <w:iCs/>
              </w:rPr>
              <w:t xml:space="preserve">Source :</w:t>
            </w:r>
            <w:r>
              <w:t xml:space="preserve"> </w:t>
            </w:r>
            <w:r>
              <w:rPr>
                <w:rFonts w:ascii="Consolas" w:cs="Consolas" w:eastAsia="Consolas" w:hAnsi="Consolas"/>
                <w:color w:val="0B4D47"/>
                <w:sz w:val="18"/>
                <w:szCs w:val="18"/>
              </w:rPr>
              <w:t xml:space="preserve">GmaoEvenementsReformeListener</w:t>
            </w:r>
            <w:r>
              <w:t xml:space="preserve">,
</w:t>
            </w:r>
            <w:r>
              <w:rPr>
                <w:rFonts w:ascii="Consolas" w:cs="Consolas" w:eastAsia="Consolas" w:hAnsi="Consolas"/>
                <w:color w:val="0B4D47"/>
                <w:sz w:val="18"/>
                <w:szCs w:val="18"/>
              </w:rPr>
              <w:t xml:space="preserve">NotificationService.notifyReformeProposee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Disponibilité d'un équipement pour un patient</w:t>
            </w:r>
            <w:r>
              <w:t xml:space="preserve"> : avant d'affecter un patient à un générateur, l'écran
demande si l'équipement est disponible ; il l'est </w:t>
            </w:r>
            <w:r>
              <w:rPr>
                <w:b/>
                <w:bCs/>
              </w:rPr>
              <w:t xml:space="preserve">seulement s'il est </w:t>
            </w:r>
            <w:r>
              <w:rPr>
                <w:rFonts w:ascii="Consolas" w:cs="Consolas" w:eastAsia="Consolas" w:hAnsi="Consolas"/>
                <w:b/>
                <w:bCs/>
                <w:color w:val="0B4D47"/>
                <w:sz w:val="18"/>
                <w:szCs w:val="18"/>
              </w:rPr>
              <w:t xml:space="preserve">EN_SERVICE</w:t>
            </w:r>
            <w:r>
              <w:t xml:space="preserve"> (en maintenance, en attente de pièce, hors
service, à réformer, réformé et </w:t>
            </w:r>
            <w:r>
              <w:rPr>
                <w:b/>
                <w:bCs/>
              </w:rPr>
              <w:t xml:space="preserve">désactivé</w:t>
            </w:r>
            <w:r>
              <w:t xml:space="preserve"> ne le sont pas : KB-GMAO-73 corrigé, décision du 2026-10-12). Avertissement non
bloquant : la décision reste au personnel. Équipement inconnu ou d'un autre centre : « Équipement non trouvé » (400). </w:t>
            </w:r>
            <w:r>
              <w:rPr>
                <w:i/>
                <w:iCs/>
              </w:rPr>
              <w:t xml:space="preserve">Route :</w:t>
            </w:r>
            <w:r>
              <w:t xml:space="preserve">
</w:t>
            </w:r>
            <w:r>
              <w:rPr>
                <w:rFonts w:ascii="Consolas" w:cs="Consolas" w:eastAsia="Consolas" w:hAnsi="Consolas"/>
                <w:color w:val="0B4D47"/>
                <w:sz w:val="18"/>
                <w:szCs w:val="18"/>
              </w:rPr>
              <w:t xml:space="preserve">GET /api/v1/gmao/equipements/{id}/disponibilite-patient</w:t>
            </w:r>
            <w:r>
              <w:t xml:space="preserve">. </w:t>
            </w:r>
            <w:r>
              <w:rPr>
                <w:i/>
                <w:iCs/>
              </w:rPr>
              <w:t xml:space="preserve">Source :</w:t>
            </w:r>
            <w:r>
              <w:t xml:space="preserve"> </w:t>
            </w:r>
            <w:r>
              <w:rPr>
                <w:rFonts w:ascii="Consolas" w:cs="Consolas" w:eastAsia="Consolas" w:hAnsi="Consolas"/>
                <w:color w:val="0B4D47"/>
                <w:sz w:val="18"/>
                <w:szCs w:val="18"/>
              </w:rPr>
              <w:t xml:space="preserve">VerifierLaDisponibilite</w:t>
            </w:r>
            <w:r>
              <w:t xml:space="preserve">,
</w:t>
            </w:r>
            <w:r>
              <w:rPr>
                <w:rFonts w:ascii="Consolas" w:cs="Consolas" w:eastAsia="Consolas" w:hAnsi="Consolas"/>
                <w:color w:val="0B4D47"/>
                <w:sz w:val="18"/>
                <w:szCs w:val="18"/>
              </w:rPr>
              <w:t xml:space="preserve">StatutEquipement.disponiblePourUnPatient</w:t>
            </w:r>
            <w:r>
              <w:t xml:space="preserve">, </w:t>
            </w:r>
            <w:r>
              <w:rPr>
                <w:rFonts w:ascii="Consolas" w:cs="Consolas" w:eastAsia="Consolas" w:hAnsi="Consolas"/>
                <w:color w:val="0B4D47"/>
                <w:sz w:val="18"/>
                <w:szCs w:val="18"/>
              </w:rPr>
              <w:t xml:space="preserve">SuiviControleur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GMAO du centre</w:t>
            </w:r>
            <w:r>
              <w:t xml:space="preserve"> (</w:t>
            </w:r>
            <w:r>
              <w:rPr>
                <w:rFonts w:ascii="Consolas" w:cs="Consolas" w:eastAsia="Consolas" w:hAnsi="Consolas"/>
                <w:color w:val="0B4D47"/>
                <w:sz w:val="18"/>
                <w:szCs w:val="18"/>
              </w:rPr>
              <w:t xml:space="preserve">GET /api/v1/gmao/stats</w:t>
            </w:r>
            <w:r>
              <w:t xml:space="preserve">) : totaux d'équipements (tous statuts) et par statut
(en service, en maintenance, hors service ; les autres statuts ne sont comptés que dans le total, KB-GMAO-77), d'interventions
(total, en cours, terminées), plans actifs et en retard, interventions à relancer (RG-GMA-030) ; les éléments supprimés
logiquement ne sont jamais comptés. </w:t>
            </w:r>
            <w:r>
              <w:rPr>
                <w:i/>
                <w:iCs/>
              </w:rPr>
              <w:t xml:space="preserve">Source :</w:t>
            </w:r>
            <w:r>
              <w:t xml:space="preserve"> </w:t>
            </w:r>
            <w:r>
              <w:rPr>
                <w:rFonts w:ascii="Consolas" w:cs="Consolas" w:eastAsia="Consolas" w:hAnsi="Consolas"/>
                <w:color w:val="0B4D47"/>
                <w:sz w:val="18"/>
                <w:szCs w:val="18"/>
              </w:rPr>
              <w:t xml:space="preserve">ConsulterLesStatistiques</w:t>
            </w:r>
            <w:r>
              <w:t xml:space="preserve">.</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RegleTva</w:t>
      </w:r>
      <w:r>
        <w:t xml:space="preserve">, </w:t>
      </w:r>
      <w:r>
        <w:rPr>
          <w:rFonts w:ascii="Consolas" w:cs="Consolas" w:eastAsia="Consolas" w:hAnsi="Consolas"/>
          <w:color w:val="0B4D47"/>
          <w:sz w:val="18"/>
          <w:szCs w:val="18"/>
        </w:rPr>
        <w:t xml:space="preserve">GererLesTypesDeTva</w:t>
      </w:r>
      <w:r>
        <w:t xml:space="preserve">, </w:t>
      </w:r>
      <w:r>
        <w:rPr>
          <w:rFonts w:ascii="Consolas" w:cs="Consolas" w:eastAsia="Consolas" w:hAnsi="Consolas"/>
          <w:color w:val="0B4D47"/>
          <w:sz w:val="18"/>
          <w:szCs w:val="18"/>
        </w:rPr>
        <w:t xml:space="preserve">ParametresDeFacturation</w:t>
      </w:r>
      <w:r>
        <w:t xml:space="preserve">, </w:t>
      </w:r>
      <w:r>
        <w:rPr>
          <w:rFonts w:ascii="Consolas" w:cs="Consolas" w:eastAsia="Consolas" w:hAnsi="Consolas"/>
          <w:color w:val="0B4D47"/>
          <w:sz w:val="18"/>
          <w:szCs w:val="18"/>
        </w:rPr>
        <w:t xml:space="preserve">ModeleDeNumerotation</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TypesTvaControleur</w:t>
      </w:r>
      <w:r>
        <w:t xml:space="preserve">, </w:t>
      </w:r>
      <w:r>
        <w:rPr>
          <w:rFonts w:ascii="Consolas" w:cs="Consolas" w:eastAsia="Consolas" w:hAnsi="Consolas"/>
          <w:color w:val="0B4D47"/>
          <w:sz w:val="18"/>
          <w:szCs w:val="18"/>
        </w:rPr>
        <w:t xml:space="preserve">ParametresFacturationControleur</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(ou règle) de TVA est propre à un centre : libellé obligatoire, </w:t>
            </w:r>
            <w:r>
              <w:rPr>
                <w:b/>
                <w:bCs/>
              </w:rPr>
              <w:t xml:space="preserve">taux de 0 à 100 %</w:t>
            </w:r>
            <w:r>
              <w:t xml:space="preserve">
(arrondi à deux décimales par la base), type de prestation obligatoire (texte comparé tel que saisi), indicateur
d'exonération, </w:t>
            </w:r>
            <w:r>
              <w:rPr>
                <w:b/>
                <w:bCs/>
              </w:rPr>
              <w:t xml:space="preserve">date de début de validité obligatoire</w:t>
            </w:r>
            <w:r>
              <w:t xml:space="preserve">, date de fin facultative </w:t>
            </w:r>
            <w:r>
              <w:rPr>
                <w:b/>
                <w:bCs/>
              </w:rPr>
              <w:t xml:space="preserve">égale ou postérieure</w:t>
            </w:r>
            <w:r>
              <w:t xml:space="preserve"> au début,
texte de référence légale facultatif. </w:t>
            </w:r>
            <w:r>
              <w:rPr>
                <w:b/>
                <w:bCs/>
              </w:rPr>
              <w:t xml:space="preserve">Deux types actifs du même centre et du même type de prestation ne se
chevauchent pas</w:t>
            </w:r>
            <w:r>
              <w:t xml:space="preserve"> (périodes [début, fin] bornes incluses, fin absente = période ouverte, types désactivés ignorés).
C'est </w:t>
            </w:r>
            <w:r>
              <w:rPr>
                <w:b/>
                <w:bCs/>
              </w:rPr>
              <w:t xml:space="preserve">la même règle</w:t>
            </w:r>
            <w:r>
              <w:t xml:space="preserve"> que celle des règles de TVA comptables (RG-CPT-006) : une seule table, dont la Comptabilité
est propriétaire (ADR 0030) ; les types déjà enregistrés ne sont pas revalidés. Refus (400) : taux hors bornes, « La
date de fin de validité (…) précède la date de début (…) », « La règle de TVA … chevauche la règle existante … ».
</w:t>
            </w:r>
            <w:r>
              <w:rPr>
                <w:i/>
                <w:iCs/>
              </w:rPr>
              <w:t xml:space="preserve">Source :</w:t>
            </w:r>
            <w:r>
              <w:t xml:space="preserve"> </w:t>
            </w:r>
            <w:r>
              <w:rPr>
                <w:rFonts w:ascii="Consolas" w:cs="Consolas" w:eastAsia="Consolas" w:hAnsi="Consolas"/>
                <w:color w:val="0B4D47"/>
                <w:sz w:val="18"/>
                <w:szCs w:val="18"/>
              </w:rPr>
              <w:t xml:space="preserve">RegleTva</w:t>
            </w:r>
            <w:r>
              <w:t xml:space="preserve">, </w:t>
            </w:r>
            <w:r>
              <w:rPr>
                <w:rFonts w:ascii="Consolas" w:cs="Consolas" w:eastAsia="Consolas" w:hAnsi="Consolas"/>
                <w:color w:val="0B4D47"/>
                <w:sz w:val="18"/>
                <w:szCs w:val="18"/>
              </w:rPr>
              <w:t xml:space="preserve">TauxDeTva</w:t>
            </w:r>
            <w:r>
              <w:t xml:space="preserve">, </w:t>
            </w:r>
            <w:r>
              <w:rPr>
                <w:rFonts w:ascii="Consolas" w:cs="Consolas" w:eastAsia="Consolas" w:hAnsi="Consolas"/>
                <w:color w:val="0B4D47"/>
                <w:sz w:val="18"/>
                <w:szCs w:val="18"/>
              </w:rPr>
              <w:t xml:space="preserve">GererLesTypesDeTva</w:t>
            </w:r>
            <w:r>
              <w:t xml:space="preserve"> (contexte </w:t>
            </w:r>
            <w:r>
              <w:rPr>
                <w:rFonts w:ascii="Consolas" w:cs="Consolas" w:eastAsia="Consolas" w:hAnsi="Consolas"/>
                <w:color w:val="0B4D47"/>
                <w:sz w:val="18"/>
                <w:szCs w:val="18"/>
              </w:rPr>
              <w:t xml:space="preserve">comptabilite</w:t>
            </w:r>
            <w:r>
              <w:t xml:space="preserve">) → </w:t>
            </w:r>
            <w:r>
              <w:rPr>
                <w:rFonts w:ascii="Consolas" w:cs="Consolas" w:eastAsia="Consolas" w:hAnsi="Consolas"/>
                <w:color w:val="0B4D47"/>
                <w:sz w:val="18"/>
                <w:szCs w:val="18"/>
              </w:rPr>
              <w:t xml:space="preserve">TypesTvaControleur</w:t>
            </w:r>
            <w:r>
              <w:t xml:space="preserve">
(</w:t>
            </w:r>
            <w:r>
              <w:rPr>
                <w:rFonts w:ascii="Consolas" w:cs="Consolas" w:eastAsia="Consolas" w:hAnsi="Consolas"/>
                <w:color w:val="0B4D47"/>
                <w:sz w:val="18"/>
                <w:szCs w:val="18"/>
              </w:rPr>
              <w:t xml:space="preserve">/tva-types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(le dernier commencé) ; </w:t>
            </w:r>
            <w:r>
              <w:rPr>
                <w:b/>
                <w:bCs/>
              </w:rPr>
              <w:t xml:space="preserve">sans type actif, le taux est 0 %</w:t>
            </w:r>
            <w:r>
              <w:t xml:space="preserve">. Le taux est figé sur chaque facture au
moment de la validation. </w:t>
            </w:r>
            <w:r>
              <w:rPr>
                <w:i/>
                <w:iCs/>
              </w:rPr>
              <w:t xml:space="preserve">Source :</w:t>
            </w:r>
            <w:r>
              <w:t xml:space="preserve"> langage publié </w:t>
            </w:r>
            <w:r>
              <w:rPr>
                <w:rFonts w:ascii="Consolas" w:cs="Consolas" w:eastAsia="Consolas" w:hAnsi="Consolas"/>
                <w:color w:val="0B4D47"/>
                <w:sz w:val="18"/>
                <w:szCs w:val="18"/>
              </w:rPr>
              <w:t xml:space="preserve">ParametrageFiscal</w:t>
            </w:r>
            <w:r>
              <w:t xml:space="preserve"> (contexte </w:t>
            </w:r>
            <w:r>
              <w:rPr>
                <w:rFonts w:ascii="Consolas" w:cs="Consolas" w:eastAsia="Consolas" w:hAnsi="Consolas"/>
                <w:color w:val="0B4D47"/>
                <w:sz w:val="18"/>
                <w:szCs w:val="18"/>
              </w:rPr>
              <w:t xml:space="preserve">comptabilite</w:t>
            </w:r>
            <w:r>
              <w:t xml:space="preserve">) ; la simulation et
la validation de facturation lisent encore la table par </w:t>
            </w:r>
            <w:r>
              <w:rPr>
                <w:rFonts w:ascii="Consolas" w:cs="Consolas" w:eastAsia="Consolas" w:hAnsi="Consolas"/>
                <w:color w:val="0B4D47"/>
                <w:sz w:val="18"/>
                <w:szCs w:val="18"/>
              </w:rPr>
              <w:t xml:space="preserve">TypeTvaJdbcAdapter</w:t>
            </w:r>
            <w:r>
              <w:t xml:space="preserve"> jusqu'aux slices F2 et F3.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w:t>
            </w:r>
            <w:r>
              <w:rPr>
                <w:b/>
                <w:bCs/>
              </w:rPr>
              <w:t xml:space="preserve">désactivent</w:t>
            </w:r>
            <w:r>
              <w:t xml:space="preserve"> (jamais supprimés) : la désactivation est idempotente et répond
204 même pour un type inconnu du centre. La </w:t>
            </w:r>
            <w:r>
              <w:rPr>
                <w:b/>
                <w:bCs/>
              </w:rPr>
              <w:t xml:space="preserve">modification</w:t>
            </w:r>
            <w:r>
              <w:t xml:space="preserve"> remplace libellé, taux, type, exonération, dates et texte
selon RG-FAC-001 (le type modifié ne se compare pas à lui-même) ; elle </w:t>
            </w:r>
            <w:r>
              <w:rPr>
                <w:b/>
                <w:bCs/>
              </w:rPr>
              <w:t xml:space="preserve">garde l'état</w:t>
            </w:r>
            <w:r>
              <w:t xml:space="preserve"> (un type désactivé le reste)
et l'auteur d'origine ; un type inconnu dans le centre répond </w:t>
            </w:r>
            <w:r>
              <w:rPr>
                <w:b/>
                <w:bCs/>
              </w:rPr>
              <w:t xml:space="preserve">404</w:t>
            </w:r>
            <w:r>
              <w:t xml:space="preserve"> et rien n'est écrit.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triée par début décroissant
puis libellé, relue à chaque appel). Le centre demandé est confronté à celui de la session : un autre centre est
refusé (403). </w:t>
            </w:r>
            <w:r>
              <w:rPr>
                <w:i/>
                <w:iCs/>
              </w:rPr>
              <w:t xml:space="preserve">Source :</w:t>
            </w:r>
            <w:r>
              <w:t xml:space="preserve"> </w:t>
            </w:r>
            <w:r>
              <w:rPr>
                <w:rFonts w:ascii="Consolas" w:cs="Consolas" w:eastAsia="Consolas" w:hAnsi="Consolas"/>
                <w:color w:val="0B4D47"/>
                <w:sz w:val="18"/>
                <w:szCs w:val="18"/>
              </w:rPr>
              <w:t xml:space="preserve">GererLesTypesDeTva</w:t>
            </w:r>
            <w:r>
              <w:t xml:space="preserve"> → </w:t>
            </w:r>
            <w:r>
              <w:rPr>
                <w:rFonts w:ascii="Consolas" w:cs="Consolas" w:eastAsia="Consolas" w:hAnsi="Consolas"/>
                <w:color w:val="0B4D47"/>
                <w:sz w:val="18"/>
                <w:szCs w:val="18"/>
              </w:rPr>
              <w:t xml:space="preserve">TypesTvaControleur</w:t>
            </w:r>
            <w:r>
              <w:t xml:space="preserv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n de 1 à 99, 4 par défaut). Le modèle est obligatoire, contient </w:t>
            </w:r>
            <w:r>
              <w:rPr>
                <w:b/>
                <w:bCs/>
              </w:rPr>
              <w:t xml:space="preserve">un jeton de séquence</w:t>
            </w:r>
            <w:r>
              <w:t xml:space="preserve"> et
</w:t>
            </w:r>
            <w:r>
              <w:rPr>
                <w:b/>
                <w:bCs/>
              </w:rPr>
              <w:t xml:space="preserve">aucun jeton inconnu</w:t>
            </w:r>
            <w:r>
              <w:t xml:space="preserve">, et tient en 120 caractères ; sinon il est refusé (400 : « Le modèle de numérotation doit
contenir le jeton de séquence {SEQ} ou {SEQn} … », « Jeton inconnu {…} … »). Les modèles déjà enregistrés ne sont pas
revalidés. La séquence est strictement positive et propre au centre (et à l'année). </w:t>
            </w:r>
            <w:r>
              <w:rPr>
                <w:i/>
                <w:iCs/>
              </w:rPr>
              <w:t xml:space="preserve">Source :</w:t>
            </w:r>
            <w:r>
              <w:t xml:space="preserve"> </w:t>
            </w:r>
            <w:r>
              <w:rPr>
                <w:rFonts w:ascii="Consolas" w:cs="Consolas" w:eastAsia="Consolas" w:hAnsi="Consolas"/>
                <w:color w:val="0B4D47"/>
                <w:sz w:val="18"/>
                <w:szCs w:val="18"/>
              </w:rPr>
              <w:t xml:space="preserve">ModeleDeNumerotation</w:t>
            </w:r>
            <w:r>
              <w:t xml:space="preserve">,
</w:t>
            </w:r>
            <w:r>
              <w:rPr>
                <w:rFonts w:ascii="Consolas" w:cs="Consolas" w:eastAsia="Consolas" w:hAnsi="Consolas"/>
                <w:color w:val="0B4D47"/>
                <w:sz w:val="18"/>
                <w:szCs w:val="18"/>
              </w:rPr>
              <w:t xml:space="preserve">ParametresDeFacturation</w:t>
            </w:r>
            <w:r>
              <w:t xml:space="preserve">, </w:t>
            </w:r>
            <w:r>
              <w:rPr>
                <w:rFonts w:ascii="Consolas" w:cs="Consolas" w:eastAsia="Consolas" w:hAnsi="Consolas"/>
                <w:color w:val="0B4D47"/>
                <w:sz w:val="18"/>
                <w:szCs w:val="18"/>
              </w:rPr>
              <w:t xml:space="preserve">ConfigurerLaFacturation</w:t>
            </w:r>
            <w:r>
              <w:t xml:space="preserve"> (contexte </w:t>
            </w:r>
            <w:r>
              <w:rPr>
                <w:rFonts w:ascii="Consolas" w:cs="Consolas" w:eastAsia="Consolas" w:hAnsi="Consolas"/>
                <w:color w:val="0B4D47"/>
                <w:sz w:val="18"/>
                <w:szCs w:val="18"/>
              </w:rPr>
              <w:t xml:space="preserve">facturation</w:t>
            </w:r>
            <w:r>
              <w:t xml:space="preserve">) → </w:t>
            </w:r>
            <w:r>
              <w:rPr>
                <w:rFonts w:ascii="Consolas" w:cs="Consolas" w:eastAsia="Consolas" w:hAnsi="Consolas"/>
                <w:color w:val="0B4D47"/>
                <w:sz w:val="18"/>
                <w:szCs w:val="18"/>
              </w:rPr>
              <w:t xml:space="preserve">ParametresFacturationControleur</w:t>
            </w:r>
            <w:r>
              <w:t xml:space="preserve">
(</w:t>
            </w:r>
            <w:r>
              <w:rPr>
                <w:rFonts w:ascii="Consolas" w:cs="Consolas" w:eastAsia="Consolas" w:hAnsi="Consolas"/>
                <w:color w:val="0B4D47"/>
                <w:sz w:val="18"/>
                <w:szCs w:val="18"/>
              </w:rPr>
              <w:t xml:space="preserve">/facturation/settings</w:t>
            </w:r>
            <w:r>
              <w:t xml:space="preserve">) ; numéro calculé par </w:t>
            </w:r>
            <w:r>
              <w:rPr>
                <w:rFonts w:ascii="Consolas" w:cs="Consolas" w:eastAsia="Consolas" w:hAnsi="Consolas"/>
                <w:color w:val="0B4D47"/>
                <w:sz w:val="18"/>
                <w:szCs w:val="18"/>
              </w:rPr>
              <w:t xml:space="preserve">FactureNumberTemplate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Un centre qui n'a rien enregistré
lit les valeurs par défaut, sans date de mise à jour : </w:t>
            </w:r>
            <w:r>
              <w:rPr>
                <w:b/>
                <w:bCs/>
              </w:rPr>
              <w:t xml:space="preserve">la lecture n'écrit rien</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(le profil </w:t>
            </w:r>
            <w:r>
              <w:rPr>
                <w:rFonts w:ascii="Consolas" w:cs="Consolas" w:eastAsia="Consolas" w:hAnsi="Consolas"/>
                <w:color w:val="0B4D47"/>
                <w:sz w:val="18"/>
                <w:szCs w:val="18"/>
              </w:rPr>
              <w:t xml:space="preserve">MEDECIN</w:t>
            </w:r>
            <w:r>
              <w:t xml:space="preserve">, admis par la route, est refusé par le filtre des
profils : 403 </w:t>
            </w:r>
            <w:r>
              <w:rPr>
                <w:rFonts w:ascii="Consolas" w:cs="Consolas" w:eastAsia="Consolas" w:hAnsi="Consolas"/>
                <w:color w:val="0B4D47"/>
                <w:sz w:val="18"/>
                <w:szCs w:val="18"/>
              </w:rPr>
              <w:t xml:space="preserve">ROLE_SCOPE</w:t>
            </w:r>
            <w:r>
              <w:t xml:space="preserve">). Le centre demandé est confronté à celui de la session (403 sinon). </w:t>
            </w:r>
            <w:r>
              <w:rPr>
                <w:i/>
                <w:iCs/>
              </w:rPr>
              <w:t xml:space="preserve">Source :</w:t>
            </w:r>
            <w:r>
              <w:t xml:space="preserve">
</w:t>
            </w:r>
            <w:r>
              <w:rPr>
                <w:rFonts w:ascii="Consolas" w:cs="Consolas" w:eastAsia="Consolas" w:hAnsi="Consolas"/>
                <w:color w:val="0B4D47"/>
                <w:sz w:val="18"/>
                <w:szCs w:val="18"/>
              </w:rPr>
              <w:t xml:space="preserve">ConfigurerLaFacturation</w:t>
            </w:r>
            <w:r>
              <w:t xml:space="preserve"> → </w:t>
            </w:r>
            <w:r>
              <w:rPr>
                <w:rFonts w:ascii="Consolas" w:cs="Consolas" w:eastAsia="Consolas" w:hAnsi="Consolas"/>
                <w:color w:val="0B4D47"/>
                <w:sz w:val="18"/>
                <w:szCs w:val="18"/>
              </w:rPr>
              <w:t xml:space="preserve">ParametresFacturationControleur</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w:t>
            </w:r>
            <w:r>
              <w:t xml:space="preserve"> par facture, dans le journal que le centre a choisi pour les ventes (</w:t>
            </w:r>
            <w:r>
              <w:rPr>
                <w:rFonts w:ascii="Consolas" w:cs="Consolas" w:eastAsia="Consolas" w:hAnsi="Consolas"/>
                <w:color w:val="0B4D47"/>
                <w:sz w:val="18"/>
                <w:szCs w:val="18"/>
              </w:rPr>
              <w:t xml:space="preserve">VE</w:t>
            </w:r>
            <w:r>
              <w:t xml:space="preserve"> par
défaut, RG-CPT-010)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 </w:t>
            </w:r>
            <w:r>
              <w:rPr>
                <w:b/>
                <w:bCs/>
              </w:rPr>
              <w:t xml:space="preserve">quel que soit le journal</w:t>
            </w:r>
            <w:r>
              <w:t xml:space="preserve"> : changer le journal des ventes ne recrée jamais une écriture déjà passée) ; la
base le garantit aussi : </w:t>
            </w:r>
            <w:r>
              <w:rPr>
                <w:b/>
                <w:bCs/>
              </w:rPr>
              <w:t xml:space="preserve">une seule écriture par source et par centre</w:t>
            </w:r>
            <w:r>
              <w:t xml:space="preserve"> (index unique, migration V37 ; le numéro de
pièce, lui, n'est pas contraint). L'écriture est générée </w:t>
            </w:r>
            <w:r>
              <w:rPr>
                <w:b/>
                <w:bCs/>
              </w:rPr>
              <w:t xml:space="preserve">après l'enregistrement de la validation de facturation</w:t>
            </w:r>
            <w:r>
              <w:t xml:space="preserve">,
facture par facture, chacune indépendamment : un refus (mois clôturé, facture déséquilibrée…) n'annule jamais la
facturation, n'empêche pas les factures suivantes, et laisse la facture </w:t>
            </w:r>
            <w:r>
              <w:rPr>
                <w:b/>
                <w:bCs/>
              </w:rPr>
              <w:t xml:space="preserve">à régénérer</w:t>
            </w:r>
            <w:r>
              <w:t xml:space="preserve"> (RG-CPT-024). </w:t>
            </w:r>
            <w:r>
              <w:rPr>
                <w:i/>
                <w:iCs/>
              </w:rPr>
              <w:t xml:space="preserve">Source :</w:t>
            </w:r>
            <w:r>
              <w:t xml:space="preserve">
</w:t>
            </w:r>
            <w:r>
              <w:rPr>
                <w:rFonts w:ascii="Consolas" w:cs="Consolas" w:eastAsia="Consolas" w:hAnsi="Consolas"/>
                <w:color w:val="0B4D47"/>
                <w:sz w:val="18"/>
                <w:szCs w:val="18"/>
              </w:rPr>
              <w:t xml:space="preserve">ComptabiliserLesVentesEtReglements</w:t>
            </w:r>
            <w:r>
              <w:t xml:space="preserve">, </w:t>
            </w:r>
            <w:r>
              <w:rPr>
                <w:rFonts w:ascii="Consolas" w:cs="Consolas" w:eastAsia="Consolas" w:hAnsi="Consolas"/>
                <w:color w:val="0B4D47"/>
                <w:sz w:val="18"/>
                <w:szCs w:val="18"/>
              </w:rPr>
              <w:t xml:space="preserve">EcritureComptable.generer</w:t>
            </w:r>
            <w:r>
              <w:t xml:space="preserve">, </w:t>
            </w:r>
            <w:r>
              <w:rPr>
                <w:rFonts w:ascii="Consolas" w:cs="Consolas" w:eastAsia="Consolas" w:hAnsi="Consolas"/>
                <w:color w:val="0B4D47"/>
                <w:sz w:val="18"/>
                <w:szCs w:val="18"/>
              </w:rPr>
              <w:t xml:space="preserve">RedactionDesEcritures.ventes</w:t>
            </w:r>
            <w:r>
              <w:t xml:space="preserve"> (contexte
</w:t>
            </w:r>
            <w:r>
              <w:rPr>
                <w:rFonts w:ascii="Consolas" w:cs="Consolas" w:eastAsia="Consolas" w:hAnsi="Consolas"/>
                <w:color w:val="0B4D47"/>
                <w:sz w:val="18"/>
                <w:szCs w:val="18"/>
              </w:rPr>
              <w:t xml:space="preserve">comptabilite</w:t>
            </w:r>
            <w:r>
              <w:t xml:space="preserve">), écouteur </w:t>
            </w:r>
            <w:r>
              <w:rPr>
                <w:rFonts w:ascii="Consolas" w:cs="Consolas" w:eastAsia="Consolas" w:hAnsi="Consolas"/>
                <w:color w:val="0B4D47"/>
                <w:sz w:val="18"/>
                <w:szCs w:val="18"/>
              </w:rPr>
              <w:t xml:space="preserve">FacturationValideeComptabiliteListener</w:t>
            </w:r>
            <w:r>
              <w:t xml:space="preserve"> → langage publié
</w:t>
            </w:r>
            <w:r>
              <w:rPr>
                <w:rFonts w:ascii="Consolas" w:cs="Consolas" w:eastAsia="Consolas" w:hAnsi="Consolas"/>
                <w:color w:val="0B4D47"/>
                <w:sz w:val="18"/>
                <w:szCs w:val="18"/>
              </w:rPr>
              <w:t xml:space="preserve">ComptabilisationDesVentesEtReglements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choisi pour les règlements en banque (</w:t>
            </w:r>
            <w:r>
              <w:rPr>
                <w:rFonts w:ascii="Consolas" w:cs="Consolas" w:eastAsia="Consolas" w:hAnsi="Consolas"/>
                <w:color w:val="0B4D47"/>
                <w:sz w:val="18"/>
                <w:szCs w:val="18"/>
              </w:rPr>
              <w:t xml:space="preserve">BQ</w:t>
            </w:r>
            <w:r>
              <w:t xml:space="preserve"> par défaut, débit
  512) ou en caisse (</w:t>
            </w:r>
            <w:r>
              <w:rPr>
                <w:rFonts w:ascii="Consolas" w:cs="Consolas" w:eastAsia="Consolas" w:hAnsi="Consolas"/>
                <w:color w:val="0B4D47"/>
                <w:sz w:val="18"/>
                <w:szCs w:val="18"/>
              </w:rPr>
              <w:t xml:space="preserve">CA</w:t>
            </w:r>
            <w:r>
              <w:t xml:space="preserve"> par défaut, débit 530, si le mode
est « caisse ») ; crédit du compte client ; montant en valeur absolue ; </w:t>
            </w:r>
            <w:r>
              <w:rPr>
                <w:b/>
                <w:bCs/>
              </w:rPr>
              <w:t xml:space="preserve">une écriture par
règlement</w:t>
            </w:r>
            <w:r>
              <w:t xml:space="preserve"> (idempotence par identifiant de règlement, garantie aussi en base comme RG-CPT-001). Le mode par défaut
du règlement enregistré est « banque ». Comme la vente, l'écriture est générée </w:t>
            </w:r>
            <w:r>
              <w:rPr>
                <w:b/>
                <w:bCs/>
              </w:rPr>
              <w:t xml:space="preserve">après l'enregistrement du
règlement</w:t>
            </w:r>
            <w:r>
              <w:t xml:space="preserve">, dans sa propre transaction : un refus n'annule jamais le règlement, qui reste à régénérer (RG-CPT-024).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 qui </w:t>
            </w:r>
            <w:r>
              <w:rPr>
                <w:b/>
                <w:bCs/>
              </w:rPr>
              <w:t xml:space="preserve">suit le plus grand numéro existant comparé
numériquement</w:t>
            </w:r>
            <w:r>
              <w:t xml:space="preserve"> (après </w:t>
            </w:r>
            <w:r>
              <w:rPr>
                <w:rFonts w:ascii="Consolas" w:cs="Consolas" w:eastAsia="Consolas" w:hAnsi="Consolas"/>
                <w:color w:val="0B4D47"/>
                <w:sz w:val="18"/>
                <w:szCs w:val="18"/>
              </w:rPr>
              <w:t xml:space="preserve">VE-2026-999999</w:t>
            </w:r>
            <w:r>
              <w:t xml:space="preserve"> vient </w:t>
            </w:r>
            <w:r>
              <w:rPr>
                <w:rFonts w:ascii="Consolas" w:cs="Consolas" w:eastAsia="Consolas" w:hAnsi="Consolas"/>
                <w:color w:val="0B4D47"/>
                <w:sz w:val="18"/>
                <w:szCs w:val="18"/>
              </w:rPr>
              <w:t xml:space="preserve">VE-2026-1000000</w:t>
            </w:r>
            <w:r>
              <w:t xml:space="preserve">, un suffixe non numérique est ignoré), attribué sous
verrou. Toute écriture naît dans un </w:t>
            </w:r>
            <w:r>
              <w:rPr>
                <w:b/>
                <w:bCs/>
              </w:rPr>
              <w:t xml:space="preserve">mois ouvert</w:t>
            </w:r>
            <w:r>
              <w:t xml:space="preserve"> (RG-CPT-005) : la règle est portée par l'écriture elle-même, quel
que soit le chemin (vente, règlement, stock, pièce saisie, extourne).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d'une facture ou d'un règlement est clôturée, la facture ou le règlement reste enregistré mais
</w:t>
            </w:r>
            <w:r>
              <w:rPr>
                <w:b/>
                <w:bCs/>
              </w:rPr>
              <w:t xml:space="preserve">aucune écriture n'est générée</w:t>
            </w:r>
            <w:r>
              <w:t xml:space="preserve"> : le refus est journalisé et la source figure parmi les factures à régénérer
(RG-CPT-024).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w:t>
            </w:r>
            <w:r>
              <w:rPr>
                <w:b/>
                <w:bCs/>
              </w:rPr>
              <w:t xml:space="preserve">entièrement paramétrable</w:t>
            </w:r>
            <w:r>
              <w:t xml:space="preserve"> depuis l'écran
« Paramétrage comptable » (</w:t>
            </w:r>
            <w:r>
              <w:rPr>
                <w:rFonts w:ascii="Consolas" w:cs="Consolas" w:eastAsia="Consolas" w:hAnsi="Consolas"/>
                <w:color w:val="0B4D47"/>
                <w:sz w:val="18"/>
                <w:szCs w:val="18"/>
              </w:rPr>
              <w:t xml:space="preserve">ADMIN</w:t>
            </w:r>
            <w:r>
              <w:t xml:space="preserve">) : comptes ventes, client « patient qui paie lui-même », client « payeur sans
compte propre », banque, caisse — tous obligatoires ; valeurs par défaut :
706, 411100, 411500, 512, 530, 44571 (TVA collectée) ; comptes du stock (RG-CPT-011). Le compte client d'un payeur se
règle payeur par payeur (RG-CPT-019) : il n'existe plus de compte
figé par type de payeur (CNAS, CASNOS, mutuelle). Chaque compte se </w:t>
            </w:r>
            <w:r>
              <w:rPr>
                <w:b/>
                <w:bCs/>
              </w:rPr>
              <w:t xml:space="preserve">choisit dans le plan comptable du centre</w:t>
            </w:r>
            <w:r>
              <w:t xml:space="preserve">
(RG-CPT-018) ; un compte qui n'y figure pas, ou désactivé, est refusé (</w:t>
            </w:r>
            <w:r>
              <w:rPr>
                <w:rFonts w:ascii="Consolas" w:cs="Consolas" w:eastAsia="Consolas" w:hAnsi="Consolas"/>
                <w:color w:val="0B4D47"/>
                <w:sz w:val="18"/>
                <w:szCs w:val="18"/>
              </w:rPr>
              <w:t xml:space="preserve">COMPTE_INCONNU</w:t>
            </w:r>
            <w:r>
              <w:t xml:space="preserve">). Le paramétrage ne vaut que
pour les écritures générées
ensuite : les écritures déjà passées ne sont pas réimputées. La </w:t>
            </w:r>
            <w:r>
              <w:rPr>
                <w:b/>
                <w:bCs/>
              </w:rPr>
              <w:t xml:space="preserve">TVA collectée</w:t>
            </w:r>
            <w:r>
              <w:t xml:space="preserve"> est facultative à l'enregistrement
(vide : la réponse la montre vide, mais toute relecture et toute écriture de ventes lisent </w:t>
            </w:r>
            <w:r>
              <w:rPr>
                <w:rFonts w:ascii="Consolas" w:cs="Consolas" w:eastAsia="Consolas" w:hAnsi="Consolas"/>
                <w:color w:val="0B4D47"/>
                <w:sz w:val="18"/>
                <w:szCs w:val="18"/>
              </w:rPr>
              <w:t xml:space="preserve">44571</w:t>
            </w:r>
            <w:r>
              <w:t xml:space="preserve">). Les comptes du
stock et
les journaux non précisés gardent leur valeur actuelle (aucun retour aux valeurs par défaut hors renvoi explicite) ;
</w:t>
            </w:r>
            <w:r>
              <w:rPr>
                <w:b/>
                <w:bCs/>
              </w:rPr>
              <w:t xml:space="preserve">tout
le mapping est revalidé à chaque enregistrement</w:t>
            </w:r>
            <w:r>
              <w:t xml:space="preserve">, journaux d'abord (</w:t>
            </w:r>
            <w:r>
              <w:rPr>
                <w:rFonts w:ascii="Consolas" w:cs="Consolas" w:eastAsia="Consolas" w:hAnsi="Consolas"/>
                <w:color w:val="0B4D47"/>
                <w:sz w:val="18"/>
                <w:szCs w:val="18"/>
              </w:rPr>
              <w:t xml:space="preserve">JOURNAL_INCONNU</w:t>
            </w:r>
            <w:r>
              <w:t xml:space="preserve">) puis comptes
(</w:t>
            </w:r>
            <w:r>
              <w:rPr>
                <w:rFonts w:ascii="Consolas" w:cs="Consolas" w:eastAsia="Consolas" w:hAnsi="Consolas"/>
                <w:color w:val="0B4D47"/>
                <w:sz w:val="18"/>
                <w:szCs w:val="18"/>
              </w:rPr>
              <w:t xml:space="preserve">COMPTE_INCONNU</w:t>
            </w:r>
            <w:r>
              <w:t xml:space="preserve">).
Un numéro de compte du mapping s'écrit en </w:t>
            </w:r>
            <w:r>
              <w:rPr>
                <w:b/>
                <w:bCs/>
              </w:rPr>
              <w:t xml:space="preserve">majuscules</w:t>
            </w:r>
            <w:r>
              <w:t xml:space="preserve"> (un numéro en minuscules est refusé). </w:t>
            </w:r>
            <w:r>
              <w:rPr>
                <w:i/>
                <w:iCs/>
              </w:rPr>
              <w:t xml:space="preserve">Source :</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ComptesDuStock</w:t>
            </w:r>
            <w:r>
              <w:t xml:space="preserve">, </w:t>
            </w:r>
            <w:r>
              <w:rPr>
                <w:rFonts w:ascii="Consolas" w:cs="Consolas" w:eastAsia="Consolas" w:hAnsi="Consolas"/>
                <w:color w:val="0B4D47"/>
                <w:sz w:val="18"/>
                <w:szCs w:val="18"/>
              </w:rPr>
              <w:t xml:space="preserve">ModifierLeMapping</w:t>
            </w:r>
            <w:r>
              <w:t xml:space="preserve"> (contexte </w:t>
            </w:r>
            <w:r>
              <w:rPr>
                <w:rFonts w:ascii="Consolas" w:cs="Consolas" w:eastAsia="Consolas" w:hAnsi="Consolas"/>
                <w:color w:val="0B4D47"/>
                <w:sz w:val="18"/>
                <w:szCs w:val="18"/>
              </w:rPr>
              <w:t xml:space="preserve">comptabilite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MappingControleur</w:t>
            </w:r>
            <w:r>
              <w:t xml:space="preserve"> (</w:t>
            </w:r>
            <w:r>
              <w:rPr>
                <w:rFonts w:ascii="Consolas" w:cs="Consolas" w:eastAsia="Consolas" w:hAnsi="Consolas"/>
                <w:color w:val="0B4D47"/>
                <w:sz w:val="18"/>
                <w:szCs w:val="18"/>
              </w:rPr>
              <w:t xml:space="preserve">/mapping</w:t>
            </w:r>
            <w:r>
              <w:t xml:space="preserve">) →
</w:t>
            </w:r>
            <w:r>
              <w:rPr>
                <w:rFonts w:ascii="Consolas" w:cs="Consolas" w:eastAsia="Consolas" w:hAnsi="Consolas"/>
                <w:color w:val="0B4D47"/>
                <w:sz w:val="18"/>
                <w:szCs w:val="18"/>
              </w:rPr>
              <w:t xml:space="preserve">MappingComptableRepository</w:t>
            </w:r>
            <w:r>
              <w:t xml:space="preserve">. </w:t>
            </w:r>
            <w:r>
              <w:rPr>
                <w:b/>
                <w:bCs/>
              </w:rPr>
              <w:t xml:space="preserve">Règles de TVA comptables</w:t>
            </w:r>
            <w:r>
              <w:t xml:space="preserve"> (</w:t>
            </w:r>
            <w:r>
              <w:rPr>
                <w:rFonts w:ascii="Consolas" w:cs="Consolas" w:eastAsia="Consolas" w:hAnsi="Consolas"/>
                <w:color w:val="0B4D47"/>
                <w:sz w:val="18"/>
                <w:szCs w:val="18"/>
              </w:rPr>
              <w:t xml:space="preserve">/regles-tva</w:t>
            </w:r>
            <w:r>
              <w:t xml:space="preserve">, </w:t>
            </w:r>
            <w:r>
              <w:rPr>
                <w:rFonts w:ascii="Consolas" w:cs="Consolas" w:eastAsia="Consolas" w:hAnsi="Consolas"/>
                <w:color w:val="0B4D47"/>
                <w:sz w:val="18"/>
                <w:szCs w:val="18"/>
              </w:rPr>
              <w:t xml:space="preserve">ADMIN</w:t>
            </w:r>
            <w:r>
              <w:t xml:space="preserve">) versionnées dans le temps : type
de prestation (texte brut, 120 caractères), </w:t>
            </w:r>
            <w:r>
              <w:rPr>
                <w:b/>
                <w:bCs/>
              </w:rPr>
              <w:t xml:space="preserve">taux de 0 à 100 %</w:t>
            </w:r>
            <w:r>
              <w:t xml:space="preserve"> (arrondi à deux décimales par la base), exonération
(obligatoire), début de validité obligatoire, fin facultative, texte de référence. L'écran comptable les </w:t>
            </w:r>
            <w:r>
              <w:rPr>
                <w:b/>
                <w:bCs/>
              </w:rPr>
              <w:t xml:space="preserve">ajoute</w:t>
            </w:r>
            <w:r>
              <w:t xml:space="preserve"> ;
la modification et la désactivation passent par l'écran « Types de TVA » (RG-FAC-003). La liste montre toutes les
règles du centre, de la plus récente à la plus ancienne. Un ajout est </w:t>
            </w:r>
            <w:r>
              <w:rPr>
                <w:b/>
                <w:bCs/>
              </w:rPr>
              <w:t xml:space="preserve">refusé (400)</w:t>
            </w:r>
            <w:r>
              <w:t xml:space="preserve"> si le taux dépasse 100 %, si la
date de fin précède la date de début, ou si la règle </w:t>
            </w:r>
            <w:r>
              <w:rPr>
                <w:b/>
                <w:bCs/>
              </w:rPr>
              <w:t xml:space="preserve">chevauche une règle active du même centre et du même type</w:t>
            </w:r>
            <w:r>
              <w:t xml:space="preserve">
(périodes [début, fin] bornes incluses, fin absente = période ouverte ; les règles désactivées sont ignorées) : c'est
la règle unique de RG-FAC-001 (ADR 0030) ; les règles déjà enregistrées ne sont pas revalidées. Un ajout est visible
aussitôt dans les deux écrans (la liste n'est plus mise en cache). La règle applicable à une date est la dernière
commencée parmi les règles actives du type. </w:t>
            </w:r>
            <w:r>
              <w:rPr>
                <w:i/>
                <w:iCs/>
              </w:rPr>
              <w:t xml:space="preserve">Source :</w:t>
            </w:r>
            <w:r>
              <w:t xml:space="preserve"> </w:t>
            </w:r>
            <w:r>
              <w:rPr>
                <w:rFonts w:ascii="Consolas" w:cs="Consolas" w:eastAsia="Consolas" w:hAnsi="Consolas"/>
                <w:color w:val="0B4D47"/>
                <w:sz w:val="18"/>
                <w:szCs w:val="18"/>
              </w:rPr>
              <w:t xml:space="preserve">RegleTva</w:t>
            </w:r>
            <w:r>
              <w:t xml:space="preserve">, </w:t>
            </w:r>
            <w:r>
              <w:rPr>
                <w:rFonts w:ascii="Consolas" w:cs="Consolas" w:eastAsia="Consolas" w:hAnsi="Consolas"/>
                <w:color w:val="0B4D47"/>
                <w:sz w:val="18"/>
                <w:szCs w:val="18"/>
              </w:rPr>
              <w:t xml:space="preserve">EnregistrerUneRegleDeTva</w:t>
            </w:r>
            <w:r>
              <w:t xml:space="preserve"> →
</w:t>
            </w:r>
            <w:r>
              <w:rPr>
                <w:rFonts w:ascii="Consolas" w:cs="Consolas" w:eastAsia="Consolas" w:hAnsi="Consolas"/>
                <w:color w:val="0B4D47"/>
                <w:sz w:val="18"/>
                <w:szCs w:val="18"/>
              </w:rPr>
              <w:t xml:space="preserve">ReglesTvaControleur</w:t>
            </w:r>
            <w:r>
              <w:t xml:space="preserve"> (</w:t>
            </w:r>
            <w:r>
              <w:rPr>
                <w:rFonts w:ascii="Consolas" w:cs="Consolas" w:eastAsia="Consolas" w:hAnsi="Consolas"/>
                <w:color w:val="0B4D47"/>
                <w:sz w:val="18"/>
                <w:szCs w:val="18"/>
              </w:rPr>
              <w:t xml:space="preserve">/regles-tva</w:t>
            </w:r>
            <w:r>
              <w:t xml:space="preserve">) → </w:t>
            </w:r>
            <w:r>
              <w:rPr>
                <w:rFonts w:ascii="Consolas" w:cs="Consolas" w:eastAsia="Consolas" w:hAnsi="Consolas"/>
                <w:color w:val="0B4D47"/>
                <w:sz w:val="18"/>
                <w:szCs w:val="18"/>
              </w:rPr>
              <w:t xml:space="preserve">RegleTvaRepository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Une vente régénérée est datée de la </w:t>
            </w:r>
            <w:r>
              <w:rPr>
                <w:b/>
                <w:bCs/>
              </w:rPr>
              <w:t xml:space="preserve">fin de sa période
facturée</w:t>
            </w:r>
            <w:r>
              <w:t xml:space="preserve"> (comme RG-CPT-001). Chaque source est traitée indépendamment : un refus (mois clôturé…) </w:t>
            </w:r>
            <w:r>
              <w:rPr>
                <w:b/>
                <w:bCs/>
              </w:rPr>
              <w:t xml:space="preserve">n'arrête pas les
suivantes</w:t>
            </w:r>
            <w:r>
              <w:t xml:space="preserve"> ; il est rapporté avec sa raison (RG-CPT-024). Consultation des écritures et des journaux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la liste des écritures est </w:t>
            </w:r>
            <w:r>
              <w:rPr>
                <w:b/>
                <w:bCs/>
              </w:rPr>
              <w:t xml:space="preserve">relue à chaque ouverture de l'écran Comptabilité</w:t>
            </w:r>
            <w:r>
              <w:t xml:space="preserve">
(les écritures générées entre-temps — stock, ventes, règlements — apparaissent sans recharger la page) ; validation,
export, paramétrage (comptes, journaux, mapping), règles TVA, clôture, comptabilisation du stock : </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ComptabiliserLesVentesEtReglements.reconstruire</w:t>
            </w:r>
            <w:r>
              <w:t xml:space="preserve"> → </w:t>
            </w:r>
            <w:r>
              <w:rPr>
                <w:rFonts w:ascii="Consolas" w:cs="Consolas" w:eastAsia="Consolas" w:hAnsi="Consolas"/>
                <w:color w:val="0B4D47"/>
                <w:sz w:val="18"/>
                <w:szCs w:val="18"/>
              </w:rPr>
              <w:t xml:space="preserve">VentesEtReglementsControleur</w:t>
            </w:r>
            <w:r>
              <w:t xml:space="preserve"> (</w:t>
            </w:r>
            <w:r>
              <w:rPr>
                <w:rFonts w:ascii="Consolas" w:cs="Consolas" w:eastAsia="Consolas" w:hAnsi="Consolas"/>
                <w:color w:val="0B4D47"/>
                <w:sz w:val="18"/>
                <w:szCs w:val="18"/>
              </w:rPr>
              <w:t xml:space="preserve">/rebuild</w:t>
            </w:r>
            <w:r>
              <w:t xml:space="preserve">) ;
</w:t>
            </w:r>
            <w:r>
              <w:rPr>
                <w:rFonts w:ascii="Consolas" w:cs="Consolas" w:eastAsia="Consolas" w:hAnsi="Consolas"/>
                <w:color w:val="0B4D47"/>
                <w:sz w:val="18"/>
                <w:szCs w:val="18"/>
              </w:rPr>
              <w:t xml:space="preserve">ComptabiliteDashboardComponent</w:t>
            </w:r>
            <w:r>
              <w:t xml:space="preserve"> → </w:t>
            </w:r>
            <w:r>
              <w:rPr>
                <w:rFonts w:ascii="Consolas" w:cs="Consolas" w:eastAsia="Consolas" w:hAnsi="Consolas"/>
                <w:color w:val="0B4D47"/>
                <w:sz w:val="18"/>
                <w:szCs w:val="18"/>
              </w:rPr>
              <w:t xml:space="preserve">ComptabiliteStore.refresh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i/>
                <w:iCs/>
              </w:rPr>
              <w:t xml:space="preserve">(point d'attention levé)</w:t>
            </w:r>
            <w:r>
              <w:t xml:space="preserve"> Les créances ne sont plus toutes imputées au compte client « autre » :
chaque facture débite le compte de </w:t>
            </w:r>
            <w:r>
              <w:rPr>
                <w:b/>
                <w:bCs/>
              </w:rPr>
              <w:t xml:space="preserve">son payeur</w:t>
            </w:r>
            <w:r>
              <w:t xml:space="preserve"> (RG-CPT-019), le compte par défaut si le payeur n'en a pas, et le
compte « patients » si la facture n'a pas de payeur. Le </w:t>
            </w:r>
            <w:r>
              <w:rPr>
                <w:b/>
                <w:bCs/>
              </w:rPr>
              <w:t xml:space="preserve">règlement</w:t>
            </w:r>
            <w:r>
              <w:t xml:space="preserve"> crédite le compte que l'écriture de la facture
a débité, même si le compte du payeur a changé entre-temps (à défaut d'écriture de facture, le compte actuel du
payeur).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Journaux paramétrables par centre</w:t>
            </w:r>
            <w:r>
              <w:t xml:space="preserve"> : chaque centre définit librement ses journaux (code de 1 à 10
lettres majuscules ou chiffres, libellé de 100 caractères au plus, actif ou non). Tant qu'il n'a rien paramétré, il
dispose des journaux par défaut </w:t>
            </w:r>
            <w:r>
              <w:rPr>
                <w:rFonts w:ascii="Consolas" w:cs="Consolas" w:eastAsia="Consolas" w:hAnsi="Consolas"/>
                <w:color w:val="0B4D47"/>
                <w:sz w:val="18"/>
                <w:szCs w:val="18"/>
              </w:rPr>
              <w:t xml:space="preserve">VE</w:t>
            </w:r>
            <w:r>
              <w:t xml:space="preserve"> Ventes, </w:t>
            </w:r>
            <w:r>
              <w:rPr>
                <w:rFonts w:ascii="Consolas" w:cs="Consolas" w:eastAsia="Consolas" w:hAnsi="Consolas"/>
                <w:color w:val="0B4D47"/>
                <w:sz w:val="18"/>
                <w:szCs w:val="18"/>
              </w:rPr>
              <w:t xml:space="preserve">BQ</w:t>
            </w:r>
            <w:r>
              <w:t xml:space="preserve"> Banque, </w:t>
            </w:r>
            <w:r>
              <w:rPr>
                <w:rFonts w:ascii="Consolas" w:cs="Consolas" w:eastAsia="Consolas" w:hAnsi="Consolas"/>
                <w:color w:val="0B4D47"/>
                <w:sz w:val="18"/>
                <w:szCs w:val="18"/>
              </w:rPr>
              <w:t xml:space="preserve">CA</w:t>
            </w:r>
            <w:r>
              <w:t xml:space="preserve"> Caisse, </w:t>
            </w:r>
            <w:r>
              <w:rPr>
                <w:rFonts w:ascii="Consolas" w:cs="Consolas" w:eastAsia="Consolas" w:hAnsi="Consolas"/>
                <w:color w:val="0B4D47"/>
                <w:sz w:val="18"/>
                <w:szCs w:val="18"/>
              </w:rPr>
              <w:t xml:space="preserve">AC</w:t>
            </w:r>
            <w:r>
              <w:t xml:space="preserve"> Achats, </w:t>
            </w:r>
            <w:r>
              <w:rPr>
                <w:rFonts w:ascii="Consolas" w:cs="Consolas" w:eastAsia="Consolas" w:hAnsi="Consolas"/>
                <w:color w:val="0B4D47"/>
                <w:sz w:val="18"/>
                <w:szCs w:val="18"/>
              </w:rPr>
              <w:t xml:space="preserve">ST</w:t>
            </w:r>
            <w:r>
              <w:t xml:space="preserve"> Stocks ; ils sont
enregistrés comme les siens à sa première modification. Un journal </w:t>
            </w:r>
            <w:r>
              <w:rPr>
                <w:b/>
                <w:bCs/>
              </w:rPr>
              <w:t xml:space="preserve">choisi pour une opération</w:t>
            </w:r>
            <w:r>
              <w:t xml:space="preserve"> ne peut être ni
désactivé ni supprimé (</w:t>
            </w:r>
            <w:r>
              <w:rPr>
                <w:rFonts w:ascii="Consolas" w:cs="Consolas" w:eastAsia="Consolas" w:hAnsi="Consolas"/>
                <w:color w:val="0B4D47"/>
                <w:sz w:val="18"/>
                <w:szCs w:val="18"/>
              </w:rPr>
              <w:t xml:space="preserve">JOURNAL_UTILISE</w:t>
            </w:r>
            <w:r>
              <w:t xml:space="preserve">) ; un journal </w:t>
            </w:r>
            <w:r>
              <w:rPr>
                <w:b/>
                <w:bCs/>
              </w:rPr>
              <w:t xml:space="preserve">qui porte des écritures</w:t>
            </w:r>
            <w:r>
              <w:t xml:space="preserve"> se désactive mais ne se supprime
pas (</w:t>
            </w:r>
            <w:r>
              <w:rPr>
                <w:rFonts w:ascii="Consolas" w:cs="Consolas" w:eastAsia="Consolas" w:hAnsi="Consolas"/>
                <w:color w:val="0B4D47"/>
                <w:sz w:val="18"/>
                <w:szCs w:val="18"/>
              </w:rPr>
              <w:t xml:space="preserve">JOURNAL_AVEC_ECRITURES</w:t>
            </w:r>
            <w:r>
              <w:t xml:space="preserve">) ; supprimer un journal inconnu est refusé (</w:t>
            </w:r>
            <w:r>
              <w:rPr>
                <w:rFonts w:ascii="Consolas" w:cs="Consolas" w:eastAsia="Consolas" w:hAnsi="Consolas"/>
                <w:color w:val="0B4D47"/>
                <w:sz w:val="18"/>
                <w:szCs w:val="18"/>
              </w:rPr>
              <w:t xml:space="preserve">JOURNAL_INTROUVABLE</w:t>
            </w:r>
            <w:r>
              <w:t xml:space="preserve">). La liste est
paginée ; l'indicateur « actif » est obligatoire (400 sinon). </w:t>
            </w:r>
            <w:r>
              <w:rPr>
                <w:i/>
                <w:iCs/>
              </w:rPr>
              <w:t xml:space="preserve">Source :</w:t>
            </w:r>
            <w:r>
              <w:t xml:space="preserve"> </w:t>
            </w:r>
            <w:r>
              <w:rPr>
                <w:rFonts w:ascii="Consolas" w:cs="Consolas" w:eastAsia="Consolas" w:hAnsi="Consolas"/>
                <w:color w:val="0B4D47"/>
                <w:sz w:val="18"/>
                <w:szCs w:val="18"/>
              </w:rPr>
              <w:t xml:space="preserve">Journal</w:t>
            </w:r>
            <w:r>
              <w:t xml:space="preserve">, </w:t>
            </w:r>
            <w:r>
              <w:rPr>
                <w:rFonts w:ascii="Consolas" w:cs="Consolas" w:eastAsia="Consolas" w:hAnsi="Consolas"/>
                <w:color w:val="0B4D47"/>
                <w:sz w:val="18"/>
                <w:szCs w:val="18"/>
              </w:rPr>
              <w:t xml:space="preserve">CodeJournal</w:t>
            </w:r>
            <w:r>
              <w:t xml:space="preserve">,
</w:t>
            </w:r>
            <w:r>
              <w:rPr>
                <w:rFonts w:ascii="Consolas" w:cs="Consolas" w:eastAsia="Consolas" w:hAnsi="Consolas"/>
                <w:color w:val="0B4D47"/>
                <w:sz w:val="18"/>
                <w:szCs w:val="18"/>
              </w:rPr>
              <w:t xml:space="preserve">EnregistrerUnJournal</w:t>
            </w:r>
            <w:r>
              <w:t xml:space="preserve">, </w:t>
            </w:r>
            <w:r>
              <w:rPr>
                <w:rFonts w:ascii="Consolas" w:cs="Consolas" w:eastAsia="Consolas" w:hAnsi="Consolas"/>
                <w:color w:val="0B4D47"/>
                <w:sz w:val="18"/>
                <w:szCs w:val="18"/>
              </w:rPr>
              <w:t xml:space="preserve">SupprimerUnJournal</w:t>
            </w:r>
            <w:r>
              <w:t xml:space="preserve"> (contexte </w:t>
            </w:r>
            <w:r>
              <w:rPr>
                <w:rFonts w:ascii="Consolas" w:cs="Consolas" w:eastAsia="Consolas" w:hAnsi="Consolas"/>
                <w:color w:val="0B4D47"/>
                <w:sz w:val="18"/>
                <w:szCs w:val="18"/>
              </w:rPr>
              <w:t xml:space="preserve">comptabilite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JournauxControleur</w:t>
            </w:r>
            <w:r>
              <w:t xml:space="preserve"> (</w:t>
            </w:r>
            <w:r>
              <w:rPr>
                <w:rFonts w:ascii="Consolas" w:cs="Consolas" w:eastAsia="Consolas" w:hAnsi="Consolas"/>
                <w:color w:val="0B4D47"/>
                <w:sz w:val="18"/>
                <w:szCs w:val="18"/>
              </w:rPr>
              <w:t xml:space="preserve">/journaux</w:t>
            </w:r>
            <w:r>
              <w:t xml:space="preserve">) → </w:t>
            </w:r>
            <w:r>
              <w:rPr>
                <w:rFonts w:ascii="Consolas" w:cs="Consolas" w:eastAsia="Consolas" w:hAnsi="Consolas"/>
                <w:color w:val="0B4D47"/>
                <w:sz w:val="18"/>
                <w:szCs w:val="18"/>
              </w:rPr>
              <w:t xml:space="preserve">JournalRepository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de chaque opération</w:t>
            </w:r>
            <w:r>
              <w:t xml:space="preserve"> : le centre choisit le journal des ventes, des règlements en banque,
des règlements en caisse, des réceptions de stock, des sorties de stock et des écarts d'inventaire (par défaut </w:t>
            </w:r>
            <w:r>
              <w:rPr>
                <w:rFonts w:ascii="Consolas" w:cs="Consolas" w:eastAsia="Consolas" w:hAnsi="Consolas"/>
                <w:color w:val="0B4D47"/>
                <w:sz w:val="18"/>
                <w:szCs w:val="18"/>
              </w:rPr>
              <w:t xml:space="preserve">VE</w:t>
            </w:r>
            <w:r>
              <w:t xml:space="preserve">,
</w:t>
            </w:r>
            <w:r>
              <w:rPr>
                <w:rFonts w:ascii="Consolas" w:cs="Consolas" w:eastAsia="Consolas" w:hAnsi="Consolas"/>
                <w:color w:val="0B4D47"/>
                <w:sz w:val="18"/>
                <w:szCs w:val="18"/>
              </w:rPr>
              <w:t xml:space="preserve">BQ</w:t>
            </w:r>
            <w:r>
              <w:t xml:space="preserve">, </w:t>
            </w:r>
            <w:r>
              <w:rPr>
                <w:rFonts w:ascii="Consolas" w:cs="Consolas" w:eastAsia="Consolas" w:hAnsi="Consolas"/>
                <w:color w:val="0B4D47"/>
                <w:sz w:val="18"/>
                <w:szCs w:val="18"/>
              </w:rPr>
              <w:t xml:space="preserve">CA</w:t>
            </w:r>
            <w:r>
              <w:t xml:space="preserve">, </w:t>
            </w:r>
            <w:r>
              <w:rPr>
                <w:rFonts w:ascii="Consolas" w:cs="Consolas" w:eastAsia="Consolas" w:hAnsi="Consolas"/>
                <w:color w:val="0B4D47"/>
                <w:sz w:val="18"/>
                <w:szCs w:val="18"/>
              </w:rPr>
              <w:t xml:space="preserve">AC</w:t>
            </w:r>
            <w:r>
              <w:t xml:space="preserve">, </w:t>
            </w:r>
            <w:r>
              <w:rPr>
                <w:rFonts w:ascii="Consolas" w:cs="Consolas" w:eastAsia="Consolas" w:hAnsi="Consolas"/>
                <w:color w:val="0B4D47"/>
                <w:sz w:val="18"/>
                <w:szCs w:val="18"/>
              </w:rPr>
              <w:t xml:space="preserve">ST</w:t>
            </w:r>
            <w:r>
              <w:t xml:space="preserve">, </w:t>
            </w:r>
            <w:r>
              <w:rPr>
                <w:rFonts w:ascii="Consolas" w:cs="Consolas" w:eastAsia="Consolas" w:hAnsi="Consolas"/>
                <w:color w:val="0B4D47"/>
                <w:sz w:val="18"/>
                <w:szCs w:val="18"/>
              </w:rPr>
              <w:t xml:space="preserve">ST</w:t>
            </w:r>
            <w:r>
              <w:t xml:space="preserve">). Seul un journal </w:t>
            </w:r>
            <w:r>
              <w:rPr>
                <w:b/>
                <w:bCs/>
              </w:rPr>
              <w:t xml:space="preserve">existant et actif</w:t>
            </w:r>
            <w:r>
              <w:t xml:space="preserve"> peut être choisi (</w:t>
            </w:r>
            <w:r>
              <w:rPr>
                <w:rFonts w:ascii="Consolas" w:cs="Consolas" w:eastAsia="Consolas" w:hAnsi="Consolas"/>
                <w:color w:val="0B4D47"/>
                <w:sz w:val="18"/>
                <w:szCs w:val="18"/>
              </w:rPr>
              <w:t xml:space="preserve">JOURNAL_INCONNU</w:t>
            </w:r>
            <w:r>
              <w:t xml:space="preserve">). Le numéro
de pièce reprend le code du journal : </w:t>
            </w:r>
            <w:r>
              <w:rPr>
                <w:rFonts w:ascii="Consolas" w:cs="Consolas" w:eastAsia="Consolas" w:hAnsi="Consolas"/>
                <w:color w:val="0B4D47"/>
                <w:sz w:val="18"/>
                <w:szCs w:val="18"/>
              </w:rPr>
              <w:t xml:space="preserve">&lt;JOURNAL&gt;-&lt;année&gt;-&lt;n° sur 6 chiffres&gt;</w:t>
            </w:r>
            <w:r>
              <w:t xml:space="preserve">, numéroté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du stock</w:t>
            </w:r>
            <w:r>
              <w:t xml:space="preserve"> (inventaire permanent), paramétrables par centre : stock (322 par défaut),
consommation (602), factures non parvenues (408), boni d'inventaire (757), mali d'inventaire (657). La </w:t>
            </w:r>
            <w:r>
              <w:rPr>
                <w:b/>
                <w:bCs/>
              </w:rPr>
              <w:t xml:space="preserve">fiche d'un
article</w:t>
            </w:r>
            <w:r>
              <w:t xml:space="preserve"> peut préciser son propre compte de stock et son propre compte de consommation (RG-STK-008) ; à défaut, ceux
du centre s'appliquent.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réception</w:t>
            </w:r>
            <w:r>
              <w:t xml:space="preserve"> : un bon de réception </w:t>
            </w:r>
            <w:r>
              <w:rPr>
                <w:b/>
                <w:bCs/>
              </w:rPr>
              <w:t xml:space="preserve">validé</w:t>
            </w:r>
            <w:r>
              <w:t xml:space="preserve"> donne une écriture, dans le journal des
réceptions, à la date de réception : débit du compte de stock (de l'article ou du centre), crédit des </w:t>
            </w:r>
            <w:r>
              <w:rPr>
                <w:b/>
                <w:bCs/>
              </w:rPr>
              <w:t xml:space="preserve">factures non
parvenues</w:t>
            </w:r>
            <w:r>
              <w:t xml:space="preserve">, pour la valeur </w:t>
            </w:r>
            <w:r>
              <w:rPr>
                <w:b/>
                <w:bCs/>
              </w:rPr>
              <w:t xml:space="preserve">hors taxe</w:t>
            </w:r>
            <w:r>
              <w:t xml:space="preserve"> quantité × prix unitaire. La TVA d'achat et le compte fournisseur se
traitent à la facture, </w:t>
            </w:r>
            <w:r>
              <w:rPr>
                <w:b/>
                <w:bCs/>
              </w:rPr>
              <w:t xml:space="preserve">hors application</w:t>
            </w:r>
            <w:r>
              <w:t xml:space="preserve">. Une écriture par bon, jamais doublée.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sorties</w:t>
            </w:r>
            <w:r>
              <w:t xml:space="preserve"> : les sorties de stock d'une journée (consommations de séance, sorties
manuelles) sont </w:t>
            </w:r>
            <w:r>
              <w:rPr>
                <w:b/>
                <w:bCs/>
              </w:rPr>
              <w:t xml:space="preserve">centralisées en une écriture par centre et par jour</w:t>
            </w:r>
            <w:r>
              <w:t xml:space="preserve">, dans le journal des sorties : débit du
compte de consommation, crédit du compte de stock, valorisés au </w:t>
            </w:r>
            <w:r>
              <w:rPr>
                <w:b/>
                <w:bCs/>
              </w:rPr>
              <w:t xml:space="preserve">prix moyen pondéré appliqué à la sortie</w:t>
            </w:r>
            <w:r>
              <w:t xml:space="preserve"> (à
défaut le PMP après mouvement, puis le PMP courant de l'article ; ordre de valorisation : RG-STK-041). Une ligne par
compte. Un article sorti </w:t>
            </w:r>
            <w:r>
              <w:rPr>
                <w:b/>
                <w:bCs/>
              </w:rPr>
              <w:t xml:space="preserve">sans prix ni PMP</w:t>
            </w:r>
            <w:r>
              <w:t xml:space="preserve"> (valeur nulle) ou reçu sans prix n'est pas valorisé : la journée ou le
bon est </w:t>
            </w:r>
            <w:r>
              <w:rPr>
                <w:b/>
                <w:bCs/>
              </w:rPr>
              <w:t xml:space="preserve">signalé</w:t>
            </w:r>
            <w:r>
              <w:t xml:space="preserve"> avec les articles concernés (</w:t>
            </w:r>
            <w:r>
              <w:rPr>
                <w:rFonts w:ascii="Consolas" w:cs="Consolas" w:eastAsia="Consolas" w:hAnsi="Consolas"/>
                <w:color w:val="0B4D47"/>
                <w:sz w:val="18"/>
                <w:szCs w:val="18"/>
              </w:rPr>
              <w:t xml:space="preserve">SANS_VALEUR</w:t>
            </w:r>
            <w:r>
              <w:t xml:space="preserve">, RG-CPT-015).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écarts d'inventaire</w:t>
            </w:r>
            <w:r>
              <w:t xml:space="preserve"> : un inventaire </w:t>
            </w:r>
            <w:r>
              <w:rPr>
                <w:b/>
                <w:bCs/>
              </w:rPr>
              <w:t xml:space="preserve">clôturé</w:t>
            </w:r>
            <w:r>
              <w:t xml:space="preserve"> donne une écriture, dans le journal
des inventaires, à la date de l'inventaire : excédent (compté &gt; théorique) = débit stock, crédit boni ; manquant =
débit mali, crédit stock ; écarts valorisés au PMP de la ligne d'inventaire. Une ligne non comptée ne produit rien.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Comptabilisation du stock rejouable</w:t>
            </w:r>
            <w:r>
              <w:t xml:space="preserve"> : elle a lieu </w:t>
            </w:r>
            <w:r>
              <w:rPr>
                <w:b/>
                <w:bCs/>
              </w:rPr>
              <w:t xml:space="preserve">chaque nuit</w:t>
            </w:r>
            <w:r>
              <w:t xml:space="preserve"> sur les 35 derniers jours
(</w:t>
            </w:r>
            <w:r>
              <w:rPr>
                <w:rFonts w:ascii="Consolas" w:cs="Consolas" w:eastAsia="Consolas" w:hAnsi="Consolas"/>
                <w:color w:val="0B4D47"/>
                <w:sz w:val="18"/>
                <w:szCs w:val="18"/>
              </w:rPr>
              <w:t xml:space="preserve">ComptabiliteStockScheduler</w:t>
            </w:r>
            <w:r>
              <w:t xml:space="preserve">) et </w:t>
            </w:r>
            <w:r>
              <w:rPr>
                <w:b/>
                <w:bCs/>
              </w:rPr>
              <w:t xml:space="preserve">à la demande</w:t>
            </w:r>
            <w:r>
              <w:t xml:space="preserve"> de l'administrateur sur une période d'un an au plus. Seule la
</w:t>
            </w:r>
            <w:r>
              <w:rPr>
                <w:b/>
                <w:bCs/>
              </w:rPr>
              <w:t xml:space="preserve">différence</w:t>
            </w:r>
            <w:r>
              <w:t xml:space="preserve"> entre ce qui devrait être comptabilisé et ce qui l'est déjà est écrite : la rejouer ne crée aucun
doublon. Quand les sorties d'un jour changent après coup (mouvement saisi en retard, PMP recalculé), l'écriture du
jour est </w:t>
            </w:r>
            <w:r>
              <w:rPr>
                <w:b/>
                <w:bCs/>
              </w:rPr>
              <w:t xml:space="preserve">mise à jour</w:t>
            </w:r>
            <w:r>
              <w:t xml:space="preserve"> tant qu'elle n'est ni exportée ni dans une période clôturée (son numéro de pièce est
conservé) ; sinon la différence fait l'objet d'une </w:t>
            </w:r>
            <w:r>
              <w:rPr>
                <w:b/>
                <w:bCs/>
              </w:rPr>
              <w:t xml:space="preserve">écriture de complément</w:t>
            </w:r>
            <w:r>
              <w:t xml:space="preserve"> — datée du jour même, ou du jour du
traitement si la période d'origine est clôturée (au plus 50 compléments par journée). Une réception ou un inventaire
dont la période est </w:t>
            </w:r>
            <w:r>
              <w:rPr>
                <w:b/>
                <w:bCs/>
              </w:rPr>
              <w:t xml:space="preserve">clôturée</w:t>
            </w:r>
            <w:r>
              <w:t xml:space="preserve"> n'est pas comptabilisé : il est compté comme « ignoré ». Le résultat affiché à
l'écran détaille </w:t>
            </w:r>
            <w:r>
              <w:rPr>
                <w:b/>
                <w:bCs/>
              </w:rPr>
              <w:t xml:space="preserve">chaque pièce non comptabilisée</w:t>
            </w:r>
            <w:r>
              <w:t xml:space="preserve"> — nature (réception, inventaire, journée de sorties), référence
(numéro du bon ou de l'inventaire, date de la journée) et raison : mois clôturé (</w:t>
            </w:r>
            <w:r>
              <w:rPr>
                <w:rFonts w:ascii="Consolas" w:cs="Consolas" w:eastAsia="Consolas" w:hAnsi="Consolas"/>
                <w:color w:val="0B4D47"/>
                <w:sz w:val="18"/>
                <w:szCs w:val="18"/>
              </w:rPr>
              <w:t xml:space="preserve">PERIODE_CLOTUREE</w:t>
            </w:r>
            <w:r>
              <w:t xml:space="preserve">), articles sans
valeur cités par leur code (</w:t>
            </w:r>
            <w:r>
              <w:rPr>
                <w:rFonts w:ascii="Consolas" w:cs="Consolas" w:eastAsia="Consolas" w:hAnsi="Consolas"/>
                <w:color w:val="0B4D47"/>
                <w:sz w:val="18"/>
                <w:szCs w:val="18"/>
              </w:rPr>
              <w:t xml:space="preserve">SANS_VALEUR</w:t>
            </w:r>
            <w:r>
              <w:t xml:space="preserve">), plafond de compléments atteint (</w:t>
            </w:r>
            <w:r>
              <w:rPr>
                <w:rFonts w:ascii="Consolas" w:cs="Consolas" w:eastAsia="Consolas" w:hAnsi="Consolas"/>
                <w:color w:val="0B4D47"/>
                <w:sz w:val="18"/>
                <w:szCs w:val="18"/>
              </w:rPr>
              <w:t xml:space="preserve">COMPLEMENTS_MAX</w:t>
            </w:r>
            <w:r>
              <w:t xml:space="preserve">) ; la tâche de nuit les
journalise. Le stock d'un centre n'est jamais comptabilisé dans un autre. </w:t>
            </w:r>
            <w:r>
              <w:rPr>
                <w:i/>
                <w:iCs/>
              </w:rPr>
              <w:t xml:space="preserve">Source :</w:t>
            </w:r>
            <w:r>
              <w:t xml:space="preserve"> </w:t>
            </w:r>
            <w:r>
              <w:rPr>
                <w:rFonts w:ascii="Consolas" w:cs="Consolas" w:eastAsia="Consolas" w:hAnsi="Consolas"/>
                <w:color w:val="0B4D47"/>
                <w:sz w:val="18"/>
                <w:szCs w:val="18"/>
              </w:rPr>
              <w:t xml:space="preserve">ComptabiliserLeStock</w:t>
            </w:r>
            <w:r>
              <w:t xml:space="preserve">,
</w:t>
            </w:r>
            <w:r>
              <w:rPr>
                <w:rFonts w:ascii="Consolas" w:cs="Consolas" w:eastAsia="Consolas" w:hAnsi="Consolas"/>
                <w:color w:val="0B4D47"/>
                <w:sz w:val="18"/>
                <w:szCs w:val="18"/>
              </w:rPr>
              <w:t xml:space="preserve">SoldesDuStock</w:t>
            </w:r>
            <w:r>
              <w:t xml:space="preserve">, </w:t>
            </w:r>
            <w:r>
              <w:rPr>
                <w:rFonts w:ascii="Consolas" w:cs="Consolas" w:eastAsia="Consolas" w:hAnsi="Consolas"/>
                <w:color w:val="0B4D47"/>
                <w:sz w:val="18"/>
                <w:szCs w:val="18"/>
              </w:rPr>
              <w:t xml:space="preserve">EcritureComptable.generer/reviserLesSorties</w:t>
            </w:r>
            <w:r>
              <w:t xml:space="preserve"> (contexte </w:t>
            </w:r>
            <w:r>
              <w:rPr>
                <w:rFonts w:ascii="Consolas" w:cs="Consolas" w:eastAsia="Consolas" w:hAnsi="Consolas"/>
                <w:color w:val="0B4D47"/>
                <w:sz w:val="18"/>
                <w:szCs w:val="18"/>
              </w:rPr>
              <w:t xml:space="preserve">comptabilite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ComptabilisationDuStockControleur</w:t>
            </w:r>
            <w:r>
              <w:t xml:space="preserve"> (</w:t>
            </w:r>
            <w:r>
              <w:rPr>
                <w:rFonts w:ascii="Consolas" w:cs="Consolas" w:eastAsia="Consolas" w:hAnsi="Consolas"/>
                <w:color w:val="0B4D47"/>
                <w:sz w:val="18"/>
                <w:szCs w:val="18"/>
              </w:rPr>
              <w:t xml:space="preserve">/stock/synchroniser</w:t>
            </w:r>
            <w:r>
              <w:t xml:space="preserve">), </w:t>
            </w:r>
            <w:r>
              <w:rPr>
                <w:rFonts w:ascii="Consolas" w:cs="Consolas" w:eastAsia="Consolas" w:hAnsi="Consolas"/>
                <w:color w:val="0B4D47"/>
                <w:sz w:val="18"/>
                <w:szCs w:val="18"/>
              </w:rPr>
              <w:t xml:space="preserve">ComptabilisationDuStockPlanifiee</w:t>
            </w:r>
            <w:r>
              <w:t xml:space="preserve"> (nuit) →
</w:t>
            </w:r>
            <w:r>
              <w:rPr>
                <w:rFonts w:ascii="Consolas" w:cs="Consolas" w:eastAsia="Consolas" w:hAnsi="Consolas"/>
                <w:color w:val="0B4D47"/>
                <w:sz w:val="18"/>
                <w:szCs w:val="18"/>
              </w:rPr>
              <w:t xml:space="preserve">OperationsDeStock</w:t>
            </w:r>
            <w:r>
              <w:t xml:space="preserve"> (</w:t>
            </w:r>
            <w:r>
              <w:rPr>
                <w:rFonts w:ascii="Consolas" w:cs="Consolas" w:eastAsia="Consolas" w:hAnsi="Consolas"/>
                <w:color w:val="0B4D47"/>
                <w:sz w:val="18"/>
                <w:szCs w:val="18"/>
              </w:rPr>
              <w:t xml:space="preserve">OperationsDeStockJdbc</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 par centre de la comptabilité</w:t>
            </w:r>
            <w:r>
              <w:t xml:space="preserve"> : toute requête comptable (écritures, export, clôture,
paramétrage, journaux, comptabilisation du stock, reconstruction) est confrontée au centre de la session ; demander
un autre centre est refusé (403). </w:t>
            </w:r>
            <w:r>
              <w:rPr>
                <w:i/>
                <w:iCs/>
              </w:rPr>
              <w:t xml:space="preserve">Source :</w:t>
            </w:r>
            <w:r>
              <w:t xml:space="preserve"> contrôleurs du contexte </w:t>
            </w:r>
            <w:r>
              <w:rPr>
                <w:rFonts w:ascii="Consolas" w:cs="Consolas" w:eastAsia="Consolas" w:hAnsi="Consolas"/>
                <w:color w:val="0B4D47"/>
                <w:sz w:val="18"/>
                <w:szCs w:val="18"/>
              </w:rPr>
              <w:t xml:space="preserve">comptabilite</w:t>
            </w:r>
            <w:r>
              <w:t xml:space="preserve"> (annexe 16), </w:t>
            </w:r>
            <w:r>
              <w:rPr>
                <w:rFonts w:ascii="Consolas" w:cs="Consolas" w:eastAsia="Consolas" w:hAnsi="Consolas"/>
                <w:color w:val="0B4D47"/>
                <w:sz w:val="18"/>
                <w:szCs w:val="18"/>
              </w:rPr>
              <w:t xml:space="preserve">SessionCourante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automatiquement : le compte des factures non parvenues se solde par
une pièce saisie (RG-CPT-021), à la comptabilisation de la facture du fournisseur.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comptable par centre</w:t>
            </w:r>
            <w:r>
              <w:t xml:space="preserve"> : chaque centre tient la liste de ses comptes (numéro de 1 à 20
lettres ou chiffres, libellé de 150 caractères au plus, actif ou non), paginée et recherchable par numéro ou
libellé. Tant qu'il n'a rien paramétré, il dispose d'un </w:t>
            </w:r>
            <w:r>
              <w:rPr>
                <w:b/>
                <w:bCs/>
              </w:rPr>
              <w:t xml:space="preserve">plan SCF de départ</w:t>
            </w:r>
            <w:r>
              <w:t xml:space="preserve"> (stock, fournisseurs, clients,
personnel, TVA, trésorerie, charges, produits), complété des comptes que son paramétrage utilise déjà ; ce plan est
enregistré comme le sien à sa première modification. Partout où un compte est demandé (paramétrage, payeur, modèle
de pièce), il </w:t>
            </w:r>
            <w:r>
              <w:rPr>
                <w:b/>
                <w:bCs/>
              </w:rPr>
              <w:t xml:space="preserve">se choisit dans ce plan</w:t>
            </w:r>
            <w:r>
              <w:t xml:space="preserve">. Un compte </w:t>
            </w:r>
            <w:r>
              <w:rPr>
                <w:b/>
                <w:bCs/>
              </w:rPr>
              <w:t xml:space="preserve">utilisé</w:t>
            </w:r>
            <w:r>
              <w:t xml:space="preserve"> par le paramétrage, un payeur ou un modèle de pièce
ne peut être ni désactivé ni supprimé (</w:t>
            </w:r>
            <w:r>
              <w:rPr>
                <w:rFonts w:ascii="Consolas" w:cs="Consolas" w:eastAsia="Consolas" w:hAnsi="Consolas"/>
                <w:color w:val="0B4D47"/>
                <w:sz w:val="18"/>
                <w:szCs w:val="18"/>
              </w:rPr>
              <w:t xml:space="preserve">COMPTE_UTILISE</w:t>
            </w:r>
            <w:r>
              <w:t xml:space="preserve">) ; un compte </w:t>
            </w:r>
            <w:r>
              <w:rPr>
                <w:b/>
                <w:bCs/>
              </w:rPr>
              <w:t xml:space="preserve">qui porte des écritures</w:t>
            </w:r>
            <w:r>
              <w:t xml:space="preserve"> se désactive mais ne
se supprime pas (</w:t>
            </w:r>
            <w:r>
              <w:rPr>
                <w:rFonts w:ascii="Consolas" w:cs="Consolas" w:eastAsia="Consolas" w:hAnsi="Consolas"/>
                <w:color w:val="0B4D47"/>
                <w:sz w:val="18"/>
                <w:szCs w:val="18"/>
              </w:rPr>
              <w:t xml:space="preserve">COMPTE_AVEC_ECRITURES</w:t>
            </w:r>
            <w:r>
              <w:t xml:space="preserve">) ; supprimer un compte inconnu est refusé (</w:t>
            </w:r>
            <w:r>
              <w:rPr>
                <w:rFonts w:ascii="Consolas" w:cs="Consolas" w:eastAsia="Consolas" w:hAnsi="Consolas"/>
                <w:color w:val="0B4D47"/>
                <w:sz w:val="18"/>
                <w:szCs w:val="18"/>
              </w:rPr>
              <w:t xml:space="preserve">COMPTE_INTROUVABLE</w:t>
            </w:r>
            <w:r>
              <w:t xml:space="preserve">). Ajouter
un compte ne demande aucun développement. Le numéro est enregistré </w:t>
            </w:r>
            <w:r>
              <w:rPr>
                <w:b/>
                <w:bCs/>
              </w:rPr>
              <w:t xml:space="preserve">en majuscules</w:t>
            </w:r>
            <w:r>
              <w:t xml:space="preserve"> (comme le code d'un journal) ; un
compte
rattaché à un </w:t>
            </w:r>
            <w:r>
              <w:rPr>
                <w:b/>
                <w:bCs/>
              </w:rPr>
              <w:t xml:space="preserve">article</w:t>
            </w:r>
            <w:r>
              <w:t xml:space="preserve"> compte comme utilisé. </w:t>
            </w:r>
            <w:r>
              <w:rPr>
                <w:i/>
                <w:iCs/>
              </w:rPr>
              <w:t xml:space="preserve">Source :</w:t>
            </w:r>
            <w:r>
              <w:t xml:space="preserve"> </w:t>
            </w:r>
            <w:r>
              <w:rPr>
                <w:rFonts w:ascii="Consolas" w:cs="Consolas" w:eastAsia="Consolas" w:hAnsi="Consolas"/>
                <w:color w:val="0B4D47"/>
                <w:sz w:val="18"/>
                <w:szCs w:val="18"/>
              </w:rPr>
              <w:t xml:space="preserve">PlanComptable</w:t>
            </w:r>
            <w:r>
              <w:t xml:space="preserve">, </w:t>
            </w:r>
            <w:r>
              <w:rPr>
                <w:rFonts w:ascii="Consolas" w:cs="Consolas" w:eastAsia="Consolas" w:hAnsi="Consolas"/>
                <w:color w:val="0B4D47"/>
                <w:sz w:val="18"/>
                <w:szCs w:val="18"/>
              </w:rPr>
              <w:t xml:space="preserve">CompteComptable</w:t>
            </w:r>
            <w:r>
              <w:t xml:space="preserve">, </w:t>
            </w:r>
            <w:r>
              <w:rPr>
                <w:rFonts w:ascii="Consolas" w:cs="Consolas" w:eastAsia="Consolas" w:hAnsi="Consolas"/>
                <w:color w:val="0B4D47"/>
                <w:sz w:val="18"/>
                <w:szCs w:val="18"/>
              </w:rPr>
              <w:t xml:space="preserve">EnregistrerUnCompte</w:t>
            </w:r>
            <w:r>
              <w:t xml:space="preserve">,
</w:t>
            </w:r>
            <w:r>
              <w:rPr>
                <w:rFonts w:ascii="Consolas" w:cs="Consolas" w:eastAsia="Consolas" w:hAnsi="Consolas"/>
                <w:color w:val="0B4D47"/>
                <w:sz w:val="18"/>
                <w:szCs w:val="18"/>
              </w:rPr>
              <w:t xml:space="preserve">SupprimerUnCompte</w:t>
            </w:r>
            <w:r>
              <w:t xml:space="preserve">, </w:t>
            </w:r>
            <w:r>
              <w:rPr>
                <w:rFonts w:ascii="Consolas" w:cs="Consolas" w:eastAsia="Consolas" w:hAnsi="Consolas"/>
                <w:color w:val="0B4D47"/>
                <w:sz w:val="18"/>
                <w:szCs w:val="18"/>
              </w:rPr>
              <w:t xml:space="preserve">PlanComptableComponent</w:t>
            </w:r>
            <w:r>
              <w:t xml:space="preserve"> →
</w:t>
            </w:r>
            <w:r>
              <w:rPr>
                <w:rFonts w:ascii="Consolas" w:cs="Consolas" w:eastAsia="Consolas" w:hAnsi="Consolas"/>
                <w:color w:val="0B4D47"/>
                <w:sz w:val="18"/>
                <w:szCs w:val="18"/>
              </w:rPr>
              <w:t xml:space="preserve">PlanComptableStore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PlanComptableControleur</w:t>
            </w:r>
            <w:r>
              <w:t xml:space="preserve"> (</w:t>
            </w:r>
            <w:r>
              <w:rPr>
                <w:rFonts w:ascii="Consolas" w:cs="Consolas" w:eastAsia="Consolas" w:hAnsi="Consolas"/>
                <w:color w:val="0B4D47"/>
                <w:sz w:val="18"/>
                <w:szCs w:val="18"/>
              </w:rPr>
              <w:t xml:space="preserve">/comptes</w:t>
            </w:r>
            <w:r>
              <w:t xml:space="preserve">) →
</w:t>
            </w:r>
            <w:r>
              <w:rPr>
                <w:rFonts w:ascii="Consolas" w:cs="Consolas" w:eastAsia="Consolas" w:hAnsi="Consolas"/>
                <w:color w:val="0B4D47"/>
                <w:sz w:val="18"/>
                <w:szCs w:val="18"/>
              </w:rPr>
              <w:t xml:space="preserve">CompteRepository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 client de chaque payeur</w:t>
            </w:r>
            <w:r>
              <w:t xml:space="preserve"> : chaque payeur du référentiel (caisse, mutuelle, entreprise…)
peut porter son propre compte client, choisi dans le plan comptable (</w:t>
            </w:r>
            <w:r>
              <w:rPr>
                <w:rFonts w:ascii="Consolas" w:cs="Consolas" w:eastAsia="Consolas" w:hAnsi="Consolas"/>
                <w:color w:val="0B4D47"/>
                <w:sz w:val="18"/>
                <w:szCs w:val="18"/>
              </w:rPr>
              <w:t xml:space="preserve">COMPTE_INCONNU</w:t>
            </w:r>
            <w:r>
              <w:t xml:space="preserve"> sinon) ; ses factures y sont
débitées. Un payeur sans compte propre utilise le compte client par défaut du centre ; vider le compte d'un payeur
l'y ramène. Un payeur d'un autre centre est introuvable (</w:t>
            </w:r>
            <w:r>
              <w:rPr>
                <w:rFonts w:ascii="Consolas" w:cs="Consolas" w:eastAsia="Consolas" w:hAnsi="Consolas"/>
                <w:color w:val="0B4D47"/>
                <w:sz w:val="18"/>
                <w:szCs w:val="18"/>
              </w:rPr>
              <w:t xml:space="preserve">PAYEUR_INTROUVABLE</w:t>
            </w:r>
            <w:r>
              <w:t xml:space="preserve">). </w:t>
            </w:r>
            <w:r>
              <w:rPr>
                <w:b/>
                <w:bCs/>
              </w:rPr>
              <w:t xml:space="preserve">Un nouveau client ne demande aucun
développement</w:t>
            </w:r>
            <w:r>
              <w:t xml:space="preserve"> : on crée le payeur dans les référentiels, on ajoute son compte au plan, on le lui affecte. La liste
des payeurs est paginée et recherchable. </w:t>
            </w:r>
            <w:r>
              <w:rPr>
                <w:i/>
                <w:iCs/>
              </w:rPr>
              <w:t xml:space="preserve">Source :</w:t>
            </w:r>
            <w:r>
              <w:t xml:space="preserve"> </w:t>
            </w:r>
            <w:r>
              <w:rPr>
                <w:rFonts w:ascii="Consolas" w:cs="Consolas" w:eastAsia="Consolas" w:hAnsi="Consolas"/>
                <w:color w:val="0B4D47"/>
                <w:sz w:val="18"/>
                <w:szCs w:val="18"/>
              </w:rPr>
              <w:t xml:space="preserve">CompteClientDuPayeur</w:t>
            </w:r>
            <w:r>
              <w:t xml:space="preserve">, </w:t>
            </w:r>
            <w:r>
              <w:rPr>
                <w:rFonts w:ascii="Consolas" w:cs="Consolas" w:eastAsia="Consolas" w:hAnsi="Consolas"/>
                <w:color w:val="0B4D47"/>
                <w:sz w:val="18"/>
                <w:szCs w:val="18"/>
              </w:rPr>
              <w:t xml:space="preserve">AffecterUnCompteAuPayeur</w:t>
            </w:r>
            <w:r>
              <w:t xml:space="preserve">,
</w:t>
            </w:r>
            <w:r>
              <w:rPr>
                <w:rFonts w:ascii="Consolas" w:cs="Consolas" w:eastAsia="Consolas" w:hAnsi="Consolas"/>
                <w:color w:val="0B4D47"/>
                <w:sz w:val="18"/>
                <w:szCs w:val="18"/>
              </w:rPr>
              <w:t xml:space="preserve">PlanComptableComponent</w:t>
            </w:r>
            <w:r>
              <w:t xml:space="preserve"> →
</w:t>
            </w:r>
            <w:r>
              <w:rPr>
                <w:rFonts w:ascii="Consolas" w:cs="Consolas" w:eastAsia="Consolas" w:hAnsi="Consolas"/>
                <w:color w:val="0B4D47"/>
                <w:sz w:val="18"/>
                <w:szCs w:val="18"/>
              </w:rPr>
              <w:t xml:space="preserve">PlanComptableStore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ComptesPayeursControleur</w:t>
            </w:r>
            <w:r>
              <w:t xml:space="preserve"> (</w:t>
            </w:r>
            <w:r>
              <w:rPr>
                <w:rFonts w:ascii="Consolas" w:cs="Consolas" w:eastAsia="Consolas" w:hAnsi="Consolas"/>
                <w:color w:val="0B4D47"/>
                <w:sz w:val="18"/>
                <w:szCs w:val="18"/>
              </w:rPr>
              <w:t xml:space="preserve">/payeurs</w:t>
            </w:r>
            <w:r>
              <w:t xml:space="preserve">) →
</w:t>
            </w:r>
            <w:r>
              <w:rPr>
                <w:rFonts w:ascii="Consolas" w:cs="Consolas" w:eastAsia="Consolas" w:hAnsi="Consolas"/>
                <w:color w:val="0B4D47"/>
                <w:sz w:val="18"/>
                <w:szCs w:val="18"/>
              </w:rPr>
              <w:t xml:space="preserve">CompteClientDuPayeurRepository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Modèles de pièces</w:t>
            </w:r>
            <w:r>
              <w:t xml:space="preserve"> : un centre définit ses propres types de pièces (loyer, salaires, facture
fournisseur, opération diverse…). Un modèle porte un code unique dans le centre (1 à 20 lettres majuscules,
chiffres, tirets ; </w:t>
            </w:r>
            <w:r>
              <w:rPr>
                <w:rFonts w:ascii="Consolas" w:cs="Consolas" w:eastAsia="Consolas" w:hAnsi="Consolas"/>
                <w:color w:val="0B4D47"/>
                <w:sz w:val="18"/>
                <w:szCs w:val="18"/>
              </w:rPr>
              <w:t xml:space="preserve">MODELE_CODE_EXISTANT</w:t>
            </w:r>
            <w:r>
              <w:t xml:space="preserve">), un libellé, un </w:t>
            </w:r>
            <w:r>
              <w:rPr>
                <w:b/>
                <w:bCs/>
              </w:rPr>
              <w:t xml:space="preserve">journal actif</w:t>
            </w:r>
            <w:r>
              <w:t xml:space="preserve"> (</w:t>
            </w:r>
            <w:r>
              <w:rPr>
                <w:rFonts w:ascii="Consolas" w:cs="Consolas" w:eastAsia="Consolas" w:hAnsi="Consolas"/>
                <w:color w:val="0B4D47"/>
                <w:sz w:val="18"/>
                <w:szCs w:val="18"/>
              </w:rPr>
              <w:t xml:space="preserve">JOURNAL_INCONNU</w:t>
            </w:r>
            <w:r>
              <w:t xml:space="preserve"> sinon) et de 2 à 20
</w:t>
            </w:r>
            <w:r>
              <w:rPr>
                <w:b/>
                <w:bCs/>
              </w:rPr>
              <w:t xml:space="preserve">lignes</w:t>
            </w:r>
            <w:r>
              <w:t xml:space="preserve"> — un sens (débit ou crédit), un compte du plan et un libellé facultatif chacune — dont au moins une au
débit et une au crédit (</w:t>
            </w:r>
            <w:r>
              <w:rPr>
                <w:rFonts w:ascii="Consolas" w:cs="Consolas" w:eastAsia="Consolas" w:hAnsi="Consolas"/>
                <w:color w:val="0B4D47"/>
                <w:sz w:val="18"/>
                <w:szCs w:val="18"/>
              </w:rPr>
              <w:t xml:space="preserve">MODELE_LIGNES_INVALIDES</w:t>
            </w:r>
            <w:r>
              <w:t xml:space="preserve">). Un modèle désactivé ne sert plus à saisir (</w:t>
            </w:r>
            <w:r>
              <w:rPr>
                <w:rFonts w:ascii="Consolas" w:cs="Consolas" w:eastAsia="Consolas" w:hAnsi="Consolas"/>
                <w:color w:val="0B4D47"/>
                <w:sz w:val="18"/>
                <w:szCs w:val="18"/>
              </w:rPr>
              <w:t xml:space="preserve">MODELE_INACTIF</w:t>
            </w:r>
            <w:r>
              <w:t xml:space="preserve">) ;
le supprimer conserve les pièces déjà saisies ; un modèle inconnu est refusé (</w:t>
            </w:r>
            <w:r>
              <w:rPr>
                <w:rFonts w:ascii="Consolas" w:cs="Consolas" w:eastAsia="Consolas" w:hAnsi="Consolas"/>
                <w:color w:val="0B4D47"/>
                <w:sz w:val="18"/>
                <w:szCs w:val="18"/>
              </w:rPr>
              <w:t xml:space="preserve">MODELE_INTROUVABLE</w:t>
            </w:r>
            <w:r>
              <w:t xml:space="preserve">). Le journal d'un
modèle ne peut être ni désactivé ni supprimé (</w:t>
            </w:r>
            <w:r>
              <w:rPr>
                <w:rFonts w:ascii="Consolas" w:cs="Consolas" w:eastAsia="Consolas" w:hAnsi="Consolas"/>
                <w:color w:val="0B4D47"/>
                <w:sz w:val="18"/>
                <w:szCs w:val="18"/>
              </w:rPr>
              <w:t xml:space="preserve">JOURNAL_UTILISE</w:t>
            </w:r>
            <w:r>
              <w:t xml:space="preserve">). </w:t>
            </w:r>
            <w:r>
              <w:rPr>
                <w:b/>
                <w:bCs/>
              </w:rPr>
              <w:t xml:space="preserve">Un nouveau type de pièce ne demande aucun
développement.</w:t>
            </w:r>
            <w:r>
              <w:t xml:space="preserve"> Liste paginée ; gestion réservée à </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ModeleDePiece</w:t>
            </w:r>
            <w:r>
              <w:t xml:space="preserve">, </w:t>
            </w:r>
            <w:r>
              <w:rPr>
                <w:rFonts w:ascii="Consolas" w:cs="Consolas" w:eastAsia="Consolas" w:hAnsi="Consolas"/>
                <w:color w:val="0B4D47"/>
                <w:sz w:val="18"/>
                <w:szCs w:val="18"/>
              </w:rPr>
              <w:t xml:space="preserve">GererLesModelesEtPieces</w:t>
            </w:r>
            <w:r>
              <w:t xml:space="preserve">,
</w:t>
            </w:r>
            <w:r>
              <w:rPr>
                <w:rFonts w:ascii="Consolas" w:cs="Consolas" w:eastAsia="Consolas" w:hAnsi="Consolas"/>
                <w:color w:val="0B4D47"/>
                <w:sz w:val="18"/>
                <w:szCs w:val="18"/>
              </w:rPr>
              <w:t xml:space="preserve">ModelesPieceComponent</w:t>
            </w:r>
            <w:r>
              <w:t xml:space="preserve"> → </w:t>
            </w:r>
            <w:r>
              <w:rPr>
                <w:rFonts w:ascii="Consolas" w:cs="Consolas" w:eastAsia="Consolas" w:hAnsi="Consolas"/>
                <w:color w:val="0B4D47"/>
                <w:sz w:val="18"/>
                <w:szCs w:val="18"/>
              </w:rPr>
              <w:t xml:space="preserve">PiecesComptablesStore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ModelesEtPiecesControleur</w:t>
            </w:r>
            <w:r>
              <w:t xml:space="preserve"> (</w:t>
            </w:r>
            <w:r>
              <w:rPr>
                <w:rFonts w:ascii="Consolas" w:cs="Consolas" w:eastAsia="Consolas" w:hAnsi="Consolas"/>
                <w:color w:val="0B4D47"/>
                <w:sz w:val="18"/>
                <w:szCs w:val="18"/>
              </w:rPr>
              <w:t xml:space="preserve">/modeles</w:t>
            </w:r>
            <w:r>
              <w:t xml:space="preserve">) → </w:t>
            </w:r>
            <w:r>
              <w:rPr>
                <w:rFonts w:ascii="Consolas" w:cs="Consolas" w:eastAsia="Consolas" w:hAnsi="Consolas"/>
                <w:color w:val="0B4D47"/>
                <w:sz w:val="18"/>
                <w:szCs w:val="18"/>
              </w:rPr>
              <w:t xml:space="preserve">ModeleDePieceRepository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Saisie d'une pièce</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on choisit un modèle actif, une date, un libellé (à
défaut celui du modèle) et </w:t>
            </w:r>
            <w:r>
              <w:rPr>
                <w:b/>
                <w:bCs/>
              </w:rPr>
              <w:t xml:space="preserve">un montant par ligne</w:t>
            </w:r>
            <w:r>
              <w:t xml:space="preserve"> ; une ligne à zéro n'est pas écrite. La pièce devient une
écriture </w:t>
            </w:r>
            <w:r>
              <w:rPr>
                <w:b/>
                <w:bCs/>
              </w:rPr>
              <w:t xml:space="preserve">validée</w:t>
            </w:r>
            <w:r>
              <w:t xml:space="preserve"> dans le journal du modèle, numérotée comme les autres (RG-CPT-010). Elle est refusée si un
montant est négatif, s'il n'y a pas un montant par ligne ou s'il reste moins de deux lignes
(</w:t>
            </w:r>
            <w:r>
              <w:rPr>
                <w:rFonts w:ascii="Consolas" w:cs="Consolas" w:eastAsia="Consolas" w:hAnsi="Consolas"/>
                <w:color w:val="0B4D47"/>
                <w:sz w:val="18"/>
                <w:szCs w:val="18"/>
              </w:rPr>
              <w:t xml:space="preserve">PIECE_MONTANTS_INVALIDES</w:t>
            </w:r>
            <w:r>
              <w:t xml:space="preserve">), si elle n'est pas équilibrée (</w:t>
            </w:r>
            <w:r>
              <w:rPr>
                <w:rFonts w:ascii="Consolas" w:cs="Consolas" w:eastAsia="Consolas" w:hAnsi="Consolas"/>
                <w:color w:val="0B4D47"/>
                <w:sz w:val="18"/>
                <w:szCs w:val="18"/>
              </w:rPr>
              <w:t xml:space="preserve">ECRITURE_DESEQUILIBREE</w:t>
            </w:r>
            <w:r>
              <w:t xml:space="preserve">), si sa période est clôturée
(</w:t>
            </w:r>
            <w:r>
              <w:rPr>
                <w:rFonts w:ascii="Consolas" w:cs="Consolas" w:eastAsia="Consolas" w:hAnsi="Consolas"/>
                <w:color w:val="0B4D47"/>
                <w:sz w:val="18"/>
                <w:szCs w:val="18"/>
              </w:rPr>
              <w:t xml:space="preserve">PERIODE_CLOTUREE</w:t>
            </w:r>
            <w:r>
              <w:t xml:space="preserve">) ou si un de ses comptes a quitté le plan (</w:t>
            </w:r>
            <w:r>
              <w:rPr>
                <w:rFonts w:ascii="Consolas" w:cs="Consolas" w:eastAsia="Consolas" w:hAnsi="Consolas"/>
                <w:color w:val="0B4D47"/>
                <w:sz w:val="18"/>
                <w:szCs w:val="18"/>
              </w:rPr>
              <w:t xml:space="preserve">COMPTE_INCONNU</w:t>
            </w:r>
            <w:r>
              <w:t xml:space="preserve">). </w:t>
            </w:r>
            <w:r>
              <w:rPr>
                <w:i/>
                <w:iCs/>
              </w:rPr>
              <w:t xml:space="preserve">Source :</w:t>
            </w:r>
            <w:r>
              <w:t xml:space="preserve">
</w:t>
            </w:r>
            <w:r>
              <w:rPr>
                <w:rFonts w:ascii="Consolas" w:cs="Consolas" w:eastAsia="Consolas" w:hAnsi="Consolas"/>
                <w:color w:val="0B4D47"/>
                <w:sz w:val="18"/>
                <w:szCs w:val="18"/>
              </w:rPr>
              <w:t xml:space="preserve">ModeleDePiece.composerLaPiece</w:t>
            </w:r>
            <w:r>
              <w:t xml:space="preserve">, </w:t>
            </w:r>
            <w:r>
              <w:rPr>
                <w:rFonts w:ascii="Consolas" w:cs="Consolas" w:eastAsia="Consolas" w:hAnsi="Consolas"/>
                <w:color w:val="0B4D47"/>
                <w:sz w:val="18"/>
                <w:szCs w:val="18"/>
              </w:rPr>
              <w:t xml:space="preserve">EcritureComptable.saisir</w:t>
            </w:r>
            <w:r>
              <w:t xml:space="preserve">, </w:t>
            </w:r>
            <w:r>
              <w:rPr>
                <w:rFonts w:ascii="Consolas" w:cs="Consolas" w:eastAsia="Consolas" w:hAnsi="Consolas"/>
                <w:color w:val="0B4D47"/>
                <w:sz w:val="18"/>
                <w:szCs w:val="18"/>
              </w:rPr>
              <w:t xml:space="preserve">GererLesModelesEtPieces.saisir</w:t>
            </w:r>
            <w:r>
              <w:t xml:space="preserve">,
</w:t>
            </w:r>
            <w:r>
              <w:rPr>
                <w:rFonts w:ascii="Consolas" w:cs="Consolas" w:eastAsia="Consolas" w:hAnsi="Consolas"/>
                <w:color w:val="0B4D47"/>
                <w:sz w:val="18"/>
                <w:szCs w:val="18"/>
              </w:rPr>
              <w:t xml:space="preserve">SaisiePieceComponent</w:t>
            </w:r>
            <w:r>
              <w:t xml:space="preserve"> → </w:t>
            </w:r>
            <w:r>
              <w:rPr>
                <w:rFonts w:ascii="Consolas" w:cs="Consolas" w:eastAsia="Consolas" w:hAnsi="Consolas"/>
                <w:color w:val="0B4D47"/>
                <w:sz w:val="18"/>
                <w:szCs w:val="18"/>
              </w:rPr>
              <w:t xml:space="preserve">PiecesComptablesStore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ModelesEtPiecesControleur</w:t>
            </w:r>
            <w:r>
              <w:t xml:space="preserve">
(</w:t>
            </w:r>
            <w:r>
              <w:rPr>
                <w:rFonts w:ascii="Consolas" w:cs="Consolas" w:eastAsia="Consolas" w:hAnsi="Consolas"/>
                <w:color w:val="0B4D47"/>
                <w:sz w:val="18"/>
                <w:szCs w:val="18"/>
              </w:rPr>
              <w:t xml:space="preserve">/pieces</w:t>
            </w:r>
            <w:r>
              <w:t xml:space="preserve">) → </w:t>
            </w:r>
            <w:r>
              <w:rPr>
                <w:rFonts w:ascii="Consolas" w:cs="Consolas" w:eastAsia="Consolas" w:hAnsi="Consolas"/>
                <w:color w:val="0B4D47"/>
                <w:sz w:val="18"/>
                <w:szCs w:val="18"/>
              </w:rPr>
              <w:t xml:space="preserve">EcritureComptableRepository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Extourne d'une pièce saisie</w:t>
            </w:r>
            <w:r>
              <w:t xml:space="preserve"> (</w:t>
            </w:r>
            <w:r>
              <w:rPr>
                <w:rFonts w:ascii="Consolas" w:cs="Consolas" w:eastAsia="Consolas" w:hAnsi="Consolas"/>
                <w:color w:val="0B4D47"/>
                <w:sz w:val="18"/>
                <w:szCs w:val="18"/>
              </w:rPr>
              <w:t xml:space="preserve">ADMIN</w:t>
            </w:r>
            <w:r>
              <w:t xml:space="preserve">) : une écriture ne se supprime jamais ; une pièce saisie
par erreur s'annule par une </w:t>
            </w:r>
            <w:r>
              <w:rPr>
                <w:b/>
                <w:bCs/>
              </w:rPr>
              <w:t xml:space="preserve">écriture inverse</w:t>
            </w:r>
            <w:r>
              <w:t xml:space="preserve"> (débits et crédits échangés), datée du jour, dans le même journal,
libellée « Extourne &lt;n° de pièce&gt; ». Une pièce ne s'extourne </w:t>
            </w:r>
            <w:r>
              <w:rPr>
                <w:b/>
                <w:bCs/>
              </w:rPr>
              <w:t xml:space="preserve">qu'une fois</w:t>
            </w:r>
            <w:r>
              <w:t xml:space="preserve"> et une extourne ne s'extourne pas
(</w:t>
            </w:r>
            <w:r>
              <w:rPr>
                <w:rFonts w:ascii="Consolas" w:cs="Consolas" w:eastAsia="Consolas" w:hAnsi="Consolas"/>
                <w:color w:val="0B4D47"/>
                <w:sz w:val="18"/>
                <w:szCs w:val="18"/>
              </w:rPr>
              <w:t xml:space="preserve">PIECE_DEJA_EXTOURNEE</w:t>
            </w:r>
            <w:r>
              <w:t xml:space="preserve">) ; une écriture générée par le système (vente, règlement, stock) ne s'extourne pas à la
main (</w:t>
            </w:r>
            <w:r>
              <w:rPr>
                <w:rFonts w:ascii="Consolas" w:cs="Consolas" w:eastAsia="Consolas" w:hAnsi="Consolas"/>
                <w:color w:val="0B4D47"/>
                <w:sz w:val="18"/>
                <w:szCs w:val="18"/>
              </w:rPr>
              <w:t xml:space="preserve">PIECE_NON_SAISIE</w:t>
            </w:r>
            <w:r>
              <w:t xml:space="preserve">) ; la période du jour doit être ouverte (</w:t>
            </w:r>
            <w:r>
              <w:rPr>
                <w:rFonts w:ascii="Consolas" w:cs="Consolas" w:eastAsia="Consolas" w:hAnsi="Consolas"/>
                <w:color w:val="0B4D47"/>
                <w:sz w:val="18"/>
                <w:szCs w:val="18"/>
              </w:rPr>
              <w:t xml:space="preserve">PERIODE_CLOTUREE</w:t>
            </w:r>
            <w:r>
              <w:t xml:space="preserve">). </w:t>
            </w:r>
            <w:r>
              <w:rPr>
                <w:i/>
                <w:iCs/>
              </w:rPr>
              <w:t xml:space="preserve">Source :</w:t>
            </w:r>
            <w:r>
              <w:t xml:space="preserve">
</w:t>
            </w:r>
            <w:r>
              <w:rPr>
                <w:rFonts w:ascii="Consolas" w:cs="Consolas" w:eastAsia="Consolas" w:hAnsi="Consolas"/>
                <w:color w:val="0B4D47"/>
                <w:sz w:val="18"/>
                <w:szCs w:val="18"/>
              </w:rPr>
              <w:t xml:space="preserve">EcritureComptable.exigerExtournable/extourner</w:t>
            </w:r>
            <w:r>
              <w:t xml:space="preserve">, </w:t>
            </w:r>
            <w:r>
              <w:rPr>
                <w:rFonts w:ascii="Consolas" w:cs="Consolas" w:eastAsia="Consolas" w:hAnsi="Consolas"/>
                <w:color w:val="0B4D47"/>
                <w:sz w:val="18"/>
                <w:szCs w:val="18"/>
              </w:rPr>
              <w:t xml:space="preserve">GererLesModelesEtPieces.extourner</w:t>
            </w:r>
            <w:r>
              <w:t xml:space="preserve">,
</w:t>
            </w:r>
            <w:r>
              <w:rPr>
                <w:rFonts w:ascii="Consolas" w:cs="Consolas" w:eastAsia="Consolas" w:hAnsi="Consolas"/>
                <w:color w:val="0B4D47"/>
                <w:sz w:val="18"/>
                <w:szCs w:val="18"/>
              </w:rPr>
              <w:t xml:space="preserve">ComptabiliteDashboardComponent</w:t>
            </w:r>
            <w:r>
              <w:t xml:space="preserve"> → </w:t>
            </w:r>
            <w:r>
              <w:rPr>
                <w:rFonts w:ascii="Consolas" w:cs="Consolas" w:eastAsia="Consolas" w:hAnsi="Consolas"/>
                <w:color w:val="0B4D47"/>
                <w:sz w:val="18"/>
                <w:szCs w:val="18"/>
              </w:rPr>
              <w:t xml:space="preserve">PiecesComptablesStore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ModelesEtPiecesControleur</w:t>
            </w:r>
            <w:r>
              <w:t xml:space="preserve">
(</w:t>
            </w:r>
            <w:r>
              <w:rPr>
                <w:rFonts w:ascii="Consolas" w:cs="Consolas" w:eastAsia="Consolas" w:hAnsi="Consolas"/>
                <w:color w:val="0B4D47"/>
                <w:sz w:val="18"/>
                <w:szCs w:val="18"/>
              </w:rPr>
              <w:t xml:space="preserve">/pieces/{id}/extourne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RG-CPT-023</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comptes propres à un article (RG-STK-008) se saisissent encore librement
sur la fiche article : ils ne sont pas contrôlés contre le plan comptable du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Factures sans écriture et régénération</w:t>
            </w:r>
            <w:r>
              <w:t xml:space="preserve"> (</w:t>
            </w:r>
            <w:r>
              <w:rPr>
                <w:rFonts w:ascii="Consolas" w:cs="Consolas" w:eastAsia="Consolas" w:hAnsi="Consolas"/>
                <w:color w:val="0B4D47"/>
                <w:sz w:val="18"/>
                <w:szCs w:val="18"/>
              </w:rPr>
              <w:t xml:space="preserve">ADMIN</w:t>
            </w:r>
            <w:r>
              <w:t xml:space="preserve">, écran « Paramétrage comptable », carte
« Comptabiliser les ventes et les règlements ») : pour une période choisie, l'écran liste les </w:t>
            </w:r>
            <w:r>
              <w:rPr>
                <w:b/>
                <w:bCs/>
              </w:rPr>
              <w:t xml:space="preserve">factures émises qui
n'ont aucune écriture de ventes</w:t>
            </w:r>
            <w:r>
              <w:t xml:space="preserve"> (numéro, date d'émission, fin de période, total TTC) ; « Régénérer les écritures »
demande une confirmation puis crée les écritures manquantes des factures émises et des règlements encaissés de la
période (RG-CPT-007), sans jamais modifier une écriture existante ; l'écran affiche alors le nombre de factures et de
règlements comptabilisés, </w:t>
            </w:r>
            <w:r>
              <w:rPr>
                <w:b/>
                <w:bCs/>
              </w:rPr>
              <w:t xml:space="preserve">chaque source refusée avec sa raison</w:t>
            </w:r>
            <w:r>
              <w:t xml:space="preserve"> (mois clôturé </w:t>
            </w:r>
            <w:r>
              <w:rPr>
                <w:rFonts w:ascii="Consolas" w:cs="Consolas" w:eastAsia="Consolas" w:hAnsi="Consolas"/>
                <w:color w:val="0B4D47"/>
                <w:sz w:val="18"/>
                <w:szCs w:val="18"/>
              </w:rPr>
              <w:t xml:space="preserve">PERIODE_CLOTUREE</w:t>
            </w:r>
            <w:r>
              <w:t xml:space="preserve">, facture
déséquilibrée </w:t>
            </w:r>
            <w:r>
              <w:rPr>
                <w:rFonts w:ascii="Consolas" w:cs="Consolas" w:eastAsia="Consolas" w:hAnsi="Consolas"/>
                <w:color w:val="0B4D47"/>
                <w:sz w:val="18"/>
                <w:szCs w:val="18"/>
              </w:rPr>
              <w:t xml:space="preserve">ECRITURE_DESEQUILIBREE</w:t>
            </w:r>
            <w:r>
              <w:t xml:space="preserve">, </w:t>
            </w:r>
            <w:r>
              <w:rPr>
                <w:rFonts w:ascii="Consolas" w:cs="Consolas" w:eastAsia="Consolas" w:hAnsi="Consolas"/>
                <w:color w:val="0B4D47"/>
                <w:sz w:val="18"/>
                <w:szCs w:val="18"/>
              </w:rPr>
              <w:t xml:space="preserve">ERREUR_TECHNIQUE</w:t>
            </w:r>
            <w:r>
              <w:t xml:space="preserve">), puis relit la liste des factures encore sans écriture.
Les refus de la comptabilisation du stock (RG-CPT-015) s'affichent de la même façon. </w:t>
            </w:r>
            <w:r>
              <w:rPr>
                <w:i/>
                <w:iCs/>
              </w:rPr>
              <w:t xml:space="preserve">Source :</w:t>
            </w:r>
            <w:r>
              <w:t xml:space="preserve">
</w:t>
            </w:r>
            <w:r>
              <w:rPr>
                <w:rFonts w:ascii="Consolas" w:cs="Consolas" w:eastAsia="Consolas" w:hAnsi="Consolas"/>
                <w:color w:val="0B4D47"/>
                <w:sz w:val="18"/>
                <w:szCs w:val="18"/>
              </w:rPr>
              <w:t xml:space="preserve">ComptabiliserLesVentesEtReglements.facturesSansEcriture/reconstruire</w:t>
            </w:r>
            <w:r>
              <w:t xml:space="preserve"> → </w:t>
            </w:r>
            <w:r>
              <w:rPr>
                <w:rFonts w:ascii="Consolas" w:cs="Consolas" w:eastAsia="Consolas" w:hAnsi="Consolas"/>
                <w:color w:val="0B4D47"/>
                <w:sz w:val="18"/>
                <w:szCs w:val="18"/>
              </w:rPr>
              <w:t xml:space="preserve">VentesEtReglementsControleur</w:t>
            </w:r>
            <w:r>
              <w:t xml:space="preserve">
(</w:t>
            </w:r>
            <w:r>
              <w:rPr>
                <w:rFonts w:ascii="Consolas" w:cs="Consolas" w:eastAsia="Consolas" w:hAnsi="Consolas"/>
                <w:color w:val="0B4D47"/>
                <w:sz w:val="18"/>
                <w:szCs w:val="18"/>
              </w:rPr>
              <w:t xml:space="preserve">/ventes/non-comptabilisees</w:t>
            </w:r>
            <w:r>
              <w:t xml:space="preserve">, </w:t>
            </w:r>
            <w:r>
              <w:rPr>
                <w:rFonts w:ascii="Consolas" w:cs="Consolas" w:eastAsia="Consolas" w:hAnsi="Consolas"/>
                <w:color w:val="0B4D47"/>
                <w:sz w:val="18"/>
                <w:szCs w:val="18"/>
              </w:rPr>
              <w:t xml:space="preserve">/rebuild</w:t>
            </w:r>
            <w:r>
              <w:t xml:space="preserve">) ;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w:t>
            </w:r>
            <w:r>
              <w:rPr>
                <w:rFonts w:ascii="Consolas" w:cs="Consolas" w:eastAsia="Consolas" w:hAnsi="Consolas"/>
                <w:color w:val="0B4D47"/>
                <w:sz w:val="18"/>
                <w:szCs w:val="18"/>
              </w:rPr>
              <w:t xml:space="preserve">chercherVentesNonComptabilisees</w:t>
            </w:r>
            <w:r>
              <w:t xml:space="preserve">, </w:t>
            </w:r>
            <w:r>
              <w:rPr>
                <w:rFonts w:ascii="Consolas" w:cs="Consolas" w:eastAsia="Consolas" w:hAnsi="Consolas"/>
                <w:color w:val="0B4D47"/>
                <w:sz w:val="18"/>
                <w:szCs w:val="18"/>
              </w:rPr>
              <w:t xml:space="preserve">reconstruireVentes</w:t>
            </w:r>
            <w:r>
              <w:t xml:space="preserve">).</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w:t>
            </w:r>
            <w:r>
              <w:rPr>
                <w:rFonts w:ascii="Consolas" w:cs="Consolas" w:eastAsia="Consolas" w:hAnsi="Consolas"/>
                <w:color w:val="0B4D47"/>
                <w:sz w:val="18"/>
                <w:szCs w:val="18"/>
              </w:rPr>
              <w:t xml:space="preserve">REPLANIFICATION_NOCTURNE</w:t>
            </w:r>
            <w:r>
              <w:t xml:space="preserve">, </w:t>
            </w:r>
            <w:r>
              <w:rPr>
                <w:rFonts w:ascii="Consolas" w:cs="Consolas" w:eastAsia="Consolas" w:hAnsi="Consolas"/>
                <w:color w:val="0B4D47"/>
                <w:sz w:val="18"/>
                <w:szCs w:val="18"/>
              </w:rPr>
              <w:t xml:space="preserve">REFORME_PROPOSEE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chaque alerte porte une action
qui mène à l'écran où la traiter (RG-NOT-007).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Chaque notification a un libellé, un message et une action.</w:t>
            </w:r>
            <w:r>
              <w:t xml:space="preserve"> Dans la cloche, une notification
n'affiche jamais un code technique : elle porte un </w:t>
            </w:r>
            <w:r>
              <w:rPr>
                <w:b/>
                <w:bCs/>
              </w:rPr>
              <w:t xml:space="preserve">libellé court</w:t>
            </w:r>
            <w:r>
              <w:t xml:space="preserve"> (« Absence d'un infirmier à remplacer »,
« Générateur indisponible »…), un </w:t>
            </w:r>
            <w:r>
              <w:rPr>
                <w:b/>
                <w:bCs/>
              </w:rPr>
              <w:t xml:space="preserve">message</w:t>
            </w:r>
            <w:r>
              <w:t xml:space="preserve"> en phrase complète avec les dates au format jour/mois/année, la
mention </w:t>
            </w:r>
            <w:r>
              <w:rPr>
                <w:b/>
                <w:bCs/>
              </w:rPr>
              <w:t xml:space="preserve">« Action requise »</w:t>
            </w:r>
            <w:r>
              <w:t xml:space="preserve"> quand l'utilisateur a quelque chose à faire, et </w:t>
            </w:r>
            <w:r>
              <w:rPr>
                <w:b/>
                <w:bCs/>
              </w:rPr>
              <w:t xml:space="preserve">une action</w:t>
            </w:r>
            <w:r>
              <w:t xml:space="preserve"> — un bouton qui ouvre
l'écran où la traiter ou la consulter. Ouvrir l'action marque la notification comme lue. L'action dépend du
profil : elle ne mène jamais vers un écran fermé à l'utilisateur.</w:t>
            </w:r>
          </w:p>
        </w:tc>
      </w:tr>
    </w:tbl>
    <w:p>
      <w:pPr>
        <w:spacing w:after="60"/>
      </w:pPr>
    </w:p>
    <w:p>
      <w:pPr>
        <w:spacing w:after="80"/>
      </w:pPr>
      <w:r>
        <w:t xml:space="preserve">| Notification | Action (administrateur, secrétariat) | Médecin seul | Infirmier seul |
    |---|---|---|---|
  | Absence d'un infirmier, sous-effectif | </w:t>
      </w:r>
      <w:r>
        <w:rPr>
          <w:b/>
          <w:bCs/>
        </w:rPr>
        <w:t xml:space="preserve">Chercher des remplaçants</w:t>
      </w:r>
      <w:r>
        <w:t xml:space="preserve"> : optimisation « Couverture » sur toute la période de l'absence | planning de la semaine concernée | — |
  | Sur-effectif d'infirmiers | Revoir le roulement (optimisation « Roulement ») | — | — |
  | Générateur indisponible | Proposer des déplacements (optimisation « Maintenance ») | — | — |
  | Proposition de la replanification nocturne | Ouvrir la proposition | — | — |
  | Planning modifié, patient replacé en isolement | Voir le planning / le nouveau placement | planning du jour | — |
  | Isolement impossible | Replanifier le patient (optimisation « Patients ») | sérologies du patient | — |
  | Traitement de l'anémie en retard ou à terminer | suivi de l'anémie du patient | suivi de l'anémie du patient | — |
  | Saisie d'un infirmier | — | cahier de dialyse du patient ; suivi de l'anémie ; absences de patients, selon la saisie | — |
  | Absences de patients à qualifier | Qualifier les absences | Qualifier les absences | Qualifier les absences |
  | Séances à régulariser, séance à valider, séance créée / validée / volets / consommables | Ouvrir le poste infirmier | cahier de dialyse du patient | Ouvrir le poste infirmier |
  | Séance supprimée | historique des séances | planning du jour | historique des séances |
  | Nouveau patient, fiche modifiée | fiche du patient | fiche du patient (lecture) | — |
  | Prise en charge validée / clôturée / supprimée | liste des prises en charge | fiche du patient | — |
  | Attestation créée / supprimée | liste des attestations | fiche du patient | — |
  | Mouvement de stock, inventaire ouvert / clôturé / annulé | stock, inventaires | — | — |</w:t>
      </w:r>
    </w:p>
    <w:p>
      <w:pPr>
        <w:spacing w:after="80"/>
      </w:pPr>
      <w:r>
        <w:t xml:space="preserve">  « — » : la notification n'est pas destinée à ce profil ; si elle lui parvenait, l'action ouvrirait son écran
  d'accueil. Les évènements purement techniques (</w:t>
      </w:r>
      <w:r>
        <w:rPr>
          <w:rFonts w:ascii="Consolas" w:cs="Consolas" w:eastAsia="Consolas" w:hAnsi="Consolas"/>
          <w:color w:val="0B4D47"/>
          <w:sz w:val="18"/>
          <w:szCs w:val="18"/>
        </w:rPr>
        <w:t xml:space="preserve">PRESCRIPTION_CHANGED</w:t>
      </w:r>
      <w:r>
        <w:t xml:space="preserve">, </w:t>
      </w:r>
      <w:r>
        <w:rPr>
          <w:rFonts w:ascii="Consolas" w:cs="Consolas" w:eastAsia="Consolas" w:hAnsi="Consolas"/>
          <w:color w:val="0B4D47"/>
          <w:sz w:val="18"/>
          <w:szCs w:val="18"/>
        </w:rPr>
        <w:t xml:space="preserve">STOCK_RECALC_LOCKS_CHANGED</w:t>
      </w:r>
      <w:r>
        <w:t xml:space="preserve">) rafraîchissent
  les écrans sans apparaître dans la cloche. Sur un téléphone, l'action figure directement sous chaque notification.
  </w:t>
      </w:r>
      <w:r>
        <w:rPr>
          <w:i/>
          <w:iCs/>
        </w:rPr>
        <w:t xml:space="preserve">Source :</w:t>
      </w:r>
      <w:r>
        <w:t xml:space="preserve"> </w:t>
      </w:r>
      <w:r>
        <w:rPr>
          <w:rFonts w:ascii="Consolas" w:cs="Consolas" w:eastAsia="Consolas" w:hAnsi="Consolas"/>
          <w:color w:val="0B4D47"/>
          <w:sz w:val="18"/>
          <w:szCs w:val="18"/>
        </w:rPr>
        <w:t xml:space="preserve">notification-presentation.util.ts</w:t>
      </w:r>
      <w:r>
        <w:t xml:space="preserve"> (</w:t>
      </w:r>
      <w:r>
        <w:rPr>
          <w:rFonts w:ascii="Consolas" w:cs="Consolas" w:eastAsia="Consolas" w:hAnsi="Consolas"/>
          <w:color w:val="0B4D47"/>
          <w:sz w:val="18"/>
          <w:szCs w:val="18"/>
        </w:rPr>
        <w:t xml:space="preserve">presenterNotification</w:t>
      </w:r>
      <w:r>
        <w:t xml:space="preserve">), </w:t>
      </w:r>
      <w:r>
        <w:rPr>
          <w:rFonts w:ascii="Consolas" w:cs="Consolas" w:eastAsia="Consolas" w:hAnsi="Consolas"/>
          <w:color w:val="0B4D47"/>
          <w:sz w:val="18"/>
          <w:szCs w:val="18"/>
        </w:rPr>
        <w:t xml:space="preserve">NotificationBellComponent</w:t>
      </w:r>
      <w:r>
        <w:t xml:space="preserve"> →
  </w:t>
      </w:r>
      <w:r>
        <w:rPr>
          <w:rFonts w:ascii="Consolas" w:cs="Consolas" w:eastAsia="Consolas" w:hAnsi="Consolas"/>
          <w:color w:val="0B4D47"/>
          <w:sz w:val="18"/>
          <w:szCs w:val="18"/>
        </w:rPr>
        <w:t xml:space="preserve">NotificationBellStore</w:t>
      </w:r>
      <w:r>
        <w:t xml:space="preserve"> → </w:t>
      </w:r>
      <w:r>
        <w:rPr>
          <w:rFonts w:ascii="Consolas" w:cs="Consolas" w:eastAsia="Consolas" w:hAnsi="Consolas"/>
          <w:color w:val="0B4D47"/>
          <w:sz w:val="18"/>
          <w:szCs w:val="18"/>
        </w:rPr>
        <w:t xml:space="preserve">NotificationApiService</w:t>
      </w:r>
      <w:r>
        <w:t xml:space="preserve"> → </w:t>
      </w:r>
      <w:r>
        <w:rPr>
          <w:rFonts w:ascii="Consolas" w:cs="Consolas" w:eastAsia="Consolas" w:hAnsi="Consolas"/>
          <w:color w:val="0B4D47"/>
          <w:sz w:val="18"/>
          <w:szCs w:val="18"/>
        </w:rPr>
        <w:t xml:space="preserve">NotificationRestController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REFORME_PROPOSEE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équipement est constaté « à réformer » à la clôture d'une intervention (à valider par le métier)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détenteurs de </w:t>
            </w:r>
            <w:r>
              <w:rPr>
                <w:rFonts w:ascii="Consolas" w:cs="Consolas" w:eastAsia="Consolas" w:hAnsi="Consolas"/>
                <w:color w:val="0B4D47"/>
                <w:sz w:val="18"/>
                <w:szCs w:val="18"/>
              </w:rPr>
              <w:t xml:space="preserve">GMAO_REFORME</w:t>
            </w:r>
            <w:r>
              <w:rPr>
                <w:sz w:val="18"/>
                <w:szCs w:val="18"/>
              </w:rPr>
              <w:t xml:space="preserve"> du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REPLANIFICATION_NOCTURNE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bilan de chaque replanification nocturne : propositions à examiner, rien à proposer, échec ou report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ADMIN</w:t>
            </w:r>
            <w:r>
              <w:rPr>
                <w:sz w:val="18"/>
                <w:szCs w:val="18"/>
              </w:rPr>
              <w:t xml:space="preserve"> et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ADMIN</w:t>
            </w:r>
            <w:r>
              <w:rPr>
                <w:sz w:val="18"/>
                <w:szCs w:val="18"/>
              </w:rPr>
              <w:t xml:space="preserve"> et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r>
              <w:rPr>
                <w:sz w:val="18"/>
                <w:szCs w:val="18"/>
              </w:rPr>
              <w:t xml:space="preserve"> (bon, indicateurs, chronologie), </w:t>
            </w:r>
            <w:r>
              <w:rPr>
                <w:rFonts w:ascii="Consolas" w:cs="Consolas" w:eastAsia="Consolas" w:hAnsi="Consolas"/>
                <w:color w:val="0B4D47"/>
                <w:sz w:val="18"/>
                <w:szCs w:val="18"/>
              </w:rPr>
              <w:t xml:space="preserve">/api/v1/gmao/equipements/{id}</w:t>
            </w:r>
            <w:r>
              <w:rPr>
                <w:sz w:val="18"/>
                <w:szCs w:val="18"/>
              </w:rPr>
              <w:t xml:space="preserve"> (fiche, disponibilite-patient), </w:t>
            </w:r>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017, 030, 031, 052, 061 à 063, 066, 067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PieceJointeControleur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TypesTvaControleur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 RG-CPT-006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RG-FAC-020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ParametresFacturationControleur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/api/v1/facturation/settings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011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EcrituresControleur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r>
              <w:rPr>
                <w:sz w:val="18"/>
                <w:szCs w:val="18"/>
              </w:rPr>
              <w:t xml:space="preserve"> (</w:t>
            </w:r>
            <w:r>
              <w:rPr>
                <w:rFonts w:ascii="Consolas" w:cs="Consolas" w:eastAsia="Consolas" w:hAnsi="Consolas"/>
                <w:color w:val="0B4D47"/>
                <w:sz w:val="18"/>
                <w:szCs w:val="18"/>
              </w:rPr>
              <w:t xml:space="preserve">/ecritures</w:t>
            </w:r>
            <w:r>
              <w:rPr>
                <w:sz w:val="18"/>
                <w:szCs w:val="18"/>
              </w:rPr>
              <w:t xml:space="preserve">, </w:t>
            </w:r>
            <w:r>
              <w:rPr>
                <w:rFonts w:ascii="Consolas" w:cs="Consolas" w:eastAsia="Consolas" w:hAnsi="Consolas"/>
                <w:color w:val="0B4D47"/>
                <w:sz w:val="18"/>
                <w:szCs w:val="18"/>
              </w:rPr>
              <w:t xml:space="preserve">/ecritures/{id}/valider</w:t>
            </w:r>
            <w:r>
              <w:rPr>
                <w:sz w:val="18"/>
                <w:szCs w:val="18"/>
              </w:rPr>
              <w:t xml:space="preserve">, </w:t>
            </w:r>
            <w:r>
              <w:rPr>
                <w:rFonts w:ascii="Consolas" w:cs="Consolas" w:eastAsia="Consolas" w:hAnsi="Consolas"/>
                <w:color w:val="0B4D47"/>
                <w:sz w:val="18"/>
                <w:szCs w:val="18"/>
              </w:rPr>
              <w:t xml:space="preserve">/ecritures/export</w:t>
            </w:r>
            <w:r>
              <w:rPr>
                <w:sz w:val="18"/>
                <w:szCs w:val="18"/>
              </w:rPr>
              <w:t xml:space="preserve">, </w:t>
            </w:r>
            <w:r>
              <w:rPr>
                <w:rFonts w:ascii="Consolas" w:cs="Consolas" w:eastAsia="Consolas" w:hAnsi="Consolas"/>
                <w:color w:val="0B4D47"/>
                <w:sz w:val="18"/>
                <w:szCs w:val="18"/>
              </w:rPr>
              <w:t xml:space="preserve">/periodes/cloturer</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RG-CPT-003 à 005, 007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VentesEtReglementsControleur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r>
              <w:rPr>
                <w:sz w:val="18"/>
                <w:szCs w:val="18"/>
              </w:rPr>
              <w:t xml:space="preserve"> (</w:t>
            </w:r>
            <w:r>
              <w:rPr>
                <w:rFonts w:ascii="Consolas" w:cs="Consolas" w:eastAsia="Consolas" w:hAnsi="Consolas"/>
                <w:color w:val="0B4D47"/>
                <w:sz w:val="18"/>
                <w:szCs w:val="18"/>
              </w:rPr>
              <w:t xml:space="preserve">/rebuild</w:t>
            </w:r>
            <w:r>
              <w:rPr>
                <w:sz w:val="18"/>
                <w:szCs w:val="18"/>
              </w:rPr>
              <w:t xml:space="preserve">, </w:t>
            </w:r>
            <w:r>
              <w:rPr>
                <w:rFonts w:ascii="Consolas" w:cs="Consolas" w:eastAsia="Consolas" w:hAnsi="Consolas"/>
                <w:color w:val="0B4D47"/>
                <w:sz w:val="18"/>
                <w:szCs w:val="18"/>
              </w:rPr>
              <w:t xml:space="preserve">/ventes/non-comptabilisees</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002, 007, 024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ComptabilisationDuStockControleur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/api/v1/comptabilite/stock/synchroniser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RG-CPT-012 à 015, 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PlanComptableControleur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/api/v1/comptabilite/comptes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ComptesPayeursControleur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/api/v1/comptabilite/payeurs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JournauxControleur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/api/v1/comptabilite/journaux</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MappingControleur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/api/v1/comptabilite/mapping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RG-CPT-006, 010, 011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ReglesTvaControleur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/api/v1/comptabilite/regles-tva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ModelesEtPiecesControleur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r>
              <w:rPr>
                <w:sz w:val="18"/>
                <w:szCs w:val="18"/>
              </w:rPr>
              <w:t xml:space="preserve"> (</w:t>
            </w:r>
            <w:r>
              <w:rPr>
                <w:rFonts w:ascii="Consolas" w:cs="Consolas" w:eastAsia="Consolas" w:hAnsi="Consolas"/>
                <w:color w:val="0B4D47"/>
                <w:sz w:val="18"/>
                <w:szCs w:val="18"/>
              </w:rPr>
              <w:t xml:space="preserve">/modeles</w:t>
            </w:r>
            <w:r>
              <w:rPr>
                <w:sz w:val="18"/>
                <w:szCs w:val="18"/>
              </w:rPr>
              <w:t xml:space="preserve">, </w:t>
            </w:r>
            <w:r>
              <w:rPr>
                <w:rFonts w:ascii="Consolas" w:cs="Consolas" w:eastAsia="Consolas" w:hAnsi="Consolas"/>
                <w:color w:val="0B4D47"/>
                <w:sz w:val="18"/>
                <w:szCs w:val="18"/>
              </w:rPr>
              <w:t xml:space="preserve">/pieces</w:t>
            </w:r>
            <w:r>
              <w:rPr>
                <w:sz w:val="18"/>
                <w:szCs w:val="18"/>
              </w:rPr>
              <w:t xml:space="preserve">, </w:t>
            </w:r>
            <w:r>
              <w:rPr>
                <w:rFonts w:ascii="Consolas" w:cs="Consolas" w:eastAsia="Consolas" w:hAnsi="Consolas"/>
                <w:color w:val="0B4D47"/>
                <w:sz w:val="18"/>
                <w:szCs w:val="18"/>
              </w:rPr>
              <w:t xml:space="preserve">/pieces/{id}/extourne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 lecture des modèles, saisie de pièces)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RG-CPT-020 à 023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ComptabilisationDuStockPlanifiee</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RG-CPT-015</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automatiquement : le compte des factures non parvenues se solde par
une pièce saisie (RG-CPT-021), à la comptabilisation de la facture du fournisseur.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RG-CPT-023</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comptes propres à un article (RG-STK-008) se saisissent encore librement
sur la fiche article : ils ne sont pas contrôlés contre le plan comptable du centre.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2026-10-19T21:11:48.620Z</dcterms:created>
  <dcterms:modified xsi:type="dcterms:W3CDTF">2026-10-19T21:11:48.620Z</dcterms:modified>
</cp:coreProperties>
</file>

<file path=docProps/custom.xml><?xml version="1.0" encoding="utf-8"?>
<Properties xmlns="http://schemas.openxmlformats.org/officeDocument/2006/custom-properties" xmlns:vt="http://schemas.openxmlformats.org/officeDocument/2006/docPropsVTypes"/>
</file>