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508 règles de gestion · 16 domaines · 384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8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 huit semaines couvrent une
absence déclarée environ deux mois à l'avance),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un lien mène à l'écran qui traite
l'alerte : l'optimisation du bon périmètre (</w:t>
            </w:r>
            <w:r>
              <w:rPr>
                <w:rFonts w:ascii="Consolas" w:cs="Consolas" w:eastAsia="Consolas" w:hAnsi="Consolas"/>
                <w:color w:val="0B4D47"/>
                <w:sz w:val="18"/>
                <w:szCs w:val="18"/>
              </w:rPr>
              <w:t xml:space="preserve">Maintenance</w:t>
            </w:r>
            <w:r>
              <w:t xml:space="preserve"> pour un générateur, </w:t>
            </w:r>
            <w:r>
              <w:rPr>
                <w:rFonts w:ascii="Consolas" w:cs="Consolas" w:eastAsia="Consolas" w:hAnsi="Consolas"/>
                <w:color w:val="0B4D47"/>
                <w:sz w:val="18"/>
                <w:szCs w:val="18"/>
              </w:rPr>
              <w:t xml:space="preserve">Couverture</w:t>
            </w:r>
            <w:r>
              <w:t xml:space="preserve"> pour une absence ou un
sous-effectif), la proposition elle-même, ou le planning ; ces liens vers l'optimisation ne sont proposés qu'à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2026-10-09T09:04:42.618Z</dcterms:created>
  <dcterms:modified xsi:type="dcterms:W3CDTF">2026-10-09T09:04:42.618Z</dcterms:modified>
</cp:coreProperties>
</file>

<file path=docProps/custom.xml><?xml version="1.0" encoding="utf-8"?>
<Properties xmlns="http://schemas.openxmlformats.org/officeDocument/2006/custom-properties" xmlns:vt="http://schemas.openxmlformats.org/officeDocument/2006/docPropsVTypes"/>
</file>