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2026-10-06</w:t>
      </w:r>
    </w:p>
    <w:p>
      <w:r>
        <w:rPr>
          <w:sz w:val="22"/>
          <w:szCs w:val="22"/>
        </w:rPr>
        <w:t xml:space="preserve">494 règles de gestion · 16 domaines · 373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Rien n'est appliqué d'office : l'administrateur consulte la proposition dans l'historique et
l'applique (RG-PLN-091).</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2026-10-06T12:12:31.820Z</dcterms:created>
  <dcterms:modified xsi:type="dcterms:W3CDTF">2026-10-06T12:12:31.820Z</dcterms:modified>
</cp:coreProperties>
</file>

<file path=docProps/custom.xml><?xml version="1.0" encoding="utf-8"?>
<Properties xmlns="http://schemas.openxmlformats.org/officeDocument/2006/custom-properties" xmlns:vt="http://schemas.openxmlformats.org/officeDocument/2006/docPropsVTypes"/>
</file>