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2026-10-06</w:t>
      </w:r>
    </w:p>
    <w:p>
      <w:r>
        <w:rPr>
          <w:sz w:val="22"/>
          <w:szCs w:val="22"/>
        </w:rPr>
        <w:t xml:space="preserve">493 règles de gestion · 16 domaines · 369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Rien n'est appliqué d'office : l'administrateur consulte la proposition dans l'historique et
l'applique (RG-PLN-091).</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2026-10-06T11:28:07.911Z</dcterms:created>
  <dcterms:modified xsi:type="dcterms:W3CDTF">2026-10-06T11:28:07.911Z</dcterms:modified>
</cp:coreProperties>
</file>

<file path=docProps/custom.xml><?xml version="1.0" encoding="utf-8"?>
<Properties xmlns="http://schemas.openxmlformats.org/officeDocument/2006/custom-properties" xmlns:vt="http://schemas.openxmlformats.org/officeDocument/2006/docPropsVTypes"/>
</file>