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3C33" w14:textId="671381E2" w:rsidR="00F1697A" w:rsidRDefault="00221F91" w:rsidP="00B96644">
      <w:pPr>
        <w:pStyle w:val="Titel"/>
      </w:pPr>
      <w:r>
        <w:t>Technisch</w:t>
      </w:r>
      <w:r w:rsidR="00B96644">
        <w:t xml:space="preserve"> verslag</w:t>
      </w:r>
      <w:r>
        <w:t xml:space="preserve">  - AR Maaltijd checker</w:t>
      </w:r>
    </w:p>
    <w:p w14:paraId="7BBE3BBB" w14:textId="4C066B2C" w:rsidR="00B96644" w:rsidRDefault="00B96644" w:rsidP="00B96644"/>
    <w:p w14:paraId="38314EDC" w14:textId="77777777" w:rsidR="0058295E" w:rsidRDefault="0058295E" w:rsidP="0058295E">
      <w:pPr>
        <w:pStyle w:val="Kop2"/>
      </w:pPr>
      <w:r>
        <w:t>Software versies</w:t>
      </w:r>
    </w:p>
    <w:p w14:paraId="56AB0D63" w14:textId="77777777" w:rsidR="0058295E" w:rsidRPr="002C5118" w:rsidRDefault="0058295E" w:rsidP="0058295E">
      <w:pPr>
        <w:rPr>
          <w:lang w:val="en-US"/>
        </w:rPr>
      </w:pPr>
      <w:r w:rsidRPr="002C5118">
        <w:rPr>
          <w:lang w:val="en-US"/>
        </w:rPr>
        <w:t>Unity: 2019.1.1f1</w:t>
      </w:r>
    </w:p>
    <w:p w14:paraId="7B2D6308" w14:textId="77777777" w:rsidR="0058295E" w:rsidRPr="002C5118" w:rsidRDefault="0058295E" w:rsidP="0058295E">
      <w:pPr>
        <w:rPr>
          <w:lang w:val="en-US"/>
        </w:rPr>
      </w:pPr>
      <w:r w:rsidRPr="002C5118">
        <w:rPr>
          <w:lang w:val="en-US"/>
        </w:rPr>
        <w:t>Vuforia: 8.1.7</w:t>
      </w:r>
    </w:p>
    <w:p w14:paraId="3A1EE12A" w14:textId="1F60131D" w:rsidR="00B96644" w:rsidRPr="0058295E" w:rsidRDefault="0058295E" w:rsidP="00B96644">
      <w:pPr>
        <w:rPr>
          <w:lang w:val="en-US"/>
        </w:rPr>
      </w:pPr>
      <w:r w:rsidRPr="002C5118">
        <w:rPr>
          <w:lang w:val="en-US"/>
        </w:rPr>
        <w:t>An</w:t>
      </w:r>
      <w:r>
        <w:rPr>
          <w:lang w:val="en-US"/>
        </w:rPr>
        <w:t>d</w:t>
      </w:r>
      <w:r w:rsidRPr="002C5118">
        <w:rPr>
          <w:lang w:val="en-US"/>
        </w:rPr>
        <w:t xml:space="preserve">roid: </w:t>
      </w:r>
      <w:r>
        <w:rPr>
          <w:lang w:val="en-US"/>
        </w:rPr>
        <w:t>4.1 ‘Jelly Bean’ (API level 16)</w:t>
      </w:r>
      <w:bookmarkStart w:id="0" w:name="_GoBack"/>
      <w:bookmarkEnd w:id="0"/>
    </w:p>
    <w:p w14:paraId="728A6076" w14:textId="442AFB81" w:rsidR="00B96644" w:rsidRPr="00221F91" w:rsidRDefault="00221F91" w:rsidP="00E5793A">
      <w:pPr>
        <w:pStyle w:val="Kop2"/>
      </w:pPr>
      <w:r>
        <w:t xml:space="preserve">Consumptie waarden web </w:t>
      </w:r>
      <w:proofErr w:type="spellStart"/>
      <w:r>
        <w:t>scrape</w:t>
      </w:r>
      <w:proofErr w:type="spellEnd"/>
    </w:p>
    <w:p w14:paraId="00D1C8D1" w14:textId="788D5EC1" w:rsidR="00E5793A" w:rsidRDefault="00221F91" w:rsidP="00221F91">
      <w:r>
        <w:t xml:space="preserve">De consumptie waarden worden </w:t>
      </w:r>
      <w:r w:rsidR="006573E0">
        <w:t xml:space="preserve">van een website af </w:t>
      </w:r>
      <w:proofErr w:type="spellStart"/>
      <w:r w:rsidR="006573E0">
        <w:t>gescraped</w:t>
      </w:r>
      <w:proofErr w:type="spellEnd"/>
      <w:r w:rsidR="006573E0">
        <w:t xml:space="preserve">. </w:t>
      </w:r>
      <w:hyperlink r:id="rId4" w:history="1">
        <w:r w:rsidR="006573E0">
          <w:rPr>
            <w:rStyle w:val="Hyperlink"/>
          </w:rPr>
          <w:t>https://www.voedingswaardetabel.nl</w:t>
        </w:r>
      </w:hyperlink>
      <w:r w:rsidR="006573E0">
        <w:t xml:space="preserve"> </w:t>
      </w:r>
    </w:p>
    <w:p w14:paraId="62790EDE" w14:textId="4C29E9A6" w:rsidR="006573E0" w:rsidRDefault="006573E0" w:rsidP="00221F91">
      <w:r>
        <w:t>Als bepaalde consumptiewaarden opgevraagd moeten worden</w:t>
      </w:r>
      <w:r w:rsidR="00A61D35">
        <w:t>,</w:t>
      </w:r>
      <w:r>
        <w:t xml:space="preserve"> wordt eerst de html van de pagina van de consumptie opgevraagd. Deze </w:t>
      </w:r>
      <w:proofErr w:type="spellStart"/>
      <w:r>
        <w:t>url</w:t>
      </w:r>
      <w:proofErr w:type="spellEnd"/>
      <w:r>
        <w:t xml:space="preserve"> komt overeen met de pagina van cola light: </w:t>
      </w:r>
      <w:hyperlink r:id="rId5" w:history="1">
        <w:r>
          <w:rPr>
            <w:rStyle w:val="Hyperlink"/>
          </w:rPr>
          <w:t>https://www.voedingswaardetabel.nl/voedingswaarde/voedingsmiddel/?id=1025</w:t>
        </w:r>
      </w:hyperlink>
    </w:p>
    <w:p w14:paraId="3275180F" w14:textId="462CA33F" w:rsidR="006573E0" w:rsidRDefault="006573E0" w:rsidP="00221F91">
      <w:r>
        <w:t>Zoals te zien is</w:t>
      </w:r>
      <w:r w:rsidR="00A61D35">
        <w:t>,</w:t>
      </w:r>
      <w:r>
        <w:t xml:space="preserve"> hebben versc</w:t>
      </w:r>
      <w:r w:rsidR="00A61D35">
        <w:t>hillende voedingen een id. D</w:t>
      </w:r>
      <w:r>
        <w:t xml:space="preserve">oor het </w:t>
      </w:r>
      <w:proofErr w:type="spellStart"/>
      <w:r>
        <w:t>id</w:t>
      </w:r>
      <w:proofErr w:type="spellEnd"/>
      <w:r>
        <w:t xml:space="preserve"> te kennen kunnen de voedingswaarden worden opgevraagd.</w:t>
      </w:r>
    </w:p>
    <w:p w14:paraId="1E4A68D1" w14:textId="210C8046" w:rsidR="00221F91" w:rsidRDefault="006573E0" w:rsidP="00221F91">
      <w:r>
        <w:t xml:space="preserve">Door vervolgens de html string op te splitten zijn de waarden uit de html string te halen. Hier een voorbeeld voor Kcal: </w:t>
      </w:r>
    </w:p>
    <w:p w14:paraId="347901E0" w14:textId="77777777" w:rsidR="006573E0" w:rsidRPr="00A61D35" w:rsidRDefault="006573E0" w:rsidP="006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1D35">
        <w:rPr>
          <w:rFonts w:ascii="Consolas" w:hAnsi="Consolas" w:cs="Consolas"/>
          <w:color w:val="0000FF"/>
          <w:sz w:val="19"/>
          <w:szCs w:val="19"/>
        </w:rPr>
        <w:t>double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61D35">
        <w:rPr>
          <w:rFonts w:ascii="Consolas" w:hAnsi="Consolas" w:cs="Consolas"/>
          <w:color w:val="000000"/>
          <w:sz w:val="19"/>
          <w:szCs w:val="19"/>
        </w:rPr>
        <w:t>GetKcal</w:t>
      </w:r>
      <w:proofErr w:type="spellEnd"/>
      <w:r w:rsidRPr="00A61D35">
        <w:rPr>
          <w:rFonts w:ascii="Consolas" w:hAnsi="Consolas" w:cs="Consolas"/>
          <w:color w:val="000000"/>
          <w:sz w:val="19"/>
          <w:szCs w:val="19"/>
        </w:rPr>
        <w:t>(</w:t>
      </w:r>
      <w:r w:rsidRPr="00A61D35">
        <w:rPr>
          <w:rFonts w:ascii="Consolas" w:hAnsi="Consolas" w:cs="Consolas"/>
          <w:color w:val="0000FF"/>
          <w:sz w:val="19"/>
          <w:szCs w:val="19"/>
        </w:rPr>
        <w:t>string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 site)</w:t>
      </w:r>
    </w:p>
    <w:p w14:paraId="2149B662" w14:textId="77777777" w:rsidR="006573E0" w:rsidRPr="00A61D35" w:rsidRDefault="006573E0" w:rsidP="006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6966F" w14:textId="77777777" w:rsidR="006573E0" w:rsidRPr="00A61D35" w:rsidRDefault="006573E0" w:rsidP="006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1D35">
        <w:rPr>
          <w:rFonts w:ascii="Consolas" w:hAnsi="Consolas" w:cs="Consolas"/>
          <w:color w:val="0000FF"/>
          <w:sz w:val="19"/>
          <w:szCs w:val="19"/>
        </w:rPr>
        <w:t>string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A61D35">
        <w:rPr>
          <w:rFonts w:ascii="Consolas" w:hAnsi="Consolas" w:cs="Consolas"/>
          <w:color w:val="000000"/>
          <w:sz w:val="19"/>
          <w:szCs w:val="19"/>
        </w:rPr>
        <w:t>spited</w:t>
      </w:r>
      <w:proofErr w:type="spellEnd"/>
      <w:r w:rsidRPr="00A61D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61D35">
        <w:rPr>
          <w:rFonts w:ascii="Consolas" w:hAnsi="Consolas" w:cs="Consolas"/>
          <w:color w:val="000000"/>
          <w:sz w:val="19"/>
          <w:szCs w:val="19"/>
        </w:rPr>
        <w:t>site.Split</w:t>
      </w:r>
      <w:proofErr w:type="spellEnd"/>
      <w:r w:rsidRPr="00A61D35">
        <w:rPr>
          <w:rFonts w:ascii="Consolas" w:hAnsi="Consolas" w:cs="Consolas"/>
          <w:color w:val="000000"/>
          <w:sz w:val="19"/>
          <w:szCs w:val="19"/>
        </w:rPr>
        <w:t>(</w:t>
      </w:r>
      <w:r w:rsidRPr="00A61D35">
        <w:rPr>
          <w:rFonts w:ascii="Consolas" w:hAnsi="Consolas" w:cs="Consolas"/>
          <w:color w:val="0000FF"/>
          <w:sz w:val="19"/>
          <w:szCs w:val="19"/>
        </w:rPr>
        <w:t>new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D35">
        <w:rPr>
          <w:rFonts w:ascii="Consolas" w:hAnsi="Consolas" w:cs="Consolas"/>
          <w:color w:val="0000FF"/>
          <w:sz w:val="19"/>
          <w:szCs w:val="19"/>
        </w:rPr>
        <w:t>string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A61D35">
        <w:rPr>
          <w:rFonts w:ascii="Consolas" w:hAnsi="Consolas" w:cs="Consolas"/>
          <w:color w:val="800000"/>
          <w:sz w:val="19"/>
          <w:szCs w:val="19"/>
        </w:rPr>
        <w:t xml:space="preserve">@"&lt;span </w:t>
      </w:r>
      <w:proofErr w:type="spellStart"/>
      <w:r w:rsidRPr="00A61D35">
        <w:rPr>
          <w:rFonts w:ascii="Consolas" w:hAnsi="Consolas" w:cs="Consolas"/>
          <w:color w:val="800000"/>
          <w:sz w:val="19"/>
          <w:szCs w:val="19"/>
        </w:rPr>
        <w:t>id</w:t>
      </w:r>
      <w:proofErr w:type="spellEnd"/>
      <w:r w:rsidRPr="00A61D35">
        <w:rPr>
          <w:rFonts w:ascii="Consolas" w:hAnsi="Consolas" w:cs="Consolas"/>
          <w:color w:val="800000"/>
          <w:sz w:val="19"/>
          <w:szCs w:val="19"/>
        </w:rPr>
        <w:t>=""</w:t>
      </w:r>
      <w:proofErr w:type="spellStart"/>
      <w:r w:rsidRPr="00A61D35">
        <w:rPr>
          <w:rFonts w:ascii="Consolas" w:hAnsi="Consolas" w:cs="Consolas"/>
          <w:color w:val="800000"/>
          <w:sz w:val="19"/>
          <w:szCs w:val="19"/>
        </w:rPr>
        <w:t>lblKcal</w:t>
      </w:r>
      <w:proofErr w:type="spellEnd"/>
      <w:r w:rsidRPr="00A61D35">
        <w:rPr>
          <w:rFonts w:ascii="Consolas" w:hAnsi="Consolas" w:cs="Consolas"/>
          <w:color w:val="800000"/>
          <w:sz w:val="19"/>
          <w:szCs w:val="19"/>
        </w:rPr>
        <w:t>""&gt;"</w:t>
      </w:r>
      <w:r w:rsidRPr="00A61D35"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 w:rsidRPr="00A61D35">
        <w:rPr>
          <w:rFonts w:ascii="Consolas" w:hAnsi="Consolas" w:cs="Consolas"/>
          <w:color w:val="2B91AF"/>
          <w:sz w:val="19"/>
          <w:szCs w:val="19"/>
        </w:rPr>
        <w:t>StringSplitOptions</w:t>
      </w:r>
      <w:r w:rsidRPr="00A61D35"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 w:rsidRPr="00A61D35">
        <w:rPr>
          <w:rFonts w:ascii="Consolas" w:hAnsi="Consolas" w:cs="Consolas"/>
          <w:color w:val="000000"/>
          <w:sz w:val="19"/>
          <w:szCs w:val="19"/>
        </w:rPr>
        <w:t>);</w:t>
      </w:r>
    </w:p>
    <w:p w14:paraId="296B8C6B" w14:textId="77777777" w:rsidR="006573E0" w:rsidRPr="006573E0" w:rsidRDefault="006573E0" w:rsidP="006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73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73E0">
        <w:rPr>
          <w:rFonts w:ascii="Consolas" w:hAnsi="Consolas" w:cs="Consolas"/>
          <w:color w:val="000000"/>
          <w:sz w:val="19"/>
          <w:szCs w:val="19"/>
          <w:lang w:val="en-US"/>
        </w:rPr>
        <w:t>[] value = spited[1].Split(</w:t>
      </w:r>
      <w:r w:rsidRPr="006573E0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6573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6AAC8" w14:textId="77777777" w:rsidR="006573E0" w:rsidRPr="00A61D35" w:rsidRDefault="006573E0" w:rsidP="0065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1D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1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1D3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61D35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A61D35">
        <w:rPr>
          <w:rFonts w:ascii="Consolas" w:hAnsi="Consolas" w:cs="Consolas"/>
          <w:color w:val="000000"/>
          <w:sz w:val="19"/>
          <w:szCs w:val="19"/>
          <w:lang w:val="en-US"/>
        </w:rPr>
        <w:t>(value[0]);</w:t>
      </w:r>
    </w:p>
    <w:p w14:paraId="55B7AFCD" w14:textId="1FD02BE5" w:rsidR="00221F91" w:rsidRPr="00A61D35" w:rsidRDefault="006573E0" w:rsidP="00221F91">
      <w:pPr>
        <w:rPr>
          <w:lang w:val="en-US"/>
        </w:rPr>
      </w:pPr>
      <w:r w:rsidRPr="00A61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00C460" w14:textId="444B0649" w:rsidR="00B96644" w:rsidRPr="00A61D35" w:rsidRDefault="00221F91" w:rsidP="00E5793A">
      <w:pPr>
        <w:pStyle w:val="Kop2"/>
        <w:rPr>
          <w:lang w:val="en-US"/>
        </w:rPr>
      </w:pPr>
      <w:proofErr w:type="spellStart"/>
      <w:r w:rsidRPr="00A61D35">
        <w:rPr>
          <w:lang w:val="en-US"/>
        </w:rPr>
        <w:lastRenderedPageBreak/>
        <w:t>Voedingswaarden</w:t>
      </w:r>
      <w:proofErr w:type="spellEnd"/>
      <w:r w:rsidRPr="00A61D35">
        <w:rPr>
          <w:lang w:val="en-US"/>
        </w:rPr>
        <w:t xml:space="preserve"> scoreboard</w:t>
      </w:r>
    </w:p>
    <w:p w14:paraId="1D057C0A" w14:textId="7EB26825" w:rsidR="00E5793A" w:rsidRDefault="006573E0" w:rsidP="00E5793A">
      <w:pPr>
        <w:pStyle w:val="Kop2"/>
      </w:pPr>
      <w:r>
        <w:rPr>
          <w:noProof/>
          <w:lang w:eastAsia="nl-NL"/>
        </w:rPr>
        <w:drawing>
          <wp:inline distT="0" distB="0" distL="0" distR="0" wp14:anchorId="1AD39949" wp14:editId="6B5A350F">
            <wp:extent cx="5760720" cy="3122295"/>
            <wp:effectExtent l="0" t="0" r="0" b="1905"/>
            <wp:docPr id="1" name="Afbeelding 1" descr="Afbeelding met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2A2" w14:textId="04090224" w:rsidR="006573E0" w:rsidRDefault="00A61D35" w:rsidP="006573E0">
      <w:r>
        <w:t>Het</w:t>
      </w:r>
      <w:r w:rsidR="006573E0">
        <w:t xml:space="preserve"> voedingswaarden scoreboard wordt aan de consumptie geplakt. De gele balken geven aan dat </w:t>
      </w:r>
      <w:r w:rsidR="00116C30">
        <w:t>de hoeveelheid van de voedingsgroepen 50 tot 99% zijn voldaan. Als er onder de 50% is voldaan aan de voedingswaarden</w:t>
      </w:r>
      <w:r>
        <w:t>,</w:t>
      </w:r>
      <w:r w:rsidR="00116C30">
        <w:t xml:space="preserve"> dan zijn de balken groen. </w:t>
      </w:r>
      <w:r w:rsidR="00116C30">
        <w:rPr>
          <w:noProof/>
          <w:lang w:eastAsia="nl-NL"/>
        </w:rPr>
        <w:drawing>
          <wp:inline distT="0" distB="0" distL="0" distR="0" wp14:anchorId="24ED33C9" wp14:editId="2B121209">
            <wp:extent cx="5760720" cy="3636645"/>
            <wp:effectExtent l="0" t="0" r="0" b="1905"/>
            <wp:docPr id="2" name="Afbeelding 2" descr="Afbeelding met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1C16" w14:textId="72F241BD" w:rsidR="003F5566" w:rsidRDefault="003F5566" w:rsidP="006573E0">
      <w:r>
        <w:t>(In de foto hierboven werden de voedingswaarden van normale cola gekoppeld aan het object.)</w:t>
      </w:r>
    </w:p>
    <w:p w14:paraId="1D37FB88" w14:textId="6E503496" w:rsidR="00116C30" w:rsidRDefault="00116C30" w:rsidP="006573E0">
      <w:r>
        <w:t>Dit word</w:t>
      </w:r>
      <w:r w:rsidR="00A61D35">
        <w:t>t</w:t>
      </w:r>
      <w:r>
        <w:t xml:space="preserve"> gedaan door alle waarden uit de maaltijdlijst bij elkaar op te tellen. </w:t>
      </w:r>
    </w:p>
    <w:p w14:paraId="064AA2D3" w14:textId="5EDBC50B" w:rsidR="00116C30" w:rsidRDefault="00116C30" w:rsidP="006573E0">
      <w:r>
        <w:t>De blauwe balken geven aan hoeveel de gescande consumptie toevoegt aan</w:t>
      </w:r>
      <w:r w:rsidR="00A61D35">
        <w:t xml:space="preserve"> de huidig</w:t>
      </w:r>
      <w:r>
        <w:t xml:space="preserve"> totaal genuttigde voeding. Dit is uiteraard te</w:t>
      </w:r>
      <w:r w:rsidR="008D7524">
        <w:t>n opzichte</w:t>
      </w:r>
      <w:r>
        <w:t xml:space="preserve"> van de vooraf aangegeven maximale fat</w:t>
      </w:r>
      <w:r w:rsidR="00A61D35">
        <w:t xml:space="preserve"> (vet)</w:t>
      </w:r>
      <w:r>
        <w:t>, proteïne, koolhydr</w:t>
      </w:r>
      <w:r w:rsidR="00A61D35">
        <w:t xml:space="preserve">aten en </w:t>
      </w:r>
      <w:r>
        <w:t>calorieën.</w:t>
      </w:r>
    </w:p>
    <w:p w14:paraId="41029A3E" w14:textId="6AAD0666" w:rsidR="00116C30" w:rsidRDefault="00116C30" w:rsidP="006573E0">
      <w:r>
        <w:lastRenderedPageBreak/>
        <w:t xml:space="preserve">De grote van de balken worden berekend met de volgende code: </w:t>
      </w:r>
    </w:p>
    <w:p w14:paraId="119E86FC" w14:textId="34C0327A" w:rsidR="00116C30" w:rsidRPr="00116C30" w:rsidRDefault="00116C30" w:rsidP="001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16C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calc_fat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min_balk_grote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max_balk_range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16C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prcentvodaan_fat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9AD3D61" w14:textId="3DCD1EA9" w:rsidR="00116C30" w:rsidRPr="00116C30" w:rsidRDefault="00116C30" w:rsidP="001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6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calc_fat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max_balk_grote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85ED2" w14:textId="77777777" w:rsidR="00116C30" w:rsidRPr="00116C30" w:rsidRDefault="00116C30" w:rsidP="001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FA7B0C" w14:textId="77777777" w:rsidR="00116C30" w:rsidRPr="00116C30" w:rsidRDefault="00116C30" w:rsidP="001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fatbar.transform.localScale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6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C30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calc_fat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fatbar.transform.localScale.y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fatbar.transform.localScale.z</w:t>
      </w:r>
      <w:proofErr w:type="spellEnd"/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F769E" w14:textId="77777777" w:rsidR="00116C30" w:rsidRDefault="00116C30" w:rsidP="0011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2643A2" w14:textId="77777777" w:rsidR="00116C30" w:rsidRPr="006573E0" w:rsidRDefault="00116C30" w:rsidP="006573E0"/>
    <w:p w14:paraId="12529FE0" w14:textId="4C2CE312" w:rsidR="00E5793A" w:rsidRDefault="00221F91" w:rsidP="00E5793A">
      <w:pPr>
        <w:pStyle w:val="Kop2"/>
      </w:pPr>
      <w:proofErr w:type="spellStart"/>
      <w:r w:rsidRPr="00221F91">
        <w:t>V</w:t>
      </w:r>
      <w:r>
        <w:t>uforia</w:t>
      </w:r>
      <w:proofErr w:type="spellEnd"/>
      <w:r>
        <w:t xml:space="preserve"> Object detectie</w:t>
      </w:r>
    </w:p>
    <w:p w14:paraId="71101848" w14:textId="4F8D85B5" w:rsidR="00116C30" w:rsidRPr="00116C30" w:rsidRDefault="00116C30" w:rsidP="00116C30">
      <w:r>
        <w:rPr>
          <w:noProof/>
          <w:lang w:eastAsia="nl-NL"/>
        </w:rPr>
        <w:drawing>
          <wp:inline distT="0" distB="0" distL="0" distR="0" wp14:anchorId="034F3E75" wp14:editId="121BCFD8">
            <wp:extent cx="5010150" cy="11620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B40" w14:textId="71D291D4" w:rsidR="00E5793A" w:rsidRDefault="00116C30" w:rsidP="00116C30">
      <w:r>
        <w:t xml:space="preserve">In de AR applicatie is gekozen voor de </w:t>
      </w:r>
      <w:r w:rsidR="00D50F0A">
        <w:t>cilinder</w:t>
      </w:r>
      <w:r>
        <w:t xml:space="preserve"> objecten</w:t>
      </w:r>
      <w:r w:rsidR="00D50F0A">
        <w:t>. Dit is voor deze demo applicatie binnen de</w:t>
      </w:r>
      <w:r w:rsidR="00A61D35">
        <w:t xml:space="preserve"> scope omdat voor 3D</w:t>
      </w:r>
      <w:r w:rsidR="00D50F0A">
        <w:t xml:space="preserve"> objecten een goed belichte setup gemaakt moet worden. Dit is wel de correcte manier om consumpties in te scannen omdat deze in alle vormen en maten komen.</w:t>
      </w:r>
    </w:p>
    <w:p w14:paraId="21EEAFBF" w14:textId="738CAF52" w:rsidR="00D50F0A" w:rsidRDefault="00A61D35" w:rsidP="00116C30">
      <w:r>
        <w:t>Voor cola werken</w:t>
      </w:r>
      <w:r w:rsidR="00D50F0A">
        <w:t xml:space="preserve"> de cilinder objecten ook:</w:t>
      </w:r>
    </w:p>
    <w:p w14:paraId="0FB0B2A4" w14:textId="2FF3CEF6" w:rsidR="00D50F0A" w:rsidRPr="00221F91" w:rsidRDefault="00D50F0A" w:rsidP="00116C30">
      <w:r>
        <w:rPr>
          <w:noProof/>
          <w:lang w:eastAsia="nl-NL"/>
        </w:rPr>
        <w:drawing>
          <wp:inline distT="0" distB="0" distL="0" distR="0" wp14:anchorId="375777A1" wp14:editId="4CCC9FB2">
            <wp:extent cx="5760720" cy="2830195"/>
            <wp:effectExtent l="0" t="0" r="0" b="8255"/>
            <wp:docPr id="4" name="Afbeelding 4" descr="Afbeelding met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229" w14:textId="05CB224F" w:rsidR="00B96644" w:rsidRDefault="00D50F0A" w:rsidP="00B96644">
      <w:r>
        <w:t xml:space="preserve">Deze object database kan direct in </w:t>
      </w:r>
      <w:proofErr w:type="spellStart"/>
      <w:r>
        <w:t>unity</w:t>
      </w:r>
      <w:proofErr w:type="spellEnd"/>
      <w:r>
        <w:t xml:space="preserve"> </w:t>
      </w:r>
      <w:r w:rsidR="00A61D35">
        <w:t>worden gedownload</w:t>
      </w:r>
      <w:r>
        <w:t xml:space="preserve">. </w:t>
      </w:r>
    </w:p>
    <w:p w14:paraId="1F441FF5" w14:textId="3BD18DA8" w:rsidR="00D50F0A" w:rsidRDefault="00D50F0A" w:rsidP="00B96644">
      <w:r>
        <w:rPr>
          <w:noProof/>
          <w:lang w:eastAsia="nl-NL"/>
        </w:rPr>
        <w:drawing>
          <wp:inline distT="0" distB="0" distL="0" distR="0" wp14:anchorId="70A53898" wp14:editId="0D792126">
            <wp:extent cx="5143500" cy="1190625"/>
            <wp:effectExtent l="0" t="0" r="0" b="9525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4C02" w14:textId="24E2A221" w:rsidR="00D50F0A" w:rsidRDefault="00D50F0A" w:rsidP="00B96644">
      <w:r>
        <w:t xml:space="preserve">Het Gameobject binnen </w:t>
      </w:r>
      <w:proofErr w:type="spellStart"/>
      <w:r>
        <w:t>unity</w:t>
      </w:r>
      <w:proofErr w:type="spellEnd"/>
      <w:r>
        <w:t>.</w:t>
      </w:r>
    </w:p>
    <w:p w14:paraId="4C0E37E6" w14:textId="3C8762BE" w:rsidR="00D50F0A" w:rsidRDefault="00D50F0A" w:rsidP="00B96644">
      <w:r>
        <w:rPr>
          <w:noProof/>
          <w:lang w:eastAsia="nl-NL"/>
        </w:rPr>
        <w:lastRenderedPageBreak/>
        <w:drawing>
          <wp:inline distT="0" distB="0" distL="0" distR="0" wp14:anchorId="30E3E9F1" wp14:editId="32929100">
            <wp:extent cx="3800475" cy="3876675"/>
            <wp:effectExtent l="0" t="0" r="9525" b="9525"/>
            <wp:docPr id="6" name="Afbeelding 6" descr="Afbeelding met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CD8C" w14:textId="718B2C6D" w:rsidR="00D50F0A" w:rsidRDefault="00D50F0A" w:rsidP="00B96644"/>
    <w:p w14:paraId="03345720" w14:textId="77777777" w:rsidR="00D50F0A" w:rsidRDefault="00D50F0A" w:rsidP="00B96644"/>
    <w:p w14:paraId="01110E80" w14:textId="7EEFD5C1" w:rsidR="00221F91" w:rsidRDefault="00221F91" w:rsidP="00221F91">
      <w:pPr>
        <w:pStyle w:val="Kop2"/>
      </w:pPr>
      <w:r>
        <w:t>Menu Control</w:t>
      </w:r>
    </w:p>
    <w:p w14:paraId="52479D6F" w14:textId="3B4A1E59" w:rsidR="00221F91" w:rsidRDefault="00D50F0A" w:rsidP="00B96644">
      <w:r>
        <w:rPr>
          <w:noProof/>
          <w:lang w:eastAsia="nl-NL"/>
        </w:rPr>
        <w:drawing>
          <wp:inline distT="0" distB="0" distL="0" distR="0" wp14:anchorId="1F6A2CCD" wp14:editId="62A050D6">
            <wp:extent cx="5760720" cy="2336165"/>
            <wp:effectExtent l="0" t="0" r="0" b="6985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8CC" w14:textId="6E544236" w:rsidR="00D50F0A" w:rsidRDefault="00D50F0A" w:rsidP="00B96644">
      <w:r>
        <w:t xml:space="preserve">Het menu binnen de applicatie wordt door canvas objecten geregeld. Door voor elk submenu een canvas object te </w:t>
      </w:r>
      <w:r w:rsidR="00EC235F">
        <w:t>maken kan gemakkelijk geswitcht</w:t>
      </w:r>
      <w:r>
        <w:t xml:space="preserve"> worden tussen verschillende menu’s.</w:t>
      </w:r>
    </w:p>
    <w:p w14:paraId="5724972B" w14:textId="08DD346E" w:rsidR="00221F91" w:rsidRDefault="00D50F0A" w:rsidP="00B96644">
      <w:r>
        <w:rPr>
          <w:noProof/>
          <w:lang w:eastAsia="nl-NL"/>
        </w:rPr>
        <w:lastRenderedPageBreak/>
        <w:drawing>
          <wp:inline distT="0" distB="0" distL="0" distR="0" wp14:anchorId="54B4E42E" wp14:editId="4E64B76A">
            <wp:extent cx="5760720" cy="16694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CDD" w14:textId="317CFB6B" w:rsidR="00D50F0A" w:rsidRDefault="00D50F0A" w:rsidP="00B96644">
      <w:r>
        <w:t>Door aan een knop een methode toe te voegen</w:t>
      </w:r>
      <w:r w:rsidR="00EC235F">
        <w:t>,</w:t>
      </w:r>
      <w:r>
        <w:t xml:space="preserve"> is er makkelijk gedrag te koppelen aan een knop.</w:t>
      </w:r>
    </w:p>
    <w:p w14:paraId="151DB179" w14:textId="52802ED3" w:rsidR="00D50F0A" w:rsidRDefault="00D50F0A" w:rsidP="00B96644">
      <w:r>
        <w:rPr>
          <w:noProof/>
          <w:lang w:eastAsia="nl-NL"/>
        </w:rPr>
        <w:drawing>
          <wp:inline distT="0" distB="0" distL="0" distR="0" wp14:anchorId="10C41607" wp14:editId="4D8DC30A">
            <wp:extent cx="5038725" cy="857250"/>
            <wp:effectExtent l="0" t="0" r="9525" b="0"/>
            <wp:docPr id="9" name="Afbeelding 9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267A" w14:textId="7A20228F" w:rsidR="00D50F0A" w:rsidRPr="00A61D35" w:rsidRDefault="00D50F0A" w:rsidP="00B96644">
      <w:pPr>
        <w:rPr>
          <w:lang w:val="en-US"/>
        </w:rPr>
      </w:pPr>
      <w:r w:rsidRPr="00A61D35">
        <w:rPr>
          <w:lang w:val="en-US"/>
        </w:rPr>
        <w:t xml:space="preserve">De </w:t>
      </w:r>
      <w:proofErr w:type="spellStart"/>
      <w:r w:rsidRPr="00A61D35">
        <w:rPr>
          <w:lang w:val="en-US"/>
        </w:rPr>
        <w:t>functie</w:t>
      </w:r>
      <w:proofErr w:type="spellEnd"/>
      <w:r w:rsidRPr="00A61D35">
        <w:rPr>
          <w:lang w:val="en-US"/>
        </w:rPr>
        <w:t>:</w:t>
      </w:r>
    </w:p>
    <w:p w14:paraId="3B186F62" w14:textId="77777777" w:rsidR="00D50F0A" w:rsidRPr="00D50F0A" w:rsidRDefault="00D50F0A" w:rsidP="00D5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0F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with_to_main_menu</w:t>
      </w:r>
      <w:proofErr w:type="spellEnd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375C85C" w14:textId="77777777" w:rsidR="00D50F0A" w:rsidRPr="00D50F0A" w:rsidRDefault="00D50F0A" w:rsidP="00D5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main_menu.SetActive</w:t>
      </w:r>
      <w:proofErr w:type="spellEnd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0F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44F62" w14:textId="77777777" w:rsidR="00D50F0A" w:rsidRPr="00D50F0A" w:rsidRDefault="00D50F0A" w:rsidP="00D5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add_meal_menu.SetActive</w:t>
      </w:r>
      <w:proofErr w:type="spellEnd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0F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633E5" w14:textId="77777777" w:rsidR="00D50F0A" w:rsidRPr="00D50F0A" w:rsidRDefault="00D50F0A" w:rsidP="00D5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meal_list_menu.SetActive</w:t>
      </w:r>
      <w:proofErr w:type="spellEnd"/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0F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1DB76" w14:textId="77777777" w:rsidR="00D50F0A" w:rsidRDefault="00D50F0A" w:rsidP="00D5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onscreen_menu.SetActive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50B39" w14:textId="7D7D470F" w:rsidR="00D50F0A" w:rsidRDefault="00D50F0A" w:rsidP="00D50F0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2C2FBD" w14:textId="31C843C2" w:rsidR="00221F91" w:rsidRDefault="00221F91" w:rsidP="00221F91">
      <w:pPr>
        <w:pStyle w:val="Kop2"/>
      </w:pPr>
      <w:r>
        <w:t>Consumptie container</w:t>
      </w:r>
    </w:p>
    <w:p w14:paraId="6ADC3BF8" w14:textId="22C5FDA2" w:rsidR="00221F91" w:rsidRDefault="00BD3B7C" w:rsidP="00221F91">
      <w:r>
        <w:t>De maaltijden worden opgeslagen in de klasse logic</w:t>
      </w:r>
      <w:r w:rsidR="00EC235F">
        <w:t>,</w:t>
      </w:r>
      <w:r>
        <w:t xml:space="preserve"> dit is een container voor maaltijden. De </w:t>
      </w:r>
      <w:proofErr w:type="spellStart"/>
      <w:r>
        <w:t>meal</w:t>
      </w:r>
      <w:proofErr w:type="spellEnd"/>
      <w:r>
        <w:t xml:space="preserve"> list </w:t>
      </w:r>
      <w:proofErr w:type="spellStart"/>
      <w:r>
        <w:t>variable</w:t>
      </w:r>
      <w:proofErr w:type="spellEnd"/>
      <w:r>
        <w:t xml:space="preserve"> is een lijst van alle maaltijden. </w:t>
      </w:r>
    </w:p>
    <w:p w14:paraId="6B2B3F71" w14:textId="60633212" w:rsidR="00BD3B7C" w:rsidRDefault="00BD3B7C" w:rsidP="00221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D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B7C">
        <w:rPr>
          <w:rFonts w:ascii="Consolas" w:hAnsi="Consolas" w:cs="Consolas"/>
          <w:color w:val="2B91AF"/>
          <w:sz w:val="19"/>
          <w:szCs w:val="19"/>
          <w:lang w:val="en-US"/>
        </w:rPr>
        <w:t>meal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meal_list</w:t>
      </w:r>
      <w:proofErr w:type="spellEnd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B7C">
        <w:rPr>
          <w:rFonts w:ascii="Consolas" w:hAnsi="Consolas" w:cs="Consolas"/>
          <w:color w:val="2B91AF"/>
          <w:sz w:val="19"/>
          <w:szCs w:val="19"/>
          <w:lang w:val="en-US"/>
        </w:rPr>
        <w:t>meal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884BB52" w14:textId="351A9781" w:rsidR="00BD3B7C" w:rsidRDefault="00BD3B7C" w:rsidP="00221F91">
      <w:r>
        <w:t>E</w:t>
      </w:r>
      <w:r w:rsidRPr="00BD3B7C">
        <w:t>en maaltijd is opgebouwd u</w:t>
      </w:r>
      <w:r>
        <w:t xml:space="preserve">it een </w:t>
      </w:r>
      <w:proofErr w:type="spellStart"/>
      <w:r>
        <w:t>struct</w:t>
      </w:r>
      <w:proofErr w:type="spellEnd"/>
      <w:r>
        <w:t xml:space="preserve">, deze </w:t>
      </w:r>
      <w:proofErr w:type="spellStart"/>
      <w:r>
        <w:t>struct</w:t>
      </w:r>
      <w:proofErr w:type="spellEnd"/>
      <w:r>
        <w:t xml:space="preserve"> bevat allen relevante data.</w:t>
      </w:r>
    </w:p>
    <w:p w14:paraId="438C0E11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2B91AF"/>
          <w:sz w:val="19"/>
          <w:szCs w:val="19"/>
          <w:lang w:val="en-US"/>
        </w:rPr>
        <w:t>meal</w:t>
      </w:r>
    </w:p>
    <w:p w14:paraId="6F048381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35EA32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E663D3A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kcal;</w:t>
      </w:r>
    </w:p>
    <w:p w14:paraId="3347DBB3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healtyscore</w:t>
      </w:r>
      <w:proofErr w:type="spellEnd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41ECB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fat;</w:t>
      </w:r>
    </w:p>
    <w:p w14:paraId="0CDE3781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carb;</w:t>
      </w:r>
    </w:p>
    <w:p w14:paraId="4403F69A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prot</w:t>
      </w:r>
      <w:proofErr w:type="spellEnd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84843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915C5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meal(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BD3B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70E501D4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840500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n;</w:t>
      </w:r>
    </w:p>
    <w:p w14:paraId="0FC08288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kcal = k;</w:t>
      </w:r>
    </w:p>
    <w:p w14:paraId="675C515A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healtyscore</w:t>
      </w:r>
      <w:proofErr w:type="spellEnd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5BA9E181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 = f;</w:t>
      </w:r>
    </w:p>
    <w:p w14:paraId="1F3CFCB7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carb = c;</w:t>
      </w:r>
    </w:p>
    <w:p w14:paraId="01B7ACB6" w14:textId="77777777" w:rsidR="00BD3B7C" w:rsidRP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>prot</w:t>
      </w:r>
      <w:proofErr w:type="spellEnd"/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E696661" w14:textId="77777777" w:rsidR="00BD3B7C" w:rsidRDefault="00BD3B7C" w:rsidP="00B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458AF" w14:textId="2C899426" w:rsidR="00BD3B7C" w:rsidRPr="00BD3B7C" w:rsidRDefault="00BD3B7C" w:rsidP="00BD3B7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2AB2F" w14:textId="7A03C2E4" w:rsidR="00221F91" w:rsidRDefault="00BD3B7C" w:rsidP="00BD3B7C">
      <w:pPr>
        <w:pStyle w:val="Kop2"/>
      </w:pPr>
      <w:proofErr w:type="spellStart"/>
      <w:r>
        <w:lastRenderedPageBreak/>
        <w:t>Final</w:t>
      </w:r>
      <w:proofErr w:type="spellEnd"/>
      <w:r>
        <w:t xml:space="preserve"> product</w:t>
      </w:r>
    </w:p>
    <w:p w14:paraId="7D589238" w14:textId="7EE74868" w:rsidR="00BD3B7C" w:rsidRDefault="00BD3B7C" w:rsidP="00BD3B7C">
      <w:r>
        <w:rPr>
          <w:noProof/>
          <w:lang w:eastAsia="nl-NL"/>
        </w:rPr>
        <w:drawing>
          <wp:inline distT="0" distB="0" distL="0" distR="0" wp14:anchorId="73AC8280" wp14:editId="486D1452">
            <wp:extent cx="5748655" cy="2719070"/>
            <wp:effectExtent l="0" t="0" r="4445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CACD" w14:textId="52D0E466" w:rsidR="00BD3B7C" w:rsidRDefault="003F5566" w:rsidP="00BD3B7C">
      <w:r>
        <w:t>De applicatie herkend een blikje Fanta en geeft aan dat het de maximale aantal koolhydraten zou overschrijden na het nuttigen van deze consumptie.</w:t>
      </w:r>
    </w:p>
    <w:p w14:paraId="5A721DB6" w14:textId="6824CD86" w:rsidR="003F5566" w:rsidRPr="00BD3B7C" w:rsidRDefault="003F5566" w:rsidP="00BD3B7C">
      <w:r>
        <w:t xml:space="preserve">Het </w:t>
      </w:r>
      <w:proofErr w:type="spellStart"/>
      <w:r>
        <w:t>Unity</w:t>
      </w:r>
      <w:proofErr w:type="spellEnd"/>
      <w:r>
        <w:t xml:space="preserve"> project is te vinden op </w:t>
      </w:r>
      <w:hyperlink r:id="rId16" w:history="1">
        <w:r>
          <w:rPr>
            <w:rStyle w:val="Hyperlink"/>
          </w:rPr>
          <w:t>https://github.com/Slimmerik/ARD</w:t>
        </w:r>
      </w:hyperlink>
      <w:r>
        <w:t>.</w:t>
      </w:r>
    </w:p>
    <w:sectPr w:rsidR="003F5566" w:rsidRPr="00BD3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BD8"/>
    <w:rsid w:val="00116C30"/>
    <w:rsid w:val="00221F91"/>
    <w:rsid w:val="003923F9"/>
    <w:rsid w:val="003F5566"/>
    <w:rsid w:val="00401BD8"/>
    <w:rsid w:val="0058295E"/>
    <w:rsid w:val="006573E0"/>
    <w:rsid w:val="008D7524"/>
    <w:rsid w:val="009C2C09"/>
    <w:rsid w:val="00A61D35"/>
    <w:rsid w:val="00B84D49"/>
    <w:rsid w:val="00B96644"/>
    <w:rsid w:val="00BD3B7C"/>
    <w:rsid w:val="00C37BCC"/>
    <w:rsid w:val="00CE7F6D"/>
    <w:rsid w:val="00D3290A"/>
    <w:rsid w:val="00D50F0A"/>
    <w:rsid w:val="00E5793A"/>
    <w:rsid w:val="00EC235F"/>
    <w:rsid w:val="00F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34B2"/>
  <w15:docId w15:val="{BADDF013-2C6B-44CD-A1B5-908F5C2E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6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E5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57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5793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6573E0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C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2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limmerik/AR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oedingswaardetabel.nl/voedingswaarde/voedingsmiddel/?id=1025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hyperlink" Target="https://www.voedingswaardetabel.nl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 Honcoop</dc:creator>
  <cp:lastModifiedBy>Rik Honcoop</cp:lastModifiedBy>
  <cp:revision>5</cp:revision>
  <dcterms:created xsi:type="dcterms:W3CDTF">2019-08-29T17:39:00Z</dcterms:created>
  <dcterms:modified xsi:type="dcterms:W3CDTF">2019-08-29T21:45:00Z</dcterms:modified>
</cp:coreProperties>
</file>