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960"/>
        <w:jc w:val="center"/>
      </w:pPr>
      <w:r>
        <w:rPr>
          <w:rFonts w:ascii="Noto Sans CJK SC" w:hAnsi="Noto Sans CJK SC" w:eastAsia="Noto Sans CJK SC"/>
          <w:b/>
          <w:color w:val="000000"/>
          <w:sz w:val="54"/>
        </w:rPr>
        <w:t>GearPro 软件阶段汇报</w:t>
      </w:r>
    </w:p>
    <w:p>
      <w:pPr>
        <w:spacing w:before="160"/>
        <w:jc w:val="center"/>
      </w:pPr>
      <w:r>
        <w:rPr>
          <w:rFonts w:ascii="Noto Sans CJK SC" w:hAnsi="Noto Sans CJK SC" w:eastAsia="Noto Sans CJK SC"/>
          <w:b w:val="0"/>
          <w:color w:val="0B2239"/>
          <w:sz w:val="32"/>
        </w:rPr>
        <w:t>逐页讲稿、现场演示与答辩备问</w:t>
      </w:r>
    </w:p>
    <w:p>
      <w:pPr>
        <w:spacing w:before="1200"/>
        <w:jc w:val="center"/>
      </w:pPr>
      <w:r>
        <w:rPr>
          <w:rFonts w:ascii="Noto Sans CJK SC" w:hAnsi="Noto Sans CJK SC" w:eastAsia="Noto Sans CJK SC"/>
          <w:b/>
          <w:color w:val="118A80"/>
          <w:sz w:val="27"/>
        </w:rPr>
        <w:t>建议总时长：15–18 分钟</w:t>
        <w:br/>
        <w:t>现场演示：3–4 分钟</w:t>
      </w:r>
    </w:p>
    <w:p>
      <w:pPr>
        <w:spacing w:before="1880"/>
        <w:jc w:val="center"/>
      </w:pPr>
      <w:r>
        <w:rPr>
          <w:rFonts w:ascii="Noto Sans CJK SC" w:hAnsi="Noto Sans CJK SC" w:eastAsia="Noto Sans CJK SC"/>
          <w:b w:val="0"/>
          <w:color w:val="5D7280"/>
          <w:sz w:val="23"/>
        </w:rPr>
        <w:t>学校 / 团队 / 指导老师 / 汇报人：请替换</w:t>
      </w:r>
    </w:p>
    <w:p>
      <w:pPr>
        <w:spacing w:before="480"/>
        <w:jc w:val="center"/>
      </w:pPr>
      <w:r>
        <w:rPr>
          <w:rFonts w:ascii="Noto Sans CJK SC" w:hAnsi="Noto Sans CJK SC" w:eastAsia="Noto Sans CJK SC"/>
          <w:b w:val="0"/>
          <w:color w:val="5D7280"/>
          <w:sz w:val="21"/>
        </w:rPr>
        <w:t>依据：main-web 运行实现、dataset 实验记录与《GearPro视觉系统技术报告》</w:t>
      </w:r>
    </w:p>
    <w:p>
      <w:r>
        <w:br w:type="page"/>
      </w:r>
    </w:p>
    <w:p>
      <w:pPr>
        <w:pStyle w:val="Heading1"/>
      </w:pPr>
      <w:r>
        <w:t>使用说明与时间分配</w:t>
      </w:r>
    </w:p>
    <w:p>
      <w:pPr>
        <w:spacing w:after="100"/>
      </w:pPr>
      <w:r>
        <w:rPr>
          <w:rFonts w:ascii="Noto Sans CJK SC" w:hAnsi="Noto Sans CJK SC" w:eastAsia="Noto Sans CJK SC"/>
          <w:b/>
          <w:color w:val="0B2239"/>
          <w:sz w:val="23"/>
        </w:rPr>
        <w:t>使用方法：</w:t>
      </w:r>
      <w:r>
        <w:rPr>
          <w:rFonts w:ascii="Noto Sans CJK SC" w:hAnsi="Noto Sans CJK SC" w:eastAsia="Noto Sans CJK SC"/>
          <w:b w:val="0"/>
          <w:color w:val="173042"/>
          <w:sz w:val="23"/>
        </w:rPr>
        <w:t>先按逐页讲稿完成三次计时彩排。现场以页面目标为主，不要求逐字背诵。</w:t>
      </w:r>
    </w:p>
    <w:p>
      <w:pPr>
        <w:spacing w:after="100"/>
      </w:pPr>
      <w:r>
        <w:rPr>
          <w:rFonts w:ascii="Noto Sans CJK SC" w:hAnsi="Noto Sans CJK SC" w:eastAsia="Noto Sans CJK SC"/>
          <w:b/>
          <w:color w:val="0B2239"/>
          <w:sz w:val="23"/>
        </w:rPr>
        <w:t>结论边界：</w:t>
      </w:r>
      <w:r>
        <w:rPr>
          <w:rFonts w:ascii="Noto Sans CJK SC" w:hAnsi="Noto Sans CJK SC" w:eastAsia="Noto Sans CJK SC"/>
          <w:b w:val="0"/>
          <w:color w:val="D85B4A"/>
          <w:sz w:val="23"/>
        </w:rPr>
        <w:t>所有测试数字均为离线锁定测试结果，不替代 Jetson、真实相机、真实照明和执行机构的端到端验收。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5"/>
        <w:gridCol w:w="3255"/>
        <w:gridCol w:w="3255"/>
      </w:tblGrid>
      <w:tr>
        <w:tc>
          <w:tcPr>
            <w:tcW w:type="dxa" w:w="1080"/>
            <w:shd w:fill="0B223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110" w:type="dxa"/>
              <w:bottom w:w="3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页码</w:t>
            </w:r>
          </w:p>
        </w:tc>
        <w:tc>
          <w:tcPr>
            <w:tcW w:type="dxa" w:w="7056"/>
            <w:shd w:fill="0B223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110" w:type="dxa"/>
              <w:bottom w:w="3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主题</w:t>
            </w:r>
          </w:p>
        </w:tc>
        <w:tc>
          <w:tcPr>
            <w:tcW w:type="dxa" w:w="1728"/>
            <w:shd w:fill="0B223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110" w:type="dxa"/>
              <w:bottom w:w="3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建议时间</w:t>
            </w:r>
          </w:p>
        </w:tc>
      </w:tr>
      <w:tr>
        <w:tc>
          <w:tcPr>
            <w:tcW w:type="dxa" w:w="10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25" w:type="dxa"/>
              <w:start w:w="110" w:type="dxa"/>
              <w:bottom w:w="2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3042"/>
                <w:sz w:val="17"/>
              </w:rPr>
              <w:t>1</w:t>
            </w:r>
          </w:p>
        </w:tc>
        <w:tc>
          <w:tcPr>
            <w:tcW w:type="dxa" w:w="705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25" w:type="dxa"/>
              <w:start w:w="110" w:type="dxa"/>
              <w:bottom w:w="25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3042"/>
                <w:sz w:val="17"/>
              </w:rPr>
              <w:t>软件部分：齿轮视觉检测系统</w:t>
            </w:r>
          </w:p>
        </w:tc>
        <w:tc>
          <w:tcPr>
            <w:tcW w:type="dxa" w:w="17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25" w:type="dxa"/>
              <w:start w:w="110" w:type="dxa"/>
              <w:bottom w:w="2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3042"/>
                <w:sz w:val="17"/>
              </w:rPr>
              <w:t>15 秒</w:t>
            </w:r>
          </w:p>
        </w:tc>
      </w:tr>
      <w:tr>
        <w:tc>
          <w:tcPr>
            <w:tcW w:type="dxa" w:w="1080"/>
            <w:shd w:fill="E8F2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25" w:type="dxa"/>
              <w:start w:w="110" w:type="dxa"/>
              <w:bottom w:w="2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3042"/>
                <w:sz w:val="17"/>
              </w:rPr>
              <w:t>2</w:t>
            </w:r>
          </w:p>
        </w:tc>
        <w:tc>
          <w:tcPr>
            <w:tcW w:type="dxa" w:w="7056"/>
            <w:shd w:fill="E8F2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25" w:type="dxa"/>
              <w:start w:w="110" w:type="dxa"/>
              <w:bottom w:w="25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3042"/>
                <w:sz w:val="17"/>
              </w:rPr>
              <w:t>本阶段已经形成可运行闭环</w:t>
            </w:r>
          </w:p>
        </w:tc>
        <w:tc>
          <w:tcPr>
            <w:tcW w:type="dxa" w:w="1728"/>
            <w:shd w:fill="E8F2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25" w:type="dxa"/>
              <w:start w:w="110" w:type="dxa"/>
              <w:bottom w:w="2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3042"/>
                <w:sz w:val="17"/>
              </w:rPr>
              <w:t>45 秒</w:t>
            </w:r>
          </w:p>
        </w:tc>
      </w:tr>
      <w:tr>
        <w:tc>
          <w:tcPr>
            <w:tcW w:type="dxa" w:w="10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25" w:type="dxa"/>
              <w:start w:w="110" w:type="dxa"/>
              <w:bottom w:w="2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3042"/>
                <w:sz w:val="17"/>
              </w:rPr>
              <w:t>3</w:t>
            </w:r>
          </w:p>
        </w:tc>
        <w:tc>
          <w:tcPr>
            <w:tcW w:type="dxa" w:w="705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25" w:type="dxa"/>
              <w:start w:w="110" w:type="dxa"/>
              <w:bottom w:w="25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3042"/>
                <w:sz w:val="17"/>
              </w:rPr>
              <w:t>研究目标与评价方法</w:t>
            </w:r>
          </w:p>
        </w:tc>
        <w:tc>
          <w:tcPr>
            <w:tcW w:type="dxa" w:w="17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25" w:type="dxa"/>
              <w:start w:w="110" w:type="dxa"/>
              <w:bottom w:w="2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3042"/>
                <w:sz w:val="17"/>
              </w:rPr>
              <w:t>50 秒</w:t>
            </w:r>
          </w:p>
        </w:tc>
      </w:tr>
      <w:tr>
        <w:tc>
          <w:tcPr>
            <w:tcW w:type="dxa" w:w="1080"/>
            <w:shd w:fill="E8F2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25" w:type="dxa"/>
              <w:start w:w="110" w:type="dxa"/>
              <w:bottom w:w="2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3042"/>
                <w:sz w:val="17"/>
              </w:rPr>
              <w:t>4</w:t>
            </w:r>
          </w:p>
        </w:tc>
        <w:tc>
          <w:tcPr>
            <w:tcW w:type="dxa" w:w="7056"/>
            <w:shd w:fill="E8F2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25" w:type="dxa"/>
              <w:start w:w="110" w:type="dxa"/>
              <w:bottom w:w="25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3042"/>
                <w:sz w:val="17"/>
              </w:rPr>
              <w:t>完整视觉处理流程</w:t>
            </w:r>
          </w:p>
        </w:tc>
        <w:tc>
          <w:tcPr>
            <w:tcW w:type="dxa" w:w="1728"/>
            <w:shd w:fill="E8F2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25" w:type="dxa"/>
              <w:start w:w="110" w:type="dxa"/>
              <w:bottom w:w="2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3042"/>
                <w:sz w:val="17"/>
              </w:rPr>
              <w:t>60 秒</w:t>
            </w:r>
          </w:p>
        </w:tc>
      </w:tr>
      <w:tr>
        <w:tc>
          <w:tcPr>
            <w:tcW w:type="dxa" w:w="10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25" w:type="dxa"/>
              <w:start w:w="110" w:type="dxa"/>
              <w:bottom w:w="2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3042"/>
                <w:sz w:val="17"/>
              </w:rPr>
              <w:t>5</w:t>
            </w:r>
          </w:p>
        </w:tc>
        <w:tc>
          <w:tcPr>
            <w:tcW w:type="dxa" w:w="705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25" w:type="dxa"/>
              <w:start w:w="110" w:type="dxa"/>
              <w:bottom w:w="25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3042"/>
                <w:sz w:val="17"/>
              </w:rPr>
              <w:t>关键决策一：先定位齿轮，再检查缺陷</w:t>
            </w:r>
          </w:p>
        </w:tc>
        <w:tc>
          <w:tcPr>
            <w:tcW w:type="dxa" w:w="17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25" w:type="dxa"/>
              <w:start w:w="110" w:type="dxa"/>
              <w:bottom w:w="2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3042"/>
                <w:sz w:val="17"/>
              </w:rPr>
              <w:t>55 秒</w:t>
            </w:r>
          </w:p>
        </w:tc>
      </w:tr>
      <w:tr>
        <w:tc>
          <w:tcPr>
            <w:tcW w:type="dxa" w:w="1080"/>
            <w:shd w:fill="E8F2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25" w:type="dxa"/>
              <w:start w:w="110" w:type="dxa"/>
              <w:bottom w:w="2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3042"/>
                <w:sz w:val="17"/>
              </w:rPr>
              <w:t>6</w:t>
            </w:r>
          </w:p>
        </w:tc>
        <w:tc>
          <w:tcPr>
            <w:tcW w:type="dxa" w:w="7056"/>
            <w:shd w:fill="E8F2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25" w:type="dxa"/>
              <w:start w:w="110" w:type="dxa"/>
              <w:bottom w:w="25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3042"/>
                <w:sz w:val="17"/>
              </w:rPr>
              <w:t>数据拆分决定实验是否可信</w:t>
            </w:r>
          </w:p>
        </w:tc>
        <w:tc>
          <w:tcPr>
            <w:tcW w:type="dxa" w:w="1728"/>
            <w:shd w:fill="E8F2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25" w:type="dxa"/>
              <w:start w:w="110" w:type="dxa"/>
              <w:bottom w:w="2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3042"/>
                <w:sz w:val="17"/>
              </w:rPr>
              <w:t>70 秒</w:t>
            </w:r>
          </w:p>
        </w:tc>
      </w:tr>
      <w:tr>
        <w:tc>
          <w:tcPr>
            <w:tcW w:type="dxa" w:w="10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25" w:type="dxa"/>
              <w:start w:w="110" w:type="dxa"/>
              <w:bottom w:w="2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3042"/>
                <w:sz w:val="17"/>
              </w:rPr>
              <w:t>7</w:t>
            </w:r>
          </w:p>
        </w:tc>
        <w:tc>
          <w:tcPr>
            <w:tcW w:type="dxa" w:w="705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25" w:type="dxa"/>
              <w:start w:w="110" w:type="dxa"/>
              <w:bottom w:w="25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3042"/>
                <w:sz w:val="17"/>
              </w:rPr>
              <w:t>关键决策二：统一模型没有满足泛化要求</w:t>
            </w:r>
          </w:p>
        </w:tc>
        <w:tc>
          <w:tcPr>
            <w:tcW w:type="dxa" w:w="17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25" w:type="dxa"/>
              <w:start w:w="110" w:type="dxa"/>
              <w:bottom w:w="2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3042"/>
                <w:sz w:val="17"/>
              </w:rPr>
              <w:t>60 秒</w:t>
            </w:r>
          </w:p>
        </w:tc>
      </w:tr>
      <w:tr>
        <w:tc>
          <w:tcPr>
            <w:tcW w:type="dxa" w:w="1080"/>
            <w:shd w:fill="E8F2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25" w:type="dxa"/>
              <w:start w:w="110" w:type="dxa"/>
              <w:bottom w:w="2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3042"/>
                <w:sz w:val="17"/>
              </w:rPr>
              <w:t>8</w:t>
            </w:r>
          </w:p>
        </w:tc>
        <w:tc>
          <w:tcPr>
            <w:tcW w:type="dxa" w:w="7056"/>
            <w:shd w:fill="E8F2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25" w:type="dxa"/>
              <w:start w:w="110" w:type="dxa"/>
              <w:bottom w:w="25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3042"/>
                <w:sz w:val="17"/>
              </w:rPr>
              <w:t>Scratch V5：分类与局部检测互补</w:t>
            </w:r>
          </w:p>
        </w:tc>
        <w:tc>
          <w:tcPr>
            <w:tcW w:type="dxa" w:w="1728"/>
            <w:shd w:fill="E8F2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25" w:type="dxa"/>
              <w:start w:w="110" w:type="dxa"/>
              <w:bottom w:w="2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3042"/>
                <w:sz w:val="17"/>
              </w:rPr>
              <w:t>75 秒</w:t>
            </w:r>
          </w:p>
        </w:tc>
      </w:tr>
      <w:tr>
        <w:tc>
          <w:tcPr>
            <w:tcW w:type="dxa" w:w="10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25" w:type="dxa"/>
              <w:start w:w="110" w:type="dxa"/>
              <w:bottom w:w="2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3042"/>
                <w:sz w:val="17"/>
              </w:rPr>
              <w:t>9</w:t>
            </w:r>
          </w:p>
        </w:tc>
        <w:tc>
          <w:tcPr>
            <w:tcW w:type="dxa" w:w="705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25" w:type="dxa"/>
              <w:start w:w="110" w:type="dxa"/>
              <w:bottom w:w="25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3042"/>
                <w:sz w:val="17"/>
              </w:rPr>
              <w:t>Missing Hole V1：结构缺陷专项</w:t>
            </w:r>
          </w:p>
        </w:tc>
        <w:tc>
          <w:tcPr>
            <w:tcW w:type="dxa" w:w="17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25" w:type="dxa"/>
              <w:start w:w="110" w:type="dxa"/>
              <w:bottom w:w="2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3042"/>
                <w:sz w:val="17"/>
              </w:rPr>
              <w:t>75 秒</w:t>
            </w:r>
          </w:p>
        </w:tc>
      </w:tr>
      <w:tr>
        <w:tc>
          <w:tcPr>
            <w:tcW w:type="dxa" w:w="1080"/>
            <w:shd w:fill="E8F2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25" w:type="dxa"/>
              <w:start w:w="110" w:type="dxa"/>
              <w:bottom w:w="2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3042"/>
                <w:sz w:val="17"/>
              </w:rPr>
              <w:t>10</w:t>
            </w:r>
          </w:p>
        </w:tc>
        <w:tc>
          <w:tcPr>
            <w:tcW w:type="dxa" w:w="7056"/>
            <w:shd w:fill="E8F2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25" w:type="dxa"/>
              <w:start w:w="110" w:type="dxa"/>
              <w:bottom w:w="25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3042"/>
                <w:sz w:val="17"/>
              </w:rPr>
              <w:t>关键决策三：两个专项独立过阈值后执行 OR</w:t>
            </w:r>
          </w:p>
        </w:tc>
        <w:tc>
          <w:tcPr>
            <w:tcW w:type="dxa" w:w="1728"/>
            <w:shd w:fill="E8F2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25" w:type="dxa"/>
              <w:start w:w="110" w:type="dxa"/>
              <w:bottom w:w="2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3042"/>
                <w:sz w:val="17"/>
              </w:rPr>
              <w:t>55 秒</w:t>
            </w:r>
          </w:p>
        </w:tc>
      </w:tr>
      <w:tr>
        <w:tc>
          <w:tcPr>
            <w:tcW w:type="dxa" w:w="10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25" w:type="dxa"/>
              <w:start w:w="110" w:type="dxa"/>
              <w:bottom w:w="2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3042"/>
                <w:sz w:val="17"/>
              </w:rPr>
              <w:t>11</w:t>
            </w:r>
          </w:p>
        </w:tc>
        <w:tc>
          <w:tcPr>
            <w:tcW w:type="dxa" w:w="705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25" w:type="dxa"/>
              <w:start w:w="110" w:type="dxa"/>
              <w:bottom w:w="25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3042"/>
                <w:sz w:val="17"/>
              </w:rPr>
              <w:t>核心结果与目标差距</w:t>
            </w:r>
          </w:p>
        </w:tc>
        <w:tc>
          <w:tcPr>
            <w:tcW w:type="dxa" w:w="17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25" w:type="dxa"/>
              <w:start w:w="110" w:type="dxa"/>
              <w:bottom w:w="2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3042"/>
                <w:sz w:val="17"/>
              </w:rPr>
              <w:t>65 秒</w:t>
            </w:r>
          </w:p>
        </w:tc>
      </w:tr>
      <w:tr>
        <w:tc>
          <w:tcPr>
            <w:tcW w:type="dxa" w:w="1080"/>
            <w:shd w:fill="E8F2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25" w:type="dxa"/>
              <w:start w:w="110" w:type="dxa"/>
              <w:bottom w:w="2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3042"/>
                <w:sz w:val="17"/>
              </w:rPr>
              <w:t>12</w:t>
            </w:r>
          </w:p>
        </w:tc>
        <w:tc>
          <w:tcPr>
            <w:tcW w:type="dxa" w:w="7056"/>
            <w:shd w:fill="E8F2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25" w:type="dxa"/>
              <w:start w:w="110" w:type="dxa"/>
              <w:bottom w:w="25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3042"/>
                <w:sz w:val="17"/>
              </w:rPr>
              <w:t>错误样本告诉我们下一步应改什么</w:t>
            </w:r>
          </w:p>
        </w:tc>
        <w:tc>
          <w:tcPr>
            <w:tcW w:type="dxa" w:w="1728"/>
            <w:shd w:fill="E8F2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25" w:type="dxa"/>
              <w:start w:w="110" w:type="dxa"/>
              <w:bottom w:w="2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3042"/>
                <w:sz w:val="17"/>
              </w:rPr>
              <w:t>60 秒</w:t>
            </w:r>
          </w:p>
        </w:tc>
      </w:tr>
      <w:tr>
        <w:tc>
          <w:tcPr>
            <w:tcW w:type="dxa" w:w="10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25" w:type="dxa"/>
              <w:start w:w="110" w:type="dxa"/>
              <w:bottom w:w="2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3042"/>
                <w:sz w:val="17"/>
              </w:rPr>
              <w:t>13</w:t>
            </w:r>
          </w:p>
        </w:tc>
        <w:tc>
          <w:tcPr>
            <w:tcW w:type="dxa" w:w="705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25" w:type="dxa"/>
              <w:start w:w="110" w:type="dxa"/>
              <w:bottom w:w="25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3042"/>
                <w:sz w:val="17"/>
              </w:rPr>
              <w:t>研究结果已经进入实际软件</w:t>
            </w:r>
          </w:p>
        </w:tc>
        <w:tc>
          <w:tcPr>
            <w:tcW w:type="dxa" w:w="17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25" w:type="dxa"/>
              <w:start w:w="110" w:type="dxa"/>
              <w:bottom w:w="2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3042"/>
                <w:sz w:val="17"/>
              </w:rPr>
              <w:t>60 秒</w:t>
            </w:r>
          </w:p>
        </w:tc>
      </w:tr>
      <w:tr>
        <w:tc>
          <w:tcPr>
            <w:tcW w:type="dxa" w:w="1080"/>
            <w:shd w:fill="E8F2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25" w:type="dxa"/>
              <w:start w:w="110" w:type="dxa"/>
              <w:bottom w:w="2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3042"/>
                <w:sz w:val="17"/>
              </w:rPr>
              <w:t>14</w:t>
            </w:r>
          </w:p>
        </w:tc>
        <w:tc>
          <w:tcPr>
            <w:tcW w:type="dxa" w:w="7056"/>
            <w:shd w:fill="E8F2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25" w:type="dxa"/>
              <w:start w:w="110" w:type="dxa"/>
              <w:bottom w:w="25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3042"/>
                <w:sz w:val="17"/>
              </w:rPr>
              <w:t>现场演示：实时相机与固定测试视频</w:t>
            </w:r>
          </w:p>
        </w:tc>
        <w:tc>
          <w:tcPr>
            <w:tcW w:type="dxa" w:w="1728"/>
            <w:shd w:fill="E8F2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25" w:type="dxa"/>
              <w:start w:w="110" w:type="dxa"/>
              <w:bottom w:w="2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3042"/>
                <w:sz w:val="17"/>
              </w:rPr>
              <w:t>3–4 分钟</w:t>
            </w:r>
          </w:p>
        </w:tc>
      </w:tr>
      <w:tr>
        <w:tc>
          <w:tcPr>
            <w:tcW w:type="dxa" w:w="10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25" w:type="dxa"/>
              <w:start w:w="110" w:type="dxa"/>
              <w:bottom w:w="2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3042"/>
                <w:sz w:val="17"/>
              </w:rPr>
              <w:t>15</w:t>
            </w:r>
          </w:p>
        </w:tc>
        <w:tc>
          <w:tcPr>
            <w:tcW w:type="dxa" w:w="705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25" w:type="dxa"/>
              <w:start w:w="110" w:type="dxa"/>
              <w:bottom w:w="25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3042"/>
                <w:sz w:val="17"/>
              </w:rPr>
              <w:t>当前边界与下一阶段</w:t>
            </w:r>
          </w:p>
        </w:tc>
        <w:tc>
          <w:tcPr>
            <w:tcW w:type="dxa" w:w="17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25" w:type="dxa"/>
              <w:start w:w="110" w:type="dxa"/>
              <w:bottom w:w="2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3042"/>
                <w:sz w:val="17"/>
              </w:rPr>
              <w:t>60 秒</w:t>
            </w:r>
          </w:p>
        </w:tc>
      </w:tr>
      <w:tr>
        <w:tc>
          <w:tcPr>
            <w:tcW w:type="dxa" w:w="1080"/>
            <w:shd w:fill="E8F2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25" w:type="dxa"/>
              <w:start w:w="110" w:type="dxa"/>
              <w:bottom w:w="2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3042"/>
                <w:sz w:val="17"/>
              </w:rPr>
              <w:t>16</w:t>
            </w:r>
          </w:p>
        </w:tc>
        <w:tc>
          <w:tcPr>
            <w:tcW w:type="dxa" w:w="7056"/>
            <w:shd w:fill="E8F2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25" w:type="dxa"/>
              <w:start w:w="110" w:type="dxa"/>
              <w:bottom w:w="25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3042"/>
                <w:sz w:val="17"/>
              </w:rPr>
              <w:t>本阶段结论</w:t>
            </w:r>
          </w:p>
        </w:tc>
        <w:tc>
          <w:tcPr>
            <w:tcW w:type="dxa" w:w="1728"/>
            <w:shd w:fill="E8F2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25" w:type="dxa"/>
              <w:start w:w="110" w:type="dxa"/>
              <w:bottom w:w="2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3042"/>
                <w:sz w:val="17"/>
              </w:rPr>
              <w:t>30 秒</w:t>
            </w:r>
          </w:p>
        </w:tc>
      </w:tr>
    </w:tbl>
    <w:p/>
    <w:p>
      <w:pPr>
        <w:spacing w:after="100"/>
      </w:pPr>
      <w:r>
        <w:rPr>
          <w:rFonts w:ascii="Noto Sans CJK SC" w:hAnsi="Noto Sans CJK SC" w:eastAsia="Noto Sans CJK SC"/>
          <w:b/>
          <w:color w:val="0B2239"/>
          <w:sz w:val="23"/>
        </w:rPr>
        <w:t>总计：</w:t>
      </w:r>
      <w:r>
        <w:rPr>
          <w:rFonts w:ascii="Noto Sans CJK SC" w:hAnsi="Noto Sans CJK SC" w:eastAsia="Noto Sans CJK SC"/>
          <w:b w:val="0"/>
          <w:color w:val="173042"/>
          <w:sz w:val="23"/>
        </w:rPr>
        <w:t>约 17 分 25 秒，其中现场演示按 3 分 30 秒计算。</w:t>
      </w:r>
    </w:p>
    <w:p>
      <w:r>
        <w:br w:type="page"/>
      </w:r>
    </w:p>
    <w:p>
      <w:pPr>
        <w:pStyle w:val="Heading1"/>
        <w:keepNext/>
        <w:jc w:val="left"/>
      </w:pPr>
      <w:r>
        <w:t>第 1 页　软件部分：齿轮视觉检测系统</w:t>
      </w:r>
    </w:p>
    <w:p>
      <w:pPr>
        <w:spacing w:after="100"/>
      </w:pPr>
      <w:r>
        <w:rPr>
          <w:rFonts w:ascii="Noto Sans CJK SC" w:hAnsi="Noto Sans CJK SC" w:eastAsia="Noto Sans CJK SC"/>
          <w:b/>
          <w:color w:val="0B2239"/>
          <w:sz w:val="23"/>
        </w:rPr>
        <w:t>建议时间：</w:t>
      </w:r>
      <w:r>
        <w:rPr>
          <w:rFonts w:ascii="Noto Sans CJK SC" w:hAnsi="Noto Sans CJK SC" w:eastAsia="Noto Sans CJK SC"/>
          <w:b w:val="0"/>
          <w:color w:val="118A80"/>
          <w:sz w:val="23"/>
        </w:rPr>
        <w:t>15 秒</w:t>
      </w:r>
    </w:p>
    <w:p>
      <w:pPr>
        <w:spacing w:after="100"/>
      </w:pPr>
      <w:r>
        <w:rPr>
          <w:rFonts w:ascii="Noto Sans CJK SC" w:hAnsi="Noto Sans CJK SC" w:eastAsia="Noto Sans CJK SC"/>
          <w:b/>
          <w:color w:val="0B2239"/>
          <w:sz w:val="23"/>
        </w:rPr>
        <w:t>本页要记住：</w:t>
      </w:r>
      <w:r>
        <w:rPr>
          <w:rFonts w:ascii="Noto Sans CJK SC" w:hAnsi="Noto Sans CJK SC" w:eastAsia="Noto Sans CJK SC"/>
          <w:b w:val="0"/>
          <w:color w:val="173042"/>
          <w:sz w:val="23"/>
        </w:rPr>
        <w:t>软件完成从图像输入到合格或剔除信号输出的完整判定。</w:t>
      </w:r>
    </w:p>
    <w:p>
      <w:pPr>
        <w:pStyle w:val="Heading2"/>
      </w:pPr>
      <w:r>
        <w:t>口语化讲稿</w:t>
      </w:r>
    </w:p>
    <w:p>
      <w:pPr>
        <w:spacing w:after="140"/>
        <w:ind w:firstLine="360"/>
      </w:pPr>
      <w:r>
        <w:t>老师好，下面汇报 GearPro 项目的软件部分。软件接收相机或测试视频，先定位齿轮，再识别划痕与缺齿缺口，最后输出合格或不合格结果，并将结果显示在网页中或发送给外部执行机构。</w:t>
      </w:r>
    </w:p>
    <w:p>
      <w:pPr>
        <w:spacing w:after="140"/>
        <w:ind w:firstLine="360"/>
      </w:pPr>
      <w:r>
        <w:t>这一部分重点讲三个问题：我们为什么采用当前模型结构，实验结果是否可信，以及研究结果怎样进入实际运行系统。</w:t>
      </w:r>
    </w:p>
    <w:p>
      <w:pPr>
        <w:pStyle w:val="Heading2"/>
      </w:pPr>
      <w:r>
        <w:t>衔接与指示</w:t>
      </w:r>
    </w:p>
    <w:p>
      <w:pPr>
        <w:spacing w:after="100"/>
      </w:pPr>
      <w:r>
        <w:rPr>
          <w:rFonts w:ascii="Noto Sans CJK SC" w:hAnsi="Noto Sans CJK SC" w:eastAsia="Noto Sans CJK SC"/>
          <w:b/>
          <w:color w:val="0B2239"/>
          <w:sz w:val="23"/>
        </w:rPr>
        <w:t>过渡句：</w:t>
      </w:r>
      <w:r>
        <w:rPr>
          <w:rFonts w:ascii="Noto Sans CJK SC" w:hAnsi="Noto Sans CJK SC" w:eastAsia="Noto Sans CJK SC"/>
          <w:b w:val="0"/>
          <w:color w:val="173042"/>
          <w:sz w:val="23"/>
        </w:rPr>
        <w:t>先用一页说明软件目前真正完成到了什么程度。</w:t>
      </w:r>
    </w:p>
    <w:p>
      <w:pPr>
        <w:pStyle w:val="ListBullet"/>
        <w:spacing w:after="80"/>
        <w:ind w:left="360" w:hanging="173"/>
      </w:pPr>
      <w:r>
        <w:rPr>
          <w:rFonts w:ascii="Noto Sans CJK SC" w:hAnsi="Noto Sans CJK SC" w:eastAsia="Noto Sans CJK SC"/>
          <w:b w:val="0"/>
          <w:color w:val="173042"/>
          <w:sz w:val="22"/>
        </w:rPr>
        <w:t>开场停留在标题和副标题，不解释右侧样本细节。</w:t>
      </w:r>
    </w:p>
    <w:p>
      <w:pPr>
        <w:pStyle w:val="ListBullet"/>
        <w:spacing w:after="80"/>
        <w:ind w:left="360" w:hanging="173"/>
      </w:pPr>
      <w:r>
        <w:rPr>
          <w:rFonts w:ascii="Noto Sans CJK SC" w:hAnsi="Noto Sans CJK SC" w:eastAsia="Noto Sans CJK SC"/>
          <w:b w:val="0"/>
          <w:color w:val="173042"/>
          <w:sz w:val="22"/>
        </w:rPr>
        <w:t>15 秒内完成，不在封面介绍模型参数。</w:t>
      </w:r>
    </w:p>
    <w:p>
      <w:pPr>
        <w:pStyle w:val="Heading2"/>
      </w:pPr>
      <w:r>
        <w:t>本页可能追问</w:t>
      </w:r>
    </w:p>
    <w:p>
      <w:pPr>
        <w:spacing w:after="100"/>
      </w:pPr>
      <w:r>
        <w:t>如果老师直接问能否上产线，回答：闭环已经跑通，但真实设备的端到端指标与长期稳定性仍待验收。</w:t>
      </w:r>
    </w:p>
    <w:p>
      <w:r>
        <w:br w:type="page"/>
      </w:r>
    </w:p>
    <w:p>
      <w:pPr>
        <w:pStyle w:val="Heading1"/>
        <w:keepNext/>
        <w:jc w:val="left"/>
      </w:pPr>
      <w:r>
        <w:t>第 2 页　本阶段已经形成可运行闭环</w:t>
      </w:r>
    </w:p>
    <w:p>
      <w:pPr>
        <w:spacing w:after="100"/>
      </w:pPr>
      <w:r>
        <w:rPr>
          <w:rFonts w:ascii="Noto Sans CJK SC" w:hAnsi="Noto Sans CJK SC" w:eastAsia="Noto Sans CJK SC"/>
          <w:b/>
          <w:color w:val="0B2239"/>
          <w:sz w:val="23"/>
        </w:rPr>
        <w:t>建议时间：</w:t>
      </w:r>
      <w:r>
        <w:rPr>
          <w:rFonts w:ascii="Noto Sans CJK SC" w:hAnsi="Noto Sans CJK SC" w:eastAsia="Noto Sans CJK SC"/>
          <w:b w:val="0"/>
          <w:color w:val="118A80"/>
          <w:sz w:val="23"/>
        </w:rPr>
        <w:t>45 秒</w:t>
      </w:r>
    </w:p>
    <w:p>
      <w:pPr>
        <w:spacing w:after="100"/>
      </w:pPr>
      <w:r>
        <w:rPr>
          <w:rFonts w:ascii="Noto Sans CJK SC" w:hAnsi="Noto Sans CJK SC" w:eastAsia="Noto Sans CJK SC"/>
          <w:b/>
          <w:color w:val="0B2239"/>
          <w:sz w:val="23"/>
        </w:rPr>
        <w:t>本页要记住：</w:t>
      </w:r>
      <w:r>
        <w:rPr>
          <w:rFonts w:ascii="Noto Sans CJK SC" w:hAnsi="Noto Sans CJK SC" w:eastAsia="Noto Sans CJK SC"/>
          <w:b w:val="0"/>
          <w:color w:val="173042"/>
          <w:sz w:val="23"/>
        </w:rPr>
        <w:t>系统闭环已跑通，模型仍是可运行基线。</w:t>
      </w:r>
    </w:p>
    <w:p>
      <w:pPr>
        <w:pStyle w:val="Heading2"/>
      </w:pPr>
      <w:r>
        <w:t>口语化讲稿</w:t>
      </w:r>
    </w:p>
    <w:p>
      <w:pPr>
        <w:spacing w:after="140"/>
        <w:ind w:firstLine="360"/>
      </w:pPr>
      <w:r>
        <w:t>当前已经完成四类工作。第一，研究分支形成了划痕与缺齿缺口两个专项模型包。第二，模型配置、阈值和权重哈希已经进入应用仓库。第三，Web 控制台可以显示画面、专项概率、拒绝原因和统计。第四，运行时可以把合格和不合格结果发送到串口。</w:t>
      </w:r>
    </w:p>
    <w:p>
      <w:pPr>
        <w:spacing w:after="140"/>
        <w:ind w:firstLine="360"/>
      </w:pPr>
      <w:r>
        <w:t>仍需验证的是 Jetson NX 上的真实 CUDA 延迟、峰值显存、功耗、长期稳定性，以及真实照明下的端到端指标。Recall 不低于 0.95 且 FPR 不高于 0.20 的目标也还没有达到。因此，我们把当前结果定义为可运行基线。</w:t>
      </w:r>
    </w:p>
    <w:p>
      <w:pPr>
        <w:pStyle w:val="Heading2"/>
      </w:pPr>
      <w:r>
        <w:t>衔接与指示</w:t>
      </w:r>
    </w:p>
    <w:p>
      <w:pPr>
        <w:spacing w:after="100"/>
      </w:pPr>
      <w:r>
        <w:rPr>
          <w:rFonts w:ascii="Noto Sans CJK SC" w:hAnsi="Noto Sans CJK SC" w:eastAsia="Noto Sans CJK SC"/>
          <w:b/>
          <w:color w:val="0B2239"/>
          <w:sz w:val="23"/>
        </w:rPr>
        <w:t>过渡句：</w:t>
      </w:r>
      <w:r>
        <w:rPr>
          <w:rFonts w:ascii="Noto Sans CJK SC" w:hAnsi="Noto Sans CJK SC" w:eastAsia="Noto Sans CJK SC"/>
          <w:b w:val="0"/>
          <w:color w:val="173042"/>
          <w:sz w:val="23"/>
        </w:rPr>
        <w:t>为了判断方案是否进步，需要先说明我们用什么指标评价。</w:t>
      </w:r>
    </w:p>
    <w:p>
      <w:pPr>
        <w:pStyle w:val="ListBullet"/>
        <w:spacing w:after="80"/>
        <w:ind w:left="360" w:hanging="173"/>
      </w:pPr>
      <w:r>
        <w:rPr>
          <w:rFonts w:ascii="Noto Sans CJK SC" w:hAnsi="Noto Sans CJK SC" w:eastAsia="Noto Sans CJK SC"/>
          <w:b w:val="0"/>
          <w:color w:val="173042"/>
          <w:sz w:val="22"/>
        </w:rPr>
        <w:t>先指左侧“已完成”，再指中间“待验证”。</w:t>
      </w:r>
    </w:p>
    <w:p>
      <w:pPr>
        <w:pStyle w:val="ListBullet"/>
        <w:spacing w:after="80"/>
        <w:ind w:left="360" w:hanging="173"/>
      </w:pPr>
      <w:r>
        <w:rPr>
          <w:rFonts w:ascii="Noto Sans CJK SC" w:hAnsi="Noto Sans CJK SC" w:eastAsia="Noto Sans CJK SC"/>
          <w:b w:val="0"/>
          <w:color w:val="173042"/>
          <w:sz w:val="22"/>
        </w:rPr>
        <w:t>最后落到下方“可运行基线”，主动限定结论。</w:t>
      </w:r>
    </w:p>
    <w:p>
      <w:pPr>
        <w:pStyle w:val="Heading2"/>
      </w:pPr>
      <w:r>
        <w:t>本页可能追问</w:t>
      </w:r>
    </w:p>
    <w:p>
      <w:pPr>
        <w:spacing w:after="100"/>
      </w:pPr>
      <w:r>
        <w:t>为什么说是闭环？因为输入、推理、判定、统计、Web 展示和串口输出已经串联；为什么不是生产系统？因为真实工况指标尚未完成验收。</w:t>
      </w:r>
    </w:p>
    <w:p>
      <w:r>
        <w:br w:type="page"/>
      </w:r>
    </w:p>
    <w:p>
      <w:pPr>
        <w:pStyle w:val="Heading1"/>
        <w:keepNext/>
        <w:jc w:val="left"/>
      </w:pPr>
      <w:r>
        <w:t>第 3 页　研究目标与评价方法</w:t>
      </w:r>
    </w:p>
    <w:p>
      <w:pPr>
        <w:spacing w:after="100"/>
      </w:pPr>
      <w:r>
        <w:rPr>
          <w:rFonts w:ascii="Noto Sans CJK SC" w:hAnsi="Noto Sans CJK SC" w:eastAsia="Noto Sans CJK SC"/>
          <w:b/>
          <w:color w:val="0B2239"/>
          <w:sz w:val="23"/>
        </w:rPr>
        <w:t>建议时间：</w:t>
      </w:r>
      <w:r>
        <w:rPr>
          <w:rFonts w:ascii="Noto Sans CJK SC" w:hAnsi="Noto Sans CJK SC" w:eastAsia="Noto Sans CJK SC"/>
          <w:b w:val="0"/>
          <w:color w:val="118A80"/>
          <w:sz w:val="23"/>
        </w:rPr>
        <w:t>50 秒</w:t>
      </w:r>
    </w:p>
    <w:p>
      <w:pPr>
        <w:spacing w:after="100"/>
      </w:pPr>
      <w:r>
        <w:rPr>
          <w:rFonts w:ascii="Noto Sans CJK SC" w:hAnsi="Noto Sans CJK SC" w:eastAsia="Noto Sans CJK SC"/>
          <w:b/>
          <w:color w:val="0B2239"/>
          <w:sz w:val="23"/>
        </w:rPr>
        <w:t>本页要记住：</w:t>
      </w:r>
      <w:r>
        <w:rPr>
          <w:rFonts w:ascii="Noto Sans CJK SC" w:hAnsi="Noto Sans CJK SC" w:eastAsia="Noto Sans CJK SC"/>
          <w:b w:val="0"/>
          <w:color w:val="173042"/>
          <w:sz w:val="23"/>
        </w:rPr>
        <w:t>Recall 管漏检，FPR 管误剔除，两者必须同时满足。</w:t>
      </w:r>
    </w:p>
    <w:p>
      <w:pPr>
        <w:pStyle w:val="Heading2"/>
      </w:pPr>
      <w:r>
        <w:t>口语化讲稿</w:t>
      </w:r>
    </w:p>
    <w:p>
      <w:pPr>
        <w:spacing w:after="140"/>
        <w:ind w:firstLine="360"/>
      </w:pPr>
      <w:r>
        <w:t>工业检测中，漏检与误报代表两种不同风险。Recall 表示缺陷样本中有多少被识别出来，Recall 低意味着缺陷齿轮可能继续流入后续环节。FPR 表示正常样本中有多少被误判为不合格，FPR 高会造成正常产品被过度剔除。</w:t>
      </w:r>
    </w:p>
    <w:p>
      <w:pPr>
        <w:spacing w:after="140"/>
        <w:ind w:firstLine="360"/>
      </w:pPr>
      <w:r>
        <w:t>Accuracy 会受到正常与缺陷样本比例影响，所以不能只展示 Accuracy。当前阶段的验收目标是 Recall 不低于 0.95，同时 FPR 不高于 0.20。后面展示的数字来自离线锁定测试；真实产线需要重新验收。</w:t>
      </w:r>
    </w:p>
    <w:p>
      <w:pPr>
        <w:pStyle w:val="Heading2"/>
      </w:pPr>
      <w:r>
        <w:t>衔接与指示</w:t>
      </w:r>
    </w:p>
    <w:p>
      <w:pPr>
        <w:spacing w:after="100"/>
      </w:pPr>
      <w:r>
        <w:rPr>
          <w:rFonts w:ascii="Noto Sans CJK SC" w:hAnsi="Noto Sans CJK SC" w:eastAsia="Noto Sans CJK SC"/>
          <w:b/>
          <w:color w:val="0B2239"/>
          <w:sz w:val="23"/>
        </w:rPr>
        <w:t>过渡句：</w:t>
      </w:r>
      <w:r>
        <w:rPr>
          <w:rFonts w:ascii="Noto Sans CJK SC" w:hAnsi="Noto Sans CJK SC" w:eastAsia="Noto Sans CJK SC"/>
          <w:b w:val="0"/>
          <w:color w:val="173042"/>
          <w:sz w:val="23"/>
        </w:rPr>
        <w:t>明确指标后，再看一帧图像如何进入最终判定。</w:t>
      </w:r>
    </w:p>
    <w:p>
      <w:pPr>
        <w:pStyle w:val="ListBullet"/>
        <w:spacing w:after="80"/>
        <w:ind w:left="360" w:hanging="173"/>
      </w:pPr>
      <w:r>
        <w:rPr>
          <w:rFonts w:ascii="Noto Sans CJK SC" w:hAnsi="Noto Sans CJK SC" w:eastAsia="Noto Sans CJK SC"/>
          <w:b w:val="0"/>
          <w:color w:val="173042"/>
          <w:sz w:val="22"/>
        </w:rPr>
        <w:t>先指 Recall，再指 FPR。</w:t>
      </w:r>
    </w:p>
    <w:p>
      <w:pPr>
        <w:pStyle w:val="ListBullet"/>
        <w:spacing w:after="80"/>
        <w:ind w:left="360" w:hanging="173"/>
      </w:pPr>
      <w:r>
        <w:rPr>
          <w:rFonts w:ascii="Noto Sans CJK SC" w:hAnsi="Noto Sans CJK SC" w:eastAsia="Noto Sans CJK SC"/>
          <w:b w:val="0"/>
          <w:color w:val="173042"/>
          <w:sz w:val="22"/>
        </w:rPr>
        <w:t>讲到离线与产线差异时指右下角两种口径。</w:t>
      </w:r>
    </w:p>
    <w:p>
      <w:pPr>
        <w:pStyle w:val="Heading2"/>
      </w:pPr>
      <w:r>
        <w:t>本页可能追问</w:t>
      </w:r>
    </w:p>
    <w:p>
      <w:pPr>
        <w:spacing w:after="100"/>
      </w:pPr>
      <w:r>
        <w:t>为什么不只看 Precision？Precision 与缺陷发生比例有关，而 Recall 与 FPR 更直接对应漏检和正常误剔除。Precision仍保留在专项报告中。</w:t>
      </w:r>
    </w:p>
    <w:p>
      <w:r>
        <w:br w:type="page"/>
      </w:r>
    </w:p>
    <w:p>
      <w:pPr>
        <w:pStyle w:val="Heading1"/>
        <w:keepNext/>
        <w:jc w:val="left"/>
      </w:pPr>
      <w:r>
        <w:t>第 4 页　完整视觉处理流程</w:t>
      </w:r>
    </w:p>
    <w:p>
      <w:pPr>
        <w:spacing w:after="100"/>
      </w:pPr>
      <w:r>
        <w:rPr>
          <w:rFonts w:ascii="Noto Sans CJK SC" w:hAnsi="Noto Sans CJK SC" w:eastAsia="Noto Sans CJK SC"/>
          <w:b/>
          <w:color w:val="0B2239"/>
          <w:sz w:val="23"/>
        </w:rPr>
        <w:t>建议时间：</w:t>
      </w:r>
      <w:r>
        <w:rPr>
          <w:rFonts w:ascii="Noto Sans CJK SC" w:hAnsi="Noto Sans CJK SC" w:eastAsia="Noto Sans CJK SC"/>
          <w:b w:val="0"/>
          <w:color w:val="118A80"/>
          <w:sz w:val="23"/>
        </w:rPr>
        <w:t>60 秒</w:t>
      </w:r>
    </w:p>
    <w:p>
      <w:pPr>
        <w:spacing w:after="100"/>
      </w:pPr>
      <w:r>
        <w:rPr>
          <w:rFonts w:ascii="Noto Sans CJK SC" w:hAnsi="Noto Sans CJK SC" w:eastAsia="Noto Sans CJK SC"/>
          <w:b/>
          <w:color w:val="0B2239"/>
          <w:sz w:val="23"/>
        </w:rPr>
        <w:t>本页要记住：</w:t>
      </w:r>
      <w:r>
        <w:rPr>
          <w:rFonts w:ascii="Noto Sans CJK SC" w:hAnsi="Noto Sans CJK SC" w:eastAsia="Noto Sans CJK SC"/>
          <w:b w:val="0"/>
          <w:color w:val="173042"/>
          <w:sz w:val="23"/>
        </w:rPr>
        <w:t>一个 ROI 接受两个独立专项判断，最终在结果层合并。</w:t>
      </w:r>
    </w:p>
    <w:p>
      <w:pPr>
        <w:pStyle w:val="Heading2"/>
      </w:pPr>
      <w:r>
        <w:t>口语化讲稿</w:t>
      </w:r>
    </w:p>
    <w:p>
      <w:pPr>
        <w:spacing w:after="140"/>
        <w:ind w:firstLine="360"/>
      </w:pPr>
      <w:r>
        <w:t>流程从相机或测试视频开始。Model1 在整帧中定位齿轮，代码将定位框四周各扩展 4% 后裁出 ROI。随后同一个 ROI 依次进入 Scratch V5 和 Missing Hole V1。每个专项使用自己的融合概率和阈值，最后执行 OR 判定。</w:t>
      </w:r>
    </w:p>
    <w:p>
      <w:pPr>
        <w:spacing w:after="140"/>
        <w:ind w:firstLine="360"/>
      </w:pPr>
      <w:r>
        <w:t>如果没有定位到齿轮，系统不计数也不发串口。合格时发送 ASCII 01，不合格时发送 ASCII 02。视频测试模式会自动禁用串口，避免测试素材触发真实执行机构。</w:t>
      </w:r>
    </w:p>
    <w:p>
      <w:pPr>
        <w:pStyle w:val="Heading2"/>
      </w:pPr>
      <w:r>
        <w:t>衔接与指示</w:t>
      </w:r>
    </w:p>
    <w:p>
      <w:pPr>
        <w:spacing w:after="100"/>
      </w:pPr>
      <w:r>
        <w:rPr>
          <w:rFonts w:ascii="Noto Sans CJK SC" w:hAnsi="Noto Sans CJK SC" w:eastAsia="Noto Sans CJK SC"/>
          <w:b/>
          <w:color w:val="0B2239"/>
          <w:sz w:val="23"/>
        </w:rPr>
        <w:t>过渡句：</w:t>
      </w:r>
      <w:r>
        <w:rPr>
          <w:rFonts w:ascii="Noto Sans CJK SC" w:hAnsi="Noto Sans CJK SC" w:eastAsia="Noto Sans CJK SC"/>
          <w:b w:val="0"/>
          <w:color w:val="173042"/>
          <w:sz w:val="23"/>
        </w:rPr>
        <w:t>这条流程里的第一个关键选择，是先定位再做缺陷识别。</w:t>
      </w:r>
    </w:p>
    <w:p>
      <w:pPr>
        <w:pStyle w:val="ListBullet"/>
        <w:spacing w:after="80"/>
        <w:ind w:left="360" w:hanging="173"/>
      </w:pPr>
      <w:r>
        <w:rPr>
          <w:rFonts w:ascii="Noto Sans CJK SC" w:hAnsi="Noto Sans CJK SC" w:eastAsia="Noto Sans CJK SC"/>
          <w:b w:val="0"/>
          <w:color w:val="173042"/>
          <w:sz w:val="22"/>
        </w:rPr>
        <w:t>沿流程从左向右移动。</w:t>
      </w:r>
    </w:p>
    <w:p>
      <w:pPr>
        <w:pStyle w:val="ListBullet"/>
        <w:spacing w:after="80"/>
        <w:ind w:left="360" w:hanging="173"/>
      </w:pPr>
      <w:r>
        <w:rPr>
          <w:rFonts w:ascii="Noto Sans CJK SC" w:hAnsi="Noto Sans CJK SC" w:eastAsia="Noto Sans CJK SC"/>
          <w:b w:val="0"/>
          <w:color w:val="173042"/>
          <w:sz w:val="22"/>
        </w:rPr>
        <w:t>在左右两端说明相机输入和执行机构输出属于软硬件接口。</w:t>
      </w:r>
    </w:p>
    <w:p>
      <w:pPr>
        <w:pStyle w:val="Heading2"/>
      </w:pPr>
      <w:r>
        <w:t>本页可能追问</w:t>
      </w:r>
    </w:p>
    <w:p>
      <w:pPr>
        <w:spacing w:after="100"/>
      </w:pPr>
      <w:r>
        <w:t>多个齿轮怎么办？系统逐个生成 ROI 并运行双专项，只要任一齿轮命中任一专项，整帧即判为不合格。</w:t>
      </w:r>
    </w:p>
    <w:p>
      <w:r>
        <w:br w:type="page"/>
      </w:r>
    </w:p>
    <w:p>
      <w:pPr>
        <w:pStyle w:val="Heading1"/>
        <w:keepNext/>
        <w:jc w:val="left"/>
      </w:pPr>
      <w:r>
        <w:t>第 5 页　关键决策一：先定位齿轮，再检查缺陷</w:t>
      </w:r>
    </w:p>
    <w:p>
      <w:pPr>
        <w:spacing w:after="100"/>
      </w:pPr>
      <w:r>
        <w:rPr>
          <w:rFonts w:ascii="Noto Sans CJK SC" w:hAnsi="Noto Sans CJK SC" w:eastAsia="Noto Sans CJK SC"/>
          <w:b/>
          <w:color w:val="0B2239"/>
          <w:sz w:val="23"/>
        </w:rPr>
        <w:t>建议时间：</w:t>
      </w:r>
      <w:r>
        <w:rPr>
          <w:rFonts w:ascii="Noto Sans CJK SC" w:hAnsi="Noto Sans CJK SC" w:eastAsia="Noto Sans CJK SC"/>
          <w:b w:val="0"/>
          <w:color w:val="118A80"/>
          <w:sz w:val="23"/>
        </w:rPr>
        <w:t>55 秒</w:t>
      </w:r>
    </w:p>
    <w:p>
      <w:pPr>
        <w:spacing w:after="100"/>
      </w:pPr>
      <w:r>
        <w:rPr>
          <w:rFonts w:ascii="Noto Sans CJK SC" w:hAnsi="Noto Sans CJK SC" w:eastAsia="Noto Sans CJK SC"/>
          <w:b/>
          <w:color w:val="0B2239"/>
          <w:sz w:val="23"/>
        </w:rPr>
        <w:t>本页要记住：</w:t>
      </w:r>
      <w:r>
        <w:rPr>
          <w:rFonts w:ascii="Noto Sans CJK SC" w:hAnsi="Noto Sans CJK SC" w:eastAsia="Noto Sans CJK SC"/>
          <w:b w:val="0"/>
          <w:color w:val="173042"/>
          <w:sz w:val="23"/>
        </w:rPr>
        <w:t>定位解决看哪里，专项模型解决存在什么缺陷。</w:t>
      </w:r>
    </w:p>
    <w:p>
      <w:pPr>
        <w:pStyle w:val="Heading2"/>
      </w:pPr>
      <w:r>
        <w:t>口语化讲稿</w:t>
      </w:r>
    </w:p>
    <w:p>
      <w:pPr>
        <w:spacing w:after="140"/>
        <w:ind w:firstLine="360"/>
      </w:pPr>
      <w:r>
        <w:t>划痕通常尺寸小、对比度低。如果直接把整张相机画面缩放到分类或检测输入尺寸，划痕占用的像素会进一步减少，背景和姿态也会增加干扰。</w:t>
      </w:r>
    </w:p>
    <w:p>
      <w:pPr>
        <w:spacing w:after="140"/>
        <w:ind w:firstLine="360"/>
      </w:pPr>
      <w:r>
        <w:t>因此系统先用 Model1 找到整颗齿轮，再把像素预算集中到 ROI。两个专项共享同一个高分辨率 ROI。多齿轮画面则逐个处理，任何一个齿轮命中就判废。这个设计把“看哪里”和“是什么缺陷”拆成两个更稳定的问题。</w:t>
      </w:r>
    </w:p>
    <w:p>
      <w:pPr>
        <w:pStyle w:val="Heading2"/>
      </w:pPr>
      <w:r>
        <w:t>衔接与指示</w:t>
      </w:r>
    </w:p>
    <w:p>
      <w:pPr>
        <w:spacing w:after="100"/>
      </w:pPr>
      <w:r>
        <w:rPr>
          <w:rFonts w:ascii="Noto Sans CJK SC" w:hAnsi="Noto Sans CJK SC" w:eastAsia="Noto Sans CJK SC"/>
          <w:b/>
          <w:color w:val="0B2239"/>
          <w:sz w:val="23"/>
        </w:rPr>
        <w:t>过渡句：</w:t>
      </w:r>
      <w:r>
        <w:rPr>
          <w:rFonts w:ascii="Noto Sans CJK SC" w:hAnsi="Noto Sans CJK SC" w:eastAsia="Noto Sans CJK SC"/>
          <w:b w:val="0"/>
          <w:color w:val="173042"/>
          <w:sz w:val="23"/>
        </w:rPr>
        <w:t>有了模型结构还不够，数据拆分方式决定实验成绩是否可信。</w:t>
      </w:r>
    </w:p>
    <w:p>
      <w:pPr>
        <w:pStyle w:val="ListBullet"/>
        <w:spacing w:after="80"/>
        <w:ind w:left="360" w:hanging="173"/>
      </w:pPr>
      <w:r>
        <w:rPr>
          <w:rFonts w:ascii="Noto Sans CJK SC" w:hAnsi="Noto Sans CJK SC" w:eastAsia="Noto Sans CJK SC"/>
          <w:b w:val="0"/>
          <w:color w:val="173042"/>
          <w:sz w:val="22"/>
        </w:rPr>
        <w:t>先比较左侧整帧缩放与中间 ROI。</w:t>
      </w:r>
    </w:p>
    <w:p>
      <w:pPr>
        <w:pStyle w:val="ListBullet"/>
        <w:spacing w:after="80"/>
        <w:ind w:left="360" w:hanging="173"/>
      </w:pPr>
      <w:r>
        <w:rPr>
          <w:rFonts w:ascii="Noto Sans CJK SC" w:hAnsi="Noto Sans CJK SC" w:eastAsia="Noto Sans CJK SC"/>
          <w:b w:val="0"/>
          <w:color w:val="173042"/>
          <w:sz w:val="22"/>
        </w:rPr>
        <w:t>最后指向右侧多齿轮规则。</w:t>
      </w:r>
    </w:p>
    <w:p>
      <w:pPr>
        <w:pStyle w:val="Heading2"/>
      </w:pPr>
      <w:r>
        <w:t>本页可能追问</w:t>
      </w:r>
    </w:p>
    <w:p>
      <w:pPr>
        <w:spacing w:after="100"/>
      </w:pPr>
      <w:r>
        <w:t>为什么 ROI 外扩 4%？用于保留靠近齿轮边缘的缺陷与少量上下文；这是当前实现参数，后续仍应结合相机视野验证。</w:t>
      </w:r>
    </w:p>
    <w:p>
      <w:r>
        <w:br w:type="page"/>
      </w:r>
    </w:p>
    <w:p>
      <w:pPr>
        <w:pStyle w:val="Heading1"/>
        <w:keepNext/>
        <w:jc w:val="left"/>
      </w:pPr>
      <w:r>
        <w:t>第 6 页　数据拆分决定实验是否可信</w:t>
      </w:r>
    </w:p>
    <w:p>
      <w:pPr>
        <w:spacing w:after="100"/>
      </w:pPr>
      <w:r>
        <w:rPr>
          <w:rFonts w:ascii="Noto Sans CJK SC" w:hAnsi="Noto Sans CJK SC" w:eastAsia="Noto Sans CJK SC"/>
          <w:b/>
          <w:color w:val="0B2239"/>
          <w:sz w:val="23"/>
        </w:rPr>
        <w:t>建议时间：</w:t>
      </w:r>
      <w:r>
        <w:rPr>
          <w:rFonts w:ascii="Noto Sans CJK SC" w:hAnsi="Noto Sans CJK SC" w:eastAsia="Noto Sans CJK SC"/>
          <w:b w:val="0"/>
          <w:color w:val="118A80"/>
          <w:sz w:val="23"/>
        </w:rPr>
        <w:t>70 秒</w:t>
      </w:r>
    </w:p>
    <w:p>
      <w:pPr>
        <w:spacing w:after="100"/>
      </w:pPr>
      <w:r>
        <w:rPr>
          <w:rFonts w:ascii="Noto Sans CJK SC" w:hAnsi="Noto Sans CJK SC" w:eastAsia="Noto Sans CJK SC"/>
          <w:b/>
          <w:color w:val="0B2239"/>
          <w:sz w:val="23"/>
        </w:rPr>
        <w:t>本页要记住：</w:t>
      </w:r>
      <w:r>
        <w:rPr>
          <w:rFonts w:ascii="Noto Sans CJK SC" w:hAnsi="Noto Sans CJK SC" w:eastAsia="Noto Sans CJK SC"/>
          <w:b w:val="0"/>
          <w:color w:val="173042"/>
          <w:sz w:val="23"/>
        </w:rPr>
        <w:t>锁定测试必须与模型选择过程隔离。</w:t>
      </w:r>
    </w:p>
    <w:p>
      <w:pPr>
        <w:pStyle w:val="Heading2"/>
      </w:pPr>
      <w:r>
        <w:t>口语化讲稿</w:t>
      </w:r>
    </w:p>
    <w:p>
      <w:pPr>
        <w:spacing w:after="140"/>
        <w:ind w:firstLine="360"/>
      </w:pPr>
      <w:r>
        <w:t>工业图像常来自连续拍摄，同一颗齿轮的相邻帧和相近角度非常相似。如果随机拆分图片，模型可能在验证或测试时再次看到近似纹理，分数就会虚高。</w:t>
      </w:r>
    </w:p>
    <w:p>
      <w:pPr>
        <w:spacing w:after="140"/>
        <w:ind w:firstLine="360"/>
      </w:pPr>
      <w:r>
        <w:t>研究分支使用 SHA256 检查精确重复，并结合感知哈希、连续序号和近重复分组。Missing Hole 的训练池与 test 没有 SHA256 重复，也没有 dHash 距离不大于 2 的跨集合近重复。Scratch 的精确重复为 0，但仍有 75 对 dHash 近似项需要结合图像复核，因此我们不把感知哈希结果简单等同于泄漏。</w:t>
      </w:r>
    </w:p>
    <w:p>
      <w:pPr>
        <w:spacing w:after="140"/>
        <w:ind w:firstLine="360"/>
      </w:pPr>
      <w:r>
        <w:t>训练集用于学习参数，验证集用于选择结构和阈值。锁定测试在方案冻结后只评估一次，之后不再用于调参。</w:t>
      </w:r>
    </w:p>
    <w:p>
      <w:pPr>
        <w:pStyle w:val="Heading2"/>
      </w:pPr>
      <w:r>
        <w:t>衔接与指示</w:t>
      </w:r>
    </w:p>
    <w:p>
      <w:pPr>
        <w:spacing w:after="100"/>
      </w:pPr>
      <w:r>
        <w:rPr>
          <w:rFonts w:ascii="Noto Sans CJK SC" w:hAnsi="Noto Sans CJK SC" w:eastAsia="Noto Sans CJK SC"/>
          <w:b/>
          <w:color w:val="0B2239"/>
          <w:sz w:val="23"/>
        </w:rPr>
        <w:t>过渡句：</w:t>
      </w:r>
      <w:r>
        <w:rPr>
          <w:rFonts w:ascii="Noto Sans CJK SC" w:hAnsi="Noto Sans CJK SC" w:eastAsia="Noto Sans CJK SC"/>
          <w:b w:val="0"/>
          <w:color w:val="173042"/>
          <w:sz w:val="23"/>
        </w:rPr>
        <w:t>在这个隔离口径下，统一模型的泛化表现促使我们改用两个专项。</w:t>
      </w:r>
    </w:p>
    <w:p>
      <w:pPr>
        <w:pStyle w:val="ListBullet"/>
        <w:spacing w:after="80"/>
        <w:ind w:left="360" w:hanging="173"/>
      </w:pPr>
      <w:r>
        <w:rPr>
          <w:rFonts w:ascii="Noto Sans CJK SC" w:hAnsi="Noto Sans CJK SC" w:eastAsia="Noto Sans CJK SC"/>
          <w:b w:val="0"/>
          <w:color w:val="173042"/>
          <w:sz w:val="22"/>
        </w:rPr>
        <w:t>先指训练、验证、锁定测试三段。</w:t>
      </w:r>
    </w:p>
    <w:p>
      <w:pPr>
        <w:pStyle w:val="ListBullet"/>
        <w:spacing w:after="80"/>
        <w:ind w:left="360" w:hanging="173"/>
      </w:pPr>
      <w:r>
        <w:rPr>
          <w:rFonts w:ascii="Noto Sans CJK SC" w:hAnsi="Noto Sans CJK SC" w:eastAsia="Noto Sans CJK SC"/>
          <w:b w:val="0"/>
          <w:color w:val="173042"/>
          <w:sz w:val="22"/>
        </w:rPr>
        <w:t>讲到测试纪律时指右下角。</w:t>
      </w:r>
    </w:p>
    <w:p>
      <w:pPr>
        <w:pStyle w:val="Heading2"/>
      </w:pPr>
      <w:r>
        <w:t>本页可能追问</w:t>
      </w:r>
    </w:p>
    <w:p>
      <w:pPr>
        <w:spacing w:after="100"/>
      </w:pPr>
      <w:r>
        <w:t>为什么 dHash 近似不一定是重复？视角、背景或大面积结构相似都可能让感知哈希接近，必须结合图像和工件来源复核。</w:t>
      </w:r>
    </w:p>
    <w:p>
      <w:r>
        <w:br w:type="page"/>
      </w:r>
    </w:p>
    <w:p>
      <w:pPr>
        <w:pStyle w:val="Heading1"/>
        <w:keepNext/>
        <w:jc w:val="left"/>
      </w:pPr>
      <w:r>
        <w:t>第 7 页　关键决策二：统一模型没有满足泛化要求</w:t>
      </w:r>
    </w:p>
    <w:p>
      <w:pPr>
        <w:spacing w:after="100"/>
      </w:pPr>
      <w:r>
        <w:rPr>
          <w:rFonts w:ascii="Noto Sans CJK SC" w:hAnsi="Noto Sans CJK SC" w:eastAsia="Noto Sans CJK SC"/>
          <w:b/>
          <w:color w:val="0B2239"/>
          <w:sz w:val="23"/>
        </w:rPr>
        <w:t>建议时间：</w:t>
      </w:r>
      <w:r>
        <w:rPr>
          <w:rFonts w:ascii="Noto Sans CJK SC" w:hAnsi="Noto Sans CJK SC" w:eastAsia="Noto Sans CJK SC"/>
          <w:b w:val="0"/>
          <w:color w:val="118A80"/>
          <w:sz w:val="23"/>
        </w:rPr>
        <w:t>60 秒</w:t>
      </w:r>
    </w:p>
    <w:p>
      <w:pPr>
        <w:spacing w:after="100"/>
      </w:pPr>
      <w:r>
        <w:rPr>
          <w:rFonts w:ascii="Noto Sans CJK SC" w:hAnsi="Noto Sans CJK SC" w:eastAsia="Noto Sans CJK SC"/>
          <w:b/>
          <w:color w:val="0B2239"/>
          <w:sz w:val="23"/>
        </w:rPr>
        <w:t>本页要记住：</w:t>
      </w:r>
      <w:r>
        <w:rPr>
          <w:rFonts w:ascii="Noto Sans CJK SC" w:hAnsi="Noto Sans CJK SC" w:eastAsia="Noto Sans CJK SC"/>
          <w:b w:val="0"/>
          <w:color w:val="173042"/>
          <w:sz w:val="23"/>
        </w:rPr>
        <w:t>统一模型更简单，但当前双专项在同一联合 test 上更可靠。</w:t>
      </w:r>
    </w:p>
    <w:p>
      <w:pPr>
        <w:pStyle w:val="Heading2"/>
      </w:pPr>
      <w:r>
        <w:t>口语化讲稿</w:t>
      </w:r>
    </w:p>
    <w:p>
      <w:pPr>
        <w:spacing w:after="140"/>
        <w:ind w:firstLine="360"/>
      </w:pPr>
      <w:r>
        <w:t>我们比较过统一的任意缺陷模型与两个专项模型。统一模型在联合锁定 test 上的 Recall 为 0.7606，FPR 为 0.4177。两个专项执行 OR 后，Recall 提高到 0.8873，FPR 降到 0.2278。</w:t>
      </w:r>
    </w:p>
    <w:p>
      <w:pPr>
        <w:spacing w:after="140"/>
        <w:ind w:firstLine="360"/>
      </w:pPr>
      <w:r>
        <w:t>统一模型的优点是结构更小，但当前数据量下，划痕的细小纹理和缺齿缺口的结构变化会分散监督信号。结果支持继续保留两个专项模型，再在最终结果层合并。</w:t>
      </w:r>
    </w:p>
    <w:p>
      <w:pPr>
        <w:pStyle w:val="Heading2"/>
      </w:pPr>
      <w:r>
        <w:t>衔接与指示</w:t>
      </w:r>
    </w:p>
    <w:p>
      <w:pPr>
        <w:spacing w:after="100"/>
      </w:pPr>
      <w:r>
        <w:rPr>
          <w:rFonts w:ascii="Noto Sans CJK SC" w:hAnsi="Noto Sans CJK SC" w:eastAsia="Noto Sans CJK SC"/>
          <w:b/>
          <w:color w:val="0B2239"/>
          <w:sz w:val="23"/>
        </w:rPr>
        <w:t>过渡句：</w:t>
      </w:r>
      <w:r>
        <w:rPr>
          <w:rFonts w:ascii="Noto Sans CJK SC" w:hAnsi="Noto Sans CJK SC" w:eastAsia="Noto Sans CJK SC"/>
          <w:b w:val="0"/>
          <w:color w:val="173042"/>
          <w:sz w:val="23"/>
        </w:rPr>
        <w:t>先看划痕专项怎样结合整体判断与局部定位。</w:t>
      </w:r>
    </w:p>
    <w:p>
      <w:pPr>
        <w:pStyle w:val="ListBullet"/>
        <w:spacing w:after="80"/>
        <w:ind w:left="360" w:hanging="173"/>
      </w:pPr>
      <w:r>
        <w:rPr>
          <w:rFonts w:ascii="Noto Sans CJK SC" w:hAnsi="Noto Sans CJK SC" w:eastAsia="Noto Sans CJK SC"/>
          <w:b w:val="0"/>
          <w:color w:val="173042"/>
          <w:sz w:val="22"/>
        </w:rPr>
        <w:t>对比两组 Recall 和 FPR。</w:t>
      </w:r>
    </w:p>
    <w:p>
      <w:pPr>
        <w:pStyle w:val="ListBullet"/>
        <w:spacing w:after="80"/>
        <w:ind w:left="360" w:hanging="173"/>
      </w:pPr>
      <w:r>
        <w:rPr>
          <w:rFonts w:ascii="Noto Sans CJK SC" w:hAnsi="Noto Sans CJK SC" w:eastAsia="Noto Sans CJK SC"/>
          <w:b w:val="0"/>
          <w:color w:val="173042"/>
          <w:sz w:val="22"/>
        </w:rPr>
        <w:t>结论落到右侧“保留两个专项”。</w:t>
      </w:r>
    </w:p>
    <w:p>
      <w:pPr>
        <w:pStyle w:val="Heading2"/>
      </w:pPr>
      <w:r>
        <w:t>本页可能追问</w:t>
      </w:r>
    </w:p>
    <w:p>
      <w:pPr>
        <w:spacing w:after="100"/>
      </w:pPr>
      <w:r>
        <w:t>是否说明统一模型永远不可行？不是。这里只能说明当前数据和训练方案下，统一模型的锁定测试泛化较弱。</w:t>
      </w:r>
    </w:p>
    <w:p>
      <w:r>
        <w:br w:type="page"/>
      </w:r>
    </w:p>
    <w:p>
      <w:pPr>
        <w:pStyle w:val="Heading1"/>
        <w:keepNext/>
        <w:jc w:val="left"/>
      </w:pPr>
      <w:r>
        <w:t>第 8 页　划痕专项：分类与局部检测互补</w:t>
      </w:r>
    </w:p>
    <w:p>
      <w:pPr>
        <w:spacing w:after="100"/>
      </w:pPr>
      <w:r>
        <w:rPr>
          <w:rFonts w:ascii="Noto Sans CJK SC" w:hAnsi="Noto Sans CJK SC" w:eastAsia="Noto Sans CJK SC"/>
          <w:b/>
          <w:color w:val="0B2239"/>
          <w:sz w:val="23"/>
        </w:rPr>
        <w:t>建议时间：</w:t>
      </w:r>
      <w:r>
        <w:rPr>
          <w:rFonts w:ascii="Noto Sans CJK SC" w:hAnsi="Noto Sans CJK SC" w:eastAsia="Noto Sans CJK SC"/>
          <w:b w:val="0"/>
          <w:color w:val="118A80"/>
          <w:sz w:val="23"/>
        </w:rPr>
        <w:t>75 秒</w:t>
      </w:r>
    </w:p>
    <w:p>
      <w:pPr>
        <w:spacing w:after="100"/>
      </w:pPr>
      <w:r>
        <w:rPr>
          <w:rFonts w:ascii="Noto Sans CJK SC" w:hAnsi="Noto Sans CJK SC" w:eastAsia="Noto Sans CJK SC"/>
          <w:b/>
          <w:color w:val="0B2239"/>
          <w:sz w:val="23"/>
        </w:rPr>
        <w:t>本页要记住：</w:t>
      </w:r>
      <w:r>
        <w:rPr>
          <w:rFonts w:ascii="Noto Sans CJK SC" w:hAnsi="Noto Sans CJK SC" w:eastAsia="Noto Sans CJK SC"/>
          <w:b w:val="0"/>
          <w:color w:val="173042"/>
          <w:sz w:val="23"/>
        </w:rPr>
        <w:t>Scratch V5 用分类器看整体，用 P2 检测器强化微小局部。</w:t>
      </w:r>
    </w:p>
    <w:p>
      <w:pPr>
        <w:pStyle w:val="Heading2"/>
      </w:pPr>
      <w:r>
        <w:t>口语化讲稿</w:t>
      </w:r>
    </w:p>
    <w:p>
      <w:pPr>
        <w:spacing w:after="140"/>
        <w:ind w:firstLine="360"/>
      </w:pPr>
      <w:r>
        <w:t>Scratch V5 包含 EfficientNet-B0、ResNet18 和 YOLO26-P2。两个分类器回答整张 ROI 是否具有划痕特征，P2 检测器寻找局部划痕区域。各路概率先做温度校准，两个分类概率取均值，再以 0.25 的权重与占 0.75 的检测概率融合。</w:t>
      </w:r>
    </w:p>
    <w:p>
      <w:pPr>
        <w:spacing w:after="140"/>
        <w:ind w:firstLine="360"/>
      </w:pPr>
      <w:r>
        <w:t>锁定 test 共 150 张，其中划痕 31 张、正常 119 张。Recall 为 0.8065，FPR 为 0.1681，对应 TP、FP、TN、FN 为 25、20、99、6。验证集成绩明显更高，因此这里采用独立测试结果作为当前基线。</w:t>
      </w:r>
    </w:p>
    <w:p>
      <w:pPr>
        <w:spacing w:after="140"/>
        <w:ind w:firstLine="360"/>
      </w:pPr>
      <w:r>
        <w:t>右侧样本说明局部检测器能够指出关注区域，但漏检仍集中在低对比或外观不稳定的划痕。</w:t>
      </w:r>
    </w:p>
    <w:p>
      <w:pPr>
        <w:pStyle w:val="Heading2"/>
      </w:pPr>
      <w:r>
        <w:t>衔接与指示</w:t>
      </w:r>
    </w:p>
    <w:p>
      <w:pPr>
        <w:spacing w:after="100"/>
      </w:pPr>
      <w:r>
        <w:rPr>
          <w:rFonts w:ascii="Noto Sans CJK SC" w:hAnsi="Noto Sans CJK SC" w:eastAsia="Noto Sans CJK SC"/>
          <w:b/>
          <w:color w:val="0B2239"/>
          <w:sz w:val="23"/>
        </w:rPr>
        <w:t>过渡句：</w:t>
      </w:r>
      <w:r>
        <w:rPr>
          <w:rFonts w:ascii="Noto Sans CJK SC" w:hAnsi="Noto Sans CJK SC" w:eastAsia="Noto Sans CJK SC"/>
          <w:b w:val="0"/>
          <w:color w:val="173042"/>
          <w:sz w:val="23"/>
        </w:rPr>
        <w:t>缺齿缺口更偏结构变化，因此采用了不同的检测结构和融合权重。</w:t>
      </w:r>
    </w:p>
    <w:p>
      <w:pPr>
        <w:pStyle w:val="ListBullet"/>
        <w:spacing w:after="80"/>
        <w:ind w:left="360" w:hanging="173"/>
      </w:pPr>
      <w:r>
        <w:rPr>
          <w:rFonts w:ascii="Noto Sans CJK SC" w:hAnsi="Noto Sans CJK SC" w:eastAsia="Noto Sans CJK SC"/>
          <w:b w:val="0"/>
          <w:color w:val="173042"/>
          <w:sz w:val="22"/>
        </w:rPr>
        <w:t>先解释左侧三路模型，再指融合权重。</w:t>
      </w:r>
    </w:p>
    <w:p>
      <w:pPr>
        <w:pStyle w:val="ListBullet"/>
        <w:spacing w:after="80"/>
        <w:ind w:left="360" w:hanging="173"/>
      </w:pPr>
      <w:r>
        <w:rPr>
          <w:rFonts w:ascii="Noto Sans CJK SC" w:hAnsi="Noto Sans CJK SC" w:eastAsia="Noto Sans CJK SC"/>
          <w:b w:val="0"/>
          <w:color w:val="173042"/>
          <w:sz w:val="22"/>
        </w:rPr>
        <w:t>讲测试结果时指下方两个指标，最后指右侧漏检样本。</w:t>
      </w:r>
    </w:p>
    <w:p>
      <w:pPr>
        <w:pStyle w:val="Heading2"/>
      </w:pPr>
      <w:r>
        <w:t>本页可能追问</w:t>
      </w:r>
    </w:p>
    <w:p>
      <w:pPr>
        <w:spacing w:after="100"/>
      </w:pPr>
      <w:r>
        <w:t>为什么检测器权重更高？当前实验中局部检测对划痕更有区分力，该权重在验证阶段锁定，不能根据 test 重新选择。</w:t>
      </w:r>
    </w:p>
    <w:p>
      <w:r>
        <w:br w:type="page"/>
      </w:r>
    </w:p>
    <w:p>
      <w:pPr>
        <w:pStyle w:val="Heading1"/>
        <w:keepNext/>
        <w:ind w:left="1440"/>
        <w:jc w:val="left"/>
      </w:pPr>
      <w:r>
        <w:t>第 9 页　结构缺陷专项</w:t>
      </w:r>
    </w:p>
    <w:p>
      <w:pPr>
        <w:spacing w:after="100"/>
      </w:pPr>
      <w:r>
        <w:rPr>
          <w:rFonts w:ascii="Noto Sans CJK SC" w:hAnsi="Noto Sans CJK SC" w:eastAsia="Noto Sans CJK SC"/>
          <w:b/>
          <w:color w:val="0B2239"/>
          <w:sz w:val="23"/>
        </w:rPr>
        <w:t>建议时间：</w:t>
      </w:r>
      <w:r>
        <w:rPr>
          <w:rFonts w:ascii="Noto Sans CJK SC" w:hAnsi="Noto Sans CJK SC" w:eastAsia="Noto Sans CJK SC"/>
          <w:b w:val="0"/>
          <w:color w:val="118A80"/>
          <w:sz w:val="23"/>
        </w:rPr>
        <w:t>75 秒</w:t>
      </w:r>
    </w:p>
    <w:p>
      <w:pPr>
        <w:spacing w:after="100"/>
      </w:pPr>
      <w:r>
        <w:rPr>
          <w:rFonts w:ascii="Noto Sans CJK SC" w:hAnsi="Noto Sans CJK SC" w:eastAsia="Noto Sans CJK SC"/>
          <w:b/>
          <w:color w:val="0B2239"/>
          <w:sz w:val="23"/>
        </w:rPr>
        <w:t>本页要记住：</w:t>
      </w:r>
      <w:r>
        <w:rPr>
          <w:rFonts w:ascii="Noto Sans CJK SC" w:hAnsi="Noto Sans CJK SC" w:eastAsia="Noto Sans CJK SC"/>
          <w:b w:val="0"/>
          <w:color w:val="173042"/>
          <w:sz w:val="23"/>
        </w:rPr>
        <w:t>缺齿专项整体误报低，斜视样本是当前召回瓶颈。</w:t>
      </w:r>
    </w:p>
    <w:p>
      <w:pPr>
        <w:pStyle w:val="Heading2"/>
      </w:pPr>
      <w:r>
        <w:t>口语化讲稿</w:t>
      </w:r>
    </w:p>
    <w:p>
      <w:pPr>
        <w:spacing w:after="140"/>
        <w:ind w:firstLine="360"/>
      </w:pPr>
      <w:r>
        <w:t>Missing Hole V1 同样由两个分类器和一个检测器组成，但检测器采用标准 YOLO26n，分类均值与检测概率各占 0.50。实验没有支持所有小目标都使用 P2；结构选择仍由验证结果决定。</w:t>
      </w:r>
    </w:p>
    <w:p>
      <w:pPr>
        <w:spacing w:after="140"/>
        <w:ind w:firstLine="360"/>
      </w:pPr>
      <w:r>
        <w:t>独立 test 共 150 张，其中缺陷 44 张、正常 106 张。Recall 为 0.8182，Precision 为 0.9000，FPR 只有 0.0377，对应 36、4、102、8。</w:t>
      </w:r>
    </w:p>
    <w:p>
      <w:pPr>
        <w:spacing w:after="140"/>
        <w:ind w:firstLine="360"/>
      </w:pPr>
      <w:r>
        <w:t>分视角看，bottom Recall 为 0.9167，side 为 1.0，oblique 只有 0.5882。主要瓶颈是斜视下缺口可见特征变化，而不是 difficult 标注或训练轮数。</w:t>
      </w:r>
    </w:p>
    <w:p>
      <w:pPr>
        <w:pStyle w:val="Heading2"/>
      </w:pPr>
      <w:r>
        <w:t>衔接与指示</w:t>
      </w:r>
    </w:p>
    <w:p>
      <w:pPr>
        <w:spacing w:after="100"/>
      </w:pPr>
      <w:r>
        <w:rPr>
          <w:rFonts w:ascii="Noto Sans CJK SC" w:hAnsi="Noto Sans CJK SC" w:eastAsia="Noto Sans CJK SC"/>
          <w:b/>
          <w:color w:val="0B2239"/>
          <w:sz w:val="23"/>
        </w:rPr>
        <w:t>过渡句：</w:t>
      </w:r>
      <w:r>
        <w:rPr>
          <w:rFonts w:ascii="Noto Sans CJK SC" w:hAnsi="Noto Sans CJK SC" w:eastAsia="Noto Sans CJK SC"/>
          <w:b w:val="0"/>
          <w:color w:val="173042"/>
          <w:sz w:val="23"/>
        </w:rPr>
        <w:t>两个专项各自形成概率后，系统用独立阈值和 OR 规则得到最终结果。</w:t>
      </w:r>
    </w:p>
    <w:p>
      <w:pPr>
        <w:pStyle w:val="ListBullet"/>
        <w:spacing w:after="80"/>
        <w:ind w:left="360" w:hanging="173"/>
      </w:pPr>
      <w:r>
        <w:rPr>
          <w:rFonts w:ascii="Noto Sans CJK SC" w:hAnsi="Noto Sans CJK SC" w:eastAsia="Noto Sans CJK SC"/>
          <w:b w:val="0"/>
          <w:color w:val="173042"/>
          <w:sz w:val="22"/>
        </w:rPr>
        <w:t>先指左侧斜视样本，再指三个总体指标。</w:t>
      </w:r>
    </w:p>
    <w:p>
      <w:pPr>
        <w:pStyle w:val="ListBullet"/>
        <w:spacing w:after="80"/>
        <w:ind w:left="360" w:hanging="173"/>
      </w:pPr>
      <w:r>
        <w:rPr>
          <w:rFonts w:ascii="Noto Sans CJK SC" w:hAnsi="Noto Sans CJK SC" w:eastAsia="Noto Sans CJK SC"/>
          <w:b w:val="0"/>
          <w:color w:val="173042"/>
          <w:sz w:val="22"/>
        </w:rPr>
        <w:t>最后逐条指出 bottom、oblique、side，停在 oblique。</w:t>
      </w:r>
    </w:p>
    <w:p>
      <w:pPr>
        <w:pStyle w:val="Heading2"/>
      </w:pPr>
      <w:r>
        <w:t>本页可能追问</w:t>
      </w:r>
    </w:p>
    <w:p>
      <w:pPr>
        <w:spacing w:after="100"/>
      </w:pPr>
      <w:r>
        <w:t>为什么 Missing Hole 不用 P2？验证实验中标准单类检测器更稳，P2 增加计算量但没有带来稳定收益。</w:t>
      </w:r>
    </w:p>
    <w:p>
      <w:r>
        <w:br w:type="page"/>
      </w:r>
    </w:p>
    <w:p>
      <w:pPr>
        <w:pStyle w:val="Heading1"/>
        <w:keepNext/>
        <w:jc w:val="left"/>
      </w:pPr>
      <w:r>
        <w:t>第 10 页　关键决策三：两个专项独立过阈值后执行 OR</w:t>
      </w:r>
    </w:p>
    <w:p>
      <w:pPr>
        <w:spacing w:after="100"/>
      </w:pPr>
      <w:r>
        <w:rPr>
          <w:rFonts w:ascii="Noto Sans CJK SC" w:hAnsi="Noto Sans CJK SC" w:eastAsia="Noto Sans CJK SC"/>
          <w:b/>
          <w:color w:val="0B2239"/>
          <w:sz w:val="23"/>
        </w:rPr>
        <w:t>建议时间：</w:t>
      </w:r>
      <w:r>
        <w:rPr>
          <w:rFonts w:ascii="Noto Sans CJK SC" w:hAnsi="Noto Sans CJK SC" w:eastAsia="Noto Sans CJK SC"/>
          <w:b w:val="0"/>
          <w:color w:val="118A80"/>
          <w:sz w:val="23"/>
        </w:rPr>
        <w:t>55 秒</w:t>
      </w:r>
    </w:p>
    <w:p>
      <w:pPr>
        <w:spacing w:after="100"/>
      </w:pPr>
      <w:r>
        <w:rPr>
          <w:rFonts w:ascii="Noto Sans CJK SC" w:hAnsi="Noto Sans CJK SC" w:eastAsia="Noto Sans CJK SC"/>
          <w:b/>
          <w:color w:val="0B2239"/>
          <w:sz w:val="23"/>
        </w:rPr>
        <w:t>本页要记住：</w:t>
      </w:r>
      <w:r>
        <w:rPr>
          <w:rFonts w:ascii="Noto Sans CJK SC" w:hAnsi="Noto Sans CJK SC" w:eastAsia="Noto Sans CJK SC"/>
          <w:b w:val="0"/>
          <w:color w:val="173042"/>
          <w:sz w:val="23"/>
        </w:rPr>
        <w:t>两个概率不混成一个总分，每个专项独立过阈值后再做 OR。</w:t>
      </w:r>
    </w:p>
    <w:p>
      <w:pPr>
        <w:pStyle w:val="Heading2"/>
      </w:pPr>
      <w:r>
        <w:t>口语化讲稿</w:t>
      </w:r>
    </w:p>
    <w:p>
      <w:pPr>
        <w:spacing w:after="140"/>
        <w:ind w:firstLine="360"/>
      </w:pPr>
      <w:r>
        <w:t>Scratch V5 的发布阈值约为 0.300274，Missing Hole V1 的发布阈值约为 0.341333。每个专项先使用自己的概率和阈值判断，只要任一专项命中，整颗齿轮就判为不合格。</w:t>
      </w:r>
    </w:p>
    <w:p>
      <w:pPr>
        <w:spacing w:after="140"/>
        <w:ind w:firstLine="360"/>
      </w:pPr>
      <w:r>
        <w:t>这种 OR 规则符合召回优先的检测目标，但两个专项的误报也会累积。界面中的辅助框只帮助人工复核模型可能关注的位置，最终判定依据始终是融合概率与独立阈值。</w:t>
      </w:r>
    </w:p>
    <w:p>
      <w:pPr>
        <w:pStyle w:val="Heading2"/>
      </w:pPr>
      <w:r>
        <w:t>衔接与指示</w:t>
      </w:r>
    </w:p>
    <w:p>
      <w:pPr>
        <w:spacing w:after="100"/>
      </w:pPr>
      <w:r>
        <w:rPr>
          <w:rFonts w:ascii="Noto Sans CJK SC" w:hAnsi="Noto Sans CJK SC" w:eastAsia="Noto Sans CJK SC"/>
          <w:b/>
          <w:color w:val="0B2239"/>
          <w:sz w:val="23"/>
        </w:rPr>
        <w:t>过渡句：</w:t>
      </w:r>
      <w:r>
        <w:rPr>
          <w:rFonts w:ascii="Noto Sans CJK SC" w:hAnsi="Noto Sans CJK SC" w:eastAsia="Noto Sans CJK SC"/>
          <w:b w:val="0"/>
          <w:color w:val="173042"/>
          <w:sz w:val="23"/>
        </w:rPr>
        <w:t>接下来把专项结果和最终系统结果放在同一页看目标差距。</w:t>
      </w:r>
    </w:p>
    <w:p>
      <w:pPr>
        <w:pStyle w:val="ListBullet"/>
        <w:spacing w:after="80"/>
        <w:ind w:left="360" w:hanging="173"/>
      </w:pPr>
      <w:r>
        <w:rPr>
          <w:rFonts w:ascii="Noto Sans CJK SC" w:hAnsi="Noto Sans CJK SC" w:eastAsia="Noto Sans CJK SC"/>
          <w:b w:val="0"/>
          <w:color w:val="173042"/>
          <w:sz w:val="22"/>
        </w:rPr>
        <w:t>分别指两个专项阈值，再汇合到 OR。</w:t>
      </w:r>
    </w:p>
    <w:p>
      <w:pPr>
        <w:pStyle w:val="ListBullet"/>
        <w:spacing w:after="80"/>
        <w:ind w:left="360" w:hanging="173"/>
      </w:pPr>
      <w:r>
        <w:rPr>
          <w:rFonts w:ascii="Noto Sans CJK SC" w:hAnsi="Noto Sans CJK SC" w:eastAsia="Noto Sans CJK SC"/>
          <w:b w:val="0"/>
          <w:color w:val="173042"/>
          <w:sz w:val="22"/>
        </w:rPr>
        <w:t>讲辅助框时指页面底部说明。</w:t>
      </w:r>
    </w:p>
    <w:p>
      <w:pPr>
        <w:pStyle w:val="Heading2"/>
      </w:pPr>
      <w:r>
        <w:t>本页可能追问</w:t>
      </w:r>
    </w:p>
    <w:p>
      <w:pPr>
        <w:spacing w:after="100"/>
      </w:pPr>
      <w:r>
        <w:t>为什么不把两个概率再加权成一个总分？两个专项任务、校准和阈值不同，当前实验只验证了独立阈值后 OR 的规则。</w:t>
      </w:r>
    </w:p>
    <w:p>
      <w:r>
        <w:br w:type="page"/>
      </w:r>
    </w:p>
    <w:p>
      <w:pPr>
        <w:pStyle w:val="Heading1"/>
        <w:keepNext/>
        <w:jc w:val="left"/>
      </w:pPr>
      <w:r>
        <w:t>第 11 页　核心结果与目标差距</w:t>
      </w:r>
    </w:p>
    <w:p>
      <w:pPr>
        <w:spacing w:after="100"/>
      </w:pPr>
      <w:r>
        <w:rPr>
          <w:rFonts w:ascii="Noto Sans CJK SC" w:hAnsi="Noto Sans CJK SC" w:eastAsia="Noto Sans CJK SC"/>
          <w:b/>
          <w:color w:val="0B2239"/>
          <w:sz w:val="23"/>
        </w:rPr>
        <w:t>建议时间：</w:t>
      </w:r>
      <w:r>
        <w:rPr>
          <w:rFonts w:ascii="Noto Sans CJK SC" w:hAnsi="Noto Sans CJK SC" w:eastAsia="Noto Sans CJK SC"/>
          <w:b w:val="0"/>
          <w:color w:val="118A80"/>
          <w:sz w:val="23"/>
        </w:rPr>
        <w:t>65 秒</w:t>
      </w:r>
    </w:p>
    <w:p>
      <w:pPr>
        <w:spacing w:after="100"/>
      </w:pPr>
      <w:r>
        <w:rPr>
          <w:rFonts w:ascii="Noto Sans CJK SC" w:hAnsi="Noto Sans CJK SC" w:eastAsia="Noto Sans CJK SC"/>
          <w:b/>
          <w:color w:val="0B2239"/>
          <w:sz w:val="23"/>
        </w:rPr>
        <w:t>本页要记住：</w:t>
      </w:r>
      <w:r>
        <w:rPr>
          <w:rFonts w:ascii="Noto Sans CJK SC" w:hAnsi="Noto Sans CJK SC" w:eastAsia="Noto Sans CJK SC"/>
          <w:b w:val="0"/>
          <w:color w:val="173042"/>
          <w:sz w:val="23"/>
        </w:rPr>
        <w:t>双专项提高任意缺陷召回，但尚未同时满足 Recall 与 FPR 目标。</w:t>
      </w:r>
    </w:p>
    <w:p>
      <w:pPr>
        <w:pStyle w:val="Heading2"/>
      </w:pPr>
      <w:r>
        <w:t>口语化讲稿</w:t>
      </w:r>
    </w:p>
    <w:p>
      <w:pPr>
        <w:spacing w:after="140"/>
        <w:ind w:firstLine="360"/>
      </w:pPr>
      <w:r>
        <w:t>左侧汇总当前锁定结果。Scratch 和 Missing Hole 的柱形分别代表各自专项任务；双专项 OR 和统一模型代表任意缺陷任务，因此专项与系统柱形不能当作完全同口径排名。</w:t>
      </w:r>
    </w:p>
    <w:p>
      <w:pPr>
        <w:spacing w:after="140"/>
        <w:ind w:firstLine="360"/>
      </w:pPr>
      <w:r>
        <w:t>在联合 test 上，双专项 OR 的任意缺陷 Recall 为 0.8873，FPR 为 0.2278，对应 TP、FP、TN、FN 为 63、18、61、8。相比统一模型，召回更高、误报更低，但距离 Recall 0.95 和 FPR 0.20 仍有差距。</w:t>
      </w:r>
    </w:p>
    <w:p>
      <w:pPr>
        <w:spacing w:after="140"/>
        <w:ind w:firstLine="360"/>
      </w:pPr>
      <w:r>
        <w:t>所以当前结论是可运行基线，而不是生产最终模型。</w:t>
      </w:r>
    </w:p>
    <w:p>
      <w:pPr>
        <w:pStyle w:val="Heading2"/>
      </w:pPr>
      <w:r>
        <w:t>衔接与指示</w:t>
      </w:r>
    </w:p>
    <w:p>
      <w:pPr>
        <w:spacing w:after="100"/>
      </w:pPr>
      <w:r>
        <w:rPr>
          <w:rFonts w:ascii="Noto Sans CJK SC" w:hAnsi="Noto Sans CJK SC" w:eastAsia="Noto Sans CJK SC"/>
          <w:b/>
          <w:color w:val="0B2239"/>
          <w:sz w:val="23"/>
        </w:rPr>
        <w:t>过渡句：</w:t>
      </w:r>
      <w:r>
        <w:rPr>
          <w:rFonts w:ascii="Noto Sans CJK SC" w:hAnsi="Noto Sans CJK SC" w:eastAsia="Noto Sans CJK SC"/>
          <w:b w:val="0"/>
          <w:color w:val="173042"/>
          <w:sz w:val="23"/>
        </w:rPr>
        <w:t>要缩小差距，需要先理解错误样本集中在哪些条件。</w:t>
      </w:r>
    </w:p>
    <w:p>
      <w:pPr>
        <w:pStyle w:val="ListBullet"/>
        <w:spacing w:after="80"/>
        <w:ind w:left="360" w:hanging="173"/>
      </w:pPr>
      <w:r>
        <w:rPr>
          <w:rFonts w:ascii="Noto Sans CJK SC" w:hAnsi="Noto Sans CJK SC" w:eastAsia="Noto Sans CJK SC"/>
          <w:b w:val="0"/>
          <w:color w:val="173042"/>
          <w:sz w:val="22"/>
        </w:rPr>
        <w:t>先说明图表口径，再指右侧双专项两个数字。</w:t>
      </w:r>
    </w:p>
    <w:p>
      <w:pPr>
        <w:pStyle w:val="ListBullet"/>
        <w:spacing w:after="80"/>
        <w:ind w:left="360" w:hanging="173"/>
      </w:pPr>
      <w:r>
        <w:rPr>
          <w:rFonts w:ascii="Noto Sans CJK SC" w:hAnsi="Noto Sans CJK SC" w:eastAsia="Noto Sans CJK SC"/>
          <w:b w:val="0"/>
          <w:color w:val="173042"/>
          <w:sz w:val="22"/>
        </w:rPr>
        <w:t>最后指“尚未达到生产目标”。</w:t>
      </w:r>
    </w:p>
    <w:p>
      <w:pPr>
        <w:pStyle w:val="Heading2"/>
      </w:pPr>
      <w:r>
        <w:t>本页可能追问</w:t>
      </w:r>
    </w:p>
    <w:p>
      <w:pPr>
        <w:spacing w:after="100"/>
      </w:pPr>
      <w:r>
        <w:t>为什么 OR 后 FPR 高于两个专项中的任意一个？只要任一专项误报，联合系统就误报，因此误报集合会合并。</w:t>
      </w:r>
    </w:p>
    <w:p>
      <w:r>
        <w:br w:type="page"/>
      </w:r>
    </w:p>
    <w:p>
      <w:pPr>
        <w:pStyle w:val="Heading1"/>
        <w:keepNext/>
        <w:jc w:val="left"/>
      </w:pPr>
      <w:r>
        <w:t>第 12 页　错误样本告诉我们下一步应改什么</w:t>
      </w:r>
    </w:p>
    <w:p>
      <w:pPr>
        <w:spacing w:after="100"/>
      </w:pPr>
      <w:r>
        <w:rPr>
          <w:rFonts w:ascii="Noto Sans CJK SC" w:hAnsi="Noto Sans CJK SC" w:eastAsia="Noto Sans CJK SC"/>
          <w:b/>
          <w:color w:val="0B2239"/>
          <w:sz w:val="23"/>
        </w:rPr>
        <w:t>建议时间：</w:t>
      </w:r>
      <w:r>
        <w:rPr>
          <w:rFonts w:ascii="Noto Sans CJK SC" w:hAnsi="Noto Sans CJK SC" w:eastAsia="Noto Sans CJK SC"/>
          <w:b w:val="0"/>
          <w:color w:val="118A80"/>
          <w:sz w:val="23"/>
        </w:rPr>
        <w:t>60 秒</w:t>
      </w:r>
    </w:p>
    <w:p>
      <w:pPr>
        <w:spacing w:after="100"/>
      </w:pPr>
      <w:r>
        <w:rPr>
          <w:rFonts w:ascii="Noto Sans CJK SC" w:hAnsi="Noto Sans CJK SC" w:eastAsia="Noto Sans CJK SC"/>
          <w:b/>
          <w:color w:val="0B2239"/>
          <w:sz w:val="23"/>
        </w:rPr>
        <w:t>本页要记住：</w:t>
      </w:r>
      <w:r>
        <w:rPr>
          <w:rFonts w:ascii="Noto Sans CJK SC" w:hAnsi="Noto Sans CJK SC" w:eastAsia="Noto Sans CJK SC"/>
          <w:b w:val="0"/>
          <w:color w:val="173042"/>
          <w:sz w:val="23"/>
        </w:rPr>
        <w:t>主要问题来自样本覆盖和成像条件，而不是简单增加训练轮数。</w:t>
      </w:r>
    </w:p>
    <w:p>
      <w:pPr>
        <w:pStyle w:val="Heading2"/>
      </w:pPr>
      <w:r>
        <w:t>口语化讲稿</w:t>
      </w:r>
    </w:p>
    <w:p>
      <w:pPr>
        <w:spacing w:after="140"/>
        <w:ind w:firstLine="360"/>
      </w:pPr>
      <w:r>
        <w:t>错误样本可以分成三类。第一类是低对比划痕，缺陷纹理与表面加工纹接近，需要补充真实低对比正样本。第二类是斜视缺口，单一视角下结构变化不稳定，需要同一齿轮的多角度采集或多帧聚合。第三类是高光正常样本，反光容易触发划痕检测器，需要扩充负样本并稳定照明。</w:t>
      </w:r>
    </w:p>
    <w:p>
      <w:pPr>
        <w:spacing w:after="140"/>
        <w:ind w:firstLine="360"/>
      </w:pPr>
      <w:r>
        <w:t>Missing Hole 的分辨率和强化训练实验没有稳定超过基础方案，Scratch 的主要错误也与真实高光和低对比有关。因此下一步优先改采集和数据，而不是继续堆训练轮数。</w:t>
      </w:r>
    </w:p>
    <w:p>
      <w:pPr>
        <w:pStyle w:val="Heading2"/>
      </w:pPr>
      <w:r>
        <w:t>衔接与指示</w:t>
      </w:r>
    </w:p>
    <w:p>
      <w:pPr>
        <w:spacing w:after="100"/>
      </w:pPr>
      <w:r>
        <w:rPr>
          <w:rFonts w:ascii="Noto Sans CJK SC" w:hAnsi="Noto Sans CJK SC" w:eastAsia="Noto Sans CJK SC"/>
          <w:b/>
          <w:color w:val="0B2239"/>
          <w:sz w:val="23"/>
        </w:rPr>
        <w:t>过渡句：</w:t>
      </w:r>
      <w:r>
        <w:rPr>
          <w:rFonts w:ascii="Noto Sans CJK SC" w:hAnsi="Noto Sans CJK SC" w:eastAsia="Noto Sans CJK SC"/>
          <w:b w:val="0"/>
          <w:color w:val="173042"/>
          <w:sz w:val="23"/>
        </w:rPr>
        <w:t>这些研究结论已经迁移到实际运行软件中，可以通过界面复核。</w:t>
      </w:r>
    </w:p>
    <w:p>
      <w:pPr>
        <w:pStyle w:val="ListBullet"/>
        <w:spacing w:after="80"/>
        <w:ind w:left="360" w:hanging="173"/>
      </w:pPr>
      <w:r>
        <w:rPr>
          <w:rFonts w:ascii="Noto Sans CJK SC" w:hAnsi="Noto Sans CJK SC" w:eastAsia="Noto Sans CJK SC"/>
          <w:b w:val="0"/>
          <w:color w:val="173042"/>
          <w:sz w:val="22"/>
        </w:rPr>
        <w:t>按左、中、右顺序讲三类错误。</w:t>
      </w:r>
    </w:p>
    <w:p>
      <w:pPr>
        <w:pStyle w:val="ListBullet"/>
        <w:spacing w:after="80"/>
        <w:ind w:left="360" w:hanging="173"/>
      </w:pPr>
      <w:r>
        <w:rPr>
          <w:rFonts w:ascii="Noto Sans CJK SC" w:hAnsi="Noto Sans CJK SC" w:eastAsia="Noto Sans CJK SC"/>
          <w:b w:val="0"/>
          <w:color w:val="173042"/>
          <w:sz w:val="22"/>
        </w:rPr>
        <w:t>每指出一个问题，马上指出下面对应行动。</w:t>
      </w:r>
    </w:p>
    <w:p>
      <w:pPr>
        <w:pStyle w:val="Heading2"/>
      </w:pPr>
      <w:r>
        <w:t>本页可能追问</w:t>
      </w:r>
    </w:p>
    <w:p>
      <w:pPr>
        <w:spacing w:after="100"/>
      </w:pPr>
      <w:r>
        <w:t>能否通过降低阈值解决漏检？可能提高 Recall，但也会增加 FPR；当前 test 已锁定，不能继续用它选阈值。</w:t>
      </w:r>
    </w:p>
    <w:p>
      <w:r>
        <w:br w:type="page"/>
      </w:r>
    </w:p>
    <w:p>
      <w:pPr>
        <w:pStyle w:val="Heading1"/>
        <w:keepNext/>
        <w:jc w:val="left"/>
      </w:pPr>
      <w:r>
        <w:t>第 13 页　研究结果已经进入实际软件</w:t>
      </w:r>
    </w:p>
    <w:p>
      <w:pPr>
        <w:spacing w:after="100"/>
      </w:pPr>
      <w:r>
        <w:rPr>
          <w:rFonts w:ascii="Noto Sans CJK SC" w:hAnsi="Noto Sans CJK SC" w:eastAsia="Noto Sans CJK SC"/>
          <w:b/>
          <w:color w:val="0B2239"/>
          <w:sz w:val="23"/>
        </w:rPr>
        <w:t>建议时间：</w:t>
      </w:r>
      <w:r>
        <w:rPr>
          <w:rFonts w:ascii="Noto Sans CJK SC" w:hAnsi="Noto Sans CJK SC" w:eastAsia="Noto Sans CJK SC"/>
          <w:b w:val="0"/>
          <w:color w:val="118A80"/>
          <w:sz w:val="23"/>
        </w:rPr>
        <w:t>60 秒</w:t>
      </w:r>
    </w:p>
    <w:p>
      <w:pPr>
        <w:spacing w:after="100"/>
      </w:pPr>
      <w:r>
        <w:rPr>
          <w:rFonts w:ascii="Noto Sans CJK SC" w:hAnsi="Noto Sans CJK SC" w:eastAsia="Noto Sans CJK SC"/>
          <w:b/>
          <w:color w:val="0B2239"/>
          <w:sz w:val="23"/>
        </w:rPr>
        <w:t>本页要记住：</w:t>
      </w:r>
      <w:r>
        <w:rPr>
          <w:rFonts w:ascii="Noto Sans CJK SC" w:hAnsi="Noto Sans CJK SC" w:eastAsia="Noto Sans CJK SC"/>
          <w:b w:val="0"/>
          <w:color w:val="173042"/>
          <w:sz w:val="23"/>
        </w:rPr>
        <w:t>模型、运行时和 Web 界面已经形成可追溯的软件链路。</w:t>
      </w:r>
    </w:p>
    <w:p>
      <w:pPr>
        <w:pStyle w:val="Heading2"/>
      </w:pPr>
      <w:r>
        <w:t>口语化讲稿</w:t>
      </w:r>
    </w:p>
    <w:p>
      <w:pPr>
        <w:spacing w:after="140"/>
        <w:ind w:firstLine="360"/>
      </w:pPr>
      <w:r>
        <w:t>应用端将采集、推理和 Web 服务分开。CameraCapture 使用 OpenCV 采集，只保存最新帧，避免队列积压。InspectionWorker 在独立线程中常驻模型，暂停和恢复时不重复加载。Runtime 负责统计、串口输出、状态和 JPEG 缓存。</w:t>
      </w:r>
    </w:p>
    <w:p>
      <w:pPr>
        <w:spacing w:after="140"/>
        <w:ind w:firstLine="360"/>
      </w:pPr>
      <w:r>
        <w:t>FastAPI 只处理会话、控制和状态推送，OpenCV 与模型推理不进入 Web 事件循环。右侧界面同时显示双专项概率、独立阈值、拒绝原因、各阶段耗时和累计统计，便于演示与排查。</w:t>
      </w:r>
    </w:p>
    <w:p>
      <w:pPr>
        <w:pStyle w:val="Heading2"/>
      </w:pPr>
      <w:r>
        <w:t>衔接与指示</w:t>
      </w:r>
    </w:p>
    <w:p>
      <w:pPr>
        <w:spacing w:after="100"/>
      </w:pPr>
      <w:r>
        <w:rPr>
          <w:rFonts w:ascii="Noto Sans CJK SC" w:hAnsi="Noto Sans CJK SC" w:eastAsia="Noto Sans CJK SC"/>
          <w:b/>
          <w:color w:val="0B2239"/>
          <w:sz w:val="23"/>
        </w:rPr>
        <w:t>过渡句：</w:t>
      </w:r>
      <w:r>
        <w:rPr>
          <w:rFonts w:ascii="Noto Sans CJK SC" w:hAnsi="Noto Sans CJK SC" w:eastAsia="Noto Sans CJK SC"/>
          <w:b w:val="0"/>
          <w:color w:val="173042"/>
          <w:sz w:val="23"/>
        </w:rPr>
        <w:t>下面按固定脚本现场演示从实时相机切换到测试视频。</w:t>
      </w:r>
    </w:p>
    <w:p>
      <w:pPr>
        <w:pStyle w:val="ListBullet"/>
        <w:spacing w:after="80"/>
        <w:ind w:left="360" w:hanging="173"/>
      </w:pPr>
      <w:r>
        <w:rPr>
          <w:rFonts w:ascii="Noto Sans CJK SC" w:hAnsi="Noto Sans CJK SC" w:eastAsia="Noto Sans CJK SC"/>
          <w:b w:val="0"/>
          <w:color w:val="173042"/>
          <w:sz w:val="22"/>
        </w:rPr>
        <w:t>先沿左侧线程架构向下讲。</w:t>
      </w:r>
    </w:p>
    <w:p>
      <w:pPr>
        <w:pStyle w:val="ListBullet"/>
        <w:spacing w:after="80"/>
        <w:ind w:left="360" w:hanging="173"/>
      </w:pPr>
      <w:r>
        <w:rPr>
          <w:rFonts w:ascii="Noto Sans CJK SC" w:hAnsi="Noto Sans CJK SC" w:eastAsia="Noto Sans CJK SC"/>
          <w:b w:val="0"/>
          <w:color w:val="173042"/>
          <w:sz w:val="22"/>
        </w:rPr>
        <w:t>再指右侧界面的判定、概率、耗时和统计区域。</w:t>
      </w:r>
    </w:p>
    <w:p>
      <w:pPr>
        <w:pStyle w:val="Heading2"/>
      </w:pPr>
      <w:r>
        <w:t>本页可能追问</w:t>
      </w:r>
    </w:p>
    <w:p>
      <w:pPr>
        <w:spacing w:after="100"/>
      </w:pPr>
      <w:r>
        <w:t>浏览器关闭会停止检测吗？不会。浏览器只是客户端，后台任务由 GearProRuntime 管理。</w:t>
      </w:r>
    </w:p>
    <w:p>
      <w:r>
        <w:br w:type="page"/>
      </w:r>
    </w:p>
    <w:p>
      <w:pPr>
        <w:pStyle w:val="Heading1"/>
        <w:keepNext/>
        <w:jc w:val="left"/>
      </w:pPr>
      <w:r>
        <w:t>第 14 页　现场演示：实时相机与固定测试视频</w:t>
      </w:r>
    </w:p>
    <w:p>
      <w:pPr>
        <w:spacing w:after="100"/>
      </w:pPr>
      <w:r>
        <w:rPr>
          <w:rFonts w:ascii="Noto Sans CJK SC" w:hAnsi="Noto Sans CJK SC" w:eastAsia="Noto Sans CJK SC"/>
          <w:b/>
          <w:color w:val="0B2239"/>
          <w:sz w:val="23"/>
        </w:rPr>
        <w:t>建议时间：</w:t>
      </w:r>
      <w:r>
        <w:rPr>
          <w:rFonts w:ascii="Noto Sans CJK SC" w:hAnsi="Noto Sans CJK SC" w:eastAsia="Noto Sans CJK SC"/>
          <w:b w:val="0"/>
          <w:color w:val="118A80"/>
          <w:sz w:val="23"/>
        </w:rPr>
        <w:t>3–4 分钟</w:t>
      </w:r>
    </w:p>
    <w:p>
      <w:pPr>
        <w:spacing w:after="100"/>
      </w:pPr>
      <w:r>
        <w:rPr>
          <w:rFonts w:ascii="Noto Sans CJK SC" w:hAnsi="Noto Sans CJK SC" w:eastAsia="Noto Sans CJK SC"/>
          <w:b/>
          <w:color w:val="0B2239"/>
          <w:sz w:val="23"/>
        </w:rPr>
        <w:t>本页要记住：</w:t>
      </w:r>
      <w:r>
        <w:rPr>
          <w:rFonts w:ascii="Noto Sans CJK SC" w:hAnsi="Noto Sans CJK SC" w:eastAsia="Noto Sans CJK SC"/>
          <w:b w:val="0"/>
          <w:color w:val="173042"/>
          <w:sz w:val="23"/>
        </w:rPr>
        <w:t>相机证明联机，固定视频保证完整展示三类判定。</w:t>
      </w:r>
    </w:p>
    <w:p>
      <w:pPr>
        <w:pStyle w:val="Heading2"/>
      </w:pPr>
      <w:r>
        <w:t>口语化讲稿</w:t>
      </w:r>
    </w:p>
    <w:p>
      <w:pPr>
        <w:spacing w:after="140"/>
        <w:ind w:firstLine="360"/>
      </w:pPr>
      <w:r>
        <w:t>第一步，在 Jetson 上预先启动服务并完成模型预热。浏览器进入控制台后，先确认服务、相机、模型和串口状态。第二步接管控制并启动实时相机检测，短暂展示实时画面与概率变化。</w:t>
      </w:r>
    </w:p>
    <w:p>
      <w:pPr>
        <w:spacing w:after="140"/>
        <w:ind w:firstLine="360"/>
      </w:pPr>
      <w:r>
        <w:t>第三步上传固定测试视频。按正常、划痕、缺齿缺口的顺序展示，分别指出两项融合概率、独立阈值、拒绝原因和统计变化。视频测试模式会自动禁用串口，这是为了避免测试素材触发真实执行机构。</w:t>
      </w:r>
    </w:p>
    <w:p>
      <w:pPr>
        <w:spacing w:after="140"/>
        <w:ind w:firstLine="360"/>
      </w:pPr>
      <w:r>
        <w:t>第四步返回实时相机，说明生产相机模式下才恢复硬件输出。如果设备、网络或相机异常，立即切换到完整录屏，不在现场排查超过 20 秒。</w:t>
      </w:r>
    </w:p>
    <w:p>
      <w:pPr>
        <w:pStyle w:val="Heading2"/>
      </w:pPr>
      <w:r>
        <w:t>衔接与指示</w:t>
      </w:r>
    </w:p>
    <w:p>
      <w:pPr>
        <w:spacing w:after="100"/>
      </w:pPr>
      <w:r>
        <w:rPr>
          <w:rFonts w:ascii="Noto Sans CJK SC" w:hAnsi="Noto Sans CJK SC" w:eastAsia="Noto Sans CJK SC"/>
          <w:b/>
          <w:color w:val="0B2239"/>
          <w:sz w:val="23"/>
        </w:rPr>
        <w:t>过渡句：</w:t>
      </w:r>
      <w:r>
        <w:rPr>
          <w:rFonts w:ascii="Noto Sans CJK SC" w:hAnsi="Noto Sans CJK SC" w:eastAsia="Noto Sans CJK SC"/>
          <w:b w:val="0"/>
          <w:color w:val="173042"/>
          <w:sz w:val="23"/>
        </w:rPr>
        <w:t>演示说明系统已经跑通，最后说明离生产验收还需要完成哪些工作。</w:t>
      </w:r>
    </w:p>
    <w:p>
      <w:pPr>
        <w:pStyle w:val="ListBullet"/>
        <w:spacing w:after="80"/>
        <w:ind w:left="360" w:hanging="173"/>
      </w:pPr>
      <w:r>
        <w:rPr>
          <w:rFonts w:ascii="Noto Sans CJK SC" w:hAnsi="Noto Sans CJK SC" w:eastAsia="Noto Sans CJK SC"/>
          <w:b w:val="0"/>
          <w:color w:val="173042"/>
          <w:sz w:val="22"/>
        </w:rPr>
        <w:t>严格按页面六步执行，不临时修改参数。</w:t>
      </w:r>
    </w:p>
    <w:p>
      <w:pPr>
        <w:pStyle w:val="ListBullet"/>
        <w:spacing w:after="80"/>
        <w:ind w:left="360" w:hanging="173"/>
      </w:pPr>
      <w:r>
        <w:rPr>
          <w:rFonts w:ascii="Noto Sans CJK SC" w:hAnsi="Noto Sans CJK SC" w:eastAsia="Noto Sans CJK SC"/>
          <w:b w:val="0"/>
          <w:color w:val="173042"/>
          <w:sz w:val="22"/>
        </w:rPr>
        <w:t>演示时把鼠标停在概率、阈值、拒绝原因和统计上。</w:t>
      </w:r>
    </w:p>
    <w:p>
      <w:pPr>
        <w:pStyle w:val="Heading2"/>
      </w:pPr>
      <w:r>
        <w:t>本页可能追问</w:t>
      </w:r>
    </w:p>
    <w:p>
      <w:pPr>
        <w:spacing w:after="100"/>
      </w:pPr>
      <w:r>
        <w:t>为什么上传视频时没有串口输出？这是软件主动采取的安全隔离行为，并非串口故障。</w:t>
      </w:r>
    </w:p>
    <w:p>
      <w:r>
        <w:br w:type="page"/>
      </w:r>
    </w:p>
    <w:p>
      <w:pPr>
        <w:pStyle w:val="Heading1"/>
        <w:keepNext/>
        <w:jc w:val="left"/>
      </w:pPr>
      <w:r>
        <w:t>第 15 页　当前边界与下一阶段</w:t>
      </w:r>
    </w:p>
    <w:p>
      <w:pPr>
        <w:spacing w:after="100"/>
      </w:pPr>
      <w:r>
        <w:rPr>
          <w:rFonts w:ascii="Noto Sans CJK SC" w:hAnsi="Noto Sans CJK SC" w:eastAsia="Noto Sans CJK SC"/>
          <w:b/>
          <w:color w:val="0B2239"/>
          <w:sz w:val="23"/>
        </w:rPr>
        <w:t>建议时间：</w:t>
      </w:r>
      <w:r>
        <w:rPr>
          <w:rFonts w:ascii="Noto Sans CJK SC" w:hAnsi="Noto Sans CJK SC" w:eastAsia="Noto Sans CJK SC"/>
          <w:b w:val="0"/>
          <w:color w:val="118A80"/>
          <w:sz w:val="23"/>
        </w:rPr>
        <w:t>60 秒</w:t>
      </w:r>
    </w:p>
    <w:p>
      <w:pPr>
        <w:spacing w:after="100"/>
      </w:pPr>
      <w:r>
        <w:rPr>
          <w:rFonts w:ascii="Noto Sans CJK SC" w:hAnsi="Noto Sans CJK SC" w:eastAsia="Noto Sans CJK SC"/>
          <w:b/>
          <w:color w:val="0B2239"/>
          <w:sz w:val="23"/>
        </w:rPr>
        <w:t>本页要记住：</w:t>
      </w:r>
      <w:r>
        <w:rPr>
          <w:rFonts w:ascii="Noto Sans CJK SC" w:hAnsi="Noto Sans CJK SC" w:eastAsia="Noto Sans CJK SC"/>
          <w:b w:val="0"/>
          <w:color w:val="173042"/>
          <w:sz w:val="23"/>
        </w:rPr>
        <w:t>先改善数据和成像，再进行端侧加速和正式验收。</w:t>
      </w:r>
    </w:p>
    <w:p>
      <w:pPr>
        <w:pStyle w:val="Heading2"/>
      </w:pPr>
      <w:r>
        <w:t>口语化讲稿</w:t>
      </w:r>
    </w:p>
    <w:p>
      <w:pPr>
        <w:spacing w:after="140"/>
        <w:ind w:firstLine="360"/>
      </w:pPr>
      <w:r>
        <w:t>下一阶段分四步。第一，补采低对比划痕、斜视缺口和高光正常样本，并尽量稳定光源与工件姿态。第二，把同一齿轮的多角度图片作为一个 group，验证多帧或多视角聚合。</w:t>
      </w:r>
    </w:p>
    <w:p>
      <w:pPr>
        <w:spacing w:after="140"/>
        <w:ind w:firstLine="360"/>
      </w:pPr>
      <w:r>
        <w:t>第三，在目标 Jetson NX 上记录端到端延迟、峰值显存、功耗和长期稳定性。第四，模型与阈值锁定后建立新的盲测集，再验收 Recall 不低于 0.95、FPR 不高于 0.20。TensorRT 与部署加速放在模型和成像方案稳定之后。</w:t>
      </w:r>
    </w:p>
    <w:p>
      <w:pPr>
        <w:pStyle w:val="Heading2"/>
      </w:pPr>
      <w:r>
        <w:t>衔接与指示</w:t>
      </w:r>
    </w:p>
    <w:p>
      <w:pPr>
        <w:spacing w:after="100"/>
      </w:pPr>
      <w:r>
        <w:rPr>
          <w:rFonts w:ascii="Noto Sans CJK SC" w:hAnsi="Noto Sans CJK SC" w:eastAsia="Noto Sans CJK SC"/>
          <w:b/>
          <w:color w:val="0B2239"/>
          <w:sz w:val="23"/>
        </w:rPr>
        <w:t>过渡句：</w:t>
      </w:r>
      <w:r>
        <w:rPr>
          <w:rFonts w:ascii="Noto Sans CJK SC" w:hAnsi="Noto Sans CJK SC" w:eastAsia="Noto Sans CJK SC"/>
          <w:b w:val="0"/>
          <w:color w:val="173042"/>
          <w:sz w:val="23"/>
        </w:rPr>
        <w:t>最后用三句话总结软件部分的阶段结论。</w:t>
      </w:r>
    </w:p>
    <w:p>
      <w:pPr>
        <w:pStyle w:val="ListBullet"/>
        <w:spacing w:after="80"/>
        <w:ind w:left="360" w:hanging="173"/>
      </w:pPr>
      <w:r>
        <w:rPr>
          <w:rFonts w:ascii="Noto Sans CJK SC" w:hAnsi="Noto Sans CJK SC" w:eastAsia="Noto Sans CJK SC"/>
          <w:b w:val="0"/>
          <w:color w:val="173042"/>
          <w:sz w:val="22"/>
        </w:rPr>
        <w:t>按 01 到 04 顺序讲，不跳项。</w:t>
      </w:r>
    </w:p>
    <w:p>
      <w:pPr>
        <w:pStyle w:val="ListBullet"/>
        <w:spacing w:after="80"/>
        <w:ind w:left="360" w:hanging="173"/>
      </w:pPr>
      <w:r>
        <w:rPr>
          <w:rFonts w:ascii="Noto Sans CJK SC" w:hAnsi="Noto Sans CJK SC" w:eastAsia="Noto Sans CJK SC"/>
          <w:b w:val="0"/>
          <w:color w:val="173042"/>
          <w:sz w:val="22"/>
        </w:rPr>
        <w:t>最后指右侧验收目标，再指出部署加速顺序。</w:t>
      </w:r>
    </w:p>
    <w:p>
      <w:pPr>
        <w:pStyle w:val="Heading2"/>
      </w:pPr>
      <w:r>
        <w:t>本页可能追问</w:t>
      </w:r>
    </w:p>
    <w:p>
      <w:pPr>
        <w:spacing w:after="100"/>
      </w:pPr>
      <w:r>
        <w:t>为什么不先做 TensorRT？速度优化无法解决低对比和斜视条件下的识别错误，应先稳定输入分布和模型。</w:t>
      </w:r>
    </w:p>
    <w:p>
      <w:r>
        <w:br w:type="page"/>
      </w:r>
    </w:p>
    <w:p>
      <w:pPr>
        <w:pStyle w:val="Heading1"/>
        <w:keepNext/>
        <w:jc w:val="left"/>
      </w:pPr>
      <w:r>
        <w:t>第 16 页　本阶段结论</w:t>
      </w:r>
    </w:p>
    <w:p>
      <w:pPr>
        <w:spacing w:after="100"/>
      </w:pPr>
      <w:r>
        <w:rPr>
          <w:rFonts w:ascii="Noto Sans CJK SC" w:hAnsi="Noto Sans CJK SC" w:eastAsia="Noto Sans CJK SC"/>
          <w:b/>
          <w:color w:val="0B2239"/>
          <w:sz w:val="23"/>
        </w:rPr>
        <w:t>建议时间：</w:t>
      </w:r>
      <w:r>
        <w:rPr>
          <w:rFonts w:ascii="Noto Sans CJK SC" w:hAnsi="Noto Sans CJK SC" w:eastAsia="Noto Sans CJK SC"/>
          <w:b w:val="0"/>
          <w:color w:val="118A80"/>
          <w:sz w:val="23"/>
        </w:rPr>
        <w:t>30 秒</w:t>
      </w:r>
    </w:p>
    <w:p>
      <w:pPr>
        <w:spacing w:after="100"/>
      </w:pPr>
      <w:r>
        <w:rPr>
          <w:rFonts w:ascii="Noto Sans CJK SC" w:hAnsi="Noto Sans CJK SC" w:eastAsia="Noto Sans CJK SC"/>
          <w:b/>
          <w:color w:val="0B2239"/>
          <w:sz w:val="23"/>
        </w:rPr>
        <w:t>本页要记住：</w:t>
      </w:r>
      <w:r>
        <w:rPr>
          <w:rFonts w:ascii="Noto Sans CJK SC" w:hAnsi="Noto Sans CJK SC" w:eastAsia="Noto Sans CJK SC"/>
          <w:b w:val="0"/>
          <w:color w:val="173042"/>
          <w:sz w:val="23"/>
        </w:rPr>
        <w:t>可信实验已经落地，结果优于统一模型，下一步方向明确。</w:t>
      </w:r>
    </w:p>
    <w:p>
      <w:pPr>
        <w:pStyle w:val="Heading2"/>
      </w:pPr>
      <w:r>
        <w:t>口语化讲稿</w:t>
      </w:r>
    </w:p>
    <w:p>
      <w:pPr>
        <w:spacing w:after="140"/>
        <w:ind w:firstLine="360"/>
      </w:pPr>
      <w:r>
        <w:t>软件部分有三点结论。第一，我们已经把数据隔离、双专项模型和锁定阈值迁移到可运行的 Web 系统。第二，双专项在当前联合 test 上优于统一模型，但 Recall 0.8873、FPR 0.2278 仍未达到目标。第三，下一阶段应先改善数据、视角和照明，再完成 Jetson 验收与部署加速。我的软件部分汇报完毕。</w:t>
      </w:r>
    </w:p>
    <w:p>
      <w:pPr>
        <w:pStyle w:val="Heading2"/>
      </w:pPr>
      <w:r>
        <w:t>衔接与指示</w:t>
      </w:r>
    </w:p>
    <w:p>
      <w:pPr>
        <w:spacing w:after="100"/>
      </w:pPr>
      <w:r>
        <w:rPr>
          <w:rFonts w:ascii="Noto Sans CJK SC" w:hAnsi="Noto Sans CJK SC" w:eastAsia="Noto Sans CJK SC"/>
          <w:b/>
          <w:color w:val="0B2239"/>
          <w:sz w:val="23"/>
        </w:rPr>
        <w:t>过渡句：</w:t>
      </w:r>
      <w:r>
        <w:rPr>
          <w:rFonts w:ascii="Noto Sans CJK SC" w:hAnsi="Noto Sans CJK SC" w:eastAsia="Noto Sans CJK SC"/>
          <w:b w:val="0"/>
          <w:color w:val="173042"/>
          <w:sz w:val="23"/>
        </w:rPr>
        <w:t>停顿，进入老师提问。</w:t>
      </w:r>
    </w:p>
    <w:p>
      <w:pPr>
        <w:pStyle w:val="ListBullet"/>
        <w:spacing w:after="80"/>
        <w:ind w:left="360" w:hanging="173"/>
      </w:pPr>
      <w:r>
        <w:rPr>
          <w:rFonts w:ascii="Noto Sans CJK SC" w:hAnsi="Noto Sans CJK SC" w:eastAsia="Noto Sans CJK SC"/>
          <w:b w:val="0"/>
          <w:color w:val="173042"/>
          <w:sz w:val="22"/>
        </w:rPr>
        <w:t>依次指三个编号。</w:t>
      </w:r>
    </w:p>
    <w:p>
      <w:pPr>
        <w:pStyle w:val="ListBullet"/>
        <w:spacing w:after="80"/>
        <w:ind w:left="360" w:hanging="173"/>
      </w:pPr>
      <w:r>
        <w:rPr>
          <w:rFonts w:ascii="Noto Sans CJK SC" w:hAnsi="Noto Sans CJK SC" w:eastAsia="Noto Sans CJK SC"/>
          <w:b w:val="0"/>
          <w:color w:val="173042"/>
          <w:sz w:val="22"/>
        </w:rPr>
        <w:t>结尾不要再补充新的模型或实验细节。</w:t>
      </w:r>
    </w:p>
    <w:p>
      <w:pPr>
        <w:pStyle w:val="Heading2"/>
      </w:pPr>
      <w:r>
        <w:t>本页可能追问</w:t>
      </w:r>
    </w:p>
    <w:p>
      <w:pPr>
        <w:spacing w:after="100"/>
      </w:pPr>
      <w:r>
        <w:t>如果老师要求一句话评价当前成果：已经形成可演示、可复现、可继续迭代的软件基线，但仍需真实工况验证。</w:t>
      </w:r>
    </w:p>
    <w:p>
      <w:r>
        <w:br w:type="page"/>
      </w:r>
    </w:p>
    <w:p>
      <w:pPr>
        <w:pStyle w:val="Heading1"/>
      </w:pPr>
      <w:r>
        <w:t>答辩备问</w:t>
      </w:r>
    </w:p>
    <w:p>
      <w:pPr>
        <w:pStyle w:val="Heading2"/>
        <w:keepNext/>
      </w:pPr>
      <w:r>
        <w:t>1. 为什么不直接使用一个模型识别所有缺陷？</w:t>
      </w:r>
    </w:p>
    <w:p>
      <w:pPr>
        <w:spacing w:after="180"/>
      </w:pPr>
      <w:r>
        <w:t>统一模型更小，但在同一联合锁定 test 上 Recall 为 0.7606、FPR 为 0.4177。双专项 OR 的 Recall 为 0.8873、FPR 为 0.2278。当前数据下，划痕纹理与结构缺口的视觉机理不同，拆分专项更可靠。该结论只针对当前方案，不代表统一模型永远不可行。</w:t>
      </w:r>
    </w:p>
    <w:p>
      <w:pPr>
        <w:pStyle w:val="Heading2"/>
        <w:keepNext/>
      </w:pPr>
      <w:r>
        <w:t>2. 为什么每个专项采用两个分类器和一个检测器？</w:t>
      </w:r>
    </w:p>
    <w:p>
      <w:pPr>
        <w:spacing w:after="180"/>
      </w:pPr>
      <w:r>
        <w:t>分类器判断整张 ROI 的整体外观，检测器寻找局部异常，两者错误模式不同。两个分类器进一步降低对单一骨干网络的依赖。各路概率先校准，再按验证实验确定的权重融合。</w:t>
      </w:r>
    </w:p>
    <w:p>
      <w:pPr>
        <w:pStyle w:val="Heading2"/>
        <w:keepNext/>
      </w:pPr>
      <w:r>
        <w:t>3. 为什么 Scratch 使用 P2，Missing Hole 使用标准检测头？</w:t>
      </w:r>
    </w:p>
    <w:p>
      <w:pPr>
        <w:spacing w:after="180"/>
      </w:pPr>
      <w:r>
        <w:t>P2 保留更高空间分辨率，适合细小划痕，但计算量更高。Scratch 的实验支持保留 P2；Missing Hole 的标准单类检测器在验证集上更稳。结构由任务实验决定。</w:t>
      </w:r>
    </w:p>
    <w:p>
      <w:pPr>
        <w:pStyle w:val="Heading2"/>
        <w:keepNext/>
      </w:pPr>
      <w:r>
        <w:t>4. 如何避免连续拍摄图片造成数据泄漏？</w:t>
      </w:r>
    </w:p>
    <w:p>
      <w:pPr>
        <w:spacing w:after="180"/>
      </w:pPr>
      <w:r>
        <w:t>使用 SHA256、感知哈希、连续序号、宽高比和灰度相关性建立近重复组，同组不跨 train、val。独立 test 在模型和阈值锁定后一次性评估。</w:t>
      </w:r>
    </w:p>
    <w:p>
      <w:pPr>
        <w:pStyle w:val="Heading2"/>
        <w:keepNext/>
      </w:pPr>
      <w:r>
        <w:t>5. 验证集与锁定测试集为什么差得多？</w:t>
      </w:r>
    </w:p>
    <w:p>
      <w:pPr>
        <w:spacing w:after="180"/>
      </w:pPr>
      <w:r>
        <w:t>验证集参与了结构、融合和阈值选择，因此对选择过程存在适配。独立 test 更能反映泛化。测试差距还提示训练与真实视角、高光和低对比条件存在分布差异。</w:t>
      </w:r>
    </w:p>
    <w:p>
      <w:pPr>
        <w:pStyle w:val="Heading2"/>
        <w:keepNext/>
      </w:pPr>
      <w:r>
        <w:t>6. 为什么使用 Recall 与 FPR，而不只展示 Accuracy？</w:t>
      </w:r>
    </w:p>
    <w:p>
      <w:pPr>
        <w:spacing w:after="180"/>
      </w:pPr>
      <w:r>
        <w:t>Recall 直接对应缺陷漏检，FPR 直接对应正常产品误剔除。Accuracy 会被类别比例影响，可能掩盖其中一种风险。</w:t>
      </w:r>
    </w:p>
    <w:p>
      <w:pPr>
        <w:pStyle w:val="Heading2"/>
        <w:keepNext/>
      </w:pPr>
      <w:r>
        <w:t>7. OR 判定为什么同时提高召回和误报？</w:t>
      </w:r>
    </w:p>
    <w:p>
      <w:pPr>
        <w:spacing w:after="180"/>
      </w:pPr>
      <w:r>
        <w:t>任一专项命中即可剔除，因此一个专项漏检的缺陷可能被另一个专项捕获；同样，一个专项误报也足以使联合结果误报。</w:t>
      </w:r>
    </w:p>
    <w:p>
      <w:pPr>
        <w:pStyle w:val="Heading2"/>
        <w:keepNext/>
      </w:pPr>
      <w:r>
        <w:t>8. 150 张测试集是否足以代表产线？</w:t>
      </w:r>
    </w:p>
    <w:p>
      <w:pPr>
        <w:spacing w:after="180"/>
      </w:pPr>
      <w:r>
        <w:t>不足以覆盖全部齿轮、视角、照明、批次和设备变化。150 张可以作为当前迁移基线，但正式生产验收需要新盲测集和真实产线连续运行数据。</w:t>
      </w:r>
    </w:p>
    <w:p>
      <w:pPr>
        <w:pStyle w:val="Heading2"/>
        <w:keepNext/>
      </w:pPr>
      <w:r>
        <w:t>9. 为什么不能继续使用当前测试集调阈值？</w:t>
      </w:r>
    </w:p>
    <w:p>
      <w:pPr>
        <w:spacing w:after="180"/>
      </w:pPr>
      <w:r>
        <w:t>一旦根据 test 调整模型或阈值，test 就参与了模型选择，独立性被破坏。当前 test 只用于历史基线与迁移回归，下一轮优化应使用训练和验证数据，并建立新盲测集。</w:t>
      </w:r>
    </w:p>
    <w:p>
      <w:pPr>
        <w:pStyle w:val="Heading2"/>
        <w:keepNext/>
      </w:pPr>
      <w:r>
        <w:t>10. 辅助检测框与最终判定有什么区别？</w:t>
      </w:r>
    </w:p>
    <w:p>
      <w:pPr>
        <w:spacing w:after="180"/>
      </w:pPr>
      <w:r>
        <w:t>辅助框显示检测器可能关注的局部区域，便于人工复核。最终判定使用分类与检测融合概率，并与专项阈值比较。没有框时分类器仍可能影响概率。</w:t>
      </w:r>
    </w:p>
    <w:p>
      <w:pPr>
        <w:pStyle w:val="Heading2"/>
        <w:keepNext/>
      </w:pPr>
      <w:r>
        <w:t>11. 当前结果能否直接用于无人值守生产？</w:t>
      </w:r>
    </w:p>
    <w:p>
      <w:pPr>
        <w:spacing w:after="180"/>
      </w:pPr>
      <w:r>
        <w:t>不能直接这样表述。双专项闭环已经进入运行时，但 Recall 和 FPR 未达目标，Jetson 端到端延迟、显存、功耗、照明与长期稳定性仍待验收。</w:t>
      </w:r>
    </w:p>
    <w:p>
      <w:pPr>
        <w:pStyle w:val="Heading2"/>
        <w:keepNext/>
      </w:pPr>
      <w:r>
        <w:t>12. Jetson 上的延迟、显存和 TensorRT 完成到什么程度？</w:t>
      </w:r>
    </w:p>
    <w:p>
      <w:pPr>
        <w:spacing w:after="180"/>
      </w:pPr>
      <w:r>
        <w:t>应用已经支持 PT 与 Engine 的部署边界和导出流程，但三个专项分支的真实 CUDA 延迟、峰值显存及完整 TensorRT 或 INT8 优化尚未全部验收。汇报中只陈述已实现部分。</w:t>
      </w:r>
    </w:p>
    <w:p>
      <w:r>
        <w:br w:type="page"/>
      </w:r>
    </w:p>
    <w:p>
      <w:pPr>
        <w:pStyle w:val="Heading1"/>
      </w:pPr>
      <w:r>
        <w:t>现场演示检查清单</w:t>
      </w:r>
    </w:p>
    <w:p>
      <w:pPr>
        <w:pStyle w:val="Heading2"/>
      </w:pPr>
      <w:r>
        <w:t>演示前 30 分钟</w:t>
      </w:r>
    </w:p>
    <w:p>
      <w:pPr>
        <w:pStyle w:val="ListBullet"/>
        <w:spacing w:after="80"/>
        <w:ind w:left="360" w:hanging="173"/>
      </w:pPr>
      <w:r>
        <w:rPr>
          <w:rFonts w:ascii="Noto Sans CJK SC" w:hAnsi="Noto Sans CJK SC" w:eastAsia="Noto Sans CJK SC"/>
          <w:b w:val="0"/>
          <w:color w:val="173042"/>
          <w:sz w:val="22"/>
        </w:rPr>
        <w:t>启动 Jetson、相机、串口设备和局域网，确认浏览器可访问服务地址。</w:t>
      </w:r>
    </w:p>
    <w:p>
      <w:pPr>
        <w:pStyle w:val="ListBullet"/>
        <w:spacing w:after="80"/>
        <w:ind w:left="360" w:hanging="173"/>
      </w:pPr>
      <w:r>
        <w:rPr>
          <w:rFonts w:ascii="Noto Sans CJK SC" w:hAnsi="Noto Sans CJK SC" w:eastAsia="Noto Sans CJK SC"/>
          <w:b w:val="0"/>
          <w:color w:val="173042"/>
          <w:sz w:val="22"/>
        </w:rPr>
        <w:t>预热 Model1、Scratch V5 与 Missing Hole V1，确认模型健康状态。</w:t>
      </w:r>
    </w:p>
    <w:p>
      <w:pPr>
        <w:pStyle w:val="ListBullet"/>
        <w:spacing w:after="80"/>
        <w:ind w:left="360" w:hanging="173"/>
      </w:pPr>
      <w:r>
        <w:rPr>
          <w:rFonts w:ascii="Noto Sans CJK SC" w:hAnsi="Noto Sans CJK SC" w:eastAsia="Noto Sans CJK SC"/>
          <w:b w:val="0"/>
          <w:color w:val="173042"/>
          <w:sz w:val="22"/>
        </w:rPr>
        <w:t>准备固定测试视频，按正常、划痕、缺齿缺口顺序确认片段。</w:t>
      </w:r>
    </w:p>
    <w:p>
      <w:pPr>
        <w:pStyle w:val="ListBullet"/>
        <w:spacing w:after="80"/>
        <w:ind w:left="360" w:hanging="173"/>
      </w:pPr>
      <w:r>
        <w:rPr>
          <w:rFonts w:ascii="Noto Sans CJK SC" w:hAnsi="Noto Sans CJK SC" w:eastAsia="Noto Sans CJK SC"/>
          <w:b w:val="0"/>
          <w:color w:val="173042"/>
          <w:sz w:val="22"/>
        </w:rPr>
        <w:t>清空统计，关闭无关浏览器标签与系统通知。</w:t>
      </w:r>
    </w:p>
    <w:p>
      <w:pPr>
        <w:pStyle w:val="ListBullet"/>
        <w:spacing w:after="80"/>
        <w:ind w:left="360" w:hanging="173"/>
      </w:pPr>
      <w:r>
        <w:rPr>
          <w:rFonts w:ascii="Noto Sans CJK SC" w:hAnsi="Noto Sans CJK SC" w:eastAsia="Noto Sans CJK SC"/>
          <w:b w:val="0"/>
          <w:color w:val="173042"/>
          <w:sz w:val="22"/>
        </w:rPr>
        <w:t>把完整录屏与关键截图存放在本地，确保断网也能打开。</w:t>
      </w:r>
    </w:p>
    <w:p>
      <w:pPr>
        <w:pStyle w:val="Heading2"/>
      </w:pPr>
      <w:r>
        <w:t>现场演示顺序</w:t>
      </w:r>
    </w:p>
    <w:p>
      <w:pPr>
        <w:pStyle w:val="ListBullet"/>
        <w:spacing w:after="80"/>
        <w:ind w:left="360" w:hanging="173"/>
      </w:pPr>
      <w:r>
        <w:rPr>
          <w:rFonts w:ascii="Noto Sans CJK SC" w:hAnsi="Noto Sans CJK SC" w:eastAsia="Noto Sans CJK SC"/>
          <w:b w:val="0"/>
          <w:color w:val="173042"/>
          <w:sz w:val="22"/>
        </w:rPr>
        <w:t>进入控制台并接管控制。</w:t>
      </w:r>
    </w:p>
    <w:p>
      <w:pPr>
        <w:pStyle w:val="ListBullet"/>
        <w:spacing w:after="80"/>
        <w:ind w:left="360" w:hanging="173"/>
      </w:pPr>
      <w:r>
        <w:rPr>
          <w:rFonts w:ascii="Noto Sans CJK SC" w:hAnsi="Noto Sans CJK SC" w:eastAsia="Noto Sans CJK SC"/>
          <w:b w:val="0"/>
          <w:color w:val="173042"/>
          <w:sz w:val="22"/>
        </w:rPr>
        <w:t>启动实时相机检测，展示联机状态和实时结果。</w:t>
      </w:r>
    </w:p>
    <w:p>
      <w:pPr>
        <w:pStyle w:val="ListBullet"/>
        <w:spacing w:after="80"/>
        <w:ind w:left="360" w:hanging="173"/>
      </w:pPr>
      <w:r>
        <w:rPr>
          <w:rFonts w:ascii="Noto Sans CJK SC" w:hAnsi="Noto Sans CJK SC" w:eastAsia="Noto Sans CJK SC"/>
          <w:b w:val="0"/>
          <w:color w:val="173042"/>
          <w:sz w:val="22"/>
        </w:rPr>
        <w:t>上传固定测试视频，指出两项概率、阈值、拒绝原因和统计。</w:t>
      </w:r>
    </w:p>
    <w:p>
      <w:pPr>
        <w:pStyle w:val="ListBullet"/>
        <w:spacing w:after="80"/>
        <w:ind w:left="360" w:hanging="173"/>
      </w:pPr>
      <w:r>
        <w:rPr>
          <w:rFonts w:ascii="Noto Sans CJK SC" w:hAnsi="Noto Sans CJK SC" w:eastAsia="Noto Sans CJK SC"/>
          <w:b w:val="0"/>
          <w:color w:val="173042"/>
          <w:sz w:val="22"/>
        </w:rPr>
        <w:t>主动说明视频模式禁用串口。</w:t>
      </w:r>
    </w:p>
    <w:p>
      <w:pPr>
        <w:pStyle w:val="ListBullet"/>
        <w:spacing w:after="80"/>
        <w:ind w:left="360" w:hanging="173"/>
      </w:pPr>
      <w:r>
        <w:rPr>
          <w:rFonts w:ascii="Noto Sans CJK SC" w:hAnsi="Noto Sans CJK SC" w:eastAsia="Noto Sans CJK SC"/>
          <w:b w:val="0"/>
          <w:color w:val="173042"/>
          <w:sz w:val="22"/>
        </w:rPr>
        <w:t>返回实时相机并结束演示。</w:t>
      </w:r>
    </w:p>
    <w:p>
      <w:pPr>
        <w:pStyle w:val="Heading2"/>
      </w:pPr>
      <w:r>
        <w:t>异常处理</w:t>
      </w:r>
    </w:p>
    <w:p>
      <w:pPr>
        <w:pStyle w:val="ListBullet"/>
        <w:spacing w:after="80"/>
        <w:ind w:left="360" w:hanging="173"/>
      </w:pPr>
      <w:r>
        <w:rPr>
          <w:rFonts w:ascii="Noto Sans CJK SC" w:hAnsi="Noto Sans CJK SC" w:eastAsia="Noto Sans CJK SC"/>
          <w:b w:val="0"/>
          <w:color w:val="173042"/>
          <w:sz w:val="22"/>
        </w:rPr>
        <w:t>相机无画面：等待不超过 20 秒，切换测试视频。</w:t>
      </w:r>
    </w:p>
    <w:p>
      <w:pPr>
        <w:pStyle w:val="ListBullet"/>
        <w:spacing w:after="80"/>
        <w:ind w:left="360" w:hanging="173"/>
      </w:pPr>
      <w:r>
        <w:rPr>
          <w:rFonts w:ascii="Noto Sans CJK SC" w:hAnsi="Noto Sans CJK SC" w:eastAsia="Noto Sans CJK SC"/>
          <w:b w:val="0"/>
          <w:color w:val="173042"/>
          <w:sz w:val="22"/>
        </w:rPr>
        <w:t>网页或网络异常：立即切换本地录屏。</w:t>
      </w:r>
    </w:p>
    <w:p>
      <w:pPr>
        <w:pStyle w:val="ListBullet"/>
        <w:spacing w:after="80"/>
        <w:ind w:left="360" w:hanging="173"/>
      </w:pPr>
      <w:r>
        <w:rPr>
          <w:rFonts w:ascii="Noto Sans CJK SC" w:hAnsi="Noto Sans CJK SC" w:eastAsia="Noto Sans CJK SC"/>
          <w:b w:val="0"/>
          <w:color w:val="173042"/>
          <w:sz w:val="22"/>
        </w:rPr>
        <w:t>模型首次加载较慢：说明正在预热；彩排时应提前完成。</w:t>
      </w:r>
    </w:p>
    <w:p>
      <w:pPr>
        <w:pStyle w:val="ListBullet"/>
        <w:spacing w:after="80"/>
        <w:ind w:left="360" w:hanging="173"/>
      </w:pPr>
      <w:r>
        <w:rPr>
          <w:rFonts w:ascii="Noto Sans CJK SC" w:hAnsi="Noto Sans CJK SC" w:eastAsia="Noto Sans CJK SC"/>
          <w:b w:val="0"/>
          <w:color w:val="173042"/>
          <w:sz w:val="22"/>
        </w:rPr>
        <w:t>串口在视频模式无输出：解释这是预期的安全隔离行为。</w:t>
      </w:r>
    </w:p>
    <w:p>
      <w:r>
        <w:br w:type="page"/>
      </w:r>
    </w:p>
    <w:p>
      <w:pPr>
        <w:pStyle w:val="Heading1"/>
      </w:pPr>
      <w:r>
        <w:t>事实核对清单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82"/>
        <w:gridCol w:w="4882"/>
      </w:tblGrid>
      <w:tr>
        <w:tc>
          <w:tcPr>
            <w:tcW w:type="dxa" w:w="2520"/>
            <w:shd w:fill="0B223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6912"/>
            <w:shd w:fill="0B223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1"/>
              </w:rPr>
              <w:t>锁定口径</w:t>
            </w:r>
          </w:p>
        </w:tc>
      </w:tr>
      <w:tr>
        <w:tc>
          <w:tcPr>
            <w:tcW w:type="dxa" w:w="252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50" w:type="dxa"/>
              <w:start w:w="110" w:type="dxa"/>
              <w:bottom w:w="5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042"/>
                <w:sz w:val="20"/>
              </w:rPr>
              <w:t>Scratch V5</w:t>
            </w:r>
          </w:p>
        </w:tc>
        <w:tc>
          <w:tcPr>
            <w:tcW w:type="dxa" w:w="691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50" w:type="dxa"/>
              <w:start w:w="110" w:type="dxa"/>
              <w:bottom w:w="5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3042"/>
                <w:sz w:val="20"/>
              </w:rPr>
              <w:t>Recall 0.8065；FPR 0.1681；25/20/99/6</w:t>
            </w:r>
          </w:p>
        </w:tc>
      </w:tr>
      <w:tr>
        <w:tc>
          <w:tcPr>
            <w:tcW w:type="dxa" w:w="2520"/>
            <w:shd w:fill="F2F8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50" w:type="dxa"/>
              <w:start w:w="110" w:type="dxa"/>
              <w:bottom w:w="5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042"/>
                <w:sz w:val="20"/>
              </w:rPr>
              <w:t>Missing Hole V1</w:t>
            </w:r>
          </w:p>
        </w:tc>
        <w:tc>
          <w:tcPr>
            <w:tcW w:type="dxa" w:w="6912"/>
            <w:shd w:fill="F2F8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50" w:type="dxa"/>
              <w:start w:w="110" w:type="dxa"/>
              <w:bottom w:w="5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3042"/>
                <w:sz w:val="20"/>
              </w:rPr>
              <w:t>Recall 0.8182；Precision 0.9000；FPR 0.0377；36/4/102/8</w:t>
            </w:r>
          </w:p>
        </w:tc>
      </w:tr>
      <w:tr>
        <w:tc>
          <w:tcPr>
            <w:tcW w:type="dxa" w:w="252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50" w:type="dxa"/>
              <w:start w:w="110" w:type="dxa"/>
              <w:bottom w:w="5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042"/>
                <w:sz w:val="20"/>
              </w:rPr>
              <w:t>双专项 OR</w:t>
            </w:r>
          </w:p>
        </w:tc>
        <w:tc>
          <w:tcPr>
            <w:tcW w:type="dxa" w:w="691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50" w:type="dxa"/>
              <w:start w:w="110" w:type="dxa"/>
              <w:bottom w:w="5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3042"/>
                <w:sz w:val="20"/>
              </w:rPr>
              <w:t>任意缺陷 Recall 0.8873；FPR 0.2278；63/18/61/8</w:t>
            </w:r>
          </w:p>
        </w:tc>
      </w:tr>
      <w:tr>
        <w:tc>
          <w:tcPr>
            <w:tcW w:type="dxa" w:w="2520"/>
            <w:shd w:fill="F2F8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50" w:type="dxa"/>
              <w:start w:w="110" w:type="dxa"/>
              <w:bottom w:w="5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042"/>
                <w:sz w:val="20"/>
              </w:rPr>
              <w:t>统一单模型</w:t>
            </w:r>
          </w:p>
        </w:tc>
        <w:tc>
          <w:tcPr>
            <w:tcW w:type="dxa" w:w="6912"/>
            <w:shd w:fill="F2F8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50" w:type="dxa"/>
              <w:start w:w="110" w:type="dxa"/>
              <w:bottom w:w="5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3042"/>
                <w:sz w:val="20"/>
              </w:rPr>
              <w:t>任意缺陷 Recall 0.7606；FPR 0.4177；54/33/46/17</w:t>
            </w:r>
          </w:p>
        </w:tc>
      </w:tr>
      <w:tr>
        <w:tc>
          <w:tcPr>
            <w:tcW w:type="dxa" w:w="252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50" w:type="dxa"/>
              <w:start w:w="110" w:type="dxa"/>
              <w:bottom w:w="5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042"/>
                <w:sz w:val="20"/>
              </w:rPr>
              <w:t>阶段目标</w:t>
            </w:r>
          </w:p>
        </w:tc>
        <w:tc>
          <w:tcPr>
            <w:tcW w:type="dxa" w:w="691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50" w:type="dxa"/>
              <w:start w:w="110" w:type="dxa"/>
              <w:bottom w:w="5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3042"/>
                <w:sz w:val="20"/>
              </w:rPr>
              <w:t>Recall ≥ 0.95；FPR ≤ 0.20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37" w:right="1238" w:bottom="979" w:left="12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b w:val="0"/>
        <w:color w:val="5D7280"/>
        <w:sz w:val="18"/>
      </w:rPr>
      <w:t xml:space="preserve">第 </w:t>
    </w:r>
    <w:fldSimple w:instr="PAGE"/>
    <w:r>
      <w:rPr>
        <w:rFonts w:ascii="Noto Sans CJK SC" w:hAnsi="Noto Sans CJK SC" w:eastAsia="Noto Sans CJK SC"/>
        <w:b w:val="0"/>
        <w:color w:val="5D728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93" w:lineRule="auto"/>
    </w:pPr>
    <w:rPr>
      <w:rFonts w:ascii="Noto Sans CJK SC" w:hAnsi="Noto Sans CJK SC" w:eastAsia="Noto Sans CJK SC"/>
      <w:color w:val="173042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4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4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16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