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662DE"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xml:space="preserve">Prototype App Review - Body Surface Area Dosage </w:t>
      </w:r>
      <w:proofErr w:type="spellStart"/>
      <w:r w:rsidRPr="00807839">
        <w:rPr>
          <w:rFonts w:ascii="Calibri" w:eastAsia="Times New Roman" w:hAnsi="Calibri" w:cs="Calibri"/>
        </w:rPr>
        <w:t>Calc</w:t>
      </w:r>
      <w:proofErr w:type="spellEnd"/>
      <w:r w:rsidRPr="00807839">
        <w:rPr>
          <w:rFonts w:ascii="Calibri" w:eastAsia="Times New Roman" w:hAnsi="Calibri" w:cs="Calibri"/>
        </w:rPr>
        <w:t xml:space="preserve"> </w:t>
      </w:r>
    </w:p>
    <w:p w14:paraId="458BABE6"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 </w:t>
      </w:r>
    </w:p>
    <w:p w14:paraId="1A4E7AD0"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Attendees:</w:t>
      </w:r>
    </w:p>
    <w:p w14:paraId="4FCA3263"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Caputo, Jim</w:t>
      </w:r>
    </w:p>
    <w:p w14:paraId="1AFBDBFB"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Schweitzer, Derek</w:t>
      </w:r>
    </w:p>
    <w:p w14:paraId="4B32E1C2" w14:textId="77777777" w:rsidR="00807839" w:rsidRPr="00807839" w:rsidRDefault="00807839" w:rsidP="00807839">
      <w:pPr>
        <w:ind w:left="540"/>
        <w:rPr>
          <w:rFonts w:ascii="Calibri" w:eastAsia="Times New Roman" w:hAnsi="Calibri" w:cs="Calibri"/>
        </w:rPr>
      </w:pPr>
      <w:proofErr w:type="spellStart"/>
      <w:r w:rsidRPr="00807839">
        <w:rPr>
          <w:rFonts w:ascii="Calibri" w:eastAsia="Times New Roman" w:hAnsi="Calibri" w:cs="Calibri"/>
        </w:rPr>
        <w:t>Selting</w:t>
      </w:r>
      <w:proofErr w:type="spellEnd"/>
      <w:r w:rsidRPr="00807839">
        <w:rPr>
          <w:rFonts w:ascii="Calibri" w:eastAsia="Times New Roman" w:hAnsi="Calibri" w:cs="Calibri"/>
        </w:rPr>
        <w:t>, Kim</w:t>
      </w:r>
    </w:p>
    <w:p w14:paraId="7A0BA471"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p>
    <w:p w14:paraId="2BB08281"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General/Administrative</w:t>
      </w:r>
    </w:p>
    <w:p w14:paraId="2D8B67A8" w14:textId="77777777" w:rsidR="00807839" w:rsidRPr="00807839" w:rsidRDefault="00807839" w:rsidP="00807839">
      <w:pPr>
        <w:numPr>
          <w:ilvl w:val="0"/>
          <w:numId w:val="1"/>
        </w:numPr>
        <w:ind w:left="540"/>
        <w:textAlignment w:val="center"/>
        <w:rPr>
          <w:rFonts w:ascii="Calibri" w:eastAsia="Times New Roman" w:hAnsi="Calibri" w:cs="Calibri"/>
        </w:rPr>
      </w:pPr>
      <w:r w:rsidRPr="00807839">
        <w:rPr>
          <w:rFonts w:ascii="Calibri" w:eastAsia="Times New Roman" w:hAnsi="Calibri" w:cs="Calibri"/>
        </w:rPr>
        <w:t>Target dates</w:t>
      </w:r>
    </w:p>
    <w:p w14:paraId="581454DF" w14:textId="77777777" w:rsidR="00807839" w:rsidRPr="00807839" w:rsidRDefault="00807839" w:rsidP="00807839">
      <w:pPr>
        <w:numPr>
          <w:ilvl w:val="1"/>
          <w:numId w:val="2"/>
        </w:numPr>
        <w:ind w:left="1080"/>
        <w:textAlignment w:val="center"/>
        <w:rPr>
          <w:rFonts w:ascii="Calibri" w:eastAsia="Times New Roman" w:hAnsi="Calibri" w:cs="Calibri"/>
        </w:rPr>
      </w:pPr>
      <w:r w:rsidRPr="00807839">
        <w:rPr>
          <w:rFonts w:ascii="Calibri" w:eastAsia="Times New Roman" w:hAnsi="Calibri" w:cs="Calibri"/>
        </w:rPr>
        <w:t>June would be nice for an internal vet med meeting, but not essential</w:t>
      </w:r>
    </w:p>
    <w:p w14:paraId="1F08DBBC" w14:textId="77777777" w:rsidR="00807839" w:rsidRPr="00807839" w:rsidRDefault="00807839" w:rsidP="00807839">
      <w:pPr>
        <w:numPr>
          <w:ilvl w:val="1"/>
          <w:numId w:val="2"/>
        </w:numPr>
        <w:ind w:left="1080"/>
        <w:textAlignment w:val="center"/>
        <w:rPr>
          <w:rFonts w:ascii="Calibri" w:eastAsia="Times New Roman" w:hAnsi="Calibri" w:cs="Calibri"/>
        </w:rPr>
      </w:pPr>
      <w:r w:rsidRPr="00807839">
        <w:rPr>
          <w:rFonts w:ascii="Calibri" w:eastAsia="Times New Roman" w:hAnsi="Calibri" w:cs="Calibri"/>
        </w:rPr>
        <w:t>October includes a much larger annual event</w:t>
      </w:r>
    </w:p>
    <w:p w14:paraId="31E28447" w14:textId="77777777" w:rsidR="00807839" w:rsidRPr="00807839" w:rsidRDefault="00807839" w:rsidP="00807839">
      <w:pPr>
        <w:numPr>
          <w:ilvl w:val="0"/>
          <w:numId w:val="3"/>
        </w:numPr>
        <w:ind w:left="540"/>
        <w:textAlignment w:val="center"/>
        <w:rPr>
          <w:rFonts w:ascii="Calibri" w:eastAsia="Times New Roman" w:hAnsi="Calibri" w:cs="Calibri"/>
        </w:rPr>
      </w:pPr>
      <w:r w:rsidRPr="00807839">
        <w:rPr>
          <w:rFonts w:ascii="Calibri" w:eastAsia="Times New Roman" w:hAnsi="Calibri" w:cs="Calibri"/>
        </w:rPr>
        <w:t>Pricing is TBD - perhaps $4.99</w:t>
      </w:r>
    </w:p>
    <w:p w14:paraId="59F96E7C"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p>
    <w:p w14:paraId="51106AF4"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 xml:space="preserve">Deliverables from Dr. </w:t>
      </w:r>
      <w:proofErr w:type="spellStart"/>
      <w:r w:rsidRPr="00807839">
        <w:rPr>
          <w:rFonts w:ascii="Calibri" w:eastAsia="Times New Roman" w:hAnsi="Calibri" w:cs="Calibri"/>
          <w:b/>
          <w:bCs/>
        </w:rPr>
        <w:t>Selting</w:t>
      </w:r>
      <w:proofErr w:type="spellEnd"/>
      <w:r w:rsidRPr="00807839">
        <w:rPr>
          <w:rFonts w:ascii="Calibri" w:eastAsia="Times New Roman" w:hAnsi="Calibri" w:cs="Calibri"/>
          <w:b/>
          <w:bCs/>
        </w:rPr>
        <w:t xml:space="preserve"> (updated 03/25/19)</w:t>
      </w:r>
    </w:p>
    <w:p w14:paraId="7DE3FFA8" w14:textId="77777777" w:rsidR="00807839" w:rsidRPr="00807839" w:rsidRDefault="00807839" w:rsidP="00807839">
      <w:pPr>
        <w:numPr>
          <w:ilvl w:val="0"/>
          <w:numId w:val="4"/>
        </w:numPr>
        <w:ind w:left="540"/>
        <w:textAlignment w:val="center"/>
        <w:rPr>
          <w:rFonts w:ascii="Calibri" w:eastAsia="Times New Roman" w:hAnsi="Calibri" w:cs="Calibri"/>
        </w:rPr>
      </w:pPr>
      <w:r w:rsidRPr="00807839">
        <w:rPr>
          <w:rFonts w:ascii="Calibri" w:eastAsia="Times New Roman" w:hAnsi="Calibri" w:cs="Calibri"/>
          <w:b/>
          <w:bCs/>
        </w:rPr>
        <w:t xml:space="preserve">Ranges for the drug </w:t>
      </w:r>
      <w:proofErr w:type="spellStart"/>
      <w:r w:rsidRPr="00807839">
        <w:rPr>
          <w:rFonts w:ascii="Calibri" w:eastAsia="Times New Roman" w:hAnsi="Calibri" w:cs="Calibri"/>
          <w:b/>
          <w:bCs/>
        </w:rPr>
        <w:t>Vinorelbine</w:t>
      </w:r>
      <w:proofErr w:type="spellEnd"/>
      <w:r w:rsidRPr="00807839">
        <w:rPr>
          <w:rFonts w:ascii="Calibri" w:eastAsia="Times New Roman" w:hAnsi="Calibri" w:cs="Calibri"/>
          <w:b/>
          <w:bCs/>
        </w:rPr>
        <w:t xml:space="preserve"> </w:t>
      </w:r>
    </w:p>
    <w:p w14:paraId="2ED3DB40" w14:textId="77777777" w:rsidR="00807839" w:rsidRPr="00807839" w:rsidRDefault="00807839" w:rsidP="00807839">
      <w:pPr>
        <w:numPr>
          <w:ilvl w:val="1"/>
          <w:numId w:val="5"/>
        </w:numPr>
        <w:ind w:left="1080"/>
        <w:textAlignment w:val="center"/>
        <w:rPr>
          <w:rFonts w:ascii="Calibri" w:eastAsia="Times New Roman" w:hAnsi="Calibri" w:cs="Calibri"/>
          <w:color w:val="000000"/>
        </w:rPr>
      </w:pPr>
      <w:r w:rsidRPr="00807839">
        <w:rPr>
          <w:rFonts w:ascii="Calibri" w:eastAsia="Times New Roman" w:hAnsi="Calibri" w:cs="Calibri"/>
          <w:color w:val="000000"/>
          <w:shd w:val="clear" w:color="auto" w:fill="FFFF99"/>
        </w:rPr>
        <w:t>15 mg/m2</w:t>
      </w:r>
      <w:r w:rsidRPr="00807839">
        <w:rPr>
          <w:rFonts w:ascii="Calibri" w:eastAsia="Times New Roman" w:hAnsi="Calibri" w:cs="Calibri"/>
          <w:strike/>
          <w:color w:val="000000"/>
        </w:rPr>
        <w:t xml:space="preserve"> (dogs), range 15-18 </w:t>
      </w:r>
      <w:r w:rsidRPr="00807839">
        <w:rPr>
          <w:rFonts w:ascii="Calibri" w:eastAsia="Times New Roman" w:hAnsi="Calibri" w:cs="Calibri"/>
          <w:color w:val="00B050"/>
        </w:rPr>
        <w:t>- Does this 15/mg/m2 number represent desired defaults?</w:t>
      </w:r>
    </w:p>
    <w:p w14:paraId="108EEC9C" w14:textId="77777777" w:rsidR="00807839" w:rsidRPr="00807839" w:rsidRDefault="00807839" w:rsidP="00807839">
      <w:pPr>
        <w:numPr>
          <w:ilvl w:val="1"/>
          <w:numId w:val="5"/>
        </w:numPr>
        <w:ind w:left="1080"/>
        <w:textAlignment w:val="center"/>
        <w:rPr>
          <w:rFonts w:ascii="Calibri" w:eastAsia="Times New Roman" w:hAnsi="Calibri" w:cs="Calibri"/>
          <w:color w:val="000000"/>
        </w:rPr>
      </w:pPr>
      <w:r w:rsidRPr="00807839">
        <w:rPr>
          <w:rFonts w:ascii="Calibri" w:eastAsia="Times New Roman" w:hAnsi="Calibri" w:cs="Calibri"/>
          <w:color w:val="000000"/>
          <w:shd w:val="clear" w:color="auto" w:fill="FFFF99"/>
        </w:rPr>
        <w:t xml:space="preserve">11.5 mg/m2 </w:t>
      </w:r>
      <w:r w:rsidRPr="00807839">
        <w:rPr>
          <w:rFonts w:ascii="Calibri" w:eastAsia="Times New Roman" w:hAnsi="Calibri" w:cs="Calibri"/>
          <w:strike/>
          <w:color w:val="000000"/>
        </w:rPr>
        <w:t xml:space="preserve">(cats) range 9-12 </w:t>
      </w:r>
      <w:r w:rsidRPr="00807839">
        <w:rPr>
          <w:rFonts w:ascii="Calibri" w:eastAsia="Times New Roman" w:hAnsi="Calibri" w:cs="Calibri"/>
          <w:color w:val="00B050"/>
        </w:rPr>
        <w:t>- Does this 11.5/mg/m2 number represent desired defaults?</w:t>
      </w:r>
    </w:p>
    <w:p w14:paraId="5617E5A7" w14:textId="77777777" w:rsidR="00807839" w:rsidRPr="00807839" w:rsidRDefault="00807839" w:rsidP="00807839">
      <w:pPr>
        <w:numPr>
          <w:ilvl w:val="0"/>
          <w:numId w:val="6"/>
        </w:numPr>
        <w:ind w:left="540"/>
        <w:textAlignment w:val="center"/>
        <w:rPr>
          <w:rFonts w:ascii="Calibri" w:eastAsia="Times New Roman" w:hAnsi="Calibri" w:cs="Calibri"/>
        </w:rPr>
      </w:pPr>
      <w:r w:rsidRPr="00807839">
        <w:rPr>
          <w:rFonts w:ascii="Calibri" w:eastAsia="Times New Roman" w:hAnsi="Calibri" w:cs="Calibri"/>
          <w:b/>
          <w:bCs/>
        </w:rPr>
        <w:t>Citations</w:t>
      </w:r>
    </w:p>
    <w:p w14:paraId="6DD20E5C" w14:textId="77777777" w:rsidR="00807839" w:rsidRPr="00807839" w:rsidRDefault="00807839" w:rsidP="00807839">
      <w:pPr>
        <w:numPr>
          <w:ilvl w:val="1"/>
          <w:numId w:val="7"/>
        </w:numPr>
        <w:ind w:left="1080"/>
        <w:textAlignment w:val="center"/>
        <w:rPr>
          <w:rFonts w:ascii="Calibri" w:eastAsia="Times New Roman" w:hAnsi="Calibri" w:cs="Calibri"/>
          <w:color w:val="000000"/>
        </w:rPr>
      </w:pPr>
      <w:proofErr w:type="spellStart"/>
      <w:r w:rsidRPr="00807839">
        <w:rPr>
          <w:rFonts w:ascii="Calibri" w:eastAsia="Times New Roman" w:hAnsi="Calibri" w:cs="Calibri"/>
          <w:strike/>
          <w:color w:val="000000"/>
        </w:rPr>
        <w:t>Vinorelbine</w:t>
      </w:r>
      <w:proofErr w:type="spellEnd"/>
      <w:r w:rsidRPr="00807839">
        <w:rPr>
          <w:rFonts w:ascii="Calibri" w:eastAsia="Times New Roman" w:hAnsi="Calibri" w:cs="Calibri"/>
          <w:strike/>
          <w:color w:val="000000"/>
        </w:rPr>
        <w:t>: dogs:  JVIM (2004) 18:536-9</w:t>
      </w:r>
    </w:p>
    <w:p w14:paraId="2E7DBF55" w14:textId="77777777" w:rsidR="00807839" w:rsidRPr="00807839" w:rsidRDefault="00807839" w:rsidP="00807839">
      <w:pPr>
        <w:numPr>
          <w:ilvl w:val="1"/>
          <w:numId w:val="7"/>
        </w:numPr>
        <w:ind w:left="1080"/>
        <w:textAlignment w:val="center"/>
        <w:rPr>
          <w:rFonts w:ascii="Calibri" w:eastAsia="Times New Roman" w:hAnsi="Calibri" w:cs="Calibri"/>
          <w:color w:val="000000"/>
        </w:rPr>
      </w:pPr>
      <w:proofErr w:type="spellStart"/>
      <w:r w:rsidRPr="00807839">
        <w:rPr>
          <w:rFonts w:ascii="Calibri" w:eastAsia="Times New Roman" w:hAnsi="Calibri" w:cs="Calibri"/>
          <w:strike/>
          <w:color w:val="000000"/>
        </w:rPr>
        <w:t>Vinorelbine</w:t>
      </w:r>
      <w:proofErr w:type="spellEnd"/>
      <w:r w:rsidRPr="00807839">
        <w:rPr>
          <w:rFonts w:ascii="Calibri" w:eastAsia="Times New Roman" w:hAnsi="Calibri" w:cs="Calibri"/>
          <w:strike/>
          <w:color w:val="000000"/>
        </w:rPr>
        <w:t>: cats: JVIM (2013) 27:943-8</w:t>
      </w:r>
    </w:p>
    <w:p w14:paraId="2921E68A" w14:textId="77777777" w:rsidR="00807839" w:rsidRPr="00807839" w:rsidRDefault="00807839" w:rsidP="00807839">
      <w:pPr>
        <w:numPr>
          <w:ilvl w:val="1"/>
          <w:numId w:val="7"/>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BSA (new): JVIM (2019) 33:792-9</w:t>
      </w:r>
    </w:p>
    <w:p w14:paraId="1495FAA0" w14:textId="77777777" w:rsidR="00807839" w:rsidRPr="00807839" w:rsidRDefault="00807839" w:rsidP="00807839">
      <w:pPr>
        <w:numPr>
          <w:ilvl w:val="1"/>
          <w:numId w:val="7"/>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BSA (old): JVIM (1998) 12:267-71 and Small Animal Clinical Oncology 5</w:t>
      </w:r>
      <w:r w:rsidRPr="00807839">
        <w:rPr>
          <w:rFonts w:ascii="Calibri" w:eastAsia="Times New Roman" w:hAnsi="Calibri" w:cs="Calibri"/>
          <w:strike/>
          <w:color w:val="000000"/>
          <w:vertAlign w:val="superscript"/>
        </w:rPr>
        <w:t>th</w:t>
      </w:r>
      <w:r w:rsidRPr="00807839">
        <w:rPr>
          <w:rFonts w:ascii="Calibri" w:eastAsia="Times New Roman" w:hAnsi="Calibri" w:cs="Calibri"/>
          <w:strike/>
          <w:color w:val="000000"/>
        </w:rPr>
        <w:t> </w:t>
      </w:r>
      <w:proofErr w:type="spellStart"/>
      <w:proofErr w:type="gramStart"/>
      <w:r w:rsidRPr="00807839">
        <w:rPr>
          <w:rFonts w:ascii="Calibri" w:eastAsia="Times New Roman" w:hAnsi="Calibri" w:cs="Calibri"/>
          <w:strike/>
          <w:color w:val="000000"/>
        </w:rPr>
        <w:t>ed</w:t>
      </w:r>
      <w:proofErr w:type="spellEnd"/>
      <w:proofErr w:type="gramEnd"/>
      <w:r w:rsidRPr="00807839">
        <w:rPr>
          <w:rFonts w:ascii="Calibri" w:eastAsia="Times New Roman" w:hAnsi="Calibri" w:cs="Calibri"/>
          <w:strike/>
          <w:color w:val="000000"/>
        </w:rPr>
        <w:t xml:space="preserve"> (2013) </w:t>
      </w:r>
      <w:proofErr w:type="spellStart"/>
      <w:r w:rsidRPr="00807839">
        <w:rPr>
          <w:rFonts w:ascii="Calibri" w:eastAsia="Times New Roman" w:hAnsi="Calibri" w:cs="Calibri"/>
          <w:strike/>
          <w:color w:val="000000"/>
        </w:rPr>
        <w:t>pg</w:t>
      </w:r>
      <w:proofErr w:type="spellEnd"/>
      <w:r w:rsidRPr="00807839">
        <w:rPr>
          <w:rFonts w:ascii="Calibri" w:eastAsia="Times New Roman" w:hAnsi="Calibri" w:cs="Calibri"/>
          <w:strike/>
          <w:color w:val="000000"/>
        </w:rPr>
        <w:t xml:space="preserve"> 164.</w:t>
      </w:r>
    </w:p>
    <w:p w14:paraId="58BC9255" w14:textId="77777777" w:rsidR="00807839" w:rsidRPr="00807839" w:rsidRDefault="00807839" w:rsidP="00807839">
      <w:pPr>
        <w:numPr>
          <w:ilvl w:val="0"/>
          <w:numId w:val="8"/>
        </w:numPr>
        <w:ind w:left="540"/>
        <w:textAlignment w:val="center"/>
        <w:rPr>
          <w:rFonts w:ascii="Calibri" w:eastAsia="Times New Roman" w:hAnsi="Calibri" w:cs="Calibri"/>
        </w:rPr>
      </w:pPr>
      <w:r w:rsidRPr="00807839">
        <w:rPr>
          <w:rFonts w:ascii="Calibri" w:eastAsia="Times New Roman" w:hAnsi="Calibri" w:cs="Calibri"/>
          <w:b/>
          <w:bCs/>
        </w:rPr>
        <w:t>Any missing dosage formulas</w:t>
      </w:r>
    </w:p>
    <w:p w14:paraId="5546A849" w14:textId="77777777" w:rsidR="00807839" w:rsidRPr="00807839" w:rsidRDefault="00807839" w:rsidP="00807839">
      <w:pPr>
        <w:numPr>
          <w:ilvl w:val="1"/>
          <w:numId w:val="9"/>
        </w:numPr>
        <w:ind w:left="1080"/>
        <w:textAlignment w:val="center"/>
        <w:rPr>
          <w:rFonts w:ascii="Calibri" w:eastAsia="Times New Roman" w:hAnsi="Calibri" w:cs="Calibri"/>
          <w:color w:val="000000"/>
        </w:rPr>
      </w:pPr>
      <w:r w:rsidRPr="00807839">
        <w:rPr>
          <w:rFonts w:ascii="Calibri" w:eastAsia="Times New Roman" w:hAnsi="Calibri" w:cs="Calibri"/>
          <w:color w:val="000000"/>
          <w:shd w:val="clear" w:color="auto" w:fill="FFFF99"/>
        </w:rPr>
        <w:t xml:space="preserve">Cats is the same as dogs but the factor is 10 instead of 10.1 </w:t>
      </w:r>
      <w:r w:rsidRPr="00807839">
        <w:rPr>
          <w:rFonts w:ascii="Calibri" w:eastAsia="Times New Roman" w:hAnsi="Calibri" w:cs="Calibri"/>
          <w:color w:val="00B050"/>
        </w:rPr>
        <w:t>- Is this for the "old BSA" calculation?</w:t>
      </w:r>
    </w:p>
    <w:p w14:paraId="12B2D775" w14:textId="77777777" w:rsidR="00807839" w:rsidRPr="00807839" w:rsidRDefault="00807839" w:rsidP="00807839">
      <w:pPr>
        <w:numPr>
          <w:ilvl w:val="1"/>
          <w:numId w:val="9"/>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I’m going to pull more.  I just found a citation for a bunch of other species.  We will need to make sure that the data entry fields for each are accordingly greyed out when that parameter is not in a given equation.</w:t>
      </w:r>
    </w:p>
    <w:p w14:paraId="72005C4C" w14:textId="77777777" w:rsidR="00807839" w:rsidRPr="00807839" w:rsidRDefault="00807839" w:rsidP="00807839">
      <w:pPr>
        <w:numPr>
          <w:ilvl w:val="0"/>
          <w:numId w:val="10"/>
        </w:numPr>
        <w:ind w:left="540"/>
        <w:textAlignment w:val="center"/>
        <w:rPr>
          <w:rFonts w:ascii="Calibri" w:eastAsia="Times New Roman" w:hAnsi="Calibri" w:cs="Calibri"/>
        </w:rPr>
      </w:pPr>
      <w:r w:rsidRPr="00807839">
        <w:rPr>
          <w:rFonts w:ascii="Calibri" w:eastAsia="Times New Roman" w:hAnsi="Calibri" w:cs="Calibri"/>
          <w:b/>
          <w:bCs/>
          <w:strike/>
        </w:rPr>
        <w:t>Provide any specific default values to use when a 'reset' button is applied</w:t>
      </w:r>
    </w:p>
    <w:p w14:paraId="12E1C3AD" w14:textId="77777777" w:rsidR="00807839" w:rsidRPr="00807839" w:rsidRDefault="00807839" w:rsidP="00807839">
      <w:pPr>
        <w:numPr>
          <w:ilvl w:val="1"/>
          <w:numId w:val="11"/>
        </w:numPr>
        <w:ind w:left="1080"/>
        <w:textAlignment w:val="center"/>
        <w:rPr>
          <w:rFonts w:ascii="Calibri" w:eastAsia="Times New Roman" w:hAnsi="Calibri" w:cs="Calibri"/>
        </w:rPr>
      </w:pPr>
      <w:r w:rsidRPr="00807839">
        <w:rPr>
          <w:rFonts w:ascii="Calibri" w:eastAsia="Times New Roman" w:hAnsi="Calibri" w:cs="Calibri"/>
          <w:strike/>
        </w:rPr>
        <w:t>Just set numbers back to zero - no special defaults</w:t>
      </w:r>
    </w:p>
    <w:p w14:paraId="7A1C8542" w14:textId="77777777" w:rsidR="00807839" w:rsidRPr="00807839" w:rsidRDefault="00807839" w:rsidP="00807839">
      <w:pPr>
        <w:numPr>
          <w:ilvl w:val="0"/>
          <w:numId w:val="12"/>
        </w:numPr>
        <w:ind w:left="540"/>
        <w:textAlignment w:val="center"/>
        <w:rPr>
          <w:rFonts w:ascii="Calibri" w:eastAsia="Times New Roman" w:hAnsi="Calibri" w:cs="Calibri"/>
        </w:rPr>
      </w:pPr>
      <w:r w:rsidRPr="00807839">
        <w:rPr>
          <w:rFonts w:ascii="Calibri" w:eastAsia="Times New Roman" w:hAnsi="Calibri" w:cs="Calibri"/>
          <w:b/>
          <w:bCs/>
        </w:rPr>
        <w:t>An application icon from Vet Meds graphic designer for use in the app store</w:t>
      </w:r>
    </w:p>
    <w:p w14:paraId="333124C5" w14:textId="77777777" w:rsidR="00807839" w:rsidRPr="00807839" w:rsidRDefault="00807839" w:rsidP="00807839">
      <w:pPr>
        <w:numPr>
          <w:ilvl w:val="1"/>
          <w:numId w:val="13"/>
        </w:numPr>
        <w:ind w:left="1080"/>
        <w:textAlignment w:val="center"/>
        <w:rPr>
          <w:rFonts w:ascii="Calibri" w:eastAsia="Times New Roman" w:hAnsi="Calibri" w:cs="Calibri"/>
        </w:rPr>
      </w:pPr>
      <w:r w:rsidRPr="00807839">
        <w:rPr>
          <w:rFonts w:ascii="Calibri" w:eastAsia="Times New Roman" w:hAnsi="Calibri" w:cs="Calibri"/>
        </w:rPr>
        <w:t>Has been requested</w:t>
      </w:r>
    </w:p>
    <w:p w14:paraId="7F5C73B4" w14:textId="77777777" w:rsidR="00807839" w:rsidRPr="00807839" w:rsidRDefault="00807839" w:rsidP="00807839">
      <w:pPr>
        <w:numPr>
          <w:ilvl w:val="0"/>
          <w:numId w:val="14"/>
        </w:numPr>
        <w:ind w:left="540"/>
        <w:textAlignment w:val="center"/>
        <w:rPr>
          <w:rFonts w:ascii="Calibri" w:eastAsia="Times New Roman" w:hAnsi="Calibri" w:cs="Calibri"/>
        </w:rPr>
      </w:pPr>
      <w:r w:rsidRPr="00807839">
        <w:rPr>
          <w:rFonts w:ascii="Calibri" w:eastAsia="Times New Roman" w:hAnsi="Calibri" w:cs="Calibri"/>
          <w:b/>
          <w:bCs/>
        </w:rPr>
        <w:t>Work with OTM on copyrights, profit sharing and any I.P. credits with U of MO</w:t>
      </w:r>
    </w:p>
    <w:p w14:paraId="18CFADF0" w14:textId="77777777" w:rsidR="00807839" w:rsidRPr="00807839" w:rsidRDefault="00807839" w:rsidP="00807839">
      <w:pPr>
        <w:numPr>
          <w:ilvl w:val="1"/>
          <w:numId w:val="15"/>
        </w:numPr>
        <w:ind w:left="1080"/>
        <w:textAlignment w:val="center"/>
        <w:rPr>
          <w:rFonts w:ascii="Calibri" w:eastAsia="Times New Roman" w:hAnsi="Calibri" w:cs="Calibri"/>
          <w:color w:val="000000"/>
        </w:rPr>
      </w:pPr>
      <w:r w:rsidRPr="00807839">
        <w:rPr>
          <w:rFonts w:ascii="Calibri" w:eastAsia="Times New Roman" w:hAnsi="Calibri" w:cs="Calibri"/>
          <w:b/>
          <w:bCs/>
          <w:color w:val="000000"/>
        </w:rPr>
        <w:t> </w:t>
      </w:r>
      <w:r w:rsidRPr="00807839">
        <w:rPr>
          <w:rFonts w:ascii="Calibri" w:eastAsia="Times New Roman" w:hAnsi="Calibri" w:cs="Calibri"/>
          <w:color w:val="000000"/>
        </w:rPr>
        <w:t>I think this is all moving forward appropriately</w:t>
      </w:r>
    </w:p>
    <w:p w14:paraId="7250993D" w14:textId="77777777" w:rsidR="00807839" w:rsidRPr="00807839" w:rsidRDefault="00807839" w:rsidP="00807839">
      <w:pPr>
        <w:numPr>
          <w:ilvl w:val="0"/>
          <w:numId w:val="16"/>
        </w:numPr>
        <w:ind w:left="540"/>
        <w:textAlignment w:val="center"/>
        <w:rPr>
          <w:rFonts w:ascii="Calibri" w:eastAsia="Times New Roman" w:hAnsi="Calibri" w:cs="Calibri"/>
        </w:rPr>
      </w:pPr>
      <w:r w:rsidRPr="00807839">
        <w:rPr>
          <w:rFonts w:ascii="Calibri" w:eastAsia="Times New Roman" w:hAnsi="Calibri" w:cs="Calibri"/>
          <w:b/>
          <w:bCs/>
        </w:rPr>
        <w:t>Talk to UI Legal and OTM about any need to capture the settings that a vet used to calculate a dosage by date/time stamp to serve as a record in case vet uses the app and  an animal dies from the dosage administered, to provide a record that the app produced an accurate dose recommendations based on the values entered by the vet</w:t>
      </w:r>
    </w:p>
    <w:p w14:paraId="1913BD30" w14:textId="77777777" w:rsidR="00807839" w:rsidRPr="00807839" w:rsidRDefault="00807839" w:rsidP="00807839">
      <w:pPr>
        <w:numPr>
          <w:ilvl w:val="1"/>
          <w:numId w:val="17"/>
        </w:numPr>
        <w:ind w:left="1080"/>
        <w:textAlignment w:val="center"/>
        <w:rPr>
          <w:rFonts w:ascii="Calibri" w:eastAsia="Times New Roman" w:hAnsi="Calibri" w:cs="Calibri"/>
          <w:color w:val="000000"/>
        </w:rPr>
      </w:pPr>
      <w:r w:rsidRPr="00807839">
        <w:rPr>
          <w:rFonts w:ascii="Calibri" w:eastAsia="Times New Roman" w:hAnsi="Calibri" w:cs="Calibri"/>
          <w:b/>
          <w:bCs/>
          <w:color w:val="000000"/>
        </w:rPr>
        <w:t> </w:t>
      </w:r>
      <w:r w:rsidRPr="00807839">
        <w:rPr>
          <w:rFonts w:ascii="Calibri" w:eastAsia="Times New Roman" w:hAnsi="Calibri" w:cs="Calibri"/>
          <w:color w:val="000000"/>
        </w:rPr>
        <w:t>I have asked for someone to direct me to the correct contact for this</w:t>
      </w:r>
    </w:p>
    <w:p w14:paraId="254D9003"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p>
    <w:p w14:paraId="2B9A980F"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 </w:t>
      </w:r>
    </w:p>
    <w:p w14:paraId="64C85089"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lastRenderedPageBreak/>
        <w:t xml:space="preserve">02/21/10 - Mobile App Revisions from meeting with Dr. </w:t>
      </w:r>
      <w:proofErr w:type="spellStart"/>
      <w:r w:rsidRPr="00807839">
        <w:rPr>
          <w:rFonts w:ascii="Calibri" w:eastAsia="Times New Roman" w:hAnsi="Calibri" w:cs="Calibri"/>
          <w:b/>
          <w:bCs/>
        </w:rPr>
        <w:t>Selting</w:t>
      </w:r>
      <w:proofErr w:type="spellEnd"/>
    </w:p>
    <w:p w14:paraId="73C696D8" w14:textId="77777777" w:rsidR="00807839" w:rsidRPr="00807839" w:rsidRDefault="00807839" w:rsidP="00807839">
      <w:pPr>
        <w:numPr>
          <w:ilvl w:val="0"/>
          <w:numId w:val="18"/>
        </w:numPr>
        <w:ind w:left="540"/>
        <w:textAlignment w:val="center"/>
        <w:rPr>
          <w:rFonts w:ascii="Calibri" w:eastAsia="Times New Roman" w:hAnsi="Calibri" w:cs="Calibri"/>
        </w:rPr>
      </w:pPr>
      <w:r w:rsidRPr="00807839">
        <w:rPr>
          <w:rFonts w:ascii="Calibri" w:eastAsia="Times New Roman" w:hAnsi="Calibri" w:cs="Calibri"/>
          <w:b/>
          <w:bCs/>
        </w:rPr>
        <w:t>Spacing, sizing and formatting</w:t>
      </w:r>
    </w:p>
    <w:p w14:paraId="2495DF12"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strike/>
        </w:rPr>
        <w:t>Make modifiable fields a little larger to improve usability on a phone</w:t>
      </w:r>
    </w:p>
    <w:p w14:paraId="249B8018" w14:textId="77777777" w:rsidR="00807839" w:rsidRPr="00807839" w:rsidRDefault="00807839" w:rsidP="00807839">
      <w:pPr>
        <w:numPr>
          <w:ilvl w:val="1"/>
          <w:numId w:val="19"/>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Remove one digit from the 'Weight' field </w:t>
      </w:r>
      <w:proofErr w:type="gramStart"/>
      <w:r w:rsidRPr="00807839">
        <w:rPr>
          <w:rFonts w:ascii="Calibri" w:eastAsia="Times New Roman" w:hAnsi="Calibri" w:cs="Calibri"/>
          <w:color w:val="FF0000"/>
        </w:rPr>
        <w:t>Had</w:t>
      </w:r>
      <w:proofErr w:type="gramEnd"/>
      <w:r w:rsidRPr="00807839">
        <w:rPr>
          <w:rFonts w:ascii="Calibri" w:eastAsia="Times New Roman" w:hAnsi="Calibri" w:cs="Calibri"/>
          <w:color w:val="FF0000"/>
        </w:rPr>
        <w:t xml:space="preserve"> to impose weight limit of 4545.3 kg to avoid the conversion to </w:t>
      </w:r>
      <w:proofErr w:type="spellStart"/>
      <w:r w:rsidRPr="00807839">
        <w:rPr>
          <w:rFonts w:ascii="Calibri" w:eastAsia="Times New Roman" w:hAnsi="Calibri" w:cs="Calibri"/>
          <w:color w:val="FF0000"/>
        </w:rPr>
        <w:t>lbs</w:t>
      </w:r>
      <w:proofErr w:type="spellEnd"/>
      <w:r w:rsidRPr="00807839">
        <w:rPr>
          <w:rFonts w:ascii="Calibri" w:eastAsia="Times New Roman" w:hAnsi="Calibri" w:cs="Calibri"/>
          <w:color w:val="FF0000"/>
        </w:rPr>
        <w:t xml:space="preserve"> exceeding the new number of available digits.</w:t>
      </w:r>
    </w:p>
    <w:p w14:paraId="7C8DE84A"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strike/>
        </w:rPr>
        <w:t>Use the term "Other/override" in the 'Drug' field</w:t>
      </w:r>
    </w:p>
    <w:p w14:paraId="6B155B56"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rPr>
        <w:t>Add a separate 'lock' icon on the 'length' field</w:t>
      </w:r>
    </w:p>
    <w:p w14:paraId="2D5DE735" w14:textId="77777777" w:rsidR="00807839" w:rsidRPr="00807839" w:rsidRDefault="00807839" w:rsidP="00807839">
      <w:pPr>
        <w:numPr>
          <w:ilvl w:val="1"/>
          <w:numId w:val="19"/>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Right justify the 'Dose' numerical value </w:t>
      </w:r>
      <w:r w:rsidRPr="00807839">
        <w:rPr>
          <w:rFonts w:ascii="Calibri" w:eastAsia="Times New Roman" w:hAnsi="Calibri" w:cs="Calibri"/>
          <w:color w:val="FF0000"/>
        </w:rPr>
        <w:t>Other changes made this no longer needed</w:t>
      </w:r>
    </w:p>
    <w:p w14:paraId="067BA490"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strike/>
        </w:rPr>
        <w:t>Shade the 'Low' and 'High' range to indicate they are protected fields</w:t>
      </w:r>
    </w:p>
    <w:p w14:paraId="5064E6A7"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strike/>
        </w:rPr>
        <w:t>Add 'Reset' button that resets all fields to their default values provided by client</w:t>
      </w:r>
    </w:p>
    <w:p w14:paraId="49F1734D" w14:textId="77777777" w:rsidR="00807839" w:rsidRPr="00807839" w:rsidRDefault="00807839" w:rsidP="00807839">
      <w:pPr>
        <w:numPr>
          <w:ilvl w:val="1"/>
          <w:numId w:val="19"/>
        </w:numPr>
        <w:ind w:left="1080"/>
        <w:textAlignment w:val="center"/>
        <w:rPr>
          <w:rFonts w:ascii="Calibri" w:eastAsia="Times New Roman" w:hAnsi="Calibri" w:cs="Calibri"/>
        </w:rPr>
      </w:pPr>
      <w:r w:rsidRPr="00807839">
        <w:rPr>
          <w:rFonts w:ascii="Calibri" w:eastAsia="Times New Roman" w:hAnsi="Calibri" w:cs="Calibri"/>
        </w:rPr>
        <w:t>Branding, credits, logos, links placement</w:t>
      </w:r>
    </w:p>
    <w:p w14:paraId="4EE13A9F" w14:textId="77777777" w:rsidR="00807839" w:rsidRPr="00807839" w:rsidRDefault="00807839" w:rsidP="00807839">
      <w:pPr>
        <w:numPr>
          <w:ilvl w:val="2"/>
          <w:numId w:val="20"/>
        </w:numPr>
        <w:ind w:left="1620"/>
        <w:textAlignment w:val="center"/>
        <w:rPr>
          <w:rFonts w:ascii="Calibri" w:eastAsia="Times New Roman" w:hAnsi="Calibri" w:cs="Calibri"/>
          <w:color w:val="000000"/>
        </w:rPr>
      </w:pPr>
      <w:r w:rsidRPr="00807839">
        <w:rPr>
          <w:rFonts w:ascii="Calibri" w:eastAsia="Times New Roman" w:hAnsi="Calibri" w:cs="Calibri"/>
          <w:color w:val="000000"/>
        </w:rPr>
        <w:t>Place logos, credits, reference links, lengthy verbiage, board of trustees copyright, social media icons etc. is placed in an 'About' screen, similar to what's done in UI Dining, Illinois DVM, Chicago Water Walk, for consistency</w:t>
      </w:r>
      <w:r w:rsidRPr="00807839">
        <w:rPr>
          <w:rFonts w:ascii="Calibri" w:eastAsia="Times New Roman" w:hAnsi="Calibri" w:cs="Calibri"/>
          <w:color w:val="FF0000"/>
        </w:rPr>
        <w:t xml:space="preserve"> - Have a popup framed out for this info</w:t>
      </w:r>
    </w:p>
    <w:p w14:paraId="3192C3F3" w14:textId="77777777" w:rsidR="00807839" w:rsidRPr="00807839" w:rsidRDefault="00807839" w:rsidP="00807839">
      <w:pPr>
        <w:ind w:left="2700"/>
        <w:rPr>
          <w:rFonts w:ascii="Calibri" w:eastAsia="Times New Roman" w:hAnsi="Calibri" w:cs="Calibri"/>
        </w:rPr>
      </w:pPr>
      <w:r w:rsidRPr="00807839">
        <w:rPr>
          <w:rFonts w:ascii="Calibri" w:eastAsia="Times New Roman" w:hAnsi="Calibri" w:cs="Calibri"/>
        </w:rPr>
        <w:t> </w:t>
      </w:r>
    </w:p>
    <w:p w14:paraId="6674011D" w14:textId="77777777" w:rsidR="00807839" w:rsidRPr="00807839" w:rsidRDefault="00807839" w:rsidP="00807839">
      <w:pPr>
        <w:numPr>
          <w:ilvl w:val="0"/>
          <w:numId w:val="21"/>
        </w:numPr>
        <w:ind w:left="540"/>
        <w:textAlignment w:val="center"/>
        <w:rPr>
          <w:rFonts w:ascii="Calibri" w:eastAsia="Times New Roman" w:hAnsi="Calibri" w:cs="Calibri"/>
        </w:rPr>
      </w:pPr>
      <w:r w:rsidRPr="00807839">
        <w:rPr>
          <w:rFonts w:ascii="Calibri" w:eastAsia="Times New Roman" w:hAnsi="Calibri" w:cs="Calibri"/>
          <w:b/>
          <w:bCs/>
        </w:rPr>
        <w:t>Functionality</w:t>
      </w:r>
    </w:p>
    <w:p w14:paraId="0B5BAC73" w14:textId="77777777" w:rsidR="00807839" w:rsidRPr="00807839" w:rsidRDefault="00807839" w:rsidP="00807839">
      <w:pPr>
        <w:numPr>
          <w:ilvl w:val="1"/>
          <w:numId w:val="22"/>
        </w:numPr>
        <w:ind w:left="1080"/>
        <w:textAlignment w:val="center"/>
        <w:rPr>
          <w:rFonts w:ascii="Calibri" w:eastAsia="Times New Roman" w:hAnsi="Calibri" w:cs="Calibri"/>
        </w:rPr>
      </w:pPr>
      <w:r w:rsidRPr="00807839">
        <w:rPr>
          <w:rFonts w:ascii="Calibri" w:eastAsia="Times New Roman" w:hAnsi="Calibri" w:cs="Calibri"/>
          <w:strike/>
        </w:rPr>
        <w:t>Make units of measure in the 'Dose' field match the one used in the 'Dosage' field</w:t>
      </w:r>
    </w:p>
    <w:p w14:paraId="56F3755E" w14:textId="77777777" w:rsidR="00807839" w:rsidRPr="00807839" w:rsidRDefault="00807839" w:rsidP="00807839">
      <w:pPr>
        <w:numPr>
          <w:ilvl w:val="2"/>
          <w:numId w:val="23"/>
        </w:numPr>
        <w:ind w:left="1620"/>
        <w:textAlignment w:val="center"/>
        <w:rPr>
          <w:rFonts w:ascii="Calibri" w:eastAsia="Times New Roman" w:hAnsi="Calibri" w:cs="Calibri"/>
        </w:rPr>
      </w:pPr>
      <w:r w:rsidRPr="00807839">
        <w:rPr>
          <w:rFonts w:ascii="Calibri" w:eastAsia="Times New Roman" w:hAnsi="Calibri" w:cs="Calibri"/>
          <w:strike/>
        </w:rPr>
        <w:t>'Dosage' is the unit of measure prescribed based on body weight</w:t>
      </w:r>
    </w:p>
    <w:p w14:paraId="54EA7CD3" w14:textId="77777777" w:rsidR="00807839" w:rsidRPr="00807839" w:rsidRDefault="00807839" w:rsidP="00807839">
      <w:pPr>
        <w:numPr>
          <w:ilvl w:val="2"/>
          <w:numId w:val="23"/>
        </w:numPr>
        <w:ind w:left="1620"/>
        <w:textAlignment w:val="center"/>
        <w:rPr>
          <w:rFonts w:ascii="Calibri" w:eastAsia="Times New Roman" w:hAnsi="Calibri" w:cs="Calibri"/>
        </w:rPr>
      </w:pPr>
      <w:r w:rsidRPr="00807839">
        <w:rPr>
          <w:rFonts w:ascii="Calibri" w:eastAsia="Times New Roman" w:hAnsi="Calibri" w:cs="Calibri"/>
          <w:strike/>
        </w:rPr>
        <w:t>'Dose' is the actual amount administered to the animal (patient)</w:t>
      </w:r>
    </w:p>
    <w:p w14:paraId="42C39726" w14:textId="77777777" w:rsidR="00807839" w:rsidRPr="00807839" w:rsidRDefault="00807839" w:rsidP="00807839">
      <w:pPr>
        <w:numPr>
          <w:ilvl w:val="1"/>
          <w:numId w:val="24"/>
        </w:numPr>
        <w:ind w:left="1080"/>
        <w:textAlignment w:val="center"/>
        <w:rPr>
          <w:rFonts w:ascii="Calibri" w:eastAsia="Times New Roman" w:hAnsi="Calibri" w:cs="Calibri"/>
        </w:rPr>
      </w:pPr>
      <w:r w:rsidRPr="00807839">
        <w:rPr>
          <w:rFonts w:ascii="Calibri" w:eastAsia="Times New Roman" w:hAnsi="Calibri" w:cs="Calibri"/>
          <w:strike/>
        </w:rPr>
        <w:t xml:space="preserve">When 'Old BSA' on(?),  disable 'Length' field but do </w:t>
      </w:r>
      <w:r w:rsidRPr="00807839">
        <w:rPr>
          <w:rFonts w:ascii="Calibri" w:eastAsia="Times New Roman" w:hAnsi="Calibri" w:cs="Calibri"/>
          <w:strike/>
          <w:u w:val="single"/>
        </w:rPr>
        <w:t>NOT</w:t>
      </w:r>
      <w:r w:rsidRPr="00807839">
        <w:rPr>
          <w:rFonts w:ascii="Calibri" w:eastAsia="Times New Roman" w:hAnsi="Calibri" w:cs="Calibri"/>
          <w:strike/>
        </w:rPr>
        <w:t xml:space="preserve"> zero it out</w:t>
      </w:r>
    </w:p>
    <w:p w14:paraId="648A673E" w14:textId="77777777" w:rsidR="00807839" w:rsidRPr="00807839" w:rsidRDefault="00807839" w:rsidP="00807839">
      <w:pPr>
        <w:numPr>
          <w:ilvl w:val="1"/>
          <w:numId w:val="24"/>
        </w:numPr>
        <w:ind w:left="108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When both the old and new BSA toggles are off, zero out the 'Dose' field and recalculate the Dose when either is turned back on </w:t>
      </w:r>
      <w:r w:rsidRPr="00807839">
        <w:rPr>
          <w:rFonts w:ascii="Calibri" w:eastAsia="Times New Roman" w:hAnsi="Calibri" w:cs="Calibri"/>
          <w:color w:val="FF0000"/>
        </w:rPr>
        <w:t>- Dose is now inaccessible unless all calculation criteria are met including BSA calculation type selection.</w:t>
      </w:r>
    </w:p>
    <w:p w14:paraId="2CA79895"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 </w:t>
      </w:r>
    </w:p>
    <w:p w14:paraId="3495448D"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02/25/19 - Results from UX and Accessibility Review with QA and UX Design staff</w:t>
      </w:r>
    </w:p>
    <w:p w14:paraId="5D73A672" w14:textId="77777777" w:rsidR="00807839" w:rsidRPr="00807839" w:rsidRDefault="00807839" w:rsidP="00807839">
      <w:pPr>
        <w:ind w:left="2160"/>
        <w:rPr>
          <w:rFonts w:ascii="Calibri" w:eastAsia="Times New Roman" w:hAnsi="Calibri" w:cs="Calibri"/>
        </w:rPr>
      </w:pPr>
      <w:r w:rsidRPr="00807839">
        <w:rPr>
          <w:rFonts w:ascii="Calibri" w:eastAsia="Times New Roman" w:hAnsi="Calibri" w:cs="Calibri"/>
        </w:rPr>
        <w:t> </w:t>
      </w:r>
    </w:p>
    <w:p w14:paraId="38C5395C" w14:textId="77777777" w:rsidR="00807839" w:rsidRPr="00807839" w:rsidRDefault="00807839" w:rsidP="00807839">
      <w:pPr>
        <w:numPr>
          <w:ilvl w:val="0"/>
          <w:numId w:val="25"/>
        </w:numPr>
        <w:ind w:left="540"/>
        <w:textAlignment w:val="center"/>
        <w:rPr>
          <w:rFonts w:ascii="Calibri" w:eastAsia="Times New Roman" w:hAnsi="Calibri" w:cs="Calibri"/>
        </w:rPr>
      </w:pPr>
      <w:r w:rsidRPr="00807839">
        <w:rPr>
          <w:rFonts w:ascii="Calibri" w:eastAsia="Times New Roman" w:hAnsi="Calibri" w:cs="Calibri"/>
          <w:b/>
          <w:bCs/>
        </w:rPr>
        <w:t>SPECIES field</w:t>
      </w:r>
    </w:p>
    <w:p w14:paraId="01363F04" w14:textId="77777777" w:rsidR="00807839" w:rsidRPr="00807839" w:rsidRDefault="00807839" w:rsidP="00807839">
      <w:pPr>
        <w:numPr>
          <w:ilvl w:val="1"/>
          <w:numId w:val="26"/>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Make this a list box so user can tell that choices are to be selected</w:t>
      </w:r>
      <w:r w:rsidRPr="00807839">
        <w:rPr>
          <w:rFonts w:ascii="Calibri" w:eastAsia="Times New Roman" w:hAnsi="Calibri" w:cs="Calibri"/>
          <w:color w:val="000000"/>
        </w:rPr>
        <w:t xml:space="preserve"> - </w:t>
      </w:r>
      <w:r w:rsidRPr="00807839">
        <w:rPr>
          <w:rFonts w:ascii="Calibri" w:eastAsia="Times New Roman" w:hAnsi="Calibri" w:cs="Calibri"/>
          <w:color w:val="FF0000"/>
        </w:rPr>
        <w:t>iOS Picker and Android Spinner</w:t>
      </w:r>
    </w:p>
    <w:p w14:paraId="191C1F99" w14:textId="77777777" w:rsidR="00807839" w:rsidRPr="00807839" w:rsidRDefault="00807839" w:rsidP="00807839">
      <w:pPr>
        <w:numPr>
          <w:ilvl w:val="1"/>
          <w:numId w:val="26"/>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Radio buttons for each species was suggested but number of species may expand </w:t>
      </w:r>
      <w:r w:rsidRPr="00807839">
        <w:rPr>
          <w:rFonts w:ascii="Calibri" w:eastAsia="Times New Roman" w:hAnsi="Calibri" w:cs="Calibri"/>
          <w:color w:val="000000"/>
        </w:rPr>
        <w:t xml:space="preserve">– </w:t>
      </w:r>
      <w:r w:rsidRPr="00807839">
        <w:rPr>
          <w:rFonts w:ascii="Calibri" w:eastAsia="Times New Roman" w:hAnsi="Calibri" w:cs="Calibri"/>
          <w:color w:val="FF0000"/>
        </w:rPr>
        <w:t>No native radio buttons on iOS. Using Modal Popup Picker for iOS. Will use Spinner for Android</w:t>
      </w:r>
    </w:p>
    <w:p w14:paraId="66F4EB53" w14:textId="77777777" w:rsidR="00807839" w:rsidRPr="00807839" w:rsidRDefault="00807839" w:rsidP="00807839">
      <w:pPr>
        <w:ind w:left="1620"/>
        <w:rPr>
          <w:rFonts w:ascii="Calibri" w:eastAsia="Times New Roman" w:hAnsi="Calibri" w:cs="Calibri"/>
        </w:rPr>
      </w:pPr>
      <w:r w:rsidRPr="00807839">
        <w:rPr>
          <w:rFonts w:ascii="Calibri" w:eastAsia="Times New Roman" w:hAnsi="Calibri" w:cs="Calibri"/>
        </w:rPr>
        <w:t> </w:t>
      </w:r>
    </w:p>
    <w:p w14:paraId="5CF4C414" w14:textId="77777777" w:rsidR="00807839" w:rsidRPr="00807839" w:rsidRDefault="00807839" w:rsidP="00807839">
      <w:pPr>
        <w:numPr>
          <w:ilvl w:val="0"/>
          <w:numId w:val="27"/>
        </w:numPr>
        <w:ind w:left="540"/>
        <w:textAlignment w:val="center"/>
        <w:rPr>
          <w:rFonts w:ascii="Calibri" w:eastAsia="Times New Roman" w:hAnsi="Calibri" w:cs="Calibri"/>
        </w:rPr>
      </w:pPr>
      <w:r w:rsidRPr="00807839">
        <w:rPr>
          <w:rFonts w:ascii="Calibri" w:eastAsia="Times New Roman" w:hAnsi="Calibri" w:cs="Calibri"/>
          <w:b/>
          <w:bCs/>
        </w:rPr>
        <w:t>WEIGHT field</w:t>
      </w:r>
    </w:p>
    <w:p w14:paraId="35130B3C" w14:textId="77777777" w:rsidR="00807839" w:rsidRPr="00807839" w:rsidRDefault="00807839" w:rsidP="00807839">
      <w:pPr>
        <w:numPr>
          <w:ilvl w:val="1"/>
          <w:numId w:val="28"/>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Consolidate weight into one field that users can toggle between (from </w:t>
      </w:r>
      <w:proofErr w:type="spellStart"/>
      <w:r w:rsidRPr="00807839">
        <w:rPr>
          <w:rFonts w:ascii="Calibri" w:eastAsia="Times New Roman" w:hAnsi="Calibri" w:cs="Calibri"/>
          <w:strike/>
          <w:color w:val="000000"/>
        </w:rPr>
        <w:t>lbs</w:t>
      </w:r>
      <w:proofErr w:type="spellEnd"/>
      <w:r w:rsidRPr="00807839">
        <w:rPr>
          <w:rFonts w:ascii="Calibri" w:eastAsia="Times New Roman" w:hAnsi="Calibri" w:cs="Calibri"/>
          <w:strike/>
          <w:color w:val="000000"/>
        </w:rPr>
        <w:t xml:space="preserve"> to kg)</w:t>
      </w:r>
      <w:r w:rsidRPr="00807839">
        <w:rPr>
          <w:rFonts w:ascii="Calibri" w:eastAsia="Times New Roman" w:hAnsi="Calibri" w:cs="Calibri"/>
          <w:color w:val="FF0000"/>
        </w:rPr>
        <w:t xml:space="preserve"> 2 fields per requirements, but only 1 field is active. The other is for reference only.</w:t>
      </w:r>
    </w:p>
    <w:p w14:paraId="36A2B9B7" w14:textId="77777777" w:rsidR="00807839" w:rsidRPr="00807839" w:rsidRDefault="00807839" w:rsidP="00807839">
      <w:pPr>
        <w:numPr>
          <w:ilvl w:val="1"/>
          <w:numId w:val="28"/>
        </w:numPr>
        <w:ind w:left="2160"/>
        <w:textAlignment w:val="center"/>
        <w:rPr>
          <w:rFonts w:ascii="Calibri" w:eastAsia="Times New Roman" w:hAnsi="Calibri" w:cs="Calibri"/>
        </w:rPr>
      </w:pPr>
      <w:r w:rsidRPr="00807839">
        <w:rPr>
          <w:rFonts w:ascii="Calibri" w:eastAsia="Times New Roman" w:hAnsi="Calibri" w:cs="Calibri"/>
          <w:strike/>
        </w:rPr>
        <w:t xml:space="preserve">Provide a toggle so user can switch between </w:t>
      </w:r>
      <w:proofErr w:type="spellStart"/>
      <w:r w:rsidRPr="00807839">
        <w:rPr>
          <w:rFonts w:ascii="Calibri" w:eastAsia="Times New Roman" w:hAnsi="Calibri" w:cs="Calibri"/>
          <w:strike/>
        </w:rPr>
        <w:t>lbs</w:t>
      </w:r>
      <w:proofErr w:type="spellEnd"/>
      <w:r w:rsidRPr="00807839">
        <w:rPr>
          <w:rFonts w:ascii="Calibri" w:eastAsia="Times New Roman" w:hAnsi="Calibri" w:cs="Calibri"/>
          <w:strike/>
        </w:rPr>
        <w:t xml:space="preserve"> and kg units of measure</w:t>
      </w:r>
    </w:p>
    <w:p w14:paraId="1BBB6ECF" w14:textId="77777777" w:rsidR="00807839" w:rsidRPr="00807839" w:rsidRDefault="00807839" w:rsidP="00807839">
      <w:pPr>
        <w:numPr>
          <w:ilvl w:val="1"/>
          <w:numId w:val="28"/>
        </w:numPr>
        <w:ind w:left="2160"/>
        <w:textAlignment w:val="center"/>
        <w:rPr>
          <w:rFonts w:ascii="Calibri" w:eastAsia="Times New Roman" w:hAnsi="Calibri" w:cs="Calibri"/>
        </w:rPr>
      </w:pPr>
      <w:r w:rsidRPr="00807839">
        <w:rPr>
          <w:rFonts w:ascii="Calibri" w:eastAsia="Times New Roman" w:hAnsi="Calibri" w:cs="Calibri"/>
          <w:strike/>
        </w:rPr>
        <w:t xml:space="preserve">Automatically convert the weight value as the user toggles </w:t>
      </w:r>
    </w:p>
    <w:p w14:paraId="0096C010" w14:textId="77777777" w:rsidR="00807839" w:rsidRPr="00807839" w:rsidRDefault="00807839" w:rsidP="00807839">
      <w:pPr>
        <w:numPr>
          <w:ilvl w:val="1"/>
          <w:numId w:val="28"/>
        </w:numPr>
        <w:ind w:left="2160"/>
        <w:textAlignment w:val="center"/>
        <w:rPr>
          <w:rFonts w:ascii="Calibri" w:eastAsia="Times New Roman" w:hAnsi="Calibri" w:cs="Calibri"/>
        </w:rPr>
      </w:pPr>
      <w:r w:rsidRPr="00807839">
        <w:rPr>
          <w:rFonts w:ascii="Calibri" w:eastAsia="Times New Roman" w:hAnsi="Calibri" w:cs="Calibri"/>
        </w:rPr>
        <w:t>For the '</w:t>
      </w:r>
      <w:proofErr w:type="spellStart"/>
      <w:r w:rsidRPr="00807839">
        <w:rPr>
          <w:rFonts w:ascii="Calibri" w:eastAsia="Times New Roman" w:hAnsi="Calibri" w:cs="Calibri"/>
        </w:rPr>
        <w:t>VoiceOver</w:t>
      </w:r>
      <w:proofErr w:type="spellEnd"/>
      <w:r w:rsidRPr="00807839">
        <w:rPr>
          <w:rFonts w:ascii="Calibri" w:eastAsia="Times New Roman" w:hAnsi="Calibri" w:cs="Calibri"/>
        </w:rPr>
        <w:t xml:space="preserve">' </w:t>
      </w:r>
      <w:proofErr w:type="spellStart"/>
      <w:r w:rsidRPr="00807839">
        <w:rPr>
          <w:rFonts w:ascii="Calibri" w:eastAsia="Times New Roman" w:hAnsi="Calibri" w:cs="Calibri"/>
        </w:rPr>
        <w:t>accessiblility</w:t>
      </w:r>
      <w:proofErr w:type="spellEnd"/>
      <w:r w:rsidRPr="00807839">
        <w:rPr>
          <w:rFonts w:ascii="Calibri" w:eastAsia="Times New Roman" w:hAnsi="Calibri" w:cs="Calibri"/>
        </w:rPr>
        <w:t xml:space="preserve"> reader, one field is easier to read than individual fields for each digit.  With separate fields, a user has to touch each digit to hear </w:t>
      </w:r>
      <w:proofErr w:type="spellStart"/>
      <w:r w:rsidRPr="00807839">
        <w:rPr>
          <w:rFonts w:ascii="Calibri" w:eastAsia="Times New Roman" w:hAnsi="Calibri" w:cs="Calibri"/>
        </w:rPr>
        <w:t>VoiceOver</w:t>
      </w:r>
      <w:proofErr w:type="spellEnd"/>
      <w:r w:rsidRPr="00807839">
        <w:rPr>
          <w:rFonts w:ascii="Calibri" w:eastAsia="Times New Roman" w:hAnsi="Calibri" w:cs="Calibri"/>
        </w:rPr>
        <w:t xml:space="preserve"> response</w:t>
      </w:r>
    </w:p>
    <w:p w14:paraId="3252D684" w14:textId="77777777" w:rsidR="00807839" w:rsidRPr="00807839" w:rsidRDefault="00807839" w:rsidP="00807839">
      <w:pPr>
        <w:ind w:left="1620"/>
        <w:rPr>
          <w:rFonts w:ascii="Calibri" w:eastAsia="Times New Roman" w:hAnsi="Calibri" w:cs="Calibri"/>
        </w:rPr>
      </w:pPr>
      <w:r w:rsidRPr="00807839">
        <w:rPr>
          <w:rFonts w:ascii="Calibri" w:eastAsia="Times New Roman" w:hAnsi="Calibri" w:cs="Calibri"/>
        </w:rPr>
        <w:t> </w:t>
      </w:r>
    </w:p>
    <w:p w14:paraId="2EFC6258" w14:textId="77777777" w:rsidR="00807839" w:rsidRPr="00807839" w:rsidRDefault="00807839" w:rsidP="00807839">
      <w:pPr>
        <w:numPr>
          <w:ilvl w:val="0"/>
          <w:numId w:val="29"/>
        </w:numPr>
        <w:ind w:left="540"/>
        <w:textAlignment w:val="center"/>
        <w:rPr>
          <w:rFonts w:ascii="Calibri" w:eastAsia="Times New Roman" w:hAnsi="Calibri" w:cs="Calibri"/>
        </w:rPr>
      </w:pPr>
      <w:r w:rsidRPr="00807839">
        <w:rPr>
          <w:rFonts w:ascii="Calibri" w:eastAsia="Times New Roman" w:hAnsi="Calibri" w:cs="Calibri"/>
          <w:b/>
          <w:bCs/>
        </w:rPr>
        <w:lastRenderedPageBreak/>
        <w:t>BSA fields</w:t>
      </w:r>
    </w:p>
    <w:p w14:paraId="23558786" w14:textId="77777777" w:rsidR="00807839" w:rsidRPr="00807839" w:rsidRDefault="00807839" w:rsidP="00807839">
      <w:pPr>
        <w:numPr>
          <w:ilvl w:val="1"/>
          <w:numId w:val="30"/>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Consolidate 'OLD' and 'NEW' field into one field and enable the user to toggle between either with a radio button of "Old" and 'New" </w:t>
      </w:r>
      <w:r w:rsidRPr="00807839">
        <w:rPr>
          <w:rFonts w:ascii="Calibri" w:eastAsia="Times New Roman" w:hAnsi="Calibri" w:cs="Calibri"/>
          <w:color w:val="FF0000"/>
        </w:rPr>
        <w:t>– No native radio buttons on iOS. Consolidated into one Picker.</w:t>
      </w:r>
    </w:p>
    <w:p w14:paraId="233CEEB2" w14:textId="77777777" w:rsidR="00807839" w:rsidRPr="00807839" w:rsidRDefault="00807839" w:rsidP="00807839">
      <w:pPr>
        <w:numPr>
          <w:ilvl w:val="1"/>
          <w:numId w:val="30"/>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The white numbers on green text is hard to see.  Come up with an accessibility friendly color - </w:t>
      </w:r>
      <w:r w:rsidRPr="00807839">
        <w:rPr>
          <w:rFonts w:ascii="Calibri" w:eastAsia="Times New Roman" w:hAnsi="Calibri" w:cs="Calibri"/>
          <w:color w:val="FF0000"/>
        </w:rPr>
        <w:t xml:space="preserve">Using different color scheme and validated with </w:t>
      </w:r>
      <w:hyperlink r:id="rId5" w:history="1">
        <w:r w:rsidRPr="00807839">
          <w:rPr>
            <w:rFonts w:ascii="Calibri" w:eastAsia="Times New Roman" w:hAnsi="Calibri" w:cs="Calibri"/>
            <w:color w:val="FF0000"/>
            <w:u w:val="single"/>
          </w:rPr>
          <w:t>https://webaim.org/resources/contrastchecker/</w:t>
        </w:r>
      </w:hyperlink>
    </w:p>
    <w:p w14:paraId="739DD7AC" w14:textId="77777777" w:rsidR="00807839" w:rsidRPr="00807839" w:rsidRDefault="00807839" w:rsidP="00807839">
      <w:pPr>
        <w:numPr>
          <w:ilvl w:val="1"/>
          <w:numId w:val="30"/>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Will all users just 'know' what 'OLD' and 'NEW' BSA means </w:t>
      </w:r>
      <w:r w:rsidRPr="00807839">
        <w:rPr>
          <w:rFonts w:ascii="Calibri" w:eastAsia="Times New Roman" w:hAnsi="Calibri" w:cs="Calibri"/>
          <w:color w:val="000000"/>
        </w:rPr>
        <w:t xml:space="preserve">– </w:t>
      </w:r>
      <w:r w:rsidRPr="00807839">
        <w:rPr>
          <w:rFonts w:ascii="Calibri" w:eastAsia="Times New Roman" w:hAnsi="Calibri" w:cs="Calibri"/>
          <w:color w:val="FF0000"/>
        </w:rPr>
        <w:t>Added calculation citations dialog popup</w:t>
      </w:r>
    </w:p>
    <w:p w14:paraId="0967E21A" w14:textId="77777777" w:rsidR="00807839" w:rsidRPr="00807839" w:rsidRDefault="00807839" w:rsidP="00807839">
      <w:pPr>
        <w:numPr>
          <w:ilvl w:val="1"/>
          <w:numId w:val="30"/>
        </w:numPr>
        <w:ind w:left="2160"/>
        <w:textAlignment w:val="center"/>
        <w:rPr>
          <w:rFonts w:ascii="Calibri" w:eastAsia="Times New Roman" w:hAnsi="Calibri" w:cs="Calibri"/>
          <w:color w:val="000000"/>
        </w:rPr>
      </w:pPr>
      <w:r w:rsidRPr="00807839">
        <w:rPr>
          <w:rFonts w:ascii="Calibri" w:eastAsia="Times New Roman" w:hAnsi="Calibri" w:cs="Calibri"/>
          <w:strike/>
          <w:color w:val="000000"/>
        </w:rPr>
        <w:t xml:space="preserve">The BSA labels are not intuitive to a non-user and needs to be, for anyone at any level of experience - </w:t>
      </w:r>
      <w:r w:rsidRPr="00807839">
        <w:rPr>
          <w:rFonts w:ascii="Calibri" w:eastAsia="Times New Roman" w:hAnsi="Calibri" w:cs="Calibri"/>
          <w:color w:val="FF0000"/>
        </w:rPr>
        <w:t>Changed to Picker/Spinner</w:t>
      </w:r>
    </w:p>
    <w:p w14:paraId="7159BE02" w14:textId="77777777" w:rsidR="00807839" w:rsidRPr="00807839" w:rsidRDefault="00807839" w:rsidP="00807839">
      <w:pPr>
        <w:ind w:left="1620"/>
        <w:rPr>
          <w:rFonts w:ascii="Calibri" w:eastAsia="Times New Roman" w:hAnsi="Calibri" w:cs="Calibri"/>
        </w:rPr>
      </w:pPr>
      <w:r w:rsidRPr="00807839">
        <w:rPr>
          <w:rFonts w:ascii="Calibri" w:eastAsia="Times New Roman" w:hAnsi="Calibri" w:cs="Calibri"/>
        </w:rPr>
        <w:t> </w:t>
      </w:r>
    </w:p>
    <w:p w14:paraId="1ADB4645"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p>
    <w:p w14:paraId="69237C23" w14:textId="77777777" w:rsidR="00807839" w:rsidRPr="00807839" w:rsidRDefault="00807839" w:rsidP="00807839">
      <w:pPr>
        <w:numPr>
          <w:ilvl w:val="0"/>
          <w:numId w:val="31"/>
        </w:numPr>
        <w:ind w:left="540"/>
        <w:textAlignment w:val="center"/>
        <w:rPr>
          <w:rFonts w:ascii="Calibri" w:eastAsia="Times New Roman" w:hAnsi="Calibri" w:cs="Calibri"/>
        </w:rPr>
      </w:pPr>
      <w:r w:rsidRPr="00807839">
        <w:rPr>
          <w:rFonts w:ascii="Calibri" w:eastAsia="Times New Roman" w:hAnsi="Calibri" w:cs="Calibri"/>
          <w:b/>
          <w:bCs/>
        </w:rPr>
        <w:t>DOSE field</w:t>
      </w:r>
    </w:p>
    <w:p w14:paraId="115E37F7" w14:textId="77777777" w:rsidR="00807839" w:rsidRPr="00807839" w:rsidRDefault="00807839" w:rsidP="00807839">
      <w:pPr>
        <w:numPr>
          <w:ilvl w:val="1"/>
          <w:numId w:val="32"/>
        </w:numPr>
        <w:ind w:left="1080"/>
        <w:textAlignment w:val="center"/>
        <w:rPr>
          <w:rFonts w:ascii="Calibri" w:eastAsia="Times New Roman" w:hAnsi="Calibri" w:cs="Calibri"/>
        </w:rPr>
      </w:pPr>
      <w:r w:rsidRPr="00807839">
        <w:rPr>
          <w:rFonts w:ascii="Calibri" w:eastAsia="Times New Roman" w:hAnsi="Calibri" w:cs="Calibri"/>
          <w:strike/>
        </w:rPr>
        <w:t>Change the 'Dose' field to a 'Calculate Dose' button</w:t>
      </w:r>
    </w:p>
    <w:p w14:paraId="6695ABC3" w14:textId="77777777" w:rsidR="00807839" w:rsidRPr="00807839" w:rsidRDefault="00807839" w:rsidP="00807839">
      <w:pPr>
        <w:numPr>
          <w:ilvl w:val="1"/>
          <w:numId w:val="32"/>
        </w:numPr>
        <w:ind w:left="1080"/>
        <w:textAlignment w:val="center"/>
        <w:rPr>
          <w:rFonts w:ascii="Calibri" w:eastAsia="Times New Roman" w:hAnsi="Calibri" w:cs="Calibri"/>
        </w:rPr>
      </w:pPr>
      <w:r w:rsidRPr="00807839">
        <w:rPr>
          <w:rFonts w:ascii="Calibri" w:eastAsia="Times New Roman" w:hAnsi="Calibri" w:cs="Calibri"/>
          <w:strike/>
        </w:rPr>
        <w:t>A button makes the user think  about the values they entered and be more engaged with what they are doing which calculating potentially lethal doses</w:t>
      </w:r>
    </w:p>
    <w:p w14:paraId="16EB380D" w14:textId="77777777" w:rsidR="00807839" w:rsidRPr="00807839" w:rsidRDefault="00807839" w:rsidP="00807839">
      <w:pPr>
        <w:numPr>
          <w:ilvl w:val="1"/>
          <w:numId w:val="32"/>
        </w:numPr>
        <w:ind w:left="1080"/>
        <w:textAlignment w:val="center"/>
        <w:rPr>
          <w:rFonts w:ascii="Calibri" w:eastAsia="Times New Roman" w:hAnsi="Calibri" w:cs="Calibri"/>
        </w:rPr>
      </w:pPr>
      <w:r w:rsidRPr="00807839">
        <w:rPr>
          <w:rFonts w:ascii="Calibri" w:eastAsia="Times New Roman" w:hAnsi="Calibri" w:cs="Calibri"/>
          <w:strike/>
        </w:rPr>
        <w:t>Once the user presses the 'Calculate Dose' button, display a popup that summarizes the values they entered so the user really pays attention to what they entered.  Popup would include the following information entered:</w:t>
      </w:r>
    </w:p>
    <w:p w14:paraId="58D206E4"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Species</w:t>
      </w:r>
    </w:p>
    <w:p w14:paraId="0C5F2D33"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Weight</w:t>
      </w:r>
    </w:p>
    <w:p w14:paraId="3A55C53C"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Length</w:t>
      </w:r>
    </w:p>
    <w:p w14:paraId="077C621F"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BSA</w:t>
      </w:r>
    </w:p>
    <w:p w14:paraId="49CCF223"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Drug</w:t>
      </w:r>
    </w:p>
    <w:p w14:paraId="56720F5E"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Dosage</w:t>
      </w:r>
    </w:p>
    <w:p w14:paraId="70C45D24"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Dose</w:t>
      </w:r>
    </w:p>
    <w:p w14:paraId="38361FAC"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An OK button executes dose calculation</w:t>
      </w:r>
    </w:p>
    <w:p w14:paraId="0F69CB0D"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A Cancel button cancels the calculation</w:t>
      </w:r>
    </w:p>
    <w:p w14:paraId="689F62B9" w14:textId="77777777" w:rsidR="00807839" w:rsidRPr="00807839" w:rsidRDefault="00807839" w:rsidP="00807839">
      <w:pPr>
        <w:numPr>
          <w:ilvl w:val="2"/>
          <w:numId w:val="33"/>
        </w:numPr>
        <w:ind w:left="1620"/>
        <w:textAlignment w:val="center"/>
        <w:rPr>
          <w:rFonts w:ascii="Calibri" w:eastAsia="Times New Roman" w:hAnsi="Calibri" w:cs="Calibri"/>
        </w:rPr>
      </w:pPr>
      <w:r w:rsidRPr="00807839">
        <w:rPr>
          <w:rFonts w:ascii="Calibri" w:eastAsia="Times New Roman" w:hAnsi="Calibri" w:cs="Calibri"/>
          <w:strike/>
        </w:rPr>
        <w:t xml:space="preserve">Provide a link to legal disclaimer about legal liability, should the user agree proceed with administering a dosage and potential consequences.  </w:t>
      </w:r>
      <w:r w:rsidRPr="00807839">
        <w:rPr>
          <w:rFonts w:ascii="Calibri" w:eastAsia="Times New Roman" w:hAnsi="Calibri" w:cs="Calibri"/>
          <w:strike/>
          <w:u w:val="single"/>
        </w:rPr>
        <w:t>The verbiage for this disclaimer needs to come from UI Legal</w:t>
      </w:r>
    </w:p>
    <w:p w14:paraId="459B4B78" w14:textId="77777777" w:rsidR="00807839" w:rsidRPr="00807839" w:rsidRDefault="00807839" w:rsidP="00807839">
      <w:pPr>
        <w:ind w:left="2160"/>
        <w:rPr>
          <w:rFonts w:ascii="Calibri" w:eastAsia="Times New Roman" w:hAnsi="Calibri" w:cs="Calibri"/>
        </w:rPr>
      </w:pPr>
      <w:r w:rsidRPr="00807839">
        <w:rPr>
          <w:rFonts w:ascii="Calibri" w:eastAsia="Times New Roman" w:hAnsi="Calibri" w:cs="Calibri"/>
        </w:rPr>
        <w:t> </w:t>
      </w:r>
    </w:p>
    <w:p w14:paraId="71AB0286" w14:textId="77777777" w:rsidR="00807839" w:rsidRPr="00807839" w:rsidRDefault="00807839" w:rsidP="00807839">
      <w:pPr>
        <w:numPr>
          <w:ilvl w:val="0"/>
          <w:numId w:val="34"/>
        </w:numPr>
        <w:ind w:left="540"/>
        <w:textAlignment w:val="center"/>
        <w:rPr>
          <w:rFonts w:ascii="Calibri" w:eastAsia="Times New Roman" w:hAnsi="Calibri" w:cs="Calibri"/>
        </w:rPr>
      </w:pPr>
      <w:r w:rsidRPr="00807839">
        <w:rPr>
          <w:rFonts w:ascii="Calibri" w:eastAsia="Times New Roman" w:hAnsi="Calibri" w:cs="Calibri"/>
          <w:b/>
          <w:bCs/>
          <w:strike/>
        </w:rPr>
        <w:t xml:space="preserve">The 'lock' icons need replaced with something more intuitive for accessibility </w:t>
      </w:r>
    </w:p>
    <w:p w14:paraId="488CB6E8" w14:textId="77777777" w:rsidR="00807839" w:rsidRPr="00807839" w:rsidRDefault="00807839" w:rsidP="00807839">
      <w:pPr>
        <w:numPr>
          <w:ilvl w:val="1"/>
          <w:numId w:val="35"/>
        </w:numPr>
        <w:ind w:left="1080"/>
        <w:textAlignment w:val="center"/>
        <w:rPr>
          <w:rFonts w:ascii="Calibri" w:eastAsia="Times New Roman" w:hAnsi="Calibri" w:cs="Calibri"/>
        </w:rPr>
      </w:pPr>
      <w:r w:rsidRPr="00807839">
        <w:rPr>
          <w:rFonts w:ascii="Calibri" w:eastAsia="Times New Roman" w:hAnsi="Calibri" w:cs="Calibri"/>
          <w:strike/>
        </w:rPr>
        <w:t>These lock icons may confuse a user</w:t>
      </w:r>
    </w:p>
    <w:p w14:paraId="5951AF3B" w14:textId="77777777" w:rsidR="00807839" w:rsidRPr="00807839" w:rsidRDefault="00807839" w:rsidP="00807839">
      <w:pPr>
        <w:numPr>
          <w:ilvl w:val="1"/>
          <w:numId w:val="35"/>
        </w:numPr>
        <w:ind w:left="1080"/>
        <w:textAlignment w:val="center"/>
        <w:rPr>
          <w:rFonts w:ascii="Calibri" w:eastAsia="Times New Roman" w:hAnsi="Calibri" w:cs="Calibri"/>
        </w:rPr>
      </w:pPr>
      <w:r w:rsidRPr="00807839">
        <w:rPr>
          <w:rFonts w:ascii="Calibri" w:eastAsia="Times New Roman" w:hAnsi="Calibri" w:cs="Calibri"/>
          <w:strike/>
        </w:rPr>
        <w:t>Suggest making fields visibly disabled using color or removing the border so they look non-enterable</w:t>
      </w:r>
    </w:p>
    <w:p w14:paraId="2DBC592E" w14:textId="77777777" w:rsidR="00807839" w:rsidRPr="00807839" w:rsidRDefault="00807839" w:rsidP="00807839">
      <w:pPr>
        <w:numPr>
          <w:ilvl w:val="1"/>
          <w:numId w:val="35"/>
        </w:numPr>
        <w:ind w:left="1080"/>
        <w:textAlignment w:val="center"/>
        <w:rPr>
          <w:rFonts w:ascii="Calibri" w:eastAsia="Times New Roman" w:hAnsi="Calibri" w:cs="Calibri"/>
        </w:rPr>
      </w:pPr>
      <w:r w:rsidRPr="00807839">
        <w:rPr>
          <w:rFonts w:ascii="Calibri" w:eastAsia="Times New Roman" w:hAnsi="Calibri" w:cs="Calibri"/>
          <w:strike/>
        </w:rPr>
        <w:t>Instead of a 'lock' icon, provide either an 'edit' text label or perhaps a pencil icon that visually indicates to a user they can use it to edit the fields</w:t>
      </w:r>
    </w:p>
    <w:p w14:paraId="2DB5FF05"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b/>
          <w:bCs/>
        </w:rPr>
        <w:t> </w:t>
      </w:r>
    </w:p>
    <w:p w14:paraId="3A053D55" w14:textId="77777777" w:rsidR="00807839" w:rsidRPr="00807839" w:rsidRDefault="00807839" w:rsidP="00807839">
      <w:pPr>
        <w:numPr>
          <w:ilvl w:val="0"/>
          <w:numId w:val="36"/>
        </w:numPr>
        <w:ind w:left="540"/>
        <w:textAlignment w:val="center"/>
        <w:rPr>
          <w:rFonts w:ascii="Calibri" w:eastAsia="Times New Roman" w:hAnsi="Calibri" w:cs="Calibri"/>
        </w:rPr>
      </w:pPr>
      <w:r w:rsidRPr="00807839">
        <w:rPr>
          <w:rFonts w:ascii="Calibri" w:eastAsia="Times New Roman" w:hAnsi="Calibri" w:cs="Calibri"/>
          <w:b/>
          <w:bCs/>
        </w:rPr>
        <w:t>Branding</w:t>
      </w:r>
    </w:p>
    <w:p w14:paraId="760EA989" w14:textId="77777777" w:rsidR="00807839" w:rsidRPr="00807839" w:rsidRDefault="00807839" w:rsidP="00807839">
      <w:pPr>
        <w:numPr>
          <w:ilvl w:val="1"/>
          <w:numId w:val="37"/>
        </w:numPr>
        <w:ind w:left="1080"/>
        <w:textAlignment w:val="center"/>
        <w:rPr>
          <w:rFonts w:ascii="Calibri" w:eastAsia="Times New Roman" w:hAnsi="Calibri" w:cs="Calibri"/>
        </w:rPr>
      </w:pPr>
      <w:r w:rsidRPr="00807839">
        <w:rPr>
          <w:rFonts w:ascii="Calibri" w:eastAsia="Times New Roman" w:hAnsi="Calibri" w:cs="Calibri"/>
        </w:rPr>
        <w:t>Instead of trying to integrate Illinois and Missouri colors into the app, how about just display the Illinois and Missouri logos at the bottom in perhaps some sort of ‘Brought to you by’ banner at the bottom of the screen</w:t>
      </w:r>
    </w:p>
    <w:p w14:paraId="2B8AEDCC" w14:textId="77777777" w:rsidR="00807839" w:rsidRPr="00807839" w:rsidRDefault="00807839" w:rsidP="00807839">
      <w:pPr>
        <w:ind w:left="1620"/>
        <w:rPr>
          <w:rFonts w:ascii="Calibri" w:eastAsia="Times New Roman" w:hAnsi="Calibri" w:cs="Calibri"/>
        </w:rPr>
      </w:pPr>
      <w:r w:rsidRPr="00807839">
        <w:rPr>
          <w:rFonts w:ascii="Calibri" w:eastAsia="Times New Roman" w:hAnsi="Calibri" w:cs="Calibri"/>
        </w:rPr>
        <w:lastRenderedPageBreak/>
        <w:t> </w:t>
      </w:r>
    </w:p>
    <w:p w14:paraId="0BD17CDC" w14:textId="77777777" w:rsidR="00807839" w:rsidRPr="00807839" w:rsidRDefault="00807839" w:rsidP="00807839">
      <w:pPr>
        <w:numPr>
          <w:ilvl w:val="0"/>
          <w:numId w:val="38"/>
        </w:numPr>
        <w:ind w:left="540"/>
        <w:textAlignment w:val="center"/>
        <w:rPr>
          <w:rFonts w:ascii="Calibri" w:eastAsia="Times New Roman" w:hAnsi="Calibri" w:cs="Calibri"/>
        </w:rPr>
      </w:pPr>
      <w:r w:rsidRPr="00807839">
        <w:rPr>
          <w:rFonts w:ascii="Calibri" w:eastAsia="Times New Roman" w:hAnsi="Calibri" w:cs="Calibri"/>
          <w:b/>
          <w:bCs/>
          <w:strike/>
        </w:rPr>
        <w:t>Realign labels</w:t>
      </w:r>
    </w:p>
    <w:p w14:paraId="7EAFBDEA" w14:textId="77777777" w:rsidR="00807839" w:rsidRPr="00807839" w:rsidRDefault="00807839" w:rsidP="00807839">
      <w:pPr>
        <w:numPr>
          <w:ilvl w:val="1"/>
          <w:numId w:val="39"/>
        </w:numPr>
        <w:ind w:left="1080"/>
        <w:textAlignment w:val="center"/>
        <w:rPr>
          <w:rFonts w:ascii="Calibri" w:eastAsia="Times New Roman" w:hAnsi="Calibri" w:cs="Calibri"/>
        </w:rPr>
      </w:pPr>
      <w:r w:rsidRPr="00807839">
        <w:rPr>
          <w:rFonts w:ascii="Calibri" w:eastAsia="Times New Roman" w:hAnsi="Calibri" w:cs="Calibri"/>
          <w:strike/>
        </w:rPr>
        <w:t>Left align the labels</w:t>
      </w:r>
    </w:p>
    <w:p w14:paraId="3715AA7A" w14:textId="77777777" w:rsidR="00807839" w:rsidRPr="00807839" w:rsidRDefault="00807839" w:rsidP="00807839">
      <w:pPr>
        <w:numPr>
          <w:ilvl w:val="1"/>
          <w:numId w:val="39"/>
        </w:numPr>
        <w:ind w:left="1080"/>
        <w:textAlignment w:val="center"/>
        <w:rPr>
          <w:rFonts w:ascii="Calibri" w:eastAsia="Times New Roman" w:hAnsi="Calibri" w:cs="Calibri"/>
        </w:rPr>
      </w:pPr>
      <w:r w:rsidRPr="00807839">
        <w:rPr>
          <w:rFonts w:ascii="Calibri" w:eastAsia="Times New Roman" w:hAnsi="Calibri" w:cs="Calibri"/>
          <w:strike/>
        </w:rPr>
        <w:t>Centered alignment should only be used in wedding invitations</w:t>
      </w:r>
    </w:p>
    <w:p w14:paraId="5539D685" w14:textId="77777777"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p>
    <w:p w14:paraId="26E7A21B" w14:textId="46FAC416" w:rsidR="00807839" w:rsidRPr="00807839" w:rsidRDefault="00807839" w:rsidP="00807839">
      <w:pPr>
        <w:ind w:left="540"/>
        <w:rPr>
          <w:rFonts w:ascii="Calibri" w:eastAsia="Times New Roman" w:hAnsi="Calibri" w:cs="Calibri"/>
        </w:rPr>
      </w:pPr>
      <w:r w:rsidRPr="00807839">
        <w:rPr>
          <w:rFonts w:ascii="Calibri" w:eastAsia="Times New Roman" w:hAnsi="Calibri" w:cs="Calibri"/>
          <w:noProof/>
        </w:rPr>
        <w:drawing>
          <wp:anchor distT="0" distB="0" distL="114300" distR="114300" simplePos="0" relativeHeight="251658240" behindDoc="0" locked="0" layoutInCell="1" allowOverlap="1" wp14:anchorId="07F0181C" wp14:editId="268DA4D1">
            <wp:simplePos x="0" y="0"/>
            <wp:positionH relativeFrom="column">
              <wp:posOffset>313690</wp:posOffset>
            </wp:positionH>
            <wp:positionV relativeFrom="paragraph">
              <wp:posOffset>6198</wp:posOffset>
            </wp:positionV>
            <wp:extent cx="2552700" cy="4462145"/>
            <wp:effectExtent l="0" t="0" r="0" b="0"/>
            <wp:wrapSquare wrapText="bothSides"/>
            <wp:docPr id="7" name="Picture 7" descr="C:\Users\dschw3\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schw3\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4462145"/>
                    </a:xfrm>
                    <a:prstGeom prst="rect">
                      <a:avLst/>
                    </a:prstGeom>
                    <a:noFill/>
                    <a:ln>
                      <a:noFill/>
                    </a:ln>
                  </pic:spPr>
                </pic:pic>
              </a:graphicData>
            </a:graphic>
          </wp:anchor>
        </w:drawing>
      </w:r>
      <w:r w:rsidRPr="00807839">
        <w:rPr>
          <w:rFonts w:ascii="Calibri" w:eastAsia="Times New Roman" w:hAnsi="Calibri" w:cs="Calibri"/>
          <w:noProof/>
        </w:rPr>
        <w:drawing>
          <wp:inline distT="0" distB="0" distL="0" distR="0" wp14:anchorId="589E8A56" wp14:editId="306DFE83">
            <wp:extent cx="2655418" cy="6044582"/>
            <wp:effectExtent l="19050" t="19050" r="12065" b="13335"/>
            <wp:docPr id="6" name="Picture 6" descr="Machine generated alternative text:&#10;a 2:59 &#10;Chemotherapy Dose Calculator O &#10;BODY SURFACE AREA &#10;SPECIES &#10;WEIGHT &#10;kg &#10;1b &#10;cm &#10;o &#10;7 &#10;5 &#10;Horse &#10;2 &#10;4 &#10;o &#10;o &#10;6 &#10;CALCULATION TYPE &#10;LENGTH &#10;BSA &#10;DRUG O &#10;DOSAGE &#10;RESET &#10;o &#10;2 &#10;BSA: 8.04 rn2 &#10;DRUG CALCULATION &#10;o &#10;0 &#10;0 &#10;3 &#10;9 &#10;9 &#10;_OVJ (Horse) &#10;o &#10;C CALCU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10;a 2:59 &#10;Chemotherapy Dose Calculator O &#10;BODY SURFACE AREA &#10;SPECIES &#10;WEIGHT &#10;kg &#10;1b &#10;cm &#10;o &#10;7 &#10;5 &#10;Horse &#10;2 &#10;4 &#10;o &#10;o &#10;6 &#10;CALCULATION TYPE &#10;LENGTH &#10;BSA &#10;DRUG O &#10;DOSAGE &#10;RESET &#10;o &#10;2 &#10;BSA: 8.04 rn2 &#10;DRUG CALCULATION &#10;o &#10;0 &#10;0 &#10;3 &#10;9 &#10;9 &#10;_OVJ (Horse) &#10;o &#10;C CALCULA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05" cy="6069364"/>
                    </a:xfrm>
                    <a:prstGeom prst="rect">
                      <a:avLst/>
                    </a:prstGeom>
                    <a:noFill/>
                    <a:ln>
                      <a:solidFill>
                        <a:schemeClr val="accent1"/>
                      </a:solidFill>
                    </a:ln>
                  </pic:spPr>
                </pic:pic>
              </a:graphicData>
            </a:graphic>
          </wp:inline>
        </w:drawing>
      </w:r>
    </w:p>
    <w:p w14:paraId="1F42ADF8" w14:textId="64CA8494" w:rsidR="00807839" w:rsidRPr="00807839" w:rsidRDefault="00807839" w:rsidP="00807839">
      <w:pPr>
        <w:ind w:left="540"/>
        <w:rPr>
          <w:rFonts w:ascii="Calibri" w:eastAsia="Times New Roman" w:hAnsi="Calibri" w:cs="Calibri"/>
        </w:rPr>
      </w:pPr>
    </w:p>
    <w:p w14:paraId="5C18B37F" w14:textId="743C439D" w:rsidR="00807839" w:rsidRPr="00807839" w:rsidRDefault="00807839" w:rsidP="00807839">
      <w:pPr>
        <w:ind w:left="540"/>
        <w:rPr>
          <w:rFonts w:ascii="Calibri" w:eastAsia="Times New Roman" w:hAnsi="Calibri" w:cs="Calibri"/>
        </w:rPr>
      </w:pPr>
      <w:r w:rsidRPr="00807839">
        <w:rPr>
          <w:rFonts w:ascii="Calibri" w:eastAsia="Times New Roman" w:hAnsi="Calibri" w:cs="Calibri"/>
        </w:rPr>
        <w:t> </w:t>
      </w:r>
      <w:bookmarkStart w:id="0" w:name="_GoBack"/>
      <w:bookmarkEnd w:id="0"/>
    </w:p>
    <w:p w14:paraId="44986DC1" w14:textId="41531324" w:rsidR="00067978" w:rsidRPr="00807839" w:rsidRDefault="00807839" w:rsidP="00807839"/>
    <w:sectPr w:rsidR="00067978" w:rsidRPr="00807839" w:rsidSect="004C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97A"/>
    <w:multiLevelType w:val="multilevel"/>
    <w:tmpl w:val="03B0D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5A82"/>
    <w:multiLevelType w:val="multilevel"/>
    <w:tmpl w:val="F61636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A205D"/>
    <w:multiLevelType w:val="multilevel"/>
    <w:tmpl w:val="8EA03C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F2E7E"/>
    <w:multiLevelType w:val="multilevel"/>
    <w:tmpl w:val="AAA87E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17FC0"/>
    <w:multiLevelType w:val="multilevel"/>
    <w:tmpl w:val="875E9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62590"/>
    <w:multiLevelType w:val="multilevel"/>
    <w:tmpl w:val="7EB0CB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33B75"/>
    <w:multiLevelType w:val="multilevel"/>
    <w:tmpl w:val="7A8A7B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2331B"/>
    <w:multiLevelType w:val="multilevel"/>
    <w:tmpl w:val="8ABCE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B2009"/>
    <w:multiLevelType w:val="multilevel"/>
    <w:tmpl w:val="65F618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71461"/>
    <w:multiLevelType w:val="multilevel"/>
    <w:tmpl w:val="1EE23D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3150E"/>
    <w:multiLevelType w:val="multilevel"/>
    <w:tmpl w:val="F7C4D7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B26D0"/>
    <w:multiLevelType w:val="multilevel"/>
    <w:tmpl w:val="46F478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922928"/>
    <w:multiLevelType w:val="multilevel"/>
    <w:tmpl w:val="343A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F3214"/>
    <w:multiLevelType w:val="multilevel"/>
    <w:tmpl w:val="ED125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FC6DA4"/>
    <w:multiLevelType w:val="multilevel"/>
    <w:tmpl w:val="E2207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F1CBE"/>
    <w:multiLevelType w:val="multilevel"/>
    <w:tmpl w:val="BF603C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D69B4"/>
    <w:multiLevelType w:val="multilevel"/>
    <w:tmpl w:val="E326C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73061"/>
    <w:multiLevelType w:val="multilevel"/>
    <w:tmpl w:val="4A226C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num>
  <w:num w:numId="2">
    <w:abstractNumId w:val="14"/>
    <w:lvlOverride w:ilvl="0"/>
    <w:lvlOverride w:ilvl="1">
      <w:startOverride w:val="1"/>
    </w:lvlOverride>
  </w:num>
  <w:num w:numId="3">
    <w:abstractNumId w:val="12"/>
    <w:lvlOverride w:ilvl="0">
      <w:startOverride w:val="1"/>
    </w:lvlOverride>
  </w:num>
  <w:num w:numId="4">
    <w:abstractNumId w:val="13"/>
    <w:lvlOverride w:ilvl="0">
      <w:startOverride w:val="1"/>
    </w:lvlOverride>
  </w:num>
  <w:num w:numId="5">
    <w:abstractNumId w:val="13"/>
    <w:lvlOverride w:ilvl="0"/>
    <w:lvlOverride w:ilvl="1">
      <w:startOverride w:val="1"/>
    </w:lvlOverride>
  </w:num>
  <w:num w:numId="6">
    <w:abstractNumId w:val="5"/>
    <w:lvlOverride w:ilvl="0">
      <w:startOverride w:val="1"/>
    </w:lvlOverride>
  </w:num>
  <w:num w:numId="7">
    <w:abstractNumId w:val="5"/>
    <w:lvlOverride w:ilvl="0"/>
    <w:lvlOverride w:ilvl="1">
      <w:startOverride w:val="1"/>
    </w:lvlOverride>
  </w:num>
  <w:num w:numId="8">
    <w:abstractNumId w:val="15"/>
    <w:lvlOverride w:ilvl="0">
      <w:startOverride w:val="1"/>
    </w:lvlOverride>
  </w:num>
  <w:num w:numId="9">
    <w:abstractNumId w:val="15"/>
    <w:lvlOverride w:ilvl="0"/>
    <w:lvlOverride w:ilvl="1">
      <w:startOverride w:val="1"/>
    </w:lvlOverride>
  </w:num>
  <w:num w:numId="10">
    <w:abstractNumId w:val="17"/>
    <w:lvlOverride w:ilvl="0">
      <w:startOverride w:val="1"/>
    </w:lvlOverride>
  </w:num>
  <w:num w:numId="11">
    <w:abstractNumId w:val="17"/>
    <w:lvlOverride w:ilvl="0"/>
    <w:lvlOverride w:ilvl="1">
      <w:startOverride w:val="1"/>
    </w:lvlOverride>
  </w:num>
  <w:num w:numId="12">
    <w:abstractNumId w:val="7"/>
    <w:lvlOverride w:ilvl="0">
      <w:startOverride w:val="1"/>
    </w:lvlOverride>
  </w:num>
  <w:num w:numId="13">
    <w:abstractNumId w:val="7"/>
    <w:lvlOverride w:ilvl="0"/>
    <w:lvlOverride w:ilvl="1">
      <w:startOverride w:val="1"/>
    </w:lvlOverride>
  </w:num>
  <w:num w:numId="14">
    <w:abstractNumId w:val="3"/>
    <w:lvlOverride w:ilvl="0">
      <w:startOverride w:val="1"/>
    </w:lvlOverride>
  </w:num>
  <w:num w:numId="15">
    <w:abstractNumId w:val="3"/>
    <w:lvlOverride w:ilvl="0"/>
    <w:lvlOverride w:ilvl="1">
      <w:startOverride w:val="1"/>
    </w:lvlOverride>
  </w:num>
  <w:num w:numId="16">
    <w:abstractNumId w:val="4"/>
    <w:lvlOverride w:ilvl="0">
      <w:startOverride w:val="1"/>
    </w:lvlOverride>
  </w:num>
  <w:num w:numId="17">
    <w:abstractNumId w:val="4"/>
    <w:lvlOverride w:ilvl="0"/>
    <w:lvlOverride w:ilvl="1">
      <w:startOverride w:val="1"/>
    </w:lvlOverride>
  </w:num>
  <w:num w:numId="18">
    <w:abstractNumId w:val="8"/>
    <w:lvlOverride w:ilvl="0">
      <w:startOverride w:val="1"/>
    </w:lvlOverride>
  </w:num>
  <w:num w:numId="19">
    <w:abstractNumId w:val="8"/>
    <w:lvlOverride w:ilvl="0"/>
    <w:lvlOverride w:ilvl="1">
      <w:startOverride w:val="1"/>
    </w:lvlOverride>
  </w:num>
  <w:num w:numId="20">
    <w:abstractNumId w:val="8"/>
    <w:lvlOverride w:ilvl="0"/>
    <w:lvlOverride w:ilvl="1"/>
    <w:lvlOverride w:ilvl="2">
      <w:startOverride w:val="1"/>
    </w:lvlOverride>
  </w:num>
  <w:num w:numId="21">
    <w:abstractNumId w:val="6"/>
    <w:lvlOverride w:ilvl="0">
      <w:startOverride w:val="2"/>
    </w:lvlOverride>
  </w:num>
  <w:num w:numId="22">
    <w:abstractNumId w:val="6"/>
    <w:lvlOverride w:ilvl="0"/>
    <w:lvlOverride w:ilvl="1">
      <w:startOverride w:val="1"/>
    </w:lvlOverride>
  </w:num>
  <w:num w:numId="23">
    <w:abstractNumId w:val="6"/>
    <w:lvlOverride w:ilvl="0"/>
    <w:lvlOverride w:ilvl="1"/>
    <w:lvlOverride w:ilvl="2">
      <w:startOverride w:val="1"/>
    </w:lvlOverride>
  </w:num>
  <w:num w:numId="24">
    <w:abstractNumId w:val="6"/>
    <w:lvlOverride w:ilvl="0"/>
    <w:lvlOverride w:ilvl="1">
      <w:startOverride w:val="1"/>
    </w:lvlOverride>
    <w:lvlOverride w:ilvl="2"/>
  </w:num>
  <w:num w:numId="25">
    <w:abstractNumId w:val="10"/>
    <w:lvlOverride w:ilvl="0">
      <w:startOverride w:val="1"/>
    </w:lvlOverride>
  </w:num>
  <w:num w:numId="26">
    <w:abstractNumId w:val="10"/>
    <w:lvlOverride w:ilvl="0"/>
    <w:lvlOverride w:ilvl="1">
      <w:startOverride w:val="1"/>
    </w:lvlOverride>
  </w:num>
  <w:num w:numId="27">
    <w:abstractNumId w:val="9"/>
    <w:lvlOverride w:ilvl="0">
      <w:startOverride w:val="2"/>
    </w:lvlOverride>
  </w:num>
  <w:num w:numId="28">
    <w:abstractNumId w:val="9"/>
    <w:lvlOverride w:ilvl="0"/>
    <w:lvlOverride w:ilvl="1">
      <w:startOverride w:val="1"/>
    </w:lvlOverride>
  </w:num>
  <w:num w:numId="29">
    <w:abstractNumId w:val="1"/>
    <w:lvlOverride w:ilvl="0">
      <w:startOverride w:val="3"/>
    </w:lvlOverride>
  </w:num>
  <w:num w:numId="30">
    <w:abstractNumId w:val="1"/>
    <w:lvlOverride w:ilvl="0"/>
    <w:lvlOverride w:ilvl="1">
      <w:startOverride w:val="1"/>
    </w:lvlOverride>
  </w:num>
  <w:num w:numId="31">
    <w:abstractNumId w:val="16"/>
    <w:lvlOverride w:ilvl="0">
      <w:startOverride w:val="4"/>
    </w:lvlOverride>
  </w:num>
  <w:num w:numId="32">
    <w:abstractNumId w:val="16"/>
    <w:lvlOverride w:ilvl="0"/>
    <w:lvlOverride w:ilvl="1">
      <w:startOverride w:val="1"/>
    </w:lvlOverride>
  </w:num>
  <w:num w:numId="33">
    <w:abstractNumId w:val="16"/>
    <w:lvlOverride w:ilvl="0"/>
    <w:lvlOverride w:ilvl="1"/>
    <w:lvlOverride w:ilvl="2">
      <w:startOverride w:val="1"/>
    </w:lvlOverride>
  </w:num>
  <w:num w:numId="34">
    <w:abstractNumId w:val="11"/>
    <w:lvlOverride w:ilvl="0">
      <w:startOverride w:val="5"/>
    </w:lvlOverride>
  </w:num>
  <w:num w:numId="35">
    <w:abstractNumId w:val="11"/>
    <w:lvlOverride w:ilvl="0"/>
    <w:lvlOverride w:ilvl="1">
      <w:startOverride w:val="1"/>
    </w:lvlOverride>
  </w:num>
  <w:num w:numId="36">
    <w:abstractNumId w:val="2"/>
    <w:lvlOverride w:ilvl="0">
      <w:startOverride w:val="6"/>
    </w:lvlOverride>
  </w:num>
  <w:num w:numId="37">
    <w:abstractNumId w:val="2"/>
    <w:lvlOverride w:ilvl="0"/>
    <w:lvlOverride w:ilvl="1">
      <w:startOverride w:val="1"/>
    </w:lvlOverride>
  </w:num>
  <w:num w:numId="38">
    <w:abstractNumId w:val="0"/>
    <w:lvlOverride w:ilvl="0">
      <w:startOverride w:val="7"/>
    </w:lvlOverride>
  </w:num>
  <w:num w:numId="39">
    <w:abstractNumId w:val="0"/>
    <w:lvlOverride w:ilvl="0"/>
    <w:lvlOverride w:ilvl="1">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95"/>
    <w:rsid w:val="00363112"/>
    <w:rsid w:val="00415495"/>
    <w:rsid w:val="00477C1A"/>
    <w:rsid w:val="00486062"/>
    <w:rsid w:val="004C4FCC"/>
    <w:rsid w:val="005B6403"/>
    <w:rsid w:val="00807839"/>
    <w:rsid w:val="00807C41"/>
    <w:rsid w:val="00894448"/>
    <w:rsid w:val="008F76BE"/>
    <w:rsid w:val="00911E62"/>
    <w:rsid w:val="00B00B82"/>
    <w:rsid w:val="00B32D4F"/>
    <w:rsid w:val="00E22918"/>
    <w:rsid w:val="00F5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66FF"/>
  <w14:defaultImageDpi w14:val="32767"/>
  <w15:chartTrackingRefBased/>
  <w15:docId w15:val="{57C1EE64-AF60-1E48-8CB6-3578FE36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4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7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6079">
      <w:bodyDiv w:val="1"/>
      <w:marLeft w:val="0"/>
      <w:marRight w:val="0"/>
      <w:marTop w:val="0"/>
      <w:marBottom w:val="0"/>
      <w:divBdr>
        <w:top w:val="none" w:sz="0" w:space="0" w:color="auto"/>
        <w:left w:val="none" w:sz="0" w:space="0" w:color="auto"/>
        <w:bottom w:val="none" w:sz="0" w:space="0" w:color="auto"/>
        <w:right w:val="none" w:sz="0" w:space="0" w:color="auto"/>
      </w:divBdr>
    </w:div>
    <w:div w:id="519976879">
      <w:bodyDiv w:val="1"/>
      <w:marLeft w:val="0"/>
      <w:marRight w:val="0"/>
      <w:marTop w:val="0"/>
      <w:marBottom w:val="0"/>
      <w:divBdr>
        <w:top w:val="none" w:sz="0" w:space="0" w:color="auto"/>
        <w:left w:val="none" w:sz="0" w:space="0" w:color="auto"/>
        <w:bottom w:val="none" w:sz="0" w:space="0" w:color="auto"/>
        <w:right w:val="none" w:sz="0" w:space="0" w:color="auto"/>
      </w:divBdr>
    </w:div>
    <w:div w:id="763304294">
      <w:bodyDiv w:val="1"/>
      <w:marLeft w:val="0"/>
      <w:marRight w:val="0"/>
      <w:marTop w:val="0"/>
      <w:marBottom w:val="0"/>
      <w:divBdr>
        <w:top w:val="none" w:sz="0" w:space="0" w:color="auto"/>
        <w:left w:val="none" w:sz="0" w:space="0" w:color="auto"/>
        <w:bottom w:val="none" w:sz="0" w:space="0" w:color="auto"/>
        <w:right w:val="none" w:sz="0" w:space="0" w:color="auto"/>
      </w:divBdr>
    </w:div>
    <w:div w:id="1303198111">
      <w:bodyDiv w:val="1"/>
      <w:marLeft w:val="0"/>
      <w:marRight w:val="0"/>
      <w:marTop w:val="0"/>
      <w:marBottom w:val="0"/>
      <w:divBdr>
        <w:top w:val="none" w:sz="0" w:space="0" w:color="auto"/>
        <w:left w:val="none" w:sz="0" w:space="0" w:color="auto"/>
        <w:bottom w:val="none" w:sz="0" w:space="0" w:color="auto"/>
        <w:right w:val="none" w:sz="0" w:space="0" w:color="auto"/>
      </w:divBdr>
    </w:div>
    <w:div w:id="1355614312">
      <w:bodyDiv w:val="1"/>
      <w:marLeft w:val="0"/>
      <w:marRight w:val="0"/>
      <w:marTop w:val="0"/>
      <w:marBottom w:val="0"/>
      <w:divBdr>
        <w:top w:val="none" w:sz="0" w:space="0" w:color="auto"/>
        <w:left w:val="none" w:sz="0" w:space="0" w:color="auto"/>
        <w:bottom w:val="none" w:sz="0" w:space="0" w:color="auto"/>
        <w:right w:val="none" w:sz="0" w:space="0" w:color="auto"/>
      </w:divBdr>
    </w:div>
    <w:div w:id="1388718976">
      <w:bodyDiv w:val="1"/>
      <w:marLeft w:val="0"/>
      <w:marRight w:val="0"/>
      <w:marTop w:val="0"/>
      <w:marBottom w:val="0"/>
      <w:divBdr>
        <w:top w:val="none" w:sz="0" w:space="0" w:color="auto"/>
        <w:left w:val="none" w:sz="0" w:space="0" w:color="auto"/>
        <w:bottom w:val="none" w:sz="0" w:space="0" w:color="auto"/>
        <w:right w:val="none" w:sz="0" w:space="0" w:color="auto"/>
      </w:divBdr>
      <w:divsChild>
        <w:div w:id="182016132">
          <w:marLeft w:val="0"/>
          <w:marRight w:val="0"/>
          <w:marTop w:val="0"/>
          <w:marBottom w:val="0"/>
          <w:divBdr>
            <w:top w:val="none" w:sz="0" w:space="0" w:color="auto"/>
            <w:left w:val="none" w:sz="0" w:space="0" w:color="auto"/>
            <w:bottom w:val="none" w:sz="0" w:space="0" w:color="auto"/>
            <w:right w:val="none" w:sz="0" w:space="0" w:color="auto"/>
          </w:divBdr>
          <w:divsChild>
            <w:div w:id="570962991">
              <w:marLeft w:val="0"/>
              <w:marRight w:val="0"/>
              <w:marTop w:val="0"/>
              <w:marBottom w:val="0"/>
              <w:divBdr>
                <w:top w:val="none" w:sz="0" w:space="0" w:color="auto"/>
                <w:left w:val="none" w:sz="0" w:space="0" w:color="auto"/>
                <w:bottom w:val="none" w:sz="0" w:space="0" w:color="auto"/>
                <w:right w:val="none" w:sz="0" w:space="0" w:color="auto"/>
              </w:divBdr>
              <w:divsChild>
                <w:div w:id="12909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5747">
      <w:bodyDiv w:val="1"/>
      <w:marLeft w:val="0"/>
      <w:marRight w:val="0"/>
      <w:marTop w:val="0"/>
      <w:marBottom w:val="0"/>
      <w:divBdr>
        <w:top w:val="none" w:sz="0" w:space="0" w:color="auto"/>
        <w:left w:val="none" w:sz="0" w:space="0" w:color="auto"/>
        <w:bottom w:val="none" w:sz="0" w:space="0" w:color="auto"/>
        <w:right w:val="none" w:sz="0" w:space="0" w:color="auto"/>
      </w:divBdr>
      <w:divsChild>
        <w:div w:id="754546896">
          <w:marLeft w:val="0"/>
          <w:marRight w:val="0"/>
          <w:marTop w:val="0"/>
          <w:marBottom w:val="0"/>
          <w:divBdr>
            <w:top w:val="none" w:sz="0" w:space="0" w:color="auto"/>
            <w:left w:val="none" w:sz="0" w:space="0" w:color="auto"/>
            <w:bottom w:val="none" w:sz="0" w:space="0" w:color="auto"/>
            <w:right w:val="none" w:sz="0" w:space="0" w:color="auto"/>
          </w:divBdr>
          <w:divsChild>
            <w:div w:id="1352997224">
              <w:marLeft w:val="0"/>
              <w:marRight w:val="0"/>
              <w:marTop w:val="0"/>
              <w:marBottom w:val="0"/>
              <w:divBdr>
                <w:top w:val="none" w:sz="0" w:space="0" w:color="auto"/>
                <w:left w:val="none" w:sz="0" w:space="0" w:color="auto"/>
                <w:bottom w:val="none" w:sz="0" w:space="0" w:color="auto"/>
                <w:right w:val="none" w:sz="0" w:space="0" w:color="auto"/>
              </w:divBdr>
              <w:divsChild>
                <w:div w:id="8337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1125">
      <w:bodyDiv w:val="1"/>
      <w:marLeft w:val="0"/>
      <w:marRight w:val="0"/>
      <w:marTop w:val="0"/>
      <w:marBottom w:val="0"/>
      <w:divBdr>
        <w:top w:val="none" w:sz="0" w:space="0" w:color="auto"/>
        <w:left w:val="none" w:sz="0" w:space="0" w:color="auto"/>
        <w:bottom w:val="none" w:sz="0" w:space="0" w:color="auto"/>
        <w:right w:val="none" w:sz="0" w:space="0" w:color="auto"/>
      </w:divBdr>
      <w:divsChild>
        <w:div w:id="1332828473">
          <w:marLeft w:val="0"/>
          <w:marRight w:val="0"/>
          <w:marTop w:val="0"/>
          <w:marBottom w:val="0"/>
          <w:divBdr>
            <w:top w:val="none" w:sz="0" w:space="0" w:color="auto"/>
            <w:left w:val="none" w:sz="0" w:space="0" w:color="auto"/>
            <w:bottom w:val="none" w:sz="0" w:space="0" w:color="auto"/>
            <w:right w:val="none" w:sz="0" w:space="0" w:color="auto"/>
          </w:divBdr>
          <w:divsChild>
            <w:div w:id="37558366">
              <w:marLeft w:val="0"/>
              <w:marRight w:val="0"/>
              <w:marTop w:val="0"/>
              <w:marBottom w:val="0"/>
              <w:divBdr>
                <w:top w:val="none" w:sz="0" w:space="0" w:color="auto"/>
                <w:left w:val="none" w:sz="0" w:space="0" w:color="auto"/>
                <w:bottom w:val="none" w:sz="0" w:space="0" w:color="auto"/>
                <w:right w:val="none" w:sz="0" w:space="0" w:color="auto"/>
              </w:divBdr>
              <w:divsChild>
                <w:div w:id="1778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aim.org/resources/contrastche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Caputo, Jim</dc:creator>
  <cp:keywords/>
  <dc:description/>
  <cp:lastModifiedBy>Schweitzer, Derek</cp:lastModifiedBy>
  <cp:revision>4</cp:revision>
  <dcterms:created xsi:type="dcterms:W3CDTF">2019-03-25T16:06:00Z</dcterms:created>
  <dcterms:modified xsi:type="dcterms:W3CDTF">2019-04-11T16:31:00Z</dcterms:modified>
</cp:coreProperties>
</file>