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878CE" w14:textId="77777777" w:rsidR="00EE3A2F" w:rsidRPr="002C02E6" w:rsidRDefault="008F53B4" w:rsidP="00076545">
      <w:pPr>
        <w:ind w:leftChars="-59" w:left="-142" w:rightChars="-119" w:right="-286"/>
        <w:jc w:val="center"/>
        <w:rPr>
          <w:rFonts w:ascii="Times New Roman" w:eastAsia="標楷體" w:hAnsi="Times New Roman"/>
          <w:b/>
          <w:sz w:val="36"/>
        </w:rPr>
      </w:pPr>
      <w:r w:rsidRPr="002C02E6">
        <w:rPr>
          <w:rFonts w:ascii="Times New Roman" w:eastAsia="標楷體" w:hAnsi="Times New Roman"/>
          <w:b/>
          <w:sz w:val="36"/>
        </w:rPr>
        <w:t>歐洲在</w:t>
      </w:r>
      <w:proofErr w:type="gramStart"/>
      <w:r w:rsidRPr="002C02E6">
        <w:rPr>
          <w:rFonts w:ascii="Times New Roman" w:eastAsia="標楷體" w:hAnsi="Times New Roman"/>
          <w:b/>
          <w:sz w:val="36"/>
        </w:rPr>
        <w:t>臺</w:t>
      </w:r>
      <w:proofErr w:type="gramEnd"/>
      <w:r w:rsidRPr="002C02E6">
        <w:rPr>
          <w:rFonts w:ascii="Times New Roman" w:eastAsia="標楷體" w:hAnsi="Times New Roman"/>
          <w:b/>
          <w:sz w:val="36"/>
        </w:rPr>
        <w:t>商務協會拜會</w:t>
      </w:r>
      <w:proofErr w:type="gramStart"/>
      <w:r w:rsidR="00344FD5" w:rsidRPr="002C02E6">
        <w:rPr>
          <w:rFonts w:ascii="Times New Roman" w:eastAsia="標楷體" w:hAnsi="Times New Roman"/>
          <w:b/>
          <w:sz w:val="36"/>
        </w:rPr>
        <w:t>本署</w:t>
      </w:r>
      <w:r w:rsidR="006133C9" w:rsidRPr="002C02E6">
        <w:rPr>
          <w:rFonts w:ascii="Times New Roman" w:eastAsia="標楷體" w:hAnsi="Times New Roman"/>
          <w:b/>
          <w:sz w:val="36"/>
        </w:rPr>
        <w:t>備</w:t>
      </w:r>
      <w:r w:rsidR="00CB2ABA" w:rsidRPr="002C02E6">
        <w:rPr>
          <w:rFonts w:ascii="Times New Roman" w:eastAsia="標楷體" w:hAnsi="Times New Roman"/>
          <w:b/>
          <w:sz w:val="36"/>
        </w:rPr>
        <w:t>參</w:t>
      </w:r>
      <w:proofErr w:type="gramEnd"/>
      <w:r w:rsidR="00CB2ABA" w:rsidRPr="002C02E6">
        <w:rPr>
          <w:rFonts w:ascii="Times New Roman" w:eastAsia="標楷體" w:hAnsi="Times New Roman"/>
          <w:b/>
          <w:sz w:val="36"/>
        </w:rPr>
        <w:t>資料</w:t>
      </w:r>
    </w:p>
    <w:p w14:paraId="2C3F528D" w14:textId="341E19CC" w:rsidR="00E2087F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Times New Roman" w:eastAsia="標楷體" w:hAnsi="Times New Roman" w:hint="eastAsia"/>
          <w:b/>
          <w:sz w:val="28"/>
        </w:rPr>
        <w:t>壹、</w:t>
      </w:r>
      <w:r w:rsidR="00344FD5" w:rsidRPr="002C02E6">
        <w:rPr>
          <w:rFonts w:ascii="標楷體" w:eastAsia="標楷體" w:hAnsi="標楷體"/>
          <w:b/>
          <w:bCs/>
          <w:sz w:val="28"/>
          <w:szCs w:val="28"/>
        </w:rPr>
        <w:t>拜會資訊</w:t>
      </w:r>
    </w:p>
    <w:p w14:paraId="144EAB4A" w14:textId="1B8695CF" w:rsidR="00E2087F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2C02E6">
        <w:rPr>
          <w:rFonts w:ascii="標楷體" w:eastAsia="標楷體" w:hAnsi="標楷體"/>
          <w:sz w:val="28"/>
          <w:szCs w:val="28"/>
        </w:rPr>
        <w:t>一、</w:t>
      </w:r>
      <w:r w:rsidR="00344FD5" w:rsidRPr="002C02E6">
        <w:rPr>
          <w:rFonts w:ascii="標楷體" w:eastAsia="標楷體" w:hAnsi="標楷體"/>
          <w:sz w:val="28"/>
          <w:szCs w:val="28"/>
        </w:rPr>
        <w:t>日期：11</w:t>
      </w:r>
      <w:r w:rsidR="00E44172" w:rsidRPr="002C02E6">
        <w:rPr>
          <w:rFonts w:ascii="標楷體" w:eastAsia="標楷體" w:hAnsi="標楷體" w:hint="eastAsia"/>
          <w:sz w:val="28"/>
          <w:szCs w:val="28"/>
        </w:rPr>
        <w:t>5</w:t>
      </w:r>
      <w:r w:rsidR="00344FD5" w:rsidRPr="002C02E6">
        <w:rPr>
          <w:rFonts w:ascii="標楷體" w:eastAsia="標楷體" w:hAnsi="標楷體"/>
          <w:sz w:val="28"/>
          <w:szCs w:val="28"/>
        </w:rPr>
        <w:t>年</w:t>
      </w:r>
      <w:r w:rsidR="00DC3645">
        <w:rPr>
          <w:rFonts w:ascii="標楷體" w:eastAsia="標楷體" w:hAnsi="標楷體" w:hint="eastAsia"/>
          <w:sz w:val="28"/>
          <w:szCs w:val="28"/>
        </w:rPr>
        <w:t>7</w:t>
      </w:r>
      <w:r w:rsidR="00344FD5" w:rsidRPr="002C02E6">
        <w:rPr>
          <w:rFonts w:ascii="標楷體" w:eastAsia="標楷體" w:hAnsi="標楷體"/>
          <w:sz w:val="28"/>
          <w:szCs w:val="28"/>
        </w:rPr>
        <w:t>月</w:t>
      </w:r>
      <w:r w:rsidR="006E1505">
        <w:rPr>
          <w:rFonts w:ascii="標楷體" w:eastAsia="標楷體" w:hAnsi="標楷體" w:hint="eastAsia"/>
          <w:sz w:val="28"/>
          <w:szCs w:val="28"/>
        </w:rPr>
        <w:t>1</w:t>
      </w:r>
      <w:r w:rsidR="00344FD5" w:rsidRPr="002C02E6">
        <w:rPr>
          <w:rFonts w:ascii="標楷體" w:eastAsia="標楷體" w:hAnsi="標楷體"/>
          <w:sz w:val="28"/>
          <w:szCs w:val="28"/>
        </w:rPr>
        <w:t>日（星期</w:t>
      </w:r>
      <w:r w:rsidR="006E1505">
        <w:rPr>
          <w:rFonts w:ascii="標楷體" w:eastAsia="標楷體" w:hAnsi="標楷體" w:hint="eastAsia"/>
          <w:sz w:val="28"/>
          <w:szCs w:val="28"/>
        </w:rPr>
        <w:t>三</w:t>
      </w:r>
      <w:r w:rsidR="00344FD5" w:rsidRPr="002C02E6">
        <w:rPr>
          <w:rFonts w:ascii="標楷體" w:eastAsia="標楷體" w:hAnsi="標楷體"/>
          <w:sz w:val="28"/>
          <w:szCs w:val="28"/>
        </w:rPr>
        <w:t>）</w:t>
      </w:r>
      <w:r w:rsidR="006E1505">
        <w:rPr>
          <w:rFonts w:ascii="標楷體" w:eastAsia="標楷體" w:hAnsi="標楷體" w:hint="eastAsia"/>
          <w:sz w:val="28"/>
          <w:szCs w:val="28"/>
        </w:rPr>
        <w:t>下</w:t>
      </w:r>
      <w:r w:rsidR="00344FD5" w:rsidRPr="002C02E6">
        <w:rPr>
          <w:rFonts w:ascii="標楷體" w:eastAsia="標楷體" w:hAnsi="標楷體"/>
          <w:sz w:val="28"/>
          <w:szCs w:val="28"/>
        </w:rPr>
        <w:t>午</w:t>
      </w:r>
      <w:r w:rsidR="006E1505">
        <w:rPr>
          <w:rFonts w:ascii="標楷體" w:eastAsia="標楷體" w:hAnsi="標楷體" w:hint="eastAsia"/>
          <w:sz w:val="28"/>
          <w:szCs w:val="28"/>
        </w:rPr>
        <w:t>4</w:t>
      </w:r>
      <w:r w:rsidR="008F53B4" w:rsidRPr="002C02E6">
        <w:rPr>
          <w:rFonts w:ascii="標楷體" w:eastAsia="標楷體" w:hAnsi="標楷體"/>
          <w:sz w:val="28"/>
          <w:szCs w:val="28"/>
        </w:rPr>
        <w:t>時</w:t>
      </w:r>
      <w:r w:rsidR="00344FD5" w:rsidRPr="002C02E6">
        <w:rPr>
          <w:rFonts w:ascii="標楷體" w:eastAsia="標楷體" w:hAnsi="標楷體"/>
          <w:sz w:val="28"/>
          <w:szCs w:val="28"/>
        </w:rPr>
        <w:t>-</w:t>
      </w:r>
      <w:r w:rsidR="006E1505">
        <w:rPr>
          <w:rFonts w:ascii="標楷體" w:eastAsia="標楷體" w:hAnsi="標楷體" w:hint="eastAsia"/>
          <w:sz w:val="28"/>
          <w:szCs w:val="28"/>
        </w:rPr>
        <w:t>5</w:t>
      </w:r>
      <w:r w:rsidR="00344FD5" w:rsidRPr="002C02E6">
        <w:rPr>
          <w:rFonts w:ascii="標楷體" w:eastAsia="標楷體" w:hAnsi="標楷體"/>
          <w:sz w:val="28"/>
          <w:szCs w:val="28"/>
        </w:rPr>
        <w:t>時</w:t>
      </w:r>
    </w:p>
    <w:p w14:paraId="290DF4F9" w14:textId="5467C727" w:rsidR="00E2087F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二、</w:t>
      </w:r>
      <w:r w:rsidR="00344FD5" w:rsidRPr="002C02E6">
        <w:rPr>
          <w:rFonts w:ascii="標楷體" w:eastAsia="標楷體" w:hAnsi="標楷體"/>
          <w:sz w:val="28"/>
          <w:szCs w:val="28"/>
        </w:rPr>
        <w:t>地點：</w:t>
      </w:r>
      <w:proofErr w:type="gramStart"/>
      <w:r w:rsidR="008F53B4" w:rsidRPr="002C02E6">
        <w:rPr>
          <w:rFonts w:ascii="標楷體" w:eastAsia="標楷體" w:hAnsi="標楷體"/>
          <w:sz w:val="28"/>
          <w:szCs w:val="28"/>
        </w:rPr>
        <w:t>本署</w:t>
      </w:r>
      <w:proofErr w:type="gramEnd"/>
      <w:r w:rsidR="00DC3645">
        <w:rPr>
          <w:rFonts w:ascii="標楷體" w:eastAsia="標楷體" w:hAnsi="標楷體" w:hint="eastAsia"/>
          <w:sz w:val="28"/>
          <w:szCs w:val="28"/>
        </w:rPr>
        <w:t>18</w:t>
      </w:r>
      <w:r w:rsidR="008F53B4" w:rsidRPr="002C02E6">
        <w:rPr>
          <w:rFonts w:ascii="標楷體" w:eastAsia="標楷體" w:hAnsi="標楷體"/>
          <w:sz w:val="28"/>
          <w:szCs w:val="28"/>
        </w:rPr>
        <w:t>樓</w:t>
      </w:r>
      <w:r w:rsidR="00DC3645">
        <w:rPr>
          <w:rFonts w:ascii="標楷體" w:eastAsia="標楷體" w:hAnsi="標楷體" w:hint="eastAsia"/>
          <w:sz w:val="28"/>
          <w:szCs w:val="28"/>
        </w:rPr>
        <w:t>禮堂</w:t>
      </w:r>
      <w:r w:rsidR="00E44172" w:rsidRPr="002C02E6">
        <w:rPr>
          <w:rFonts w:ascii="標楷體" w:eastAsia="標楷體" w:hAnsi="標楷體" w:hint="eastAsia"/>
          <w:sz w:val="28"/>
          <w:szCs w:val="28"/>
        </w:rPr>
        <w:t>（臺北市大安區信義路三段</w:t>
      </w:r>
      <w:r w:rsidR="00E44172" w:rsidRPr="002C02E6">
        <w:rPr>
          <w:rFonts w:ascii="標楷體" w:eastAsia="標楷體" w:hAnsi="標楷體"/>
          <w:sz w:val="28"/>
          <w:szCs w:val="28"/>
        </w:rPr>
        <w:t>140</w:t>
      </w:r>
      <w:r w:rsidR="00E44172" w:rsidRPr="002C02E6">
        <w:rPr>
          <w:rFonts w:ascii="標楷體" w:eastAsia="標楷體" w:hAnsi="標楷體" w:hint="eastAsia"/>
          <w:sz w:val="28"/>
          <w:szCs w:val="28"/>
        </w:rPr>
        <w:t>號）</w:t>
      </w:r>
    </w:p>
    <w:p w14:paraId="177BCC0D" w14:textId="5C9B8093" w:rsidR="00E2087F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三、</w:t>
      </w:r>
      <w:r w:rsidR="00344FD5" w:rsidRPr="002C02E6">
        <w:rPr>
          <w:rFonts w:ascii="標楷體" w:eastAsia="標楷體" w:hAnsi="標楷體"/>
          <w:sz w:val="28"/>
          <w:szCs w:val="28"/>
        </w:rPr>
        <w:t>接見代表：</w:t>
      </w:r>
      <w:r w:rsidR="00B869F7" w:rsidRPr="002C02E6">
        <w:rPr>
          <w:rFonts w:ascii="標楷體" w:eastAsia="標楷體" w:hAnsi="標楷體" w:hint="eastAsia"/>
          <w:sz w:val="28"/>
          <w:szCs w:val="28"/>
        </w:rPr>
        <w:t>陳亮妤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344FD5" w:rsidRPr="002C02E6">
        <w:rPr>
          <w:rFonts w:ascii="標楷體" w:eastAsia="標楷體" w:hAnsi="標楷體"/>
          <w:sz w:val="28"/>
          <w:szCs w:val="28"/>
        </w:rPr>
        <w:t>署長</w:t>
      </w:r>
    </w:p>
    <w:p w14:paraId="650F28AD" w14:textId="5CB458EB" w:rsidR="00A06149" w:rsidRPr="002C02E6" w:rsidRDefault="00BF2E5E" w:rsidP="000543D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2C02E6">
        <w:rPr>
          <w:rFonts w:ascii="標楷體" w:eastAsia="標楷體" w:hAnsi="標楷體"/>
          <w:sz w:val="28"/>
          <w:szCs w:val="28"/>
        </w:rPr>
        <w:t>四、</w:t>
      </w:r>
      <w:r w:rsidR="007E1922" w:rsidRPr="002C02E6">
        <w:rPr>
          <w:rFonts w:ascii="標楷體" w:eastAsia="標楷體" w:hAnsi="標楷體"/>
          <w:sz w:val="28"/>
          <w:szCs w:val="28"/>
        </w:rPr>
        <w:t>歐商名單</w:t>
      </w:r>
      <w:r w:rsidRPr="002C02E6">
        <w:rPr>
          <w:rFonts w:ascii="標楷體" w:eastAsia="標楷體" w:hAnsi="標楷體"/>
          <w:sz w:val="28"/>
          <w:szCs w:val="28"/>
        </w:rPr>
        <w:t>：</w:t>
      </w:r>
      <w:r w:rsidR="006E1505" w:rsidRPr="006E1505">
        <w:rPr>
          <w:rFonts w:ascii="標楷體" w:eastAsia="標楷體" w:hAnsi="標楷體" w:hint="eastAsia"/>
          <w:sz w:val="28"/>
          <w:szCs w:val="28"/>
        </w:rPr>
        <w:t>格</w:t>
      </w:r>
      <w:proofErr w:type="gramStart"/>
      <w:r w:rsidR="006E1505" w:rsidRPr="006E1505">
        <w:rPr>
          <w:rFonts w:ascii="標楷體" w:eastAsia="標楷體" w:hAnsi="標楷體" w:hint="eastAsia"/>
          <w:sz w:val="28"/>
          <w:szCs w:val="28"/>
        </w:rPr>
        <w:t>婷娜</w:t>
      </w:r>
      <w:proofErr w:type="gramEnd"/>
      <w:r w:rsidR="00A06149" w:rsidRPr="002C02E6">
        <w:rPr>
          <w:rFonts w:ascii="標楷體" w:eastAsia="標楷體" w:hAnsi="標楷體"/>
          <w:sz w:val="28"/>
          <w:szCs w:val="28"/>
        </w:rPr>
        <w:t xml:space="preserve"> </w:t>
      </w:r>
      <w:r w:rsidR="006E1505" w:rsidRPr="006E1505">
        <w:rPr>
          <w:rFonts w:ascii="標楷體" w:eastAsia="標楷體" w:hAnsi="標楷體" w:hint="eastAsia"/>
          <w:sz w:val="28"/>
          <w:szCs w:val="28"/>
        </w:rPr>
        <w:t>Tina Graves</w:t>
      </w:r>
      <w:r w:rsidR="00E44172"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 </w:t>
      </w:r>
      <w:r w:rsidR="00A06149" w:rsidRPr="002C02E6">
        <w:rPr>
          <w:rFonts w:ascii="標楷體" w:eastAsia="標楷體" w:hAnsi="標楷體"/>
          <w:sz w:val="28"/>
          <w:szCs w:val="28"/>
        </w:rPr>
        <w:t>歐洲商會 製藥業委員會</w:t>
      </w:r>
      <w:r w:rsidR="00CF2378" w:rsidRPr="002C02E6">
        <w:rPr>
          <w:rFonts w:ascii="標楷體" w:eastAsia="標楷體" w:hAnsi="標楷體"/>
          <w:sz w:val="28"/>
          <w:szCs w:val="28"/>
        </w:rPr>
        <w:t>聯合主席</w:t>
      </w:r>
    </w:p>
    <w:p w14:paraId="11986279" w14:textId="19FC6150" w:rsidR="00B869F7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>田開瑋</w:t>
      </w:r>
      <w:r w:rsidR="00757C01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>Kelly Tien</w:t>
      </w:r>
      <w:r w:rsidR="00E44172"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57C01"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623A50EB" w14:textId="6C08848D" w:rsidR="00742DB0" w:rsidRPr="002C02E6" w:rsidRDefault="00742DB0" w:rsidP="00742DB0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>
        <w:rPr>
          <w:rFonts w:ascii="標楷體" w:eastAsia="標楷體" w:hAnsi="標楷體" w:hint="eastAsia"/>
          <w:sz w:val="28"/>
          <w:szCs w:val="28"/>
        </w:rPr>
        <w:t>顏乃容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Pr="00742DB0">
        <w:rPr>
          <w:rFonts w:ascii="標楷體" w:eastAsia="標楷體" w:hAnsi="標楷體" w:hint="eastAsia"/>
          <w:sz w:val="28"/>
          <w:szCs w:val="28"/>
        </w:rPr>
        <w:t>Sharon Yen</w:t>
      </w:r>
      <w:r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1E066578" w14:textId="022E06F1" w:rsidR="00A06149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>蔡德揚</w:t>
      </w:r>
      <w:r w:rsidR="00A06149" w:rsidRPr="002C02E6">
        <w:rPr>
          <w:rFonts w:ascii="標楷體" w:eastAsia="標楷體" w:hAnsi="標楷體"/>
          <w:sz w:val="28"/>
          <w:szCs w:val="28"/>
        </w:rPr>
        <w:t xml:space="preserve"> 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>William Tsai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E44172" w:rsidRPr="002C02E6">
        <w:rPr>
          <w:rFonts w:ascii="標楷體" w:eastAsia="標楷體" w:hAnsi="標楷體"/>
          <w:sz w:val="28"/>
          <w:szCs w:val="28"/>
        </w:rPr>
        <w:t xml:space="preserve">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A06149"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766F7832" w14:textId="3ACD0CF7" w:rsidR="00A06149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>闕漢歆</w:t>
      </w:r>
      <w:r w:rsidR="00A06149" w:rsidRPr="002C02E6">
        <w:rPr>
          <w:rFonts w:ascii="標楷體" w:eastAsia="標楷體" w:hAnsi="標楷體"/>
          <w:sz w:val="28"/>
          <w:szCs w:val="28"/>
        </w:rPr>
        <w:t xml:space="preserve"> 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 xml:space="preserve">Kirk </w:t>
      </w:r>
      <w:proofErr w:type="spellStart"/>
      <w:r w:rsidR="00CF2378" w:rsidRPr="002C02E6">
        <w:rPr>
          <w:rFonts w:ascii="標楷體" w:eastAsia="標楷體" w:hAnsi="標楷體" w:hint="eastAsia"/>
          <w:sz w:val="28"/>
          <w:szCs w:val="28"/>
        </w:rPr>
        <w:t>Chueh</w:t>
      </w:r>
      <w:proofErr w:type="spellEnd"/>
      <w:r w:rsidR="00E44172"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A06149"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493375CD" w14:textId="2D1016AD" w:rsidR="00A06149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="00D66D81" w:rsidRPr="00D66D81">
        <w:rPr>
          <w:rFonts w:ascii="標楷體" w:eastAsia="標楷體" w:hAnsi="標楷體" w:hint="eastAsia"/>
          <w:sz w:val="28"/>
          <w:szCs w:val="28"/>
        </w:rPr>
        <w:t>黃馨儀</w:t>
      </w:r>
      <w:r w:rsidR="00A06149" w:rsidRPr="002C02E6">
        <w:rPr>
          <w:rFonts w:ascii="標楷體" w:eastAsia="標楷體" w:hAnsi="標楷體"/>
          <w:sz w:val="28"/>
          <w:szCs w:val="28"/>
        </w:rPr>
        <w:t xml:space="preserve"> </w:t>
      </w:r>
      <w:proofErr w:type="spellStart"/>
      <w:r w:rsidR="00D66D81" w:rsidRPr="00D66D81">
        <w:rPr>
          <w:rFonts w:ascii="標楷體" w:eastAsia="標楷體" w:hAnsi="標楷體" w:hint="eastAsia"/>
          <w:sz w:val="28"/>
          <w:szCs w:val="28"/>
        </w:rPr>
        <w:t>Nikida</w:t>
      </w:r>
      <w:proofErr w:type="spellEnd"/>
      <w:r w:rsidR="00D66D81" w:rsidRPr="00D66D81">
        <w:rPr>
          <w:rFonts w:ascii="標楷體" w:eastAsia="標楷體" w:hAnsi="標楷體" w:hint="eastAsia"/>
          <w:sz w:val="28"/>
          <w:szCs w:val="28"/>
        </w:rPr>
        <w:t xml:space="preserve"> Huang</w:t>
      </w:r>
      <w:r w:rsidR="00E44172"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A06149"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563B0D3E" w14:textId="13156CC0" w:rsidR="00757C01" w:rsidRPr="002C02E6" w:rsidRDefault="00BF2E5E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>魏敬</w:t>
      </w:r>
      <w:proofErr w:type="gramStart"/>
      <w:r w:rsidR="00CF2378" w:rsidRPr="002C02E6">
        <w:rPr>
          <w:rFonts w:ascii="標楷體" w:eastAsia="標楷體" w:hAnsi="標楷體" w:hint="eastAsia"/>
          <w:sz w:val="28"/>
          <w:szCs w:val="28"/>
        </w:rPr>
        <w:t>云</w:t>
      </w:r>
      <w:proofErr w:type="gramEnd"/>
      <w:r w:rsidR="00E94A34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CF2378" w:rsidRPr="002C02E6">
        <w:rPr>
          <w:rFonts w:ascii="標楷體" w:eastAsia="標楷體" w:hAnsi="標楷體" w:hint="eastAsia"/>
          <w:sz w:val="28"/>
          <w:szCs w:val="28"/>
        </w:rPr>
        <w:t>Alice Wei</w:t>
      </w:r>
      <w:r w:rsidR="00E44172"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E94A34"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48A47D16" w14:textId="37F9CB7B" w:rsidR="00CF2378" w:rsidRDefault="00CF2378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Pr="002C02E6">
        <w:rPr>
          <w:rFonts w:ascii="標楷體" w:eastAsia="標楷體" w:hAnsi="標楷體" w:hint="eastAsia"/>
          <w:sz w:val="28"/>
          <w:szCs w:val="28"/>
        </w:rPr>
        <w:t>陳筱敏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Pr="002C02E6">
        <w:rPr>
          <w:rFonts w:ascii="標楷體" w:eastAsia="標楷體" w:hAnsi="標楷體" w:hint="eastAsia"/>
          <w:sz w:val="28"/>
          <w:szCs w:val="28"/>
        </w:rPr>
        <w:t>Vicky Chen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3F14A2DA" w14:textId="2FF575B8" w:rsidR="000543D5" w:rsidRPr="002C02E6" w:rsidRDefault="000543D5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Pr="000543D5">
        <w:rPr>
          <w:rFonts w:ascii="標楷體" w:eastAsia="標楷體" w:hAnsi="標楷體" w:hint="eastAsia"/>
          <w:sz w:val="28"/>
          <w:szCs w:val="28"/>
        </w:rPr>
        <w:t>李佩容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43D5">
        <w:rPr>
          <w:rFonts w:ascii="標楷體" w:eastAsia="標楷體" w:hAnsi="標楷體" w:hint="eastAsia"/>
          <w:sz w:val="28"/>
          <w:szCs w:val="28"/>
        </w:rPr>
        <w:t>Ashley Li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Pr="002C02E6">
        <w:rPr>
          <w:rFonts w:ascii="標楷體" w:eastAsia="標楷體" w:hAnsi="標楷體" w:hint="eastAsia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695F9CB1" w14:textId="76B1D2DB" w:rsidR="00CF2378" w:rsidRPr="002C02E6" w:rsidRDefault="00CF2378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張騏翔 </w:t>
      </w:r>
      <w:r w:rsidRPr="002C02E6">
        <w:rPr>
          <w:rFonts w:ascii="標楷體" w:eastAsia="標楷體" w:hAnsi="標楷體" w:hint="eastAsia"/>
          <w:sz w:val="28"/>
          <w:szCs w:val="28"/>
        </w:rPr>
        <w:t>Jeffrey Chang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140B1B21" w14:textId="1EF3128C" w:rsidR="00CF2378" w:rsidRPr="002C02E6" w:rsidRDefault="00CF2378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Pr="002C02E6">
        <w:rPr>
          <w:rFonts w:ascii="標楷體" w:eastAsia="標楷體" w:hAnsi="標楷體" w:hint="eastAsia"/>
          <w:sz w:val="28"/>
          <w:szCs w:val="28"/>
        </w:rPr>
        <w:t>李禹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妡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 xml:space="preserve"> Natalie Lee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7E35A431" w14:textId="795697ED" w:rsidR="00CF2378" w:rsidRPr="002C02E6" w:rsidRDefault="00CF2378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游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依頻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Pr="002C02E6">
        <w:rPr>
          <w:rFonts w:ascii="標楷體" w:eastAsia="標楷體" w:hAnsi="標楷體" w:hint="eastAsia"/>
          <w:sz w:val="28"/>
          <w:szCs w:val="28"/>
        </w:rPr>
        <w:t>April Yu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2C02E6">
        <w:rPr>
          <w:rFonts w:ascii="標楷體" w:eastAsia="標楷體" w:hAnsi="標楷體"/>
          <w:sz w:val="28"/>
          <w:szCs w:val="28"/>
        </w:rPr>
        <w:t xml:space="preserve"> 歐洲商會 製藥業委員會會員</w:t>
      </w:r>
    </w:p>
    <w:p w14:paraId="6AE8DC57" w14:textId="27DC6F6E" w:rsidR="00CF2378" w:rsidRDefault="00CF2378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Pr="002C02E6">
        <w:rPr>
          <w:rFonts w:ascii="標楷體" w:eastAsia="標楷體" w:hAnsi="標楷體" w:hint="eastAsia"/>
          <w:sz w:val="28"/>
          <w:szCs w:val="28"/>
        </w:rPr>
        <w:t>陳智豪 Brian Chen</w:t>
      </w:r>
      <w:r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775694AF" w14:textId="27D32D0B" w:rsidR="00DC3645" w:rsidRPr="002C02E6" w:rsidRDefault="00DC3645" w:rsidP="00DC36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>
        <w:rPr>
          <w:rFonts w:ascii="標楷體" w:eastAsia="標楷體" w:hAnsi="標楷體" w:hint="eastAsia"/>
          <w:sz w:val="28"/>
          <w:szCs w:val="28"/>
        </w:rPr>
        <w:t>江怡昀</w:t>
      </w:r>
      <w:r w:rsidRPr="002C02E6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Ruth Chiang</w:t>
      </w:r>
      <w:r w:rsidRPr="002C02E6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C02E6">
        <w:rPr>
          <w:rFonts w:ascii="標楷體" w:eastAsia="標楷體" w:hAnsi="標楷體"/>
          <w:sz w:val="28"/>
          <w:szCs w:val="28"/>
        </w:rPr>
        <w:t>歐洲商會 製藥業委員會會員</w:t>
      </w:r>
    </w:p>
    <w:p w14:paraId="4C35BBBD" w14:textId="05DC63AA" w:rsidR="00A06149" w:rsidRPr="002C02E6" w:rsidRDefault="00BF2E5E" w:rsidP="006522B9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　　　　　　</w:t>
      </w:r>
      <w:r w:rsidR="00A06149" w:rsidRPr="002C02E6">
        <w:rPr>
          <w:rFonts w:ascii="標楷體" w:eastAsia="標楷體" w:hAnsi="標楷體"/>
          <w:sz w:val="28"/>
          <w:szCs w:val="28"/>
        </w:rPr>
        <w:t>林立婷 Ivy Lin</w:t>
      </w:r>
      <w:r w:rsidR="00E44172" w:rsidRPr="002C02E6">
        <w:rPr>
          <w:rFonts w:ascii="標楷體" w:eastAsia="標楷體" w:hAnsi="標楷體"/>
          <w:sz w:val="28"/>
          <w:szCs w:val="28"/>
        </w:rPr>
        <w:t xml:space="preserve"> </w:t>
      </w:r>
      <w:r w:rsidR="00076545" w:rsidRPr="002C02E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31C84" w:rsidRPr="002C02E6">
        <w:rPr>
          <w:rFonts w:ascii="標楷體" w:eastAsia="標楷體" w:hAnsi="標楷體" w:hint="eastAsia"/>
          <w:sz w:val="28"/>
          <w:szCs w:val="28"/>
        </w:rPr>
        <w:t xml:space="preserve">   </w:t>
      </w:r>
      <w:r w:rsidR="00A06149" w:rsidRPr="002C02E6">
        <w:rPr>
          <w:rFonts w:ascii="標楷體" w:eastAsia="標楷體" w:hAnsi="標楷體"/>
          <w:sz w:val="28"/>
          <w:szCs w:val="28"/>
        </w:rPr>
        <w:t>歐洲商會 製藥業委員會</w:t>
      </w:r>
      <w:r w:rsidR="00CF2378" w:rsidRPr="002C02E6">
        <w:rPr>
          <w:rFonts w:ascii="標楷體" w:eastAsia="標楷體" w:hAnsi="標楷體"/>
          <w:sz w:val="28"/>
          <w:szCs w:val="28"/>
        </w:rPr>
        <w:t>副</w:t>
      </w:r>
      <w:r w:rsidR="00A06149" w:rsidRPr="002C02E6">
        <w:rPr>
          <w:rFonts w:ascii="標楷體" w:eastAsia="標楷體" w:hAnsi="標楷體"/>
          <w:sz w:val="28"/>
          <w:szCs w:val="28"/>
        </w:rPr>
        <w:t>理</w:t>
      </w:r>
    </w:p>
    <w:p w14:paraId="4FD01605" w14:textId="7CB02196" w:rsidR="00CF2378" w:rsidRPr="002C02E6" w:rsidRDefault="00CF2378" w:rsidP="00076545">
      <w:pPr>
        <w:ind w:leftChars="-59" w:left="-142" w:rightChars="-119" w:right="-286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 xml:space="preserve">　　五、</w:t>
      </w:r>
      <w:r w:rsidRPr="002C02E6">
        <w:rPr>
          <w:rFonts w:ascii="標楷體" w:eastAsia="標楷體" w:hAnsi="標楷體" w:hint="eastAsia"/>
          <w:sz w:val="28"/>
          <w:szCs w:val="28"/>
        </w:rPr>
        <w:t>議程</w:t>
      </w:r>
      <w:r w:rsidRPr="002C02E6">
        <w:rPr>
          <w:rFonts w:ascii="標楷體" w:eastAsia="標楷體" w:hAnsi="標楷體"/>
          <w:sz w:val="28"/>
          <w:szCs w:val="28"/>
        </w:rPr>
        <w:t>：</w:t>
      </w:r>
    </w:p>
    <w:tbl>
      <w:tblPr>
        <w:tblW w:w="1048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7655"/>
      </w:tblGrid>
      <w:tr w:rsidR="002C02E6" w:rsidRPr="000543D5" w14:paraId="7D5EE125" w14:textId="77777777" w:rsidTr="001A74C2">
        <w:trPr>
          <w:trHeight w:val="57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450C6" w14:textId="1F97FDE5" w:rsidR="00076545" w:rsidRPr="000543D5" w:rsidRDefault="00076545" w:rsidP="001A74C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Agenda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C846" w14:textId="4808CEAC" w:rsidR="00076545" w:rsidRPr="000543D5" w:rsidRDefault="00076545" w:rsidP="001A74C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Content</w:t>
            </w:r>
          </w:p>
        </w:tc>
      </w:tr>
      <w:tr w:rsidR="002C02E6" w:rsidRPr="000543D5" w14:paraId="0715E393" w14:textId="77777777" w:rsidTr="001A74C2">
        <w:trPr>
          <w:trHeight w:val="57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F2E6F" w14:textId="4BC88F2F" w:rsidR="00076545" w:rsidRPr="000543D5" w:rsidRDefault="00076545" w:rsidP="001A74C2">
            <w:pPr>
              <w:spacing w:line="360" w:lineRule="exact"/>
              <w:jc w:val="lef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Opening Remarks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E7BB2" w14:textId="77777777" w:rsidR="000543D5" w:rsidRDefault="00076545" w:rsidP="001A74C2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NHIA DG Chen Lian-Yu</w:t>
            </w:r>
          </w:p>
          <w:p w14:paraId="4E2546B1" w14:textId="211E4031" w:rsidR="00076545" w:rsidRPr="000543D5" w:rsidRDefault="00997398" w:rsidP="001A74C2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97398">
              <w:rPr>
                <w:rFonts w:ascii="標楷體" w:eastAsia="標楷體" w:hAnsi="標楷體" w:hint="eastAsia"/>
                <w:sz w:val="28"/>
                <w:szCs w:val="28"/>
              </w:rPr>
              <w:t xml:space="preserve">ECCT </w:t>
            </w:r>
            <w:r w:rsidR="00612CAA" w:rsidRPr="00612CAA">
              <w:rPr>
                <w:rFonts w:ascii="標楷體" w:eastAsia="標楷體" w:hAnsi="標楷體" w:hint="eastAsia"/>
                <w:sz w:val="28"/>
                <w:szCs w:val="28"/>
              </w:rPr>
              <w:t>Pharmaceutical Co-chair</w:t>
            </w:r>
            <w:r w:rsidR="00076545" w:rsidRPr="000543D5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3670B4" w:rsidRPr="003670B4">
              <w:rPr>
                <w:rFonts w:ascii="標楷體" w:eastAsia="標楷體" w:hAnsi="標楷體" w:hint="eastAsia"/>
                <w:sz w:val="28"/>
                <w:szCs w:val="28"/>
              </w:rPr>
              <w:t>Tina Graves</w:t>
            </w:r>
          </w:p>
        </w:tc>
      </w:tr>
      <w:tr w:rsidR="002C02E6" w:rsidRPr="000543D5" w14:paraId="2D8F21CE" w14:textId="77777777" w:rsidTr="001A74C2">
        <w:trPr>
          <w:trHeight w:val="57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D013B" w14:textId="2DE43808" w:rsidR="00076545" w:rsidRPr="000543D5" w:rsidRDefault="00076545" w:rsidP="001A74C2">
            <w:pPr>
              <w:spacing w:line="360" w:lineRule="exact"/>
              <w:jc w:val="lef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Issue</w:t>
            </w:r>
            <w:r w:rsidR="00663563" w:rsidRPr="000543D5">
              <w:rPr>
                <w:rFonts w:ascii="標楷體" w:eastAsia="標楷體" w:hAnsi="標楷體" w:hint="eastAsia"/>
                <w:sz w:val="28"/>
                <w:szCs w:val="28"/>
              </w:rPr>
              <w:t xml:space="preserve"> 1</w:t>
            </w:r>
            <w:r w:rsidRPr="000543D5">
              <w:rPr>
                <w:rFonts w:ascii="標楷體" w:eastAsia="標楷體" w:hAnsi="標楷體"/>
                <w:sz w:val="28"/>
                <w:szCs w:val="28"/>
              </w:rPr>
              <w:t>：</w:t>
            </w: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DET follow-up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C7D1F" w14:textId="5575A382" w:rsidR="00076545" w:rsidRPr="000543D5" w:rsidRDefault="00076545" w:rsidP="001A74C2">
            <w:pPr>
              <w:spacing w:line="360" w:lineRule="exact"/>
              <w:ind w:leftChars="-2" w:left="331" w:hangingChars="140" w:hanging="336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衛福部已公告三年將不調價，敬請健保署分享未來藥價調整機制將如何進行，協助業者釐清</w:t>
            </w:r>
          </w:p>
          <w:p w14:paraId="5C651979" w14:textId="67E93932" w:rsidR="00076545" w:rsidRPr="000543D5" w:rsidRDefault="00351B19" w:rsidP="001A74C2">
            <w:pPr>
              <w:spacing w:line="360" w:lineRule="exact"/>
              <w:ind w:leftChars="-2" w:left="331" w:hangingChars="140" w:hanging="336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="00076545" w:rsidRPr="000543D5">
              <w:rPr>
                <w:rFonts w:ascii="標楷體" w:eastAsia="標楷體" w:hAnsi="標楷體" w:hint="eastAsia"/>
                <w:sz w:val="28"/>
                <w:szCs w:val="28"/>
              </w:rPr>
              <w:t>盼健保署未來藥價調整制度的檢討，與業者保持持續溝通</w:t>
            </w:r>
          </w:p>
        </w:tc>
      </w:tr>
      <w:tr w:rsidR="002C02E6" w:rsidRPr="000543D5" w14:paraId="0479A5A1" w14:textId="77777777" w:rsidTr="001A74C2">
        <w:trPr>
          <w:trHeight w:val="57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70D9D" w14:textId="27464A26" w:rsidR="00076545" w:rsidRPr="000543D5" w:rsidRDefault="00076545" w:rsidP="001A74C2">
            <w:pPr>
              <w:spacing w:line="360" w:lineRule="exact"/>
              <w:jc w:val="lef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Issue</w:t>
            </w:r>
            <w:r w:rsidR="00663563" w:rsidRPr="000543D5">
              <w:rPr>
                <w:rFonts w:ascii="標楷體" w:eastAsia="標楷體" w:hAnsi="標楷體" w:hint="eastAsia"/>
                <w:sz w:val="28"/>
                <w:szCs w:val="28"/>
              </w:rPr>
              <w:t xml:space="preserve"> 2</w:t>
            </w:r>
            <w:r w:rsidRPr="000543D5">
              <w:rPr>
                <w:rFonts w:ascii="標楷體" w:eastAsia="標楷體" w:hAnsi="標楷體"/>
                <w:sz w:val="28"/>
                <w:szCs w:val="28"/>
              </w:rPr>
              <w:t>：</w:t>
            </w: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推動新藥與新適應與國際接軌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06506" w14:textId="77777777" w:rsidR="000543D5" w:rsidRDefault="00351B19" w:rsidP="001A74C2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="00076545" w:rsidRPr="000543D5">
              <w:rPr>
                <w:rFonts w:ascii="標楷體" w:eastAsia="標楷體" w:hAnsi="標楷體"/>
                <w:sz w:val="28"/>
                <w:szCs w:val="28"/>
              </w:rPr>
              <w:t>邁向全疾病別新藥接軌國際</w:t>
            </w:r>
          </w:p>
          <w:p w14:paraId="62021201" w14:textId="27935724" w:rsidR="00076545" w:rsidRPr="000543D5" w:rsidRDefault="00351B19" w:rsidP="006D3FD4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="006D3FD4" w:rsidRPr="006D3FD4">
              <w:rPr>
                <w:rFonts w:ascii="標楷體" w:eastAsia="標楷體" w:hAnsi="標楷體" w:hint="eastAsia"/>
                <w:sz w:val="28"/>
                <w:szCs w:val="28"/>
              </w:rPr>
              <w:t>兼顧質與量的給付</w:t>
            </w:r>
          </w:p>
        </w:tc>
      </w:tr>
      <w:tr w:rsidR="002C02E6" w:rsidRPr="000543D5" w14:paraId="68EABEFA" w14:textId="77777777" w:rsidTr="001A74C2">
        <w:trPr>
          <w:trHeight w:val="57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38D3" w14:textId="4E9752F8" w:rsidR="00076545" w:rsidRPr="000543D5" w:rsidRDefault="00076545" w:rsidP="001A74C2">
            <w:pPr>
              <w:spacing w:line="360" w:lineRule="exact"/>
              <w:jc w:val="lef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Issue</w:t>
            </w:r>
            <w:r w:rsidR="00663563" w:rsidRPr="000543D5">
              <w:rPr>
                <w:rFonts w:ascii="標楷體" w:eastAsia="標楷體" w:hAnsi="標楷體" w:hint="eastAsia"/>
                <w:sz w:val="28"/>
                <w:szCs w:val="28"/>
              </w:rPr>
              <w:t xml:space="preserve"> 3</w:t>
            </w:r>
            <w:r w:rsidRPr="000543D5">
              <w:rPr>
                <w:rFonts w:ascii="標楷體" w:eastAsia="標楷體" w:hAnsi="標楷體"/>
                <w:sz w:val="28"/>
                <w:szCs w:val="28"/>
              </w:rPr>
              <w:t>：</w:t>
            </w: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MEA &amp; PVA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CF834" w14:textId="00C483CA" w:rsidR="00076545" w:rsidRPr="000543D5" w:rsidRDefault="00351B19" w:rsidP="001A74C2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="00076545" w:rsidRPr="000543D5">
              <w:rPr>
                <w:rFonts w:ascii="標楷體" w:eastAsia="標楷體" w:hAnsi="標楷體"/>
                <w:sz w:val="28"/>
                <w:szCs w:val="28"/>
              </w:rPr>
              <w:t>限量額度設定</w:t>
            </w: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="00076545" w:rsidRPr="000543D5">
              <w:rPr>
                <w:rFonts w:ascii="標楷體" w:eastAsia="標楷體" w:hAnsi="標楷體"/>
                <w:sz w:val="28"/>
                <w:szCs w:val="28"/>
              </w:rPr>
              <w:t>超額返還比例</w:t>
            </w: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="00076545" w:rsidRPr="000543D5">
              <w:rPr>
                <w:rFonts w:ascii="標楷體" w:eastAsia="標楷體" w:hAnsi="標楷體"/>
                <w:sz w:val="28"/>
                <w:szCs w:val="28"/>
              </w:rPr>
              <w:t>協議結束後處理機制</w:t>
            </w:r>
          </w:p>
        </w:tc>
      </w:tr>
      <w:tr w:rsidR="002C02E6" w:rsidRPr="000543D5" w14:paraId="08126FDA" w14:textId="77777777" w:rsidTr="001A74C2">
        <w:trPr>
          <w:trHeight w:val="57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CD258" w14:textId="74EA7AEE" w:rsidR="00076545" w:rsidRPr="000543D5" w:rsidRDefault="00076545" w:rsidP="001A74C2">
            <w:pPr>
              <w:spacing w:line="360" w:lineRule="exact"/>
              <w:jc w:val="lef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Issue</w:t>
            </w:r>
            <w:r w:rsidR="00663563" w:rsidRPr="000543D5">
              <w:rPr>
                <w:rFonts w:ascii="標楷體" w:eastAsia="標楷體" w:hAnsi="標楷體" w:hint="eastAsia"/>
                <w:sz w:val="28"/>
                <w:szCs w:val="28"/>
              </w:rPr>
              <w:t xml:space="preserve"> 4</w:t>
            </w:r>
            <w:r w:rsidRPr="000543D5">
              <w:rPr>
                <w:rFonts w:ascii="標楷體" w:eastAsia="標楷體" w:hAnsi="標楷體"/>
                <w:sz w:val="28"/>
                <w:szCs w:val="28"/>
              </w:rPr>
              <w:t>：</w:t>
            </w:r>
            <w:bookmarkStart w:id="0" w:name="_Hlk229566503"/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健保制度優化</w:t>
            </w:r>
            <w:proofErr w:type="gramStart"/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–</w:t>
            </w:r>
            <w:proofErr w:type="gramEnd"/>
            <w:r w:rsidRPr="000543D5">
              <w:rPr>
                <w:rFonts w:ascii="標楷體" w:eastAsia="標楷體" w:hAnsi="標楷體" w:hint="eastAsia"/>
                <w:sz w:val="28"/>
                <w:szCs w:val="28"/>
              </w:rPr>
              <w:t>平行送審</w:t>
            </w:r>
            <w:bookmarkEnd w:id="0"/>
            <w:r w:rsidR="009720F2" w:rsidRPr="000543D5">
              <w:rPr>
                <w:rFonts w:ascii="標楷體" w:eastAsia="標楷體" w:hAnsi="標楷體" w:hint="eastAsia"/>
                <w:sz w:val="28"/>
                <w:szCs w:val="28"/>
              </w:rPr>
              <w:t>&amp;</w:t>
            </w:r>
            <w:r w:rsidR="006B5874" w:rsidRPr="000543D5">
              <w:rPr>
                <w:rFonts w:ascii="標楷體" w:eastAsia="標楷體" w:hAnsi="標楷體" w:hint="eastAsia"/>
                <w:sz w:val="28"/>
                <w:szCs w:val="28"/>
              </w:rPr>
              <w:t>癌症新藥基金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E4964" w14:textId="392A1A4E" w:rsidR="00076545" w:rsidRPr="000543D5" w:rsidRDefault="00351B19" w:rsidP="001A74C2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543D5">
              <w:rPr>
                <w:rFonts w:ascii="Segoe UI Emoji" w:eastAsia="標楷體" w:hAnsi="Segoe UI Emoji" w:cs="Segoe UI Emoji"/>
                <w:szCs w:val="24"/>
              </w:rPr>
              <w:t>⚫</w:t>
            </w:r>
            <w:r w:rsidR="00076545" w:rsidRPr="000543D5">
              <w:rPr>
                <w:rFonts w:ascii="標楷體" w:eastAsia="標楷體" w:hAnsi="標楷體"/>
                <w:sz w:val="28"/>
                <w:szCs w:val="28"/>
              </w:rPr>
              <w:t>對於優化現行制度的整體性建議</w:t>
            </w:r>
          </w:p>
        </w:tc>
      </w:tr>
    </w:tbl>
    <w:p w14:paraId="18A5F52F" w14:textId="77777777" w:rsidR="00A4253E" w:rsidRDefault="00A4253E" w:rsidP="00021CB8">
      <w:pPr>
        <w:ind w:leftChars="-59" w:left="-142" w:rightChars="-119" w:right="-286"/>
        <w:rPr>
          <w:rFonts w:ascii="Times New Roman" w:eastAsia="標楷體" w:hAnsi="Times New Roman"/>
          <w:b/>
          <w:sz w:val="28"/>
        </w:rPr>
        <w:sectPr w:rsidR="00A4253E" w:rsidSect="00D45D4E">
          <w:headerReference w:type="default" r:id="rId8"/>
          <w:footerReference w:type="default" r:id="rId9"/>
          <w:pgSz w:w="11906" w:h="16838"/>
          <w:pgMar w:top="851" w:right="1276" w:bottom="1418" w:left="1418" w:header="720" w:footer="720" w:gutter="0"/>
          <w:cols w:space="720"/>
          <w:docGrid w:type="lines" w:linePitch="476"/>
        </w:sectPr>
      </w:pPr>
    </w:p>
    <w:p w14:paraId="6FD0ECBE" w14:textId="77777777" w:rsidR="00A4253E" w:rsidRDefault="00A4253E" w:rsidP="00A4253E">
      <w:pPr>
        <w:ind w:leftChars="-59" w:left="-142" w:rightChars="-119" w:right="-286"/>
        <w:jc w:val="center"/>
        <w:rPr>
          <w:rFonts w:ascii="Times New Roman" w:eastAsia="標楷體" w:hAnsi="Times New Roman"/>
          <w:b/>
          <w:sz w:val="36"/>
          <w:szCs w:val="36"/>
        </w:rPr>
      </w:pPr>
      <w:r w:rsidRPr="00635785">
        <w:rPr>
          <w:rFonts w:ascii="Times New Roman" w:eastAsia="標楷體" w:hAnsi="Times New Roman"/>
          <w:b/>
          <w:sz w:val="36"/>
          <w:szCs w:val="36"/>
        </w:rPr>
        <w:lastRenderedPageBreak/>
        <w:t>歐洲在</w:t>
      </w:r>
      <w:proofErr w:type="gramStart"/>
      <w:r w:rsidRPr="00635785">
        <w:rPr>
          <w:rFonts w:ascii="Times New Roman" w:eastAsia="標楷體" w:hAnsi="Times New Roman"/>
          <w:b/>
          <w:sz w:val="36"/>
          <w:szCs w:val="36"/>
        </w:rPr>
        <w:t>臺</w:t>
      </w:r>
      <w:proofErr w:type="gramEnd"/>
      <w:r w:rsidRPr="00635785">
        <w:rPr>
          <w:rFonts w:ascii="Times New Roman" w:eastAsia="標楷體" w:hAnsi="Times New Roman"/>
          <w:b/>
          <w:sz w:val="36"/>
          <w:szCs w:val="36"/>
        </w:rPr>
        <w:t>商務協會</w:t>
      </w:r>
      <w:r>
        <w:rPr>
          <w:rFonts w:ascii="Times New Roman" w:eastAsia="標楷體" w:hAnsi="Times New Roman" w:hint="eastAsia"/>
          <w:b/>
          <w:sz w:val="36"/>
          <w:szCs w:val="36"/>
        </w:rPr>
        <w:t>（</w:t>
      </w:r>
      <w:r>
        <w:rPr>
          <w:rFonts w:ascii="Times New Roman" w:eastAsia="標楷體" w:hAnsi="Times New Roman" w:hint="eastAsia"/>
          <w:b/>
          <w:sz w:val="36"/>
          <w:szCs w:val="36"/>
        </w:rPr>
        <w:t>ECCT</w:t>
      </w:r>
      <w:r>
        <w:rPr>
          <w:rFonts w:ascii="Times New Roman" w:eastAsia="標楷體" w:hAnsi="Times New Roman" w:hint="eastAsia"/>
          <w:b/>
          <w:sz w:val="36"/>
          <w:szCs w:val="36"/>
        </w:rPr>
        <w:t>）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379"/>
      </w:tblGrid>
      <w:tr w:rsidR="00A4253E" w:rsidRPr="00635785" w14:paraId="7D7176E4" w14:textId="77777777" w:rsidTr="00CB72A4">
        <w:trPr>
          <w:trHeight w:val="4082"/>
          <w:jc w:val="center"/>
        </w:trPr>
        <w:tc>
          <w:tcPr>
            <w:tcW w:w="3823" w:type="dxa"/>
            <w:vAlign w:val="center"/>
          </w:tcPr>
          <w:p w14:paraId="3D172258" w14:textId="77777777" w:rsidR="00A4253E" w:rsidRPr="00445852" w:rsidRDefault="00A4253E" w:rsidP="00CB72A4">
            <w:pPr>
              <w:spacing w:line="360" w:lineRule="auto"/>
              <w:rPr>
                <w:rFonts w:ascii="標楷體" w:eastAsia="標楷體" w:hAnsi="標楷體"/>
                <w:sz w:val="36"/>
                <w:szCs w:val="36"/>
              </w:rPr>
            </w:pPr>
            <w:r w:rsidRPr="00445852">
              <w:rPr>
                <w:rFonts w:ascii="標楷體" w:eastAsia="標楷體" w:hAnsi="標楷體"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58689B" wp14:editId="1EB1BC75">
                      <wp:simplePos x="0" y="0"/>
                      <wp:positionH relativeFrom="column">
                        <wp:posOffset>-148590</wp:posOffset>
                      </wp:positionH>
                      <wp:positionV relativeFrom="paragraph">
                        <wp:posOffset>260350</wp:posOffset>
                      </wp:positionV>
                      <wp:extent cx="1085850" cy="142875"/>
                      <wp:effectExtent l="0" t="0" r="0" b="0"/>
                      <wp:wrapNone/>
                      <wp:docPr id="9" name="減號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142875"/>
                              </a:xfrm>
                              <a:prstGeom prst="mathMinus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3EE3C" id="減號 9" o:spid="_x0000_s1026" style="position:absolute;margin-left:-11.7pt;margin-top:20.5pt;width:85.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58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" path="m143929,54635r797992,l941921,88240r-797992,l143929,54635xe" fillcolor="#ffe599 [1303]" strokecolor="#09101d [484]" strokeweight="1pt">
                      <v:stroke joinstyle="miter"/>
                      <v:path arrowok="t" o:connecttype="custom" o:connectlocs="143929,54635;941921,54635;941921,88240;143929,88240;143929,54635" o:connectangles="0,0,0,0,0"/>
                    </v:shape>
                  </w:pict>
                </mc:Fallback>
              </mc:AlternateContent>
            </w:r>
            <w:r w:rsidRPr="00445852">
              <w:rPr>
                <w:rFonts w:ascii="標楷體" w:eastAsia="標楷體" w:hAnsi="標楷體" w:hint="eastAsia"/>
                <w:sz w:val="36"/>
                <w:szCs w:val="36"/>
              </w:rPr>
              <w:t>何飛逸</w:t>
            </w:r>
          </w:p>
          <w:p w14:paraId="3B8D6468" w14:textId="77777777" w:rsidR="00A4253E" w:rsidRPr="00445852" w:rsidRDefault="00A4253E" w:rsidP="00CB72A4">
            <w:pPr>
              <w:spacing w:line="360" w:lineRule="auto"/>
              <w:rPr>
                <w:rFonts w:ascii="標楷體" w:eastAsia="標楷體" w:hAnsi="標楷體"/>
                <w:sz w:val="36"/>
                <w:szCs w:val="36"/>
              </w:rPr>
            </w:pPr>
            <w:r w:rsidRPr="00445852">
              <w:rPr>
                <w:rFonts w:ascii="標楷體" w:eastAsia="標楷體" w:hAnsi="標楷體" w:hint="eastAsia"/>
                <w:sz w:val="36"/>
                <w:szCs w:val="36"/>
              </w:rPr>
              <w:t>Freddie Höglund</w:t>
            </w:r>
          </w:p>
          <w:p w14:paraId="3A51CCD6" w14:textId="77777777" w:rsidR="00A4253E" w:rsidRPr="00445852" w:rsidRDefault="00A4253E" w:rsidP="00CB72A4">
            <w:pPr>
              <w:spacing w:line="360" w:lineRule="auto"/>
              <w:rPr>
                <w:rFonts w:ascii="標楷體" w:eastAsia="標楷體" w:hAnsi="標楷體"/>
                <w:sz w:val="36"/>
                <w:szCs w:val="36"/>
              </w:rPr>
            </w:pPr>
          </w:p>
          <w:p w14:paraId="6F2C0C86" w14:textId="77777777" w:rsidR="00A4253E" w:rsidRPr="00445852" w:rsidRDefault="00A4253E" w:rsidP="00CB72A4">
            <w:pPr>
              <w:spacing w:line="360" w:lineRule="auto"/>
              <w:rPr>
                <w:rFonts w:ascii="標楷體" w:eastAsia="標楷體" w:hAnsi="標楷體"/>
                <w:sz w:val="36"/>
                <w:szCs w:val="36"/>
              </w:rPr>
            </w:pPr>
            <w:r w:rsidRPr="00445852">
              <w:rPr>
                <w:rFonts w:ascii="標楷體" w:eastAsia="標楷體" w:hAnsi="標楷體" w:hint="eastAsia"/>
                <w:sz w:val="36"/>
                <w:szCs w:val="36"/>
              </w:rPr>
              <w:t>ECCT</w:t>
            </w:r>
          </w:p>
          <w:p w14:paraId="07E96845" w14:textId="77777777" w:rsidR="00A4253E" w:rsidRPr="003658D9" w:rsidRDefault="00A4253E" w:rsidP="00CB72A4">
            <w:pPr>
              <w:spacing w:line="360" w:lineRule="auto"/>
              <w:rPr>
                <w:rFonts w:ascii="標楷體" w:eastAsia="標楷體" w:hAnsi="標楷體"/>
                <w:sz w:val="44"/>
                <w:szCs w:val="44"/>
              </w:rPr>
            </w:pPr>
            <w:r w:rsidRPr="00445852">
              <w:rPr>
                <w:rFonts w:ascii="標楷體" w:eastAsia="標楷體" w:hAnsi="標楷體" w:hint="eastAsia"/>
                <w:sz w:val="36"/>
                <w:szCs w:val="36"/>
              </w:rPr>
              <w:t>執行長</w:t>
            </w:r>
          </w:p>
        </w:tc>
        <w:tc>
          <w:tcPr>
            <w:tcW w:w="5379" w:type="dxa"/>
            <w:vAlign w:val="center"/>
          </w:tcPr>
          <w:p w14:paraId="2051CEA6" w14:textId="77777777" w:rsidR="00A4253E" w:rsidRPr="003658D9" w:rsidRDefault="00A4253E" w:rsidP="00CB72A4">
            <w:pPr>
              <w:jc w:val="center"/>
              <w:rPr>
                <w:rFonts w:ascii="標楷體" w:eastAsia="標楷體" w:hAnsi="標楷體"/>
                <w:sz w:val="44"/>
                <w:szCs w:val="44"/>
              </w:rPr>
            </w:pPr>
            <w:r w:rsidRPr="000C3C27">
              <w:rPr>
                <w:rFonts w:ascii="標楷體" w:eastAsia="標楷體" w:hAnsi="標楷體"/>
                <w:noProof/>
                <w:sz w:val="44"/>
                <w:szCs w:val="44"/>
              </w:rPr>
              <w:drawing>
                <wp:inline distT="0" distB="0" distL="0" distR="0" wp14:anchorId="2397862F" wp14:editId="07037CF7">
                  <wp:extent cx="2893326" cy="2496096"/>
                  <wp:effectExtent l="0" t="0" r="254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212" cy="2523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AF8B3" w14:textId="77777777" w:rsidR="00A4253E" w:rsidRPr="00445852" w:rsidRDefault="00A4253E" w:rsidP="00A4253E">
      <w:pPr>
        <w:ind w:leftChars="-59" w:left="-142" w:rightChars="-119" w:right="-286"/>
        <w:jc w:val="center"/>
        <w:rPr>
          <w:rFonts w:ascii="Times New Roman" w:eastAsia="標楷體" w:hAnsi="Times New Roman"/>
          <w:b/>
          <w:sz w:val="16"/>
          <w:szCs w:val="16"/>
        </w:rPr>
      </w:pPr>
      <w:r w:rsidRPr="00445852">
        <w:rPr>
          <w:rFonts w:ascii="標楷體" w:eastAsia="標楷體" w:hAnsi="標楷體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DDB293" wp14:editId="731876A2">
                <wp:simplePos x="0" y="0"/>
                <wp:positionH relativeFrom="column">
                  <wp:posOffset>-671300</wp:posOffset>
                </wp:positionH>
                <wp:positionV relativeFrom="paragraph">
                  <wp:posOffset>494665</wp:posOffset>
                </wp:positionV>
                <wp:extent cx="781050" cy="142875"/>
                <wp:effectExtent l="0" t="0" r="0" b="0"/>
                <wp:wrapNone/>
                <wp:docPr id="2" name="減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42875"/>
                        </a:xfrm>
                        <a:prstGeom prst="mathMinus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4ADF8" id="減號 2" o:spid="_x0000_s1026" style="position:absolute;margin-left:-52.85pt;margin-top:38.95pt;width:61.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10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" path="m103528,54635r573994,l677522,88240r-573994,l103528,54635xe" fillcolor="#ffe599 [1303]" strokecolor="#09101d [484]" strokeweight="1pt">
                <v:stroke joinstyle="miter"/>
                <v:path arrowok="t" o:connecttype="custom" o:connectlocs="103528,54635;677522,54635;677522,88240;103528,88240;103528,54635" o:connectangles="0,0,0,0,0"/>
              </v:shape>
            </w:pict>
          </mc:Fallback>
        </mc:AlternateContent>
      </w:r>
    </w:p>
    <w:tbl>
      <w:tblPr>
        <w:tblStyle w:val="a9"/>
        <w:tblW w:w="15877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6"/>
        <w:gridCol w:w="2646"/>
        <w:gridCol w:w="2646"/>
        <w:gridCol w:w="2646"/>
        <w:gridCol w:w="2646"/>
        <w:gridCol w:w="2647"/>
      </w:tblGrid>
      <w:tr w:rsidR="00A4253E" w:rsidRPr="00676042" w14:paraId="40A9279C" w14:textId="77777777" w:rsidTr="00CB72A4">
        <w:trPr>
          <w:trHeight w:val="3969"/>
        </w:trPr>
        <w:tc>
          <w:tcPr>
            <w:tcW w:w="2646" w:type="dxa"/>
            <w:tcBorders>
              <w:left w:val="single" w:sz="4" w:space="0" w:color="auto"/>
            </w:tcBorders>
          </w:tcPr>
          <w:p w14:paraId="4553A5D9" w14:textId="3A08AB49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杜翰思</w:t>
            </w:r>
          </w:p>
          <w:p w14:paraId="350E3FDD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 xml:space="preserve">Hans </w:t>
            </w:r>
            <w:proofErr w:type="spellStart"/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Duijf</w:t>
            </w:r>
            <w:proofErr w:type="spellEnd"/>
          </w:p>
          <w:p w14:paraId="7EB4C671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12"/>
                <w:szCs w:val="12"/>
              </w:rPr>
            </w:pPr>
          </w:p>
          <w:p w14:paraId="782DCFFD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ECCT</w:t>
            </w:r>
            <w:r w:rsidRPr="00676042">
              <w:rPr>
                <w:rFonts w:ascii="標楷體" w:eastAsia="標楷體" w:hAnsi="標楷體"/>
                <w:sz w:val="28"/>
                <w:szCs w:val="28"/>
              </w:rPr>
              <w:t>製藥業委員會</w:t>
            </w:r>
          </w:p>
          <w:p w14:paraId="10910F54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/>
                <w:sz w:val="28"/>
                <w:szCs w:val="28"/>
              </w:rPr>
              <w:t>聯合主席</w:t>
            </w: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/</w:t>
            </w:r>
          </w:p>
          <w:p w14:paraId="2805CB14" w14:textId="77777777" w:rsidR="00A4253E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台灣諾和諾德</w:t>
            </w:r>
          </w:p>
          <w:p w14:paraId="014C95A3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藥品股份有限公司</w:t>
            </w:r>
          </w:p>
        </w:tc>
        <w:tc>
          <w:tcPr>
            <w:tcW w:w="2646" w:type="dxa"/>
            <w:tcBorders>
              <w:right w:val="single" w:sz="4" w:space="0" w:color="auto"/>
            </w:tcBorders>
            <w:vAlign w:val="center"/>
          </w:tcPr>
          <w:p w14:paraId="721539BF" w14:textId="77777777" w:rsidR="00A4253E" w:rsidRPr="00676042" w:rsidRDefault="00A4253E" w:rsidP="00CB72A4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45852">
              <w:rPr>
                <w:rFonts w:ascii="標楷體" w:eastAsia="標楷體" w:hAnsi="標楷體"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C8C1EC3" wp14:editId="7684E6B1">
                      <wp:simplePos x="0" y="0"/>
                      <wp:positionH relativeFrom="column">
                        <wp:posOffset>1573530</wp:posOffset>
                      </wp:positionH>
                      <wp:positionV relativeFrom="paragraph">
                        <wp:posOffset>-280035</wp:posOffset>
                      </wp:positionV>
                      <wp:extent cx="781050" cy="142875"/>
                      <wp:effectExtent l="0" t="0" r="0" b="0"/>
                      <wp:wrapNone/>
                      <wp:docPr id="3" name="減號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1050" cy="142875"/>
                              </a:xfrm>
                              <a:prstGeom prst="mathMinus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A757BE" id="減號 3" o:spid="_x0000_s1026" style="position:absolute;margin-left:123.9pt;margin-top:-22.05pt;width:61.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10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" path="m103528,54635r573994,l677522,88240r-573994,l103528,54635xe" fillcolor="#ffe599 [1303]" strokecolor="#09101d [484]" strokeweight="1pt">
                      <v:stroke joinstyle="miter"/>
                      <v:path arrowok="t" o:connecttype="custom" o:connectlocs="103528,54635;677522,54635;677522,88240;103528,88240;103528,54635" o:connectangles="0,0,0,0,0"/>
                    </v:shape>
                  </w:pict>
                </mc:Fallback>
              </mc:AlternateContent>
            </w:r>
            <w:r w:rsidRPr="00375CA0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inline distT="0" distB="0" distL="0" distR="0" wp14:anchorId="63931BEB" wp14:editId="1DA2FDE2">
                  <wp:extent cx="1543050" cy="1543050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6" w:type="dxa"/>
            <w:tcBorders>
              <w:left w:val="single" w:sz="4" w:space="0" w:color="auto"/>
            </w:tcBorders>
          </w:tcPr>
          <w:p w14:paraId="335542AF" w14:textId="799FECA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格</w:t>
            </w:r>
            <w:proofErr w:type="gramStart"/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婷娜</w:t>
            </w:r>
            <w:proofErr w:type="gramEnd"/>
            <w:r w:rsidR="001A74C2">
              <w:rPr>
                <w:rFonts w:ascii="標楷體" w:eastAsia="標楷體" w:hAnsi="標楷體" w:hint="eastAsia"/>
                <w:sz w:val="28"/>
                <w:szCs w:val="28"/>
              </w:rPr>
              <w:t>(本次出席)</w:t>
            </w:r>
          </w:p>
          <w:p w14:paraId="68EC00F9" w14:textId="77777777" w:rsidR="00A4253E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Tina Graves</w:t>
            </w:r>
          </w:p>
          <w:p w14:paraId="40EE42A6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12"/>
                <w:szCs w:val="12"/>
              </w:rPr>
            </w:pPr>
          </w:p>
          <w:p w14:paraId="0F7FAD41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ECCT</w:t>
            </w:r>
            <w:r w:rsidRPr="00676042">
              <w:rPr>
                <w:rFonts w:ascii="標楷體" w:eastAsia="標楷體" w:hAnsi="標楷體"/>
                <w:sz w:val="28"/>
                <w:szCs w:val="28"/>
              </w:rPr>
              <w:t>製藥業委員會</w:t>
            </w:r>
          </w:p>
          <w:p w14:paraId="30264D03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/>
                <w:sz w:val="28"/>
                <w:szCs w:val="28"/>
              </w:rPr>
              <w:t>聯合主席</w:t>
            </w: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/</w:t>
            </w:r>
          </w:p>
          <w:p w14:paraId="486540FC" w14:textId="77777777" w:rsidR="00A4253E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荷商葛蘭素史克</w:t>
            </w:r>
            <w:proofErr w:type="gramEnd"/>
          </w:p>
          <w:p w14:paraId="6F7AD5AA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藥廠股份有限公司台灣分公司</w:t>
            </w:r>
          </w:p>
        </w:tc>
        <w:tc>
          <w:tcPr>
            <w:tcW w:w="2646" w:type="dxa"/>
            <w:tcBorders>
              <w:right w:val="single" w:sz="4" w:space="0" w:color="auto"/>
            </w:tcBorders>
            <w:vAlign w:val="center"/>
          </w:tcPr>
          <w:p w14:paraId="5663DDF5" w14:textId="77777777" w:rsidR="00A4253E" w:rsidRPr="00676042" w:rsidRDefault="00A4253E" w:rsidP="00CB72A4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45852">
              <w:rPr>
                <w:rFonts w:ascii="標楷體" w:eastAsia="標楷體" w:hAnsi="標楷體"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F29614" wp14:editId="457441FA">
                      <wp:simplePos x="0" y="0"/>
                      <wp:positionH relativeFrom="column">
                        <wp:posOffset>1567180</wp:posOffset>
                      </wp:positionH>
                      <wp:positionV relativeFrom="paragraph">
                        <wp:posOffset>-281305</wp:posOffset>
                      </wp:positionV>
                      <wp:extent cx="781050" cy="142875"/>
                      <wp:effectExtent l="0" t="0" r="0" b="0"/>
                      <wp:wrapNone/>
                      <wp:docPr id="5" name="減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1050" cy="142875"/>
                              </a:xfrm>
                              <a:prstGeom prst="mathMinus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565F0" id="減號 5" o:spid="_x0000_s1026" style="position:absolute;margin-left:123.4pt;margin-top:-22.15pt;width:61.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10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" path="m103528,54635r573994,l677522,88240r-573994,l103528,54635xe" fillcolor="#ffe599 [1303]" strokecolor="#09101d [484]" strokeweight="1pt">
                      <v:stroke joinstyle="miter"/>
                      <v:path arrowok="t" o:connecttype="custom" o:connectlocs="103528,54635;677522,54635;677522,88240;103528,88240;103528,54635" o:connectangles="0,0,0,0,0"/>
                    </v:shape>
                  </w:pict>
                </mc:Fallback>
              </mc:AlternateContent>
            </w:r>
            <w:r w:rsidRPr="00375CA0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inline distT="0" distB="0" distL="0" distR="0" wp14:anchorId="1813DCF4" wp14:editId="4D103AE8">
                  <wp:extent cx="1543050" cy="154940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6" w:type="dxa"/>
            <w:tcBorders>
              <w:left w:val="single" w:sz="4" w:space="0" w:color="auto"/>
            </w:tcBorders>
          </w:tcPr>
          <w:p w14:paraId="5046DBF1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林嘉莉</w:t>
            </w:r>
          </w:p>
          <w:p w14:paraId="49708185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Kelly Lam</w:t>
            </w:r>
          </w:p>
          <w:p w14:paraId="7C25A467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12"/>
                <w:szCs w:val="12"/>
              </w:rPr>
            </w:pPr>
          </w:p>
          <w:p w14:paraId="4B21027F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ECCT</w:t>
            </w:r>
            <w:r w:rsidRPr="00676042">
              <w:rPr>
                <w:rFonts w:ascii="標楷體" w:eastAsia="標楷體" w:hAnsi="標楷體"/>
                <w:sz w:val="28"/>
                <w:szCs w:val="28"/>
              </w:rPr>
              <w:t>製藥業委員會</w:t>
            </w:r>
          </w:p>
          <w:p w14:paraId="4C699E5F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/>
                <w:sz w:val="28"/>
                <w:szCs w:val="28"/>
              </w:rPr>
              <w:t>聯合主席</w:t>
            </w: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/</w:t>
            </w:r>
          </w:p>
          <w:p w14:paraId="0AED935B" w14:textId="77777777" w:rsidR="00A4253E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賽諾菲</w:t>
            </w:r>
            <w:proofErr w:type="gramEnd"/>
          </w:p>
          <w:p w14:paraId="573AD2AA" w14:textId="77777777" w:rsidR="00A4253E" w:rsidRPr="00676042" w:rsidRDefault="00A4253E" w:rsidP="00CB72A4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676042">
              <w:rPr>
                <w:rFonts w:ascii="標楷體" w:eastAsia="標楷體" w:hAnsi="標楷體" w:hint="eastAsia"/>
                <w:sz w:val="28"/>
                <w:szCs w:val="28"/>
              </w:rPr>
              <w:t>股份有限公司</w:t>
            </w:r>
          </w:p>
        </w:tc>
        <w:tc>
          <w:tcPr>
            <w:tcW w:w="2647" w:type="dxa"/>
            <w:vAlign w:val="center"/>
          </w:tcPr>
          <w:p w14:paraId="06B09DFA" w14:textId="77777777" w:rsidR="00A4253E" w:rsidRPr="00676042" w:rsidRDefault="00A4253E" w:rsidP="00CB72A4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75CA0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inline distT="0" distB="0" distL="0" distR="0" wp14:anchorId="02B0ADF4" wp14:editId="4F0E0AAF">
                  <wp:extent cx="1543685" cy="1706245"/>
                  <wp:effectExtent l="0" t="0" r="0" b="8255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87E14" w14:textId="77777777" w:rsidR="00A4253E" w:rsidRDefault="00A4253E" w:rsidP="00021CB8">
      <w:pPr>
        <w:ind w:leftChars="-59" w:left="-142" w:rightChars="-119" w:right="-286"/>
        <w:rPr>
          <w:rFonts w:ascii="Times New Roman" w:eastAsia="標楷體" w:hAnsi="Times New Roman"/>
          <w:b/>
          <w:sz w:val="28"/>
        </w:rPr>
        <w:sectPr w:rsidR="00A4253E" w:rsidSect="00A4253E">
          <w:pgSz w:w="16838" w:h="11906" w:orient="landscape"/>
          <w:pgMar w:top="1418" w:right="851" w:bottom="1276" w:left="1418" w:header="720" w:footer="720" w:gutter="0"/>
          <w:cols w:space="720"/>
          <w:docGrid w:type="lines" w:linePitch="476"/>
        </w:sectPr>
      </w:pPr>
    </w:p>
    <w:p w14:paraId="44701E1F" w14:textId="19929945" w:rsidR="00B742ED" w:rsidRPr="002C02E6" w:rsidRDefault="00E2087F" w:rsidP="00021CB8">
      <w:pPr>
        <w:ind w:leftChars="-59" w:left="-142" w:rightChars="-119" w:right="-286"/>
        <w:rPr>
          <w:rFonts w:ascii="標楷體" w:eastAsia="標楷體" w:hAnsi="標楷體"/>
          <w:b/>
          <w:sz w:val="28"/>
          <w:szCs w:val="28"/>
        </w:rPr>
      </w:pPr>
      <w:r w:rsidRPr="002C02E6">
        <w:rPr>
          <w:rFonts w:ascii="Times New Roman" w:eastAsia="標楷體" w:hAnsi="Times New Roman"/>
          <w:b/>
          <w:sz w:val="28"/>
        </w:rPr>
        <w:lastRenderedPageBreak/>
        <w:t>貳、</w:t>
      </w:r>
      <w:proofErr w:type="gramStart"/>
      <w:r w:rsidR="006133C9" w:rsidRPr="002C02E6">
        <w:rPr>
          <w:rFonts w:ascii="標楷體" w:eastAsia="標楷體" w:hAnsi="標楷體"/>
          <w:b/>
          <w:sz w:val="28"/>
          <w:szCs w:val="28"/>
        </w:rPr>
        <w:t>備</w:t>
      </w:r>
      <w:r w:rsidR="008F53B4" w:rsidRPr="002C02E6">
        <w:rPr>
          <w:rFonts w:ascii="標楷體" w:eastAsia="標楷體" w:hAnsi="標楷體"/>
          <w:b/>
          <w:sz w:val="28"/>
          <w:szCs w:val="28"/>
        </w:rPr>
        <w:t>參資料</w:t>
      </w:r>
      <w:proofErr w:type="gramEnd"/>
      <w:r w:rsidR="00B742ED" w:rsidRPr="002C02E6">
        <w:rPr>
          <w:rFonts w:ascii="標楷體" w:eastAsia="標楷體" w:hAnsi="標楷體"/>
          <w:b/>
          <w:sz w:val="28"/>
          <w:szCs w:val="28"/>
        </w:rPr>
        <w:t xml:space="preserve"> </w:t>
      </w:r>
    </w:p>
    <w:p w14:paraId="5DE1CAA5" w14:textId="445A5B73" w:rsidR="00021CB8" w:rsidRPr="002C02E6" w:rsidRDefault="00021CB8" w:rsidP="00021CB8">
      <w:pPr>
        <w:ind w:leftChars="-59" w:left="-142" w:rightChars="-119" w:right="-286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2C02E6">
        <w:rPr>
          <w:rFonts w:ascii="標楷體" w:eastAsia="標楷體" w:hAnsi="標楷體"/>
          <w:b/>
          <w:bCs/>
          <w:sz w:val="28"/>
          <w:szCs w:val="28"/>
        </w:rPr>
        <w:t>一、</w:t>
      </w:r>
      <w:r w:rsidR="00447165" w:rsidRPr="002C02E6">
        <w:rPr>
          <w:rFonts w:ascii="標楷體" w:eastAsia="標楷體" w:hAnsi="標楷體" w:hint="eastAsia"/>
          <w:b/>
          <w:bCs/>
          <w:sz w:val="28"/>
          <w:szCs w:val="28"/>
        </w:rPr>
        <w:t>DET follow-up</w:t>
      </w:r>
      <w:r w:rsidR="00E67C4B" w:rsidRPr="002C02E6">
        <w:rPr>
          <w:rFonts w:ascii="標楷體" w:eastAsia="標楷體" w:hAnsi="標楷體" w:hint="eastAsia"/>
          <w:b/>
          <w:bCs/>
          <w:sz w:val="28"/>
          <w:szCs w:val="28"/>
        </w:rPr>
        <w:t>（Issue 1）</w:t>
      </w:r>
    </w:p>
    <w:p w14:paraId="393D8B93" w14:textId="69C771DB" w:rsidR="00021CB8" w:rsidRPr="002C02E6" w:rsidRDefault="00021CB8" w:rsidP="00663563">
      <w:pPr>
        <w:ind w:leftChars="118" w:left="283" w:rightChars="-119" w:right="-286"/>
        <w:rPr>
          <w:rFonts w:ascii="標楷體" w:eastAsia="標楷體" w:hAnsi="標楷體"/>
          <w:b/>
          <w:bCs/>
          <w:sz w:val="28"/>
          <w:szCs w:val="28"/>
          <w:u w:val="single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歐商建議</w:t>
      </w:r>
      <w:r w:rsidR="00FD192F" w:rsidRPr="00FD192F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(重點摘要)</w:t>
      </w:r>
    </w:p>
    <w:p w14:paraId="3A280059" w14:textId="25B342C1" w:rsidR="00021CB8" w:rsidRPr="002C02E6" w:rsidRDefault="00021CB8" w:rsidP="003A0F3D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>（一</w:t>
      </w:r>
      <w:r w:rsidR="008F26DF" w:rsidRPr="002C02E6">
        <w:rPr>
          <w:rFonts w:ascii="標楷體" w:eastAsia="標楷體" w:hAnsi="標楷體"/>
          <w:sz w:val="28"/>
          <w:szCs w:val="28"/>
        </w:rPr>
        <w:t>）</w:t>
      </w:r>
      <w:r w:rsidR="00FD192F" w:rsidRPr="00FD192F">
        <w:rPr>
          <w:rFonts w:ascii="標楷體" w:eastAsia="標楷體" w:hAnsi="標楷體" w:hint="eastAsia"/>
          <w:sz w:val="28"/>
          <w:szCs w:val="28"/>
        </w:rPr>
        <w:t>現行藥價調整範圍包含DET藥品（第一、三、四大類）與非屬DET藥品（第二大類、專款藥品、特殊藥品）。建議非屬DET藥品亦納入三年暫停藥價調整的範圍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2BA21918" w14:textId="7BA3234F" w:rsidR="00021CB8" w:rsidRPr="002C02E6" w:rsidRDefault="00021CB8" w:rsidP="003A0F3D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>（二</w:t>
      </w:r>
      <w:r w:rsidR="008F26DF" w:rsidRPr="002C02E6">
        <w:rPr>
          <w:rFonts w:ascii="標楷體" w:eastAsia="標楷體" w:hAnsi="標楷體"/>
          <w:sz w:val="28"/>
          <w:szCs w:val="28"/>
        </w:rPr>
        <w:t>）</w:t>
      </w:r>
      <w:r w:rsidR="00FD192F" w:rsidRPr="00FD192F">
        <w:rPr>
          <w:rFonts w:ascii="標楷體" w:eastAsia="標楷體" w:hAnsi="標楷體" w:hint="eastAsia"/>
          <w:sz w:val="28"/>
          <w:szCs w:val="28"/>
        </w:rPr>
        <w:t>本會於2026年白皮書針對DET提出下列建議事項，建議健保署於未來</w:t>
      </w:r>
      <w:proofErr w:type="gramStart"/>
      <w:r w:rsidR="00FD192F" w:rsidRPr="00FD192F">
        <w:rPr>
          <w:rFonts w:ascii="標楷體" w:eastAsia="標楷體" w:hAnsi="標楷體" w:hint="eastAsia"/>
          <w:sz w:val="28"/>
          <w:szCs w:val="28"/>
        </w:rPr>
        <w:t>研議藥</w:t>
      </w:r>
      <w:proofErr w:type="gramEnd"/>
      <w:r w:rsidR="00FD192F" w:rsidRPr="00FD192F">
        <w:rPr>
          <w:rFonts w:ascii="標楷體" w:eastAsia="標楷體" w:hAnsi="標楷體" w:hint="eastAsia"/>
          <w:sz w:val="28"/>
          <w:szCs w:val="28"/>
        </w:rPr>
        <w:t>價調整機制時納入考量</w:t>
      </w:r>
      <w:r w:rsidR="00FD192F">
        <w:rPr>
          <w:rFonts w:ascii="標楷體" w:eastAsia="標楷體" w:hAnsi="標楷體" w:hint="eastAsia"/>
          <w:sz w:val="28"/>
          <w:szCs w:val="28"/>
        </w:rPr>
        <w:t xml:space="preserve"> </w:t>
      </w:r>
      <w:r w:rsidR="003A0F3D" w:rsidRPr="002C02E6">
        <w:rPr>
          <w:rFonts w:ascii="標楷體" w:eastAsia="標楷體" w:hAnsi="標楷體" w:hint="eastAsia"/>
          <w:sz w:val="28"/>
          <w:szCs w:val="28"/>
        </w:rPr>
        <w:t>：</w:t>
      </w:r>
    </w:p>
    <w:p w14:paraId="282B8431" w14:textId="50CA6723" w:rsidR="003A0F3D" w:rsidRPr="002C02E6" w:rsidRDefault="003A0F3D" w:rsidP="003A0F3D">
      <w:pPr>
        <w:ind w:leftChars="532" w:left="1700" w:rightChars="-119" w:right="-286" w:hangingChars="151" w:hanging="423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1、</w:t>
      </w:r>
      <w:r w:rsidR="00325B40" w:rsidRPr="00325B40">
        <w:rPr>
          <w:rFonts w:ascii="標楷體" w:eastAsia="標楷體" w:hAnsi="標楷體" w:hint="eastAsia"/>
          <w:sz w:val="28"/>
          <w:szCs w:val="28"/>
        </w:rPr>
        <w:t>DET基期自2013年起並未進行校正，應適度調整以反應實際藥費支出，並設立定期校正機制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11FEF433" w14:textId="454EBDBB" w:rsidR="003A0F3D" w:rsidRPr="002C02E6" w:rsidRDefault="003A0F3D" w:rsidP="003A0F3D">
      <w:pPr>
        <w:ind w:leftChars="532" w:left="1700" w:rightChars="-119" w:right="-286" w:hangingChars="151" w:hanging="423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2、</w:t>
      </w:r>
      <w:r w:rsidR="00325B40" w:rsidRPr="00325B40">
        <w:rPr>
          <w:rFonts w:ascii="標楷體" w:eastAsia="標楷體" w:hAnsi="標楷體" w:hint="eastAsia"/>
          <w:sz w:val="28"/>
          <w:szCs w:val="28"/>
        </w:rPr>
        <w:t>具臨床必要性且供應廠商少的藥品皆須考量藥品供應韌性，</w:t>
      </w:r>
      <w:proofErr w:type="gramStart"/>
      <w:r w:rsidR="00325B40" w:rsidRPr="00325B40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="00325B40" w:rsidRPr="00325B40">
        <w:rPr>
          <w:rFonts w:ascii="標楷體" w:eastAsia="標楷體" w:hAnsi="標楷體" w:hint="eastAsia"/>
          <w:sz w:val="28"/>
          <w:szCs w:val="28"/>
        </w:rPr>
        <w:t>侷限在國產或輸入藥品。建議於法規中不予調整藥價的條件中，亦應考量輸入藥品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788BCCFE" w14:textId="2EF89521" w:rsidR="003A0F3D" w:rsidRPr="002C02E6" w:rsidRDefault="003A0F3D" w:rsidP="003A0F3D">
      <w:pPr>
        <w:ind w:leftChars="532" w:left="1700" w:rightChars="-119" w:right="-286" w:hangingChars="151" w:hanging="423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3、</w:t>
      </w:r>
      <w:r w:rsidR="00325B40" w:rsidRPr="00325B40">
        <w:rPr>
          <w:rFonts w:ascii="標楷體" w:eastAsia="標楷體" w:hAnsi="標楷體" w:hint="eastAsia"/>
          <w:sz w:val="28"/>
          <w:szCs w:val="28"/>
        </w:rPr>
        <w:t>考量各國藥價結構與給付範圍差異，建議謹慎思考是否參考十國藥價最低價作為藥價調整依據，或考慮排除</w:t>
      </w:r>
      <w:proofErr w:type="gramStart"/>
      <w:r w:rsidR="00325B40" w:rsidRPr="00325B40">
        <w:rPr>
          <w:rFonts w:ascii="標楷體" w:eastAsia="標楷體" w:hAnsi="標楷體" w:hint="eastAsia"/>
          <w:sz w:val="28"/>
          <w:szCs w:val="28"/>
        </w:rPr>
        <w:t>過低藥價</w:t>
      </w:r>
      <w:proofErr w:type="gramEnd"/>
      <w:r w:rsidR="00325B40" w:rsidRPr="00325B40">
        <w:rPr>
          <w:rFonts w:ascii="標楷體" w:eastAsia="標楷體" w:hAnsi="標楷體" w:hint="eastAsia"/>
          <w:sz w:val="28"/>
          <w:szCs w:val="28"/>
        </w:rPr>
        <w:t>的極端國家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04A9817E" w14:textId="2DDDE092" w:rsidR="00021CB8" w:rsidRPr="002C02E6" w:rsidRDefault="00021CB8" w:rsidP="003A0F3D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>（三</w:t>
      </w:r>
      <w:r w:rsidR="008F26DF" w:rsidRPr="002C02E6">
        <w:rPr>
          <w:rFonts w:ascii="標楷體" w:eastAsia="標楷體" w:hAnsi="標楷體"/>
          <w:sz w:val="28"/>
          <w:szCs w:val="28"/>
        </w:rPr>
        <w:t>）</w:t>
      </w:r>
      <w:r w:rsidR="007D4162" w:rsidRPr="007D4162">
        <w:rPr>
          <w:rFonts w:ascii="標楷體" w:eastAsia="標楷體" w:hAnsi="標楷體" w:hint="eastAsia"/>
          <w:sz w:val="28"/>
          <w:szCs w:val="28"/>
        </w:rPr>
        <w:t>建議未來</w:t>
      </w:r>
      <w:proofErr w:type="gramStart"/>
      <w:r w:rsidR="007D4162" w:rsidRPr="007D4162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="007D4162" w:rsidRPr="007D4162">
        <w:rPr>
          <w:rFonts w:ascii="標楷體" w:eastAsia="標楷體" w:hAnsi="標楷體" w:hint="eastAsia"/>
          <w:sz w:val="28"/>
          <w:szCs w:val="28"/>
        </w:rPr>
        <w:t>議DET制度時，同步導引藥價差合理化，降低院所對於藥價差依賴，</w:t>
      </w:r>
      <w:proofErr w:type="gramStart"/>
      <w:r w:rsidR="007D4162" w:rsidRPr="007D4162">
        <w:rPr>
          <w:rFonts w:ascii="標楷體" w:eastAsia="標楷體" w:hAnsi="標楷體" w:hint="eastAsia"/>
          <w:sz w:val="28"/>
          <w:szCs w:val="28"/>
        </w:rPr>
        <w:t>共創具藥品</w:t>
      </w:r>
      <w:proofErr w:type="gramEnd"/>
      <w:r w:rsidR="007D4162" w:rsidRPr="007D4162">
        <w:rPr>
          <w:rFonts w:ascii="標楷體" w:eastAsia="標楷體" w:hAnsi="標楷體" w:hint="eastAsia"/>
          <w:sz w:val="28"/>
          <w:szCs w:val="28"/>
        </w:rPr>
        <w:t>供應韌性的健保環境</w:t>
      </w:r>
      <w:r w:rsidR="003A0F3D"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431C38F8" w14:textId="441814D7" w:rsidR="00021CB8" w:rsidRPr="002C02E6" w:rsidRDefault="00E0360F" w:rsidP="00663563">
      <w:pPr>
        <w:ind w:leftChars="118" w:left="283" w:rightChars="-119" w:right="-286"/>
        <w:rPr>
          <w:rFonts w:ascii="標楷體" w:eastAsia="標楷體" w:hAnsi="標楷體"/>
          <w:b/>
          <w:bCs/>
          <w:sz w:val="28"/>
          <w:szCs w:val="28"/>
          <w:u w:val="single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proofErr w:type="gramStart"/>
      <w:r w:rsidR="00021CB8"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本署擬</w:t>
      </w:r>
      <w:proofErr w:type="gramEnd"/>
      <w:r w:rsidR="00021CB8"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答</w:t>
      </w:r>
    </w:p>
    <w:p w14:paraId="2CC25E8F" w14:textId="2A98888C" w:rsidR="00021CB8" w:rsidRPr="002C02E6" w:rsidRDefault="00663563" w:rsidP="00D87F28">
      <w:pPr>
        <w:ind w:leftChars="119" w:left="1418" w:rightChars="-119" w:right="-286" w:hangingChars="404" w:hanging="1132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 xml:space="preserve">　</w:t>
      </w:r>
      <w:r w:rsidR="00021CB8" w:rsidRPr="002C02E6">
        <w:rPr>
          <w:rFonts w:ascii="標楷體" w:eastAsia="標楷體" w:hAnsi="標楷體" w:hint="eastAsia"/>
          <w:b/>
          <w:bCs/>
          <w:sz w:val="28"/>
          <w:szCs w:val="28"/>
        </w:rPr>
        <w:t>策略：</w:t>
      </w:r>
      <w:r w:rsidR="007D4162" w:rsidRPr="007D4162">
        <w:rPr>
          <w:rFonts w:ascii="標楷體" w:eastAsia="標楷體" w:hAnsi="標楷體" w:hint="eastAsia"/>
          <w:b/>
          <w:bCs/>
          <w:sz w:val="28"/>
          <w:szCs w:val="28"/>
        </w:rPr>
        <w:t>非DET試辦計畫之其他項目依法調整，DET制度檢討將廣邀各界進行討論</w:t>
      </w:r>
    </w:p>
    <w:p w14:paraId="4087F6CD" w14:textId="77777777" w:rsidR="007D4162" w:rsidRDefault="007D4162" w:rsidP="007D4162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bookmarkStart w:id="1" w:name="_Hlk212112379"/>
      <w:r w:rsidRPr="002C02E6">
        <w:rPr>
          <w:rFonts w:ascii="標楷體" w:eastAsia="標楷體" w:hAnsi="標楷體"/>
          <w:sz w:val="28"/>
          <w:szCs w:val="28"/>
        </w:rPr>
        <w:t>（一）</w:t>
      </w:r>
      <w:r w:rsidRPr="00CE726B">
        <w:rPr>
          <w:rFonts w:ascii="標楷體" w:eastAsia="標楷體" w:hAnsi="標楷體" w:hint="eastAsia"/>
          <w:sz w:val="28"/>
          <w:szCs w:val="28"/>
        </w:rPr>
        <w:t>總統裁示自今</w:t>
      </w:r>
      <w:r w:rsidRPr="00CE726B">
        <w:rPr>
          <w:rFonts w:ascii="標楷體" w:eastAsia="標楷體" w:hAnsi="標楷體"/>
          <w:sz w:val="28"/>
          <w:szCs w:val="28"/>
        </w:rPr>
        <w:t>(115)</w:t>
      </w:r>
      <w:r w:rsidRPr="00CE726B">
        <w:rPr>
          <w:rFonts w:ascii="標楷體" w:eastAsia="標楷體" w:hAnsi="標楷體" w:hint="eastAsia"/>
          <w:sz w:val="28"/>
          <w:szCs w:val="28"/>
        </w:rPr>
        <w:t>年起暫停藥價調查</w:t>
      </w:r>
      <w:r w:rsidRPr="00CE726B">
        <w:rPr>
          <w:rFonts w:ascii="標楷體" w:eastAsia="標楷體" w:hAnsi="標楷體"/>
          <w:sz w:val="28"/>
          <w:szCs w:val="28"/>
        </w:rPr>
        <w:t>3</w:t>
      </w:r>
      <w:r w:rsidRPr="00CE726B">
        <w:rPr>
          <w:rFonts w:ascii="標楷體" w:eastAsia="標楷體" w:hAnsi="標楷體" w:hint="eastAsia"/>
          <w:sz w:val="28"/>
          <w:szCs w:val="28"/>
        </w:rPr>
        <w:t>年，以利政府在期間進行更完整制度盤整與政策規劃，盤點藥品供應鏈、強化國家藥物韌性</w:t>
      </w:r>
      <w:r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爰本署</w:t>
      </w:r>
      <w:proofErr w:type="gramEnd"/>
      <w:r>
        <w:rPr>
          <w:rFonts w:ascii="標楷體" w:eastAsia="標楷體" w:hAnsi="標楷體" w:hint="eastAsia"/>
          <w:sz w:val="28"/>
          <w:szCs w:val="28"/>
        </w:rPr>
        <w:t>經指示與後續討論後規劃如下：</w:t>
      </w:r>
    </w:p>
    <w:p w14:paraId="3B13E440" w14:textId="77777777" w:rsidR="007D4162" w:rsidRDefault="007D4162">
      <w:pPr>
        <w:pStyle w:val="a7"/>
        <w:numPr>
          <w:ilvl w:val="0"/>
          <w:numId w:val="9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927109">
        <w:rPr>
          <w:rFonts w:ascii="標楷體" w:eastAsia="標楷體" w:hAnsi="標楷體" w:hint="eastAsia"/>
          <w:b/>
          <w:sz w:val="28"/>
          <w:szCs w:val="28"/>
        </w:rPr>
        <w:t>115年DET照常調整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815D1">
        <w:rPr>
          <w:rFonts w:ascii="標楷體" w:eastAsia="標楷體" w:hAnsi="標楷體"/>
          <w:sz w:val="28"/>
          <w:szCs w:val="28"/>
        </w:rPr>
        <w:t>115</w:t>
      </w:r>
      <w:r w:rsidRPr="00A815D1">
        <w:rPr>
          <w:rFonts w:ascii="標楷體" w:eastAsia="標楷體" w:hAnsi="標楷體" w:hint="eastAsia"/>
          <w:sz w:val="28"/>
          <w:szCs w:val="28"/>
        </w:rPr>
        <w:t>年</w:t>
      </w:r>
      <w:r w:rsidRPr="00A815D1">
        <w:rPr>
          <w:rFonts w:ascii="標楷體" w:eastAsia="標楷體" w:hAnsi="標楷體"/>
          <w:sz w:val="28"/>
          <w:szCs w:val="28"/>
        </w:rPr>
        <w:t>2</w:t>
      </w:r>
      <w:r w:rsidRPr="00A815D1">
        <w:rPr>
          <w:rFonts w:ascii="標楷體" w:eastAsia="標楷體" w:hAnsi="標楷體" w:hint="eastAsia"/>
          <w:sz w:val="28"/>
          <w:szCs w:val="28"/>
        </w:rPr>
        <w:t>月</w:t>
      </w:r>
      <w:r w:rsidRPr="00A815D1">
        <w:rPr>
          <w:rFonts w:ascii="標楷體" w:eastAsia="標楷體" w:hAnsi="標楷體"/>
          <w:sz w:val="28"/>
          <w:szCs w:val="28"/>
        </w:rPr>
        <w:t>25</w:t>
      </w:r>
      <w:r w:rsidRPr="00A815D1">
        <w:rPr>
          <w:rFonts w:ascii="標楷體" w:eastAsia="標楷體" w:hAnsi="標楷體" w:hint="eastAsia"/>
          <w:sz w:val="28"/>
          <w:szCs w:val="28"/>
        </w:rPr>
        <w:t>日公告之健保藥價調整</w:t>
      </w:r>
      <w:r w:rsidRPr="00A815D1">
        <w:rPr>
          <w:rFonts w:ascii="標楷體" w:eastAsia="標楷體" w:hAnsi="標楷體"/>
          <w:sz w:val="28"/>
          <w:szCs w:val="28"/>
        </w:rPr>
        <w:t>(Drug Expenditure Target, DET)</w:t>
      </w:r>
      <w:r w:rsidRPr="00A815D1">
        <w:rPr>
          <w:rFonts w:ascii="標楷體" w:eastAsia="標楷體" w:hAnsi="標楷體" w:hint="eastAsia"/>
          <w:sz w:val="28"/>
          <w:szCs w:val="28"/>
        </w:rPr>
        <w:t>，為</w:t>
      </w:r>
      <w:r w:rsidRPr="00A815D1">
        <w:rPr>
          <w:rFonts w:ascii="標楷體" w:eastAsia="標楷體" w:hAnsi="標楷體"/>
          <w:sz w:val="28"/>
          <w:szCs w:val="28"/>
        </w:rPr>
        <w:t>114</w:t>
      </w:r>
      <w:r w:rsidRPr="00A815D1">
        <w:rPr>
          <w:rFonts w:ascii="標楷體" w:eastAsia="標楷體" w:hAnsi="標楷體" w:hint="eastAsia"/>
          <w:sz w:val="28"/>
          <w:szCs w:val="28"/>
        </w:rPr>
        <w:t>年藥價調查後調整之項目，</w:t>
      </w:r>
      <w:r w:rsidRPr="00A815D1">
        <w:rPr>
          <w:rFonts w:ascii="標楷體" w:eastAsia="標楷體" w:hAnsi="標楷體"/>
          <w:sz w:val="28"/>
          <w:szCs w:val="28"/>
        </w:rPr>
        <w:t>115</w:t>
      </w:r>
      <w:r w:rsidRPr="00A815D1">
        <w:rPr>
          <w:rFonts w:ascii="標楷體" w:eastAsia="標楷體" w:hAnsi="標楷體" w:hint="eastAsia"/>
          <w:sz w:val="28"/>
          <w:szCs w:val="28"/>
        </w:rPr>
        <w:t>年</w:t>
      </w:r>
      <w:r w:rsidRPr="00A815D1">
        <w:rPr>
          <w:rFonts w:ascii="標楷體" w:eastAsia="標楷體" w:hAnsi="標楷體"/>
          <w:sz w:val="28"/>
          <w:szCs w:val="28"/>
        </w:rPr>
        <w:t>4</w:t>
      </w:r>
      <w:r w:rsidRPr="00A815D1">
        <w:rPr>
          <w:rFonts w:ascii="標楷體" w:eastAsia="標楷體" w:hAnsi="標楷體" w:hint="eastAsia"/>
          <w:sz w:val="28"/>
          <w:szCs w:val="28"/>
        </w:rPr>
        <w:t>月</w:t>
      </w:r>
      <w:r w:rsidRPr="00A815D1">
        <w:rPr>
          <w:rFonts w:ascii="標楷體" w:eastAsia="標楷體" w:hAnsi="標楷體"/>
          <w:sz w:val="28"/>
          <w:szCs w:val="28"/>
        </w:rPr>
        <w:t>1</w:t>
      </w:r>
      <w:r w:rsidRPr="00A815D1">
        <w:rPr>
          <w:rFonts w:ascii="標楷體" w:eastAsia="標楷體" w:hAnsi="標楷體" w:hint="eastAsia"/>
          <w:sz w:val="28"/>
          <w:szCs w:val="28"/>
        </w:rPr>
        <w:t>日仍公告生效。</w:t>
      </w:r>
    </w:p>
    <w:p w14:paraId="0528338F" w14:textId="77777777" w:rsidR="007D4162" w:rsidRPr="00A815D1" w:rsidRDefault="007D4162">
      <w:pPr>
        <w:pStyle w:val="a7"/>
        <w:numPr>
          <w:ilvl w:val="0"/>
          <w:numId w:val="9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927109">
        <w:rPr>
          <w:rFonts w:ascii="標楷體" w:eastAsia="標楷體" w:hAnsi="標楷體" w:hint="eastAsia"/>
          <w:b/>
          <w:sz w:val="28"/>
          <w:szCs w:val="28"/>
        </w:rPr>
        <w:t>非DET項目依法調整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815D1">
        <w:rPr>
          <w:rFonts w:ascii="標楷體" w:eastAsia="標楷體" w:hAnsi="標楷體" w:hint="eastAsia"/>
          <w:sz w:val="28"/>
          <w:szCs w:val="28"/>
        </w:rPr>
        <w:t>依據全民健康保險法第</w:t>
      </w:r>
      <w:r w:rsidRPr="00A815D1">
        <w:rPr>
          <w:rFonts w:ascii="標楷體" w:eastAsia="標楷體" w:hAnsi="標楷體"/>
          <w:sz w:val="28"/>
          <w:szCs w:val="28"/>
        </w:rPr>
        <w:t>46</w:t>
      </w:r>
      <w:r w:rsidRPr="00A815D1">
        <w:rPr>
          <w:rFonts w:ascii="標楷體" w:eastAsia="標楷體" w:hAnsi="標楷體" w:hint="eastAsia"/>
          <w:sz w:val="28"/>
          <w:szCs w:val="28"/>
        </w:rPr>
        <w:t>條規定，保險人應依市場交易情形合理調整藥品價格；藥品逾專利期第</w:t>
      </w:r>
      <w:r w:rsidRPr="00A815D1">
        <w:rPr>
          <w:rFonts w:ascii="標楷體" w:eastAsia="標楷體" w:hAnsi="標楷體"/>
          <w:sz w:val="28"/>
          <w:szCs w:val="28"/>
        </w:rPr>
        <w:t>1</w:t>
      </w:r>
      <w:r w:rsidRPr="00A815D1">
        <w:rPr>
          <w:rFonts w:ascii="標楷體" w:eastAsia="標楷體" w:hAnsi="標楷體" w:hint="eastAsia"/>
          <w:sz w:val="28"/>
          <w:szCs w:val="28"/>
        </w:rPr>
        <w:t>年起開始調降，於</w:t>
      </w:r>
      <w:r w:rsidRPr="00A815D1">
        <w:rPr>
          <w:rFonts w:ascii="標楷體" w:eastAsia="標楷體" w:hAnsi="標楷體"/>
          <w:sz w:val="28"/>
          <w:szCs w:val="28"/>
        </w:rPr>
        <w:t>5</w:t>
      </w:r>
      <w:r w:rsidRPr="00A815D1">
        <w:rPr>
          <w:rFonts w:ascii="標楷體" w:eastAsia="標楷體" w:hAnsi="標楷體" w:hint="eastAsia"/>
          <w:sz w:val="28"/>
          <w:szCs w:val="28"/>
        </w:rPr>
        <w:t>年內依市場交易情形逐步調整至合理價格。</w:t>
      </w:r>
      <w:proofErr w:type="gramStart"/>
      <w:r w:rsidRPr="00A815D1">
        <w:rPr>
          <w:rFonts w:ascii="標楷體" w:eastAsia="標楷體" w:hAnsi="標楷體" w:hint="eastAsia"/>
          <w:sz w:val="28"/>
          <w:szCs w:val="28"/>
          <w:u w:val="single"/>
        </w:rPr>
        <w:t>爰</w:t>
      </w:r>
      <w:proofErr w:type="gramEnd"/>
      <w:r w:rsidRPr="00A815D1">
        <w:rPr>
          <w:rFonts w:ascii="標楷體" w:eastAsia="標楷體" w:hAnsi="標楷體" w:hint="eastAsia"/>
          <w:sz w:val="28"/>
          <w:szCs w:val="28"/>
          <w:u w:val="single"/>
        </w:rPr>
        <w:t>除DET外第</w:t>
      </w:r>
      <w:r w:rsidRPr="00A815D1">
        <w:rPr>
          <w:rFonts w:ascii="標楷體" w:eastAsia="標楷體" w:hAnsi="標楷體" w:hint="eastAsia"/>
          <w:sz w:val="28"/>
          <w:szCs w:val="28"/>
          <w:u w:val="single"/>
        </w:rPr>
        <w:lastRenderedPageBreak/>
        <w:t>二大類、專款藥品、特殊藥品等皆依期程辦理調整。</w:t>
      </w:r>
    </w:p>
    <w:p w14:paraId="724EB349" w14:textId="77777777" w:rsidR="007D4162" w:rsidRPr="00927109" w:rsidRDefault="007D4162">
      <w:pPr>
        <w:pStyle w:val="a7"/>
        <w:numPr>
          <w:ilvl w:val="0"/>
          <w:numId w:val="9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927109">
        <w:rPr>
          <w:rFonts w:ascii="標楷體" w:eastAsia="標楷體" w:hAnsi="標楷體" w:hint="eastAsia"/>
          <w:b/>
          <w:sz w:val="28"/>
          <w:szCs w:val="28"/>
        </w:rPr>
        <w:t>罕病用藥、特殊藥品及不可替代特殊藥品藥價調整保障機制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27109">
        <w:rPr>
          <w:rFonts w:ascii="標楷體" w:eastAsia="標楷體" w:hAnsi="標楷體" w:hint="eastAsia"/>
          <w:sz w:val="28"/>
          <w:szCs w:val="28"/>
        </w:rPr>
        <w:t>根據「全民健康保險藥物給付項目及支付標準」第34條、第35條及「全民健康保險藥品價格調整作業辦法」第25條，罕病用藥、特殊藥品及不可替代特殊藥品健保支付價格每二年檢討調整，並且調整優先</w:t>
      </w:r>
      <w:r w:rsidRPr="00927109">
        <w:rPr>
          <w:rFonts w:ascii="標楷體" w:eastAsia="標楷體" w:hAnsi="標楷體" w:hint="eastAsia"/>
          <w:sz w:val="28"/>
          <w:szCs w:val="28"/>
          <w:u w:val="single"/>
        </w:rPr>
        <w:t>參考該項目或國外類似品之國際藥價</w:t>
      </w:r>
      <w:r>
        <w:rPr>
          <w:rFonts w:ascii="標楷體" w:eastAsia="標楷體" w:hAnsi="標楷體" w:hint="eastAsia"/>
          <w:sz w:val="28"/>
          <w:szCs w:val="28"/>
          <w:u w:val="single"/>
        </w:rPr>
        <w:t>(</w:t>
      </w:r>
      <w:r w:rsidRPr="00927109">
        <w:rPr>
          <w:rFonts w:ascii="標楷體" w:eastAsia="標楷體" w:hAnsi="標楷體" w:hint="eastAsia"/>
          <w:sz w:val="28"/>
          <w:szCs w:val="28"/>
          <w:u w:val="single"/>
        </w:rPr>
        <w:t>無國際藥價者，參考其成本價調整</w:t>
      </w:r>
      <w:r>
        <w:rPr>
          <w:rFonts w:ascii="標楷體" w:eastAsia="標楷體" w:hAnsi="標楷體" w:hint="eastAsia"/>
          <w:sz w:val="28"/>
          <w:szCs w:val="28"/>
          <w:u w:val="single"/>
        </w:rPr>
        <w:t>)</w:t>
      </w:r>
      <w:r w:rsidRPr="00927109">
        <w:rPr>
          <w:rFonts w:ascii="標楷體" w:eastAsia="標楷體" w:hAnsi="標楷體" w:hint="eastAsia"/>
          <w:sz w:val="28"/>
          <w:szCs w:val="28"/>
        </w:rPr>
        <w:t>，確保價格不偏離國際趨勢；若廠商仍因匯率或成本變動導致不敷成本情事，可以再提出調高支付價格建議案，保障相關藥品供應穩定。</w:t>
      </w:r>
    </w:p>
    <w:p w14:paraId="008737BD" w14:textId="55E77879" w:rsidR="00021CB8" w:rsidRPr="002C02E6" w:rsidRDefault="007D4162" w:rsidP="007D4162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二</w:t>
      </w:r>
      <w:r w:rsidRPr="002C02E6">
        <w:rPr>
          <w:rFonts w:ascii="標楷體" w:eastAsia="標楷體" w:hAnsi="標楷體" w:hint="eastAsia"/>
          <w:sz w:val="28"/>
          <w:szCs w:val="28"/>
        </w:rPr>
        <w:t>）</w:t>
      </w:r>
      <w:r w:rsidRPr="00927109">
        <w:rPr>
          <w:rFonts w:ascii="標楷體" w:eastAsia="標楷體" w:hAnsi="標楷體" w:hint="eastAsia"/>
          <w:b/>
          <w:sz w:val="28"/>
          <w:szCs w:val="28"/>
        </w:rPr>
        <w:t>D</w:t>
      </w:r>
      <w:r w:rsidRPr="00927109">
        <w:rPr>
          <w:rFonts w:ascii="標楷體" w:eastAsia="標楷體" w:hAnsi="標楷體"/>
          <w:b/>
          <w:sz w:val="28"/>
          <w:szCs w:val="28"/>
        </w:rPr>
        <w:t>ET</w:t>
      </w:r>
      <w:r w:rsidRPr="00927109">
        <w:rPr>
          <w:rFonts w:ascii="標楷體" w:eastAsia="標楷體" w:hAnsi="標楷體" w:hint="eastAsia"/>
          <w:b/>
          <w:sz w:val="28"/>
          <w:szCs w:val="28"/>
        </w:rPr>
        <w:t>機制重新檢討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C02E6">
        <w:rPr>
          <w:rFonts w:ascii="標楷體" w:eastAsia="標楷體" w:hAnsi="標楷體"/>
          <w:sz w:val="28"/>
          <w:szCs w:val="28"/>
        </w:rPr>
        <w:t>DET</w:t>
      </w:r>
      <w:r w:rsidRPr="002C02E6">
        <w:rPr>
          <w:rFonts w:ascii="標楷體" w:eastAsia="標楷體" w:hAnsi="標楷體" w:hint="eastAsia"/>
          <w:sz w:val="28"/>
          <w:szCs w:val="28"/>
        </w:rPr>
        <w:t>已實施</w:t>
      </w:r>
      <w:r w:rsidRPr="002C02E6">
        <w:rPr>
          <w:rFonts w:ascii="標楷體" w:eastAsia="標楷體" w:hAnsi="標楷體"/>
          <w:sz w:val="28"/>
          <w:szCs w:val="28"/>
        </w:rPr>
        <w:t>10</w:t>
      </w:r>
      <w:r w:rsidRPr="002C02E6">
        <w:rPr>
          <w:rFonts w:ascii="標楷體" w:eastAsia="標楷體" w:hAnsi="標楷體" w:hint="eastAsia"/>
          <w:sz w:val="28"/>
          <w:szCs w:val="28"/>
        </w:rPr>
        <w:t>餘年，調整制度基期與頻率確有重新檢討之空間，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本署已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規劃於</w:t>
      </w:r>
      <w:r w:rsidRPr="002C02E6">
        <w:rPr>
          <w:rFonts w:ascii="標楷體" w:eastAsia="標楷體" w:hAnsi="標楷體"/>
          <w:sz w:val="28"/>
          <w:szCs w:val="28"/>
        </w:rPr>
        <w:t>115</w:t>
      </w:r>
      <w:r w:rsidRPr="002C02E6">
        <w:rPr>
          <w:rFonts w:ascii="標楷體" w:eastAsia="標楷體" w:hAnsi="標楷體" w:hint="eastAsia"/>
          <w:sz w:val="28"/>
          <w:szCs w:val="28"/>
        </w:rPr>
        <w:t>年下半年針對</w:t>
      </w:r>
      <w:r w:rsidRPr="002C02E6">
        <w:rPr>
          <w:rFonts w:ascii="標楷體" w:eastAsia="標楷體" w:hAnsi="標楷體"/>
          <w:sz w:val="28"/>
          <w:szCs w:val="28"/>
        </w:rPr>
        <w:t>DET</w:t>
      </w:r>
      <w:r w:rsidRPr="002C02E6">
        <w:rPr>
          <w:rFonts w:ascii="標楷體" w:eastAsia="標楷體" w:hAnsi="標楷體" w:hint="eastAsia"/>
          <w:sz w:val="28"/>
          <w:szCs w:val="28"/>
        </w:rPr>
        <w:t>調價機制進行檢討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3317CF">
        <w:rPr>
          <w:rFonts w:ascii="標楷體" w:eastAsia="標楷體" w:hAnsi="標楷體" w:hint="eastAsia"/>
          <w:sz w:val="28"/>
          <w:szCs w:val="28"/>
          <w:u w:val="single"/>
        </w:rPr>
        <w:t>研</w:t>
      </w:r>
      <w:proofErr w:type="gramEnd"/>
      <w:r w:rsidRPr="003317CF">
        <w:rPr>
          <w:rFonts w:ascii="標楷體" w:eastAsia="標楷體" w:hAnsi="標楷體" w:hint="eastAsia"/>
          <w:sz w:val="28"/>
          <w:szCs w:val="28"/>
          <w:u w:val="single"/>
        </w:rPr>
        <w:t>議同步考量藥價差問題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2C02E6">
        <w:rPr>
          <w:rFonts w:ascii="標楷體" w:eastAsia="標楷體" w:hAnsi="標楷體" w:hint="eastAsia"/>
          <w:sz w:val="28"/>
          <w:szCs w:val="28"/>
        </w:rPr>
        <w:t>，屆時亦將邀集各界進行討論以凝聚共識，以維持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供藥穩定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與合理藥價</w:t>
      </w:r>
      <w:r w:rsidRPr="002C02E6">
        <w:rPr>
          <w:rFonts w:ascii="標楷體" w:eastAsia="標楷體" w:hAnsi="標楷體"/>
          <w:sz w:val="28"/>
          <w:szCs w:val="28"/>
        </w:rPr>
        <w:t>。</w:t>
      </w:r>
      <w:bookmarkEnd w:id="1"/>
    </w:p>
    <w:p w14:paraId="1F515ED3" w14:textId="3E8E4409" w:rsidR="00021CB8" w:rsidRPr="002C02E6" w:rsidRDefault="00D87F28" w:rsidP="00021CB8">
      <w:pPr>
        <w:ind w:leftChars="-59" w:left="-142" w:rightChars="-119" w:right="-286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 xml:space="preserve">　二、推動新藥與新適應與國際接軌</w:t>
      </w:r>
      <w:r w:rsidR="00E67C4B" w:rsidRPr="002C02E6">
        <w:rPr>
          <w:rFonts w:ascii="標楷體" w:eastAsia="標楷體" w:hAnsi="標楷體" w:hint="eastAsia"/>
          <w:b/>
          <w:bCs/>
          <w:sz w:val="28"/>
          <w:szCs w:val="28"/>
        </w:rPr>
        <w:t>（Issue 2）</w:t>
      </w:r>
    </w:p>
    <w:p w14:paraId="1C406AA6" w14:textId="55C26CDA" w:rsidR="00703C65" w:rsidRPr="002C02E6" w:rsidRDefault="00D87F28" w:rsidP="00D87F28">
      <w:pPr>
        <w:ind w:leftChars="118" w:left="283" w:rightChars="-119" w:right="-286"/>
        <w:rPr>
          <w:rFonts w:ascii="標楷體" w:eastAsia="標楷體" w:hAnsi="標楷體"/>
          <w:b/>
          <w:bCs/>
          <w:sz w:val="28"/>
          <w:szCs w:val="28"/>
          <w:u w:val="single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="00703C65"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歐商建議</w:t>
      </w:r>
      <w:r w:rsidR="007D4162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(重點摘要)</w:t>
      </w:r>
    </w:p>
    <w:p w14:paraId="7281E7FC" w14:textId="77777777" w:rsidR="007D4162" w:rsidRPr="00D77EB6" w:rsidRDefault="007D4162" w:rsidP="007D4162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</w:t>
      </w:r>
      <w:r w:rsidRPr="002C02E6">
        <w:rPr>
          <w:rFonts w:ascii="標楷體" w:eastAsia="標楷體" w:hAnsi="標楷體"/>
          <w:sz w:val="28"/>
          <w:szCs w:val="28"/>
        </w:rPr>
        <w:t>一</w:t>
      </w:r>
      <w:r w:rsidRPr="002C02E6">
        <w:rPr>
          <w:rFonts w:ascii="標楷體" w:eastAsia="標楷體" w:hAnsi="標楷體" w:hint="eastAsia"/>
          <w:sz w:val="28"/>
          <w:szCs w:val="28"/>
        </w:rPr>
        <w:t>）</w:t>
      </w:r>
      <w:r w:rsidRPr="00770E64">
        <w:rPr>
          <w:rFonts w:ascii="標楷體" w:eastAsia="標楷體" w:hAnsi="標楷體" w:hint="eastAsia"/>
          <w:sz w:val="28"/>
          <w:szCs w:val="28"/>
        </w:rPr>
        <w:t>邁向全疾病</w:t>
      </w:r>
      <w:proofErr w:type="gramStart"/>
      <w:r w:rsidRPr="00770E64">
        <w:rPr>
          <w:rFonts w:ascii="標楷體" w:eastAsia="標楷體" w:hAnsi="標楷體" w:hint="eastAsia"/>
          <w:sz w:val="28"/>
          <w:szCs w:val="28"/>
        </w:rPr>
        <w:t>別新藥接</w:t>
      </w:r>
      <w:proofErr w:type="gramEnd"/>
      <w:r w:rsidRPr="00770E64">
        <w:rPr>
          <w:rFonts w:ascii="標楷體" w:eastAsia="標楷體" w:hAnsi="標楷體" w:hint="eastAsia"/>
          <w:sz w:val="28"/>
          <w:szCs w:val="28"/>
        </w:rPr>
        <w:t>軌國際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2C02E6">
        <w:rPr>
          <w:rFonts w:ascii="標楷體" w:eastAsia="標楷體" w:hAnsi="標楷體" w:hint="eastAsia"/>
          <w:sz w:val="28"/>
          <w:szCs w:val="28"/>
        </w:rPr>
        <w:t>癌藥國際指引接軌全面落實</w:t>
      </w:r>
      <w:r w:rsidRPr="002C02E6">
        <w:rPr>
          <w:rFonts w:ascii="標楷體" w:eastAsia="標楷體" w:hAnsi="標楷體"/>
          <w:sz w:val="28"/>
          <w:szCs w:val="28"/>
        </w:rPr>
        <w:t>：</w:t>
      </w:r>
      <w:r w:rsidRPr="00D77EB6">
        <w:rPr>
          <w:rFonts w:ascii="標楷體" w:eastAsia="標楷體" w:hAnsi="標楷體" w:hint="eastAsia"/>
          <w:sz w:val="28"/>
          <w:szCs w:val="28"/>
        </w:rPr>
        <w:t>持續設定明確且具前瞻性的接軌目標與時程，逐步縮小癌藥給付與國際治療指引間之差距。</w:t>
      </w:r>
    </w:p>
    <w:p w14:paraId="7CAD9293" w14:textId="77777777" w:rsidR="007D4162" w:rsidRDefault="007D4162" w:rsidP="007D4162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（二）</w:t>
      </w:r>
      <w:r w:rsidRPr="00D77EB6">
        <w:rPr>
          <w:rFonts w:ascii="標楷體" w:eastAsia="標楷體" w:hAnsi="標楷體" w:hint="eastAsia"/>
          <w:sz w:val="28"/>
          <w:szCs w:val="28"/>
        </w:rPr>
        <w:t>同步提升新藥國際接軌的量與質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2C02E6">
        <w:rPr>
          <w:rFonts w:ascii="標楷體" w:eastAsia="標楷體" w:hAnsi="標楷體" w:hint="eastAsia"/>
          <w:sz w:val="28"/>
          <w:szCs w:val="28"/>
        </w:rPr>
        <w:t>建立</w:t>
      </w:r>
      <w:proofErr w:type="gramStart"/>
      <w:r w:rsidRPr="003F726D">
        <w:rPr>
          <w:rFonts w:ascii="標楷體" w:eastAsia="標楷體" w:hAnsi="標楷體" w:hint="eastAsia"/>
          <w:sz w:val="28"/>
          <w:szCs w:val="28"/>
          <w:u w:val="single"/>
        </w:rPr>
        <w:t>非癌藥</w:t>
      </w:r>
      <w:r w:rsidRPr="002C02E6">
        <w:rPr>
          <w:rFonts w:ascii="標楷體" w:eastAsia="標楷體" w:hAnsi="標楷體" w:hint="eastAsia"/>
          <w:sz w:val="28"/>
          <w:szCs w:val="28"/>
        </w:rPr>
        <w:t>接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軌國際指引政策架構</w:t>
      </w:r>
      <w:r w:rsidRPr="002C02E6">
        <w:rPr>
          <w:rFonts w:ascii="標楷體" w:eastAsia="標楷體" w:hAnsi="標楷體"/>
          <w:sz w:val="28"/>
          <w:szCs w:val="28"/>
        </w:rPr>
        <w:t>：</w:t>
      </w:r>
    </w:p>
    <w:p w14:paraId="29DCFE20" w14:textId="77777777" w:rsidR="007D4162" w:rsidRDefault="007D4162">
      <w:pPr>
        <w:pStyle w:val="a7"/>
        <w:numPr>
          <w:ilvl w:val="0"/>
          <w:numId w:val="10"/>
        </w:numPr>
        <w:ind w:left="1560" w:rightChars="-119" w:right="-286" w:hanging="426"/>
        <w:rPr>
          <w:rFonts w:ascii="標楷體" w:eastAsia="標楷體" w:hAnsi="標楷體"/>
          <w:sz w:val="28"/>
          <w:szCs w:val="28"/>
        </w:rPr>
      </w:pPr>
      <w:r w:rsidRPr="00D77EB6">
        <w:rPr>
          <w:rFonts w:ascii="標楷體" w:eastAsia="標楷體" w:hAnsi="標楷體" w:hint="eastAsia"/>
          <w:sz w:val="28"/>
          <w:szCs w:val="28"/>
        </w:rPr>
        <w:t>比照癌症新藥政策推動經驗，針對具國際治療指引支持之非癌症新藥與新適應症，系統性盤點現行給付與國際實務間差距。</w:t>
      </w:r>
    </w:p>
    <w:p w14:paraId="1E0DDAAF" w14:textId="77777777" w:rsidR="007D4162" w:rsidRPr="00D77EB6" w:rsidRDefault="007D4162">
      <w:pPr>
        <w:pStyle w:val="a7"/>
        <w:numPr>
          <w:ilvl w:val="0"/>
          <w:numId w:val="10"/>
        </w:numPr>
        <w:ind w:left="1560" w:rightChars="-119" w:right="-286" w:hanging="426"/>
        <w:rPr>
          <w:rFonts w:ascii="標楷體" w:eastAsia="標楷體" w:hAnsi="標楷體"/>
          <w:sz w:val="28"/>
          <w:szCs w:val="28"/>
        </w:rPr>
      </w:pPr>
      <w:r w:rsidRPr="00D77EB6">
        <w:rPr>
          <w:rFonts w:ascii="標楷體" w:eastAsia="標楷體" w:hAnsi="標楷體" w:hint="eastAsia"/>
          <w:sz w:val="28"/>
          <w:szCs w:val="28"/>
        </w:rPr>
        <w:t>針對慢性病，及國際認列為罕見疾病但國內因認定標準差異而未認列之難治疾病，建請建立更具彈性之審查思維。</w:t>
      </w:r>
    </w:p>
    <w:p w14:paraId="7951411E" w14:textId="4B1CB267" w:rsidR="005B60C5" w:rsidRPr="002C02E6" w:rsidRDefault="00E0360F" w:rsidP="00E0360F">
      <w:pPr>
        <w:ind w:leftChars="178" w:left="1275" w:rightChars="-119" w:right="-286" w:hangingChars="303" w:hanging="848"/>
        <w:rPr>
          <w:rFonts w:ascii="標楷體" w:eastAsia="標楷體" w:hAnsi="標楷體"/>
          <w:b/>
          <w:bCs/>
          <w:sz w:val="28"/>
          <w:szCs w:val="28"/>
          <w:u w:val="single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proofErr w:type="gramStart"/>
      <w:r w:rsidR="005B60C5"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本署擬</w:t>
      </w:r>
      <w:proofErr w:type="gramEnd"/>
      <w:r w:rsidR="005B60C5"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答</w:t>
      </w:r>
    </w:p>
    <w:p w14:paraId="47735328" w14:textId="4AE9647D" w:rsidR="005B60C5" w:rsidRPr="002C02E6" w:rsidRDefault="00E0360F" w:rsidP="00E0360F">
      <w:pPr>
        <w:ind w:leftChars="178" w:left="1841" w:rightChars="-119" w:right="-286" w:hangingChars="505" w:hanging="1414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="005B60C5" w:rsidRPr="002C02E6">
        <w:rPr>
          <w:rFonts w:ascii="標楷體" w:eastAsia="標楷體" w:hAnsi="標楷體" w:hint="eastAsia"/>
          <w:b/>
          <w:bCs/>
          <w:sz w:val="28"/>
          <w:szCs w:val="28"/>
        </w:rPr>
        <w:t>策略：</w:t>
      </w:r>
      <w:r w:rsidR="001A6220" w:rsidRPr="002C02E6">
        <w:rPr>
          <w:rFonts w:ascii="標楷體" w:eastAsia="標楷體" w:hAnsi="標楷體" w:hint="eastAsia"/>
          <w:b/>
          <w:bCs/>
          <w:sz w:val="28"/>
          <w:szCs w:val="28"/>
        </w:rPr>
        <w:t>持續</w:t>
      </w:r>
      <w:r w:rsidR="001A6220">
        <w:rPr>
          <w:rFonts w:ascii="標楷體" w:eastAsia="標楷體" w:hAnsi="標楷體" w:hint="eastAsia"/>
          <w:b/>
          <w:bCs/>
          <w:sz w:val="28"/>
          <w:szCs w:val="28"/>
        </w:rPr>
        <w:t>爭取新藥新醫療科技預算，強化醫療科技評估量能，接軌國際治療指引</w:t>
      </w:r>
    </w:p>
    <w:p w14:paraId="432D8ACF" w14:textId="77777777" w:rsidR="001A6220" w:rsidRDefault="001A6220" w:rsidP="001A6220">
      <w:pPr>
        <w:ind w:leftChars="178" w:left="1276" w:rightChars="-119" w:right="-286" w:hangingChars="303" w:hanging="849"/>
        <w:rPr>
          <w:rFonts w:ascii="標楷體" w:eastAsia="標楷體" w:hAnsi="標楷體"/>
          <w:sz w:val="28"/>
          <w:szCs w:val="28"/>
        </w:rPr>
      </w:pPr>
      <w:r w:rsidRPr="009E5385">
        <w:rPr>
          <w:rFonts w:ascii="標楷體" w:eastAsia="標楷體" w:hAnsi="標楷體" w:hint="eastAsia"/>
          <w:b/>
          <w:sz w:val="28"/>
          <w:szCs w:val="28"/>
        </w:rPr>
        <w:t>（一）</w:t>
      </w:r>
      <w:r w:rsidRPr="00D77EB6">
        <w:rPr>
          <w:rFonts w:ascii="標楷體" w:eastAsia="標楷體" w:hAnsi="標楷體" w:hint="eastAsia"/>
          <w:b/>
          <w:sz w:val="28"/>
          <w:szCs w:val="28"/>
        </w:rPr>
        <w:t>精</w:t>
      </w:r>
      <w:proofErr w:type="gramStart"/>
      <w:r w:rsidRPr="00D77EB6">
        <w:rPr>
          <w:rFonts w:ascii="標楷體" w:eastAsia="標楷體" w:hAnsi="標楷體" w:hint="eastAsia"/>
          <w:b/>
          <w:sz w:val="28"/>
          <w:szCs w:val="28"/>
        </w:rPr>
        <w:t>準</w:t>
      </w:r>
      <w:proofErr w:type="gramEnd"/>
      <w:r w:rsidRPr="00D77EB6">
        <w:rPr>
          <w:rFonts w:ascii="標楷體" w:eastAsia="標楷體" w:hAnsi="標楷體" w:hint="eastAsia"/>
          <w:b/>
          <w:sz w:val="28"/>
          <w:szCs w:val="28"/>
        </w:rPr>
        <w:t>評估所需預算</w:t>
      </w:r>
      <w:r>
        <w:rPr>
          <w:rFonts w:ascii="標楷體" w:eastAsia="標楷體" w:hAnsi="標楷體" w:hint="eastAsia"/>
          <w:b/>
          <w:sz w:val="28"/>
          <w:szCs w:val="28"/>
        </w:rPr>
        <w:t>，持續爭取新藥新醫療科技預算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453308FB" w14:textId="77777777" w:rsidR="001A6220" w:rsidRDefault="001A6220">
      <w:pPr>
        <w:pStyle w:val="a7"/>
        <w:numPr>
          <w:ilvl w:val="0"/>
          <w:numId w:val="11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D4326C">
        <w:rPr>
          <w:rFonts w:ascii="標楷體" w:eastAsia="標楷體" w:hAnsi="標楷體" w:hint="eastAsia"/>
          <w:b/>
          <w:sz w:val="28"/>
          <w:szCs w:val="28"/>
        </w:rPr>
        <w:t>前瞻性評估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C02E6">
        <w:rPr>
          <w:rFonts w:ascii="標楷體" w:eastAsia="標楷體" w:hAnsi="標楷體" w:hint="eastAsia"/>
          <w:sz w:val="28"/>
          <w:szCs w:val="28"/>
        </w:rPr>
        <w:t>自111年起參考國際間作法，參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採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廠商於「前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瞻式新藥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及新給付範圍預算推估登錄作業及平台（HS）」提供之預期未來</w:t>
      </w:r>
      <w:r w:rsidRPr="002C02E6">
        <w:rPr>
          <w:rFonts w:ascii="標楷體" w:eastAsia="標楷體" w:hAnsi="標楷體" w:hint="eastAsia"/>
          <w:sz w:val="28"/>
          <w:szCs w:val="28"/>
        </w:rPr>
        <w:lastRenderedPageBreak/>
        <w:t>2年間將進入健保之品項或擴充給付範圍，以及其財務衝擊、新產品進入臨床之環境需求等資料之填列，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本署依據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上述資料評估所需之配套措施並編列預算支應。</w:t>
      </w:r>
    </w:p>
    <w:p w14:paraId="51EC6098" w14:textId="77777777" w:rsidR="001A6220" w:rsidRPr="002C02E6" w:rsidRDefault="001A6220">
      <w:pPr>
        <w:pStyle w:val="a7"/>
        <w:numPr>
          <w:ilvl w:val="0"/>
          <w:numId w:val="11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D4326C">
        <w:rPr>
          <w:rFonts w:ascii="Times New Roman" w:eastAsia="標楷體" w:hAnsi="Times New Roman" w:hint="eastAsia"/>
          <w:b/>
          <w:sz w:val="28"/>
          <w:szCs w:val="28"/>
        </w:rPr>
        <w:t>新藥預算持續成長</w:t>
      </w:r>
      <w:r>
        <w:rPr>
          <w:rFonts w:ascii="Times New Roman" w:eastAsia="標楷體" w:hAnsi="Times New Roman" w:hint="eastAsia"/>
          <w:sz w:val="28"/>
          <w:szCs w:val="28"/>
        </w:rPr>
        <w:t>：</w:t>
      </w:r>
      <w:r w:rsidRPr="007B2D67">
        <w:rPr>
          <w:rFonts w:ascii="Times New Roman" w:eastAsia="標楷體" w:hAnsi="Times New Roman" w:hint="eastAsia"/>
          <w:sz w:val="28"/>
          <w:szCs w:val="28"/>
        </w:rPr>
        <w:t>113</w:t>
      </w:r>
      <w:r w:rsidRPr="007B2D67">
        <w:rPr>
          <w:rFonts w:ascii="Times New Roman" w:eastAsia="標楷體" w:hAnsi="Times New Roman" w:hint="eastAsia"/>
          <w:sz w:val="28"/>
          <w:szCs w:val="28"/>
        </w:rPr>
        <w:t>年</w:t>
      </w:r>
      <w:r>
        <w:rPr>
          <w:rFonts w:ascii="Times New Roman" w:eastAsia="標楷體" w:hAnsi="Times New Roman" w:hint="eastAsia"/>
          <w:sz w:val="28"/>
          <w:szCs w:val="28"/>
        </w:rPr>
        <w:t>健保總額</w:t>
      </w:r>
      <w:r w:rsidRPr="007B2D67">
        <w:rPr>
          <w:rFonts w:ascii="Times New Roman" w:eastAsia="標楷體" w:hAnsi="Times New Roman" w:hint="eastAsia"/>
          <w:sz w:val="28"/>
          <w:szCs w:val="28"/>
        </w:rPr>
        <w:t>藥品新醫療科技、給付規定改變及暫時性支付專款預算編列共計</w:t>
      </w:r>
      <w:r w:rsidRPr="007B2D67">
        <w:rPr>
          <w:rFonts w:ascii="Times New Roman" w:eastAsia="標楷體" w:hAnsi="Times New Roman" w:hint="eastAsia"/>
          <w:sz w:val="28"/>
          <w:szCs w:val="28"/>
        </w:rPr>
        <w:t>60.49</w:t>
      </w:r>
      <w:r w:rsidRPr="007B2D67">
        <w:rPr>
          <w:rFonts w:ascii="Times New Roman" w:eastAsia="標楷體" w:hAnsi="Times New Roman" w:hint="eastAsia"/>
          <w:sz w:val="28"/>
          <w:szCs w:val="28"/>
        </w:rPr>
        <w:t>億元，約為</w:t>
      </w:r>
      <w:r w:rsidRPr="007B2D67">
        <w:rPr>
          <w:rFonts w:ascii="Times New Roman" w:eastAsia="標楷體" w:hAnsi="Times New Roman" w:hint="eastAsia"/>
          <w:sz w:val="28"/>
          <w:szCs w:val="28"/>
        </w:rPr>
        <w:t>112</w:t>
      </w:r>
      <w:r w:rsidRPr="007B2D67">
        <w:rPr>
          <w:rFonts w:ascii="Times New Roman" w:eastAsia="標楷體" w:hAnsi="Times New Roman" w:hint="eastAsia"/>
          <w:sz w:val="28"/>
          <w:szCs w:val="28"/>
        </w:rPr>
        <w:t>年的兩倍</w:t>
      </w:r>
      <w:r>
        <w:rPr>
          <w:rFonts w:ascii="Times New Roman" w:eastAsia="標楷體" w:hAnsi="Times New Roman" w:hint="eastAsia"/>
          <w:sz w:val="28"/>
          <w:szCs w:val="28"/>
        </w:rPr>
        <w:t>；而自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114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年</w:t>
      </w:r>
      <w:r>
        <w:rPr>
          <w:rFonts w:ascii="Times New Roman" w:eastAsia="標楷體" w:hAnsi="Times New Roman" w:hint="eastAsia"/>
          <w:sz w:val="28"/>
          <w:szCs w:val="28"/>
        </w:rPr>
        <w:t>起，除健保總額內預算外，亦已</w:t>
      </w:r>
      <w:r w:rsidRPr="007B2D67">
        <w:rPr>
          <w:rFonts w:ascii="Times New Roman" w:eastAsia="標楷體" w:hAnsi="Times New Roman" w:hint="eastAsia"/>
          <w:sz w:val="28"/>
          <w:szCs w:val="28"/>
        </w:rPr>
        <w:t>公務預算</w:t>
      </w:r>
      <w:proofErr w:type="gramStart"/>
      <w:r w:rsidRPr="007B2D67">
        <w:rPr>
          <w:rFonts w:ascii="Times New Roman" w:eastAsia="標楷體" w:hAnsi="Times New Roman" w:hint="eastAsia"/>
          <w:sz w:val="28"/>
          <w:szCs w:val="28"/>
        </w:rPr>
        <w:t>挹</w:t>
      </w:r>
      <w:proofErr w:type="gramEnd"/>
      <w:r w:rsidRPr="007B2D67">
        <w:rPr>
          <w:rFonts w:ascii="Times New Roman" w:eastAsia="標楷體" w:hAnsi="Times New Roman" w:hint="eastAsia"/>
          <w:sz w:val="28"/>
          <w:szCs w:val="28"/>
        </w:rPr>
        <w:t>注</w:t>
      </w:r>
      <w:r w:rsidRPr="007B2D67">
        <w:rPr>
          <w:rFonts w:ascii="Times New Roman" w:eastAsia="標楷體" w:hAnsi="Times New Roman" w:hint="eastAsia"/>
          <w:sz w:val="28"/>
          <w:szCs w:val="28"/>
        </w:rPr>
        <w:t>50</w:t>
      </w:r>
      <w:r w:rsidRPr="007B2D67">
        <w:rPr>
          <w:rFonts w:ascii="Times New Roman" w:eastAsia="標楷體" w:hAnsi="Times New Roman" w:hint="eastAsia"/>
          <w:sz w:val="28"/>
          <w:szCs w:val="28"/>
        </w:rPr>
        <w:t>億元設立之「癌症新藥暫時性支付專款」</w:t>
      </w:r>
      <w:r>
        <w:rPr>
          <w:rFonts w:ascii="Times New Roman" w:eastAsia="標楷體" w:hAnsi="Times New Roman" w:hint="eastAsia"/>
          <w:sz w:val="28"/>
          <w:szCs w:val="28"/>
        </w:rPr>
        <w:t>，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新藥相關預算約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101.27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億元</w:t>
      </w:r>
      <w:r>
        <w:rPr>
          <w:rFonts w:ascii="Times New Roman" w:eastAsia="標楷體" w:hAnsi="Times New Roman" w:hint="eastAsia"/>
          <w:sz w:val="28"/>
          <w:szCs w:val="28"/>
        </w:rPr>
        <w:t>，突破百億規模，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115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年亦較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114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年微幅成長達約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104.38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億元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p w14:paraId="74429822" w14:textId="77777777" w:rsidR="001A6220" w:rsidRDefault="001A6220" w:rsidP="001A6220">
      <w:pPr>
        <w:ind w:leftChars="178" w:left="1276" w:rightChars="-119" w:right="-286" w:hangingChars="303" w:hanging="849"/>
        <w:rPr>
          <w:rFonts w:ascii="標楷體" w:eastAsia="標楷體" w:hAnsi="標楷體"/>
          <w:sz w:val="28"/>
          <w:szCs w:val="28"/>
        </w:rPr>
      </w:pPr>
      <w:r w:rsidRPr="009E5385">
        <w:rPr>
          <w:rFonts w:ascii="標楷體" w:eastAsia="標楷體" w:hAnsi="標楷體" w:hint="eastAsia"/>
          <w:b/>
          <w:sz w:val="28"/>
          <w:szCs w:val="28"/>
        </w:rPr>
        <w:t>（二）</w:t>
      </w:r>
      <w:r w:rsidRPr="00D4326C">
        <w:rPr>
          <w:rFonts w:ascii="標楷體" w:eastAsia="標楷體" w:hAnsi="標楷體" w:hint="eastAsia"/>
          <w:b/>
          <w:sz w:val="28"/>
          <w:szCs w:val="28"/>
        </w:rPr>
        <w:t>強化醫療科技評估量能，新</w:t>
      </w:r>
      <w:proofErr w:type="gramStart"/>
      <w:r w:rsidRPr="00D4326C">
        <w:rPr>
          <w:rFonts w:ascii="標楷體" w:eastAsia="標楷體" w:hAnsi="標楷體" w:hint="eastAsia"/>
          <w:b/>
          <w:sz w:val="28"/>
          <w:szCs w:val="28"/>
        </w:rPr>
        <w:t>藥收載接</w:t>
      </w:r>
      <w:proofErr w:type="gramEnd"/>
      <w:r w:rsidRPr="00D4326C">
        <w:rPr>
          <w:rFonts w:ascii="標楷體" w:eastAsia="標楷體" w:hAnsi="標楷體" w:hint="eastAsia"/>
          <w:b/>
          <w:sz w:val="28"/>
          <w:szCs w:val="28"/>
        </w:rPr>
        <w:t>軌國際治療指引</w:t>
      </w:r>
    </w:p>
    <w:p w14:paraId="39D3464A" w14:textId="77777777" w:rsidR="001A6220" w:rsidRPr="003F726D" w:rsidRDefault="001A6220">
      <w:pPr>
        <w:pStyle w:val="a7"/>
        <w:numPr>
          <w:ilvl w:val="0"/>
          <w:numId w:val="12"/>
        </w:numPr>
        <w:ind w:left="1418" w:rightChars="-119" w:right="-286" w:hanging="284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公告</w:t>
      </w: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醫療科技評估作業</w:t>
      </w:r>
      <w:r>
        <w:rPr>
          <w:rFonts w:ascii="標楷體" w:eastAsia="標楷體" w:hAnsi="標楷體" w:hint="eastAsia"/>
          <w:b/>
          <w:bCs/>
          <w:sz w:val="28"/>
          <w:szCs w:val="28"/>
        </w:rPr>
        <w:t>要點，成立行政法人國家醫療科技評估中心</w:t>
      </w:r>
      <w:r w:rsidRPr="00D4326C">
        <w:rPr>
          <w:rFonts w:ascii="標楷體" w:eastAsia="標楷體" w:hAnsi="標楷體" w:hint="eastAsia"/>
          <w:bCs/>
          <w:sz w:val="28"/>
          <w:szCs w:val="28"/>
        </w:rPr>
        <w:t>：</w:t>
      </w:r>
      <w:r>
        <w:rPr>
          <w:rFonts w:ascii="標楷體" w:eastAsia="標楷體" w:hAnsi="標楷體" w:hint="eastAsia"/>
          <w:bCs/>
          <w:sz w:val="28"/>
          <w:szCs w:val="28"/>
        </w:rPr>
        <w:t>國際間新興醫療技術日新月異，為令健保有限預算能合理分配，需持續強化醫療科技評估量能，並讓流程公開透明，</w:t>
      </w:r>
      <w:proofErr w:type="gramStart"/>
      <w:r>
        <w:rPr>
          <w:rFonts w:ascii="標楷體" w:eastAsia="標楷體" w:hAnsi="標楷體" w:hint="eastAsia"/>
          <w:bCs/>
          <w:sz w:val="28"/>
          <w:szCs w:val="28"/>
        </w:rPr>
        <w:t>爰本署</w:t>
      </w:r>
      <w:proofErr w:type="gramEnd"/>
      <w:r>
        <w:rPr>
          <w:rFonts w:ascii="標楷體" w:eastAsia="標楷體" w:hAnsi="標楷體" w:hint="eastAsia"/>
          <w:bCs/>
          <w:sz w:val="28"/>
          <w:szCs w:val="28"/>
        </w:rPr>
        <w:t>已於</w:t>
      </w:r>
      <w:r w:rsidRPr="002C02E6">
        <w:rPr>
          <w:rFonts w:ascii="標楷體" w:eastAsia="標楷體" w:hAnsi="標楷體"/>
          <w:sz w:val="28"/>
          <w:szCs w:val="28"/>
        </w:rPr>
        <w:t>2025年5月16日公告</w:t>
      </w:r>
      <w:r>
        <w:rPr>
          <w:rFonts w:ascii="標楷體" w:eastAsia="標楷體" w:hAnsi="標楷體" w:hint="eastAsia"/>
          <w:sz w:val="28"/>
          <w:szCs w:val="28"/>
        </w:rPr>
        <w:t>「</w:t>
      </w:r>
      <w:r w:rsidRPr="002C02E6">
        <w:rPr>
          <w:rFonts w:ascii="標楷體" w:eastAsia="標楷體" w:hAnsi="標楷體"/>
          <w:sz w:val="28"/>
          <w:szCs w:val="28"/>
        </w:rPr>
        <w:t>藥品醫療科技評估（含HTR）作業要點</w:t>
      </w:r>
      <w:r>
        <w:rPr>
          <w:rFonts w:ascii="標楷體" w:eastAsia="標楷體" w:hAnsi="標楷體" w:hint="eastAsia"/>
          <w:sz w:val="28"/>
          <w:szCs w:val="28"/>
        </w:rPr>
        <w:t>」，並積極推動成立專責醫療科技評估單位，「行政法人國家醫療科技評估中心設置條例（草案）」已於2025年12月經行政院同意送立法院審查中。</w:t>
      </w:r>
    </w:p>
    <w:p w14:paraId="793C5B1F" w14:textId="77777777" w:rsidR="001A6220" w:rsidRDefault="001A6220">
      <w:pPr>
        <w:pStyle w:val="a7"/>
        <w:numPr>
          <w:ilvl w:val="0"/>
          <w:numId w:val="12"/>
        </w:numPr>
        <w:ind w:left="1418" w:rightChars="-119" w:right="-286" w:hanging="284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優先接軌國際</w:t>
      </w:r>
      <w:r w:rsidRPr="002C02E6">
        <w:rPr>
          <w:rFonts w:ascii="標楷體" w:eastAsia="標楷體" w:hAnsi="標楷體"/>
          <w:b/>
          <w:bCs/>
          <w:sz w:val="28"/>
          <w:szCs w:val="28"/>
        </w:rPr>
        <w:t>NCCN</w:t>
      </w: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指引列屬首選治療（</w:t>
      </w:r>
      <w:r w:rsidRPr="002C02E6">
        <w:rPr>
          <w:rFonts w:ascii="標楷體" w:eastAsia="標楷體" w:hAnsi="標楷體"/>
          <w:b/>
          <w:bCs/>
          <w:sz w:val="28"/>
          <w:szCs w:val="28"/>
        </w:rPr>
        <w:t>preferred treatment</w:t>
      </w: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）及證據等級強（</w:t>
      </w:r>
      <w:r w:rsidRPr="002C02E6">
        <w:rPr>
          <w:rFonts w:ascii="標楷體" w:eastAsia="標楷體" w:hAnsi="標楷體"/>
          <w:b/>
          <w:bCs/>
          <w:sz w:val="28"/>
          <w:szCs w:val="28"/>
        </w:rPr>
        <w:t>category1</w:t>
      </w: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）之藥品</w:t>
      </w:r>
      <w:r>
        <w:rPr>
          <w:rFonts w:ascii="標楷體" w:eastAsia="標楷體" w:hAnsi="標楷體" w:hint="eastAsia"/>
          <w:b/>
          <w:bCs/>
          <w:sz w:val="28"/>
          <w:szCs w:val="28"/>
        </w:rPr>
        <w:t>(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非癌藥</w:t>
      </w:r>
      <w:proofErr w:type="gramEnd"/>
      <w:r>
        <w:rPr>
          <w:rFonts w:ascii="標楷體" w:eastAsia="標楷體" w:hAnsi="標楷體" w:hint="eastAsia"/>
          <w:b/>
          <w:bCs/>
          <w:sz w:val="28"/>
          <w:szCs w:val="28"/>
        </w:rPr>
        <w:t>部分)</w:t>
      </w:r>
    </w:p>
    <w:p w14:paraId="1B80B717" w14:textId="77777777" w:rsidR="001A6220" w:rsidRPr="003F726D" w:rsidRDefault="001A6220">
      <w:pPr>
        <w:pStyle w:val="a7"/>
        <w:numPr>
          <w:ilvl w:val="0"/>
          <w:numId w:val="13"/>
        </w:numPr>
        <w:ind w:rightChars="-119" w:right="-286"/>
        <w:rPr>
          <w:rFonts w:ascii="標楷體" w:eastAsia="標楷體" w:hAnsi="標楷體"/>
          <w:b/>
          <w:bCs/>
          <w:sz w:val="28"/>
          <w:szCs w:val="28"/>
        </w:rPr>
      </w:pPr>
      <w:r w:rsidRPr="003F726D">
        <w:rPr>
          <w:rFonts w:ascii="標楷體" w:eastAsia="標楷體" w:hAnsi="標楷體"/>
          <w:sz w:val="28"/>
          <w:szCs w:val="28"/>
        </w:rPr>
        <w:t>健保署以科學實證為基礎，並依我國臨床治療需求、國際治療指引及3大主要HTA組織建議等，進行藥品收載或給付規定修訂。</w:t>
      </w:r>
    </w:p>
    <w:p w14:paraId="33FCA687" w14:textId="77777777" w:rsidR="001A6220" w:rsidRPr="003F726D" w:rsidRDefault="001A6220">
      <w:pPr>
        <w:pStyle w:val="a7"/>
        <w:numPr>
          <w:ilvl w:val="0"/>
          <w:numId w:val="13"/>
        </w:numPr>
        <w:ind w:rightChars="-119" w:right="-286"/>
        <w:rPr>
          <w:rFonts w:ascii="標楷體" w:eastAsia="標楷體" w:hAnsi="標楷體"/>
          <w:b/>
          <w:bCs/>
          <w:sz w:val="28"/>
          <w:szCs w:val="28"/>
        </w:rPr>
      </w:pPr>
      <w:r w:rsidRPr="003F726D">
        <w:rPr>
          <w:rFonts w:ascii="標楷體" w:eastAsia="標楷體" w:hAnsi="標楷體"/>
          <w:sz w:val="28"/>
          <w:szCs w:val="28"/>
        </w:rPr>
        <w:t>以「台灣血脂管理臨床路徑共識」、WHO治療指引及各醫學會達成之共識建議為目標，逐步調整</w:t>
      </w:r>
      <w:proofErr w:type="gramStart"/>
      <w:r w:rsidRPr="003F726D">
        <w:rPr>
          <w:rFonts w:ascii="標楷體" w:eastAsia="標楷體" w:hAnsi="標楷體"/>
          <w:sz w:val="28"/>
          <w:szCs w:val="28"/>
        </w:rPr>
        <w:t>動脈粥樣硬化</w:t>
      </w:r>
      <w:proofErr w:type="gramEnd"/>
      <w:r w:rsidRPr="003F726D">
        <w:rPr>
          <w:rFonts w:ascii="標楷體" w:eastAsia="標楷體" w:hAnsi="標楷體"/>
          <w:sz w:val="28"/>
          <w:szCs w:val="28"/>
        </w:rPr>
        <w:t>心血管疾病（ASCVD）、病毒性肝炎</w:t>
      </w:r>
      <w:r w:rsidRPr="003F726D">
        <w:rPr>
          <w:rFonts w:ascii="標楷體" w:eastAsia="標楷體" w:hAnsi="標楷體" w:hint="eastAsia"/>
          <w:sz w:val="28"/>
          <w:szCs w:val="28"/>
        </w:rPr>
        <w:t>、免疫系統疾病（如發炎性腸道疾病）及生物製劑</w:t>
      </w:r>
      <w:r w:rsidRPr="003F726D">
        <w:rPr>
          <w:rFonts w:ascii="標楷體" w:eastAsia="標楷體" w:hAnsi="標楷體"/>
          <w:sz w:val="28"/>
          <w:szCs w:val="28"/>
        </w:rPr>
        <w:t>等相關藥品給付規定，滾動修訂並放寬用藥條件</w:t>
      </w:r>
      <w:r w:rsidRPr="003F726D">
        <w:rPr>
          <w:rFonts w:ascii="標楷體" w:eastAsia="標楷體" w:hAnsi="標楷體" w:hint="eastAsia"/>
          <w:sz w:val="28"/>
          <w:szCs w:val="28"/>
        </w:rPr>
        <w:t>。</w:t>
      </w:r>
    </w:p>
    <w:p w14:paraId="76ABD85A" w14:textId="6DAA6FC1" w:rsidR="00E80051" w:rsidRPr="002C02E6" w:rsidRDefault="00E80051" w:rsidP="00E80051">
      <w:pPr>
        <w:ind w:leftChars="-59" w:left="-142" w:rightChars="-119" w:right="-286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 xml:space="preserve">　三、MEA &amp; PVA</w:t>
      </w:r>
      <w:r w:rsidR="00E67C4B" w:rsidRPr="002C02E6">
        <w:rPr>
          <w:rFonts w:ascii="標楷體" w:eastAsia="標楷體" w:hAnsi="標楷體" w:hint="eastAsia"/>
          <w:b/>
          <w:bCs/>
          <w:sz w:val="28"/>
          <w:szCs w:val="28"/>
        </w:rPr>
        <w:t>（Issue 3）</w:t>
      </w:r>
    </w:p>
    <w:p w14:paraId="3997DBCC" w14:textId="63A22E1F" w:rsidR="00E80051" w:rsidRPr="002C02E6" w:rsidRDefault="00E80051" w:rsidP="00E80051">
      <w:pPr>
        <w:ind w:leftChars="118" w:left="283" w:rightChars="-119" w:right="-286"/>
        <w:rPr>
          <w:rFonts w:ascii="標楷體" w:eastAsia="標楷體" w:hAnsi="標楷體"/>
          <w:b/>
          <w:bCs/>
          <w:sz w:val="28"/>
          <w:szCs w:val="28"/>
          <w:u w:val="single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歐商建議</w:t>
      </w:r>
      <w:r w:rsidR="001A6220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(重點摘要)</w:t>
      </w:r>
    </w:p>
    <w:p w14:paraId="3C73CEA9" w14:textId="3EF5233A" w:rsidR="00E80051" w:rsidRPr="002C02E6" w:rsidRDefault="00E80051" w:rsidP="00E80051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</w:t>
      </w:r>
      <w:r w:rsidRPr="002C02E6">
        <w:rPr>
          <w:rFonts w:ascii="標楷體" w:eastAsia="標楷體" w:hAnsi="標楷體"/>
          <w:sz w:val="28"/>
          <w:szCs w:val="28"/>
        </w:rPr>
        <w:t>一</w:t>
      </w:r>
      <w:r w:rsidRPr="002C02E6">
        <w:rPr>
          <w:rFonts w:ascii="標楷體" w:eastAsia="標楷體" w:hAnsi="標楷體" w:hint="eastAsia"/>
          <w:sz w:val="28"/>
          <w:szCs w:val="28"/>
        </w:rPr>
        <w:t>）</w:t>
      </w:r>
      <w:r w:rsidR="00E00BFC" w:rsidRPr="00E00BFC">
        <w:rPr>
          <w:rFonts w:ascii="標楷體" w:eastAsia="標楷體" w:hAnsi="標楷體" w:hint="eastAsia"/>
          <w:sz w:val="28"/>
          <w:szCs w:val="28"/>
        </w:rPr>
        <w:t>建議限量額度依照廠商提案與HTA報告等科學方法設定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41CC00B0" w14:textId="6B11908E" w:rsidR="00E80051" w:rsidRPr="002C02E6" w:rsidRDefault="00E80051" w:rsidP="00E80051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（二）</w:t>
      </w:r>
      <w:r w:rsidR="00E00BFC" w:rsidRPr="00E00BFC">
        <w:rPr>
          <w:rFonts w:ascii="標楷體" w:eastAsia="標楷體" w:hAnsi="標楷體" w:hint="eastAsia"/>
          <w:sz w:val="28"/>
          <w:szCs w:val="28"/>
        </w:rPr>
        <w:t>建議超額返還比例應符合平等原則與比例原則合理分配風險，並考量廠商生產與管銷成本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352F91E8" w14:textId="70AD73C2" w:rsidR="00E80051" w:rsidRPr="002C02E6" w:rsidRDefault="00E80051" w:rsidP="00E80051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lastRenderedPageBreak/>
        <w:t>（三）</w:t>
      </w:r>
      <w:r w:rsidR="00E00BFC" w:rsidRPr="00E00BFC">
        <w:rPr>
          <w:rFonts w:ascii="標楷體" w:eastAsia="標楷體" w:hAnsi="標楷體" w:hint="eastAsia"/>
          <w:sz w:val="28"/>
          <w:szCs w:val="28"/>
        </w:rPr>
        <w:t>建議藥品給付管理協議應為常規給付之暫時性例外，期滿若無繼續保護牌價等特殊情況，應以轉回常規給付為原則，而非不斷續約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1BA7FC67" w14:textId="3FBF7CFC" w:rsidR="00E80051" w:rsidRPr="002C02E6" w:rsidRDefault="00E80051" w:rsidP="00E80051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（四）</w:t>
      </w:r>
      <w:r w:rsidR="00E00BFC" w:rsidRPr="00E00BFC">
        <w:rPr>
          <w:rFonts w:ascii="標楷體" w:eastAsia="標楷體" w:hAnsi="標楷體" w:hint="eastAsia"/>
          <w:sz w:val="28"/>
          <w:szCs w:val="28"/>
        </w:rPr>
        <w:t>建議明定清楚可預測的協議程序與原則，定期審視執行成效，並持續與業界溝通</w:t>
      </w:r>
      <w:r w:rsidRPr="002C02E6">
        <w:rPr>
          <w:rFonts w:ascii="標楷體" w:eastAsia="標楷體" w:hAnsi="標楷體" w:hint="eastAsia"/>
          <w:sz w:val="28"/>
          <w:szCs w:val="28"/>
        </w:rPr>
        <w:t>。</w:t>
      </w:r>
    </w:p>
    <w:p w14:paraId="3AFA89A6" w14:textId="77777777" w:rsidR="00E80051" w:rsidRPr="002C02E6" w:rsidRDefault="00E80051" w:rsidP="00583FDA">
      <w:pPr>
        <w:ind w:leftChars="178" w:left="1276" w:rightChars="-119" w:right="-286" w:hangingChars="303" w:hanging="849"/>
        <w:rPr>
          <w:rFonts w:ascii="標楷體" w:eastAsia="標楷體" w:hAnsi="標楷體"/>
          <w:b/>
          <w:bCs/>
          <w:sz w:val="28"/>
          <w:szCs w:val="28"/>
          <w:u w:val="single"/>
        </w:rPr>
      </w:pPr>
      <w:proofErr w:type="gramStart"/>
      <w:r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本署擬</w:t>
      </w:r>
      <w:proofErr w:type="gramEnd"/>
      <w:r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答</w:t>
      </w:r>
    </w:p>
    <w:p w14:paraId="387F89A2" w14:textId="2DD83E79" w:rsidR="00E80051" w:rsidRPr="002C02E6" w:rsidRDefault="006F1437" w:rsidP="00583FDA">
      <w:pPr>
        <w:ind w:leftChars="178" w:left="1276" w:rightChars="-119" w:right="-286" w:hangingChars="303" w:hanging="849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策略：</w:t>
      </w:r>
      <w:r w:rsidR="001A6220" w:rsidRPr="001A6220">
        <w:rPr>
          <w:rFonts w:ascii="標楷體" w:eastAsia="標楷體" w:hAnsi="標楷體" w:hint="eastAsia"/>
          <w:b/>
          <w:bCs/>
          <w:sz w:val="28"/>
          <w:szCs w:val="28"/>
        </w:rPr>
        <w:t>持續依臨床實證資料精進藥品給付協議評估制度，並透過溝通會議修法使MEA具透明及可預期性</w:t>
      </w:r>
    </w:p>
    <w:p w14:paraId="2FC3F70D" w14:textId="77777777" w:rsidR="001A6220" w:rsidRDefault="001A6220">
      <w:pPr>
        <w:pStyle w:val="a7"/>
        <w:numPr>
          <w:ilvl w:val="0"/>
          <w:numId w:val="7"/>
        </w:numPr>
        <w:ind w:left="1276" w:rightChars="-119" w:right="-286" w:hanging="709"/>
        <w:rPr>
          <w:rFonts w:ascii="標楷體" w:eastAsia="標楷體" w:hAnsi="標楷體"/>
          <w:sz w:val="28"/>
          <w:szCs w:val="28"/>
        </w:rPr>
      </w:pPr>
      <w:r w:rsidRPr="009E5385">
        <w:rPr>
          <w:rFonts w:ascii="標楷體" w:eastAsia="標楷體" w:hAnsi="標楷體"/>
          <w:b/>
          <w:sz w:val="28"/>
          <w:szCs w:val="28"/>
        </w:rPr>
        <w:t>藥品給付協議</w:t>
      </w:r>
      <w:r w:rsidRPr="009E5385">
        <w:rPr>
          <w:rFonts w:ascii="標楷體" w:eastAsia="標楷體" w:hAnsi="標楷體" w:hint="eastAsia"/>
          <w:b/>
          <w:sz w:val="28"/>
          <w:szCs w:val="28"/>
        </w:rPr>
        <w:t>訂定規則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0BE98099" w14:textId="77777777" w:rsidR="001A6220" w:rsidRDefault="001A6220">
      <w:pPr>
        <w:pStyle w:val="a7"/>
        <w:numPr>
          <w:ilvl w:val="0"/>
          <w:numId w:val="14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t>藥品給付協議之限量額度</w:t>
      </w:r>
      <w:r w:rsidRPr="002C02E6">
        <w:rPr>
          <w:rFonts w:ascii="標楷體" w:eastAsia="標楷體" w:hAnsi="標楷體" w:hint="eastAsia"/>
          <w:sz w:val="28"/>
          <w:szCs w:val="28"/>
        </w:rPr>
        <w:t>、</w:t>
      </w:r>
      <w:r w:rsidRPr="002C02E6">
        <w:rPr>
          <w:rFonts w:ascii="標楷體" w:eastAsia="標楷體" w:hAnsi="標楷體"/>
          <w:sz w:val="28"/>
          <w:szCs w:val="28"/>
        </w:rPr>
        <w:t>返還比例</w:t>
      </w:r>
      <w:r w:rsidRPr="002C02E6">
        <w:rPr>
          <w:rFonts w:ascii="標楷體" w:eastAsia="標楷體" w:hAnsi="標楷體" w:hint="eastAsia"/>
          <w:sz w:val="28"/>
          <w:szCs w:val="28"/>
        </w:rPr>
        <w:t>之設定</w:t>
      </w:r>
      <w:r w:rsidRPr="002C02E6">
        <w:rPr>
          <w:rFonts w:ascii="標楷體" w:eastAsia="標楷體" w:hAnsi="標楷體"/>
          <w:sz w:val="28"/>
          <w:szCs w:val="28"/>
        </w:rPr>
        <w:t>，</w:t>
      </w:r>
      <w:r w:rsidRPr="002C02E6">
        <w:rPr>
          <w:rFonts w:ascii="標楷體" w:eastAsia="標楷體" w:hAnsi="標楷體" w:hint="eastAsia"/>
          <w:sz w:val="28"/>
          <w:szCs w:val="28"/>
        </w:rPr>
        <w:t>係</w:t>
      </w:r>
      <w:r w:rsidRPr="002C02E6">
        <w:rPr>
          <w:rFonts w:ascii="標楷體" w:eastAsia="標楷體" w:hAnsi="標楷體"/>
          <w:sz w:val="28"/>
          <w:szCs w:val="28"/>
        </w:rPr>
        <w:t>綜合考量藥品臨床</w:t>
      </w:r>
      <w:r w:rsidRPr="002C02E6">
        <w:rPr>
          <w:rFonts w:ascii="標楷體" w:eastAsia="標楷體" w:hAnsi="標楷體" w:hint="eastAsia"/>
          <w:sz w:val="28"/>
          <w:szCs w:val="28"/>
        </w:rPr>
        <w:t>療效</w:t>
      </w:r>
      <w:r w:rsidRPr="002C02E6">
        <w:rPr>
          <w:rFonts w:ascii="標楷體" w:eastAsia="標楷體" w:hAnsi="標楷體"/>
          <w:sz w:val="28"/>
          <w:szCs w:val="28"/>
        </w:rPr>
        <w:t>、適應症族群規模、國</w:t>
      </w:r>
      <w:r w:rsidRPr="002C02E6">
        <w:rPr>
          <w:rFonts w:ascii="標楷體" w:eastAsia="標楷體" w:hAnsi="標楷體" w:hint="eastAsia"/>
          <w:sz w:val="28"/>
          <w:szCs w:val="28"/>
        </w:rPr>
        <w:t>際</w:t>
      </w:r>
      <w:r w:rsidRPr="002C02E6">
        <w:rPr>
          <w:rFonts w:ascii="標楷體" w:eastAsia="標楷體" w:hAnsi="標楷體"/>
          <w:sz w:val="28"/>
          <w:szCs w:val="28"/>
        </w:rPr>
        <w:t>實證資料</w:t>
      </w:r>
      <w:r w:rsidRPr="002C02E6">
        <w:rPr>
          <w:rFonts w:ascii="標楷體" w:eastAsia="標楷體" w:hAnsi="標楷體" w:hint="eastAsia"/>
          <w:sz w:val="28"/>
          <w:szCs w:val="28"/>
        </w:rPr>
        <w:t>(如3大HTA組織建議)</w:t>
      </w:r>
      <w:r w:rsidRPr="002C02E6">
        <w:rPr>
          <w:rFonts w:ascii="標楷體" w:eastAsia="標楷體" w:hAnsi="標楷體"/>
          <w:sz w:val="28"/>
          <w:szCs w:val="28"/>
        </w:rPr>
        <w:t>、</w:t>
      </w:r>
      <w:r w:rsidRPr="002C02E6">
        <w:rPr>
          <w:rFonts w:ascii="標楷體" w:eastAsia="標楷體" w:hAnsi="標楷體" w:hint="eastAsia"/>
          <w:sz w:val="28"/>
          <w:szCs w:val="28"/>
        </w:rPr>
        <w:t>臨床治療</w:t>
      </w:r>
      <w:r w:rsidRPr="002C02E6">
        <w:rPr>
          <w:rFonts w:ascii="標楷體" w:eastAsia="標楷體" w:hAnsi="標楷體"/>
          <w:sz w:val="28"/>
          <w:szCs w:val="28"/>
        </w:rPr>
        <w:t>需求及健保財務影響等因素，並參考廠商提供之資料及醫藥科技評估</w:t>
      </w:r>
      <w:r w:rsidRPr="002C02E6">
        <w:rPr>
          <w:rFonts w:ascii="標楷體" w:eastAsia="標楷體" w:hAnsi="標楷體" w:hint="eastAsia"/>
          <w:sz w:val="28"/>
          <w:szCs w:val="28"/>
        </w:rPr>
        <w:t>報告</w:t>
      </w:r>
      <w:r w:rsidRPr="002C02E6">
        <w:rPr>
          <w:rFonts w:ascii="標楷體" w:eastAsia="標楷體" w:hAnsi="標楷體"/>
          <w:sz w:val="28"/>
          <w:szCs w:val="28"/>
        </w:rPr>
        <w:t>進行整體評估</w:t>
      </w:r>
      <w:r w:rsidRPr="00D876D8">
        <w:rPr>
          <w:rFonts w:ascii="標楷體" w:eastAsia="標楷體" w:hAnsi="標楷體" w:hint="eastAsia"/>
          <w:sz w:val="28"/>
          <w:szCs w:val="28"/>
        </w:rPr>
        <w:t>，</w:t>
      </w:r>
      <w:r w:rsidRPr="001B79AE">
        <w:rPr>
          <w:rFonts w:ascii="標楷體" w:eastAsia="標楷體" w:hAnsi="標楷體" w:hint="eastAsia"/>
          <w:sz w:val="28"/>
          <w:szCs w:val="28"/>
          <w:u w:val="single"/>
        </w:rPr>
        <w:t>於</w:t>
      </w:r>
      <w:r w:rsidRPr="001B79AE">
        <w:rPr>
          <w:rFonts w:ascii="標楷體" w:eastAsia="標楷體" w:hAnsi="標楷體"/>
          <w:sz w:val="28"/>
          <w:szCs w:val="28"/>
          <w:u w:val="single"/>
        </w:rPr>
        <w:t>兼顧公平原則與健保財務永續下，與廠商進行協商</w:t>
      </w:r>
      <w:r w:rsidRPr="001B79AE">
        <w:rPr>
          <w:rFonts w:ascii="標楷體" w:eastAsia="標楷體" w:hAnsi="標楷體" w:hint="eastAsia"/>
          <w:sz w:val="28"/>
          <w:szCs w:val="28"/>
          <w:u w:val="single"/>
        </w:rPr>
        <w:t>。</w:t>
      </w:r>
    </w:p>
    <w:p w14:paraId="17F71D04" w14:textId="77777777" w:rsidR="001A6220" w:rsidRPr="009E5385" w:rsidRDefault="001A6220">
      <w:pPr>
        <w:pStyle w:val="a7"/>
        <w:numPr>
          <w:ilvl w:val="0"/>
          <w:numId w:val="14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9E5385">
        <w:rPr>
          <w:rFonts w:ascii="標楷體" w:eastAsia="標楷體" w:hAnsi="標楷體"/>
          <w:sz w:val="28"/>
          <w:szCs w:val="28"/>
        </w:rPr>
        <w:t>藥品給付協議係因</w:t>
      </w:r>
      <w:proofErr w:type="gramStart"/>
      <w:r w:rsidRPr="009E5385">
        <w:rPr>
          <w:rFonts w:ascii="標楷體" w:eastAsia="標楷體" w:hAnsi="標楷體"/>
          <w:sz w:val="28"/>
          <w:szCs w:val="28"/>
        </w:rPr>
        <w:t>新藥於給付</w:t>
      </w:r>
      <w:proofErr w:type="gramEnd"/>
      <w:r w:rsidRPr="009E5385">
        <w:rPr>
          <w:rFonts w:ascii="標楷體" w:eastAsia="標楷體" w:hAnsi="標楷體"/>
          <w:sz w:val="28"/>
          <w:szCs w:val="28"/>
        </w:rPr>
        <w:t>初期</w:t>
      </w:r>
      <w:r w:rsidRPr="009E5385">
        <w:rPr>
          <w:rFonts w:ascii="標楷體" w:eastAsia="標楷體" w:hAnsi="標楷體" w:hint="eastAsia"/>
          <w:sz w:val="28"/>
          <w:szCs w:val="28"/>
        </w:rPr>
        <w:t>可能</w:t>
      </w:r>
      <w:r w:rsidRPr="009E5385">
        <w:rPr>
          <w:rFonts w:ascii="標楷體" w:eastAsia="標楷體" w:hAnsi="標楷體"/>
          <w:sz w:val="28"/>
          <w:szCs w:val="28"/>
        </w:rPr>
        <w:t>存在療效、財務或使用量等不確定性，而</w:t>
      </w:r>
      <w:proofErr w:type="gramStart"/>
      <w:r w:rsidRPr="009E5385">
        <w:rPr>
          <w:rFonts w:ascii="標楷體" w:eastAsia="標楷體" w:hAnsi="標楷體"/>
          <w:sz w:val="28"/>
          <w:szCs w:val="28"/>
        </w:rPr>
        <w:t>採</w:t>
      </w:r>
      <w:proofErr w:type="gramEnd"/>
      <w:r w:rsidRPr="009E5385">
        <w:rPr>
          <w:rFonts w:ascii="標楷體" w:eastAsia="標楷體" w:hAnsi="標楷體"/>
          <w:sz w:val="28"/>
          <w:szCs w:val="28"/>
        </w:rPr>
        <w:t>行之管理措施。協議期滿後，</w:t>
      </w:r>
      <w:r w:rsidRPr="009C6A7D">
        <w:rPr>
          <w:rFonts w:ascii="標楷體" w:eastAsia="標楷體" w:hAnsi="標楷體"/>
          <w:sz w:val="28"/>
          <w:szCs w:val="28"/>
          <w:u w:val="single"/>
        </w:rPr>
        <w:t>健保署將依真實世界使用資料</w:t>
      </w:r>
      <w:r w:rsidRPr="009C6A7D">
        <w:rPr>
          <w:rFonts w:ascii="標楷體" w:eastAsia="標楷體" w:hAnsi="標楷體" w:hint="eastAsia"/>
          <w:sz w:val="28"/>
          <w:szCs w:val="28"/>
          <w:u w:val="single"/>
        </w:rPr>
        <w:t>(如療效、使用量)與</w:t>
      </w:r>
      <w:r w:rsidRPr="009C6A7D">
        <w:rPr>
          <w:rFonts w:ascii="標楷體" w:eastAsia="標楷體" w:hAnsi="標楷體"/>
          <w:sz w:val="28"/>
          <w:szCs w:val="28"/>
          <w:u w:val="single"/>
        </w:rPr>
        <w:t>財務影響等進行整體檢討</w:t>
      </w:r>
      <w:r w:rsidRPr="009E5385">
        <w:rPr>
          <w:rFonts w:ascii="標楷體" w:eastAsia="標楷體" w:hAnsi="標楷體"/>
          <w:sz w:val="28"/>
          <w:szCs w:val="28"/>
        </w:rPr>
        <w:t>；如相關不確定性已降低，</w:t>
      </w:r>
      <w:r w:rsidRPr="009E5385">
        <w:rPr>
          <w:rFonts w:ascii="標楷體" w:eastAsia="標楷體" w:hAnsi="標楷體" w:hint="eastAsia"/>
          <w:sz w:val="28"/>
          <w:szCs w:val="28"/>
        </w:rPr>
        <w:t>原則上於雙方合意下提出終止協議</w:t>
      </w:r>
      <w:r w:rsidRPr="009E5385">
        <w:rPr>
          <w:rFonts w:ascii="標楷體" w:eastAsia="標楷體" w:hAnsi="標楷體"/>
          <w:sz w:val="28"/>
          <w:szCs w:val="28"/>
        </w:rPr>
        <w:t>，惟若仍涉及高財務風險、特殊價格保護需求或其他管理必要性，亦</w:t>
      </w:r>
      <w:r w:rsidRPr="009E5385">
        <w:rPr>
          <w:rFonts w:ascii="標楷體" w:eastAsia="標楷體" w:hAnsi="標楷體" w:hint="eastAsia"/>
          <w:sz w:val="28"/>
          <w:szCs w:val="28"/>
        </w:rPr>
        <w:t>將</w:t>
      </w:r>
      <w:r w:rsidRPr="009E5385">
        <w:rPr>
          <w:rFonts w:ascii="標楷體" w:eastAsia="標楷體" w:hAnsi="標楷體"/>
          <w:sz w:val="28"/>
          <w:szCs w:val="28"/>
        </w:rPr>
        <w:t>視個案情形續行協議。</w:t>
      </w:r>
    </w:p>
    <w:p w14:paraId="7E20D51A" w14:textId="77777777" w:rsidR="001A6220" w:rsidRPr="009E5385" w:rsidRDefault="001A6220">
      <w:pPr>
        <w:pStyle w:val="a7"/>
        <w:numPr>
          <w:ilvl w:val="0"/>
          <w:numId w:val="7"/>
        </w:numPr>
        <w:ind w:left="1276" w:rightChars="-119" w:right="-286" w:hanging="709"/>
        <w:rPr>
          <w:rFonts w:ascii="標楷體" w:eastAsia="標楷體" w:hAnsi="標楷體"/>
          <w:sz w:val="28"/>
          <w:szCs w:val="28"/>
        </w:rPr>
      </w:pPr>
      <w:r w:rsidRPr="009E5385">
        <w:rPr>
          <w:rFonts w:ascii="標楷體" w:eastAsia="標楷體" w:hAnsi="標楷體" w:hint="eastAsia"/>
          <w:b/>
          <w:sz w:val="28"/>
          <w:szCs w:val="28"/>
        </w:rPr>
        <w:t>公開溝通，</w:t>
      </w:r>
      <w:proofErr w:type="gramStart"/>
      <w:r w:rsidRPr="009E5385">
        <w:rPr>
          <w:rFonts w:ascii="標楷體" w:eastAsia="標楷體" w:hAnsi="標楷體" w:hint="eastAsia"/>
          <w:b/>
          <w:sz w:val="28"/>
          <w:szCs w:val="28"/>
        </w:rPr>
        <w:t>研</w:t>
      </w:r>
      <w:proofErr w:type="gramEnd"/>
      <w:r w:rsidRPr="009E5385">
        <w:rPr>
          <w:rFonts w:ascii="標楷體" w:eastAsia="標楷體" w:hAnsi="標楷體" w:hint="eastAsia"/>
          <w:b/>
          <w:sz w:val="28"/>
          <w:szCs w:val="28"/>
        </w:rPr>
        <w:t>議MEA法規未來方向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4C9C3E8E" w14:textId="77777777" w:rsidR="001A6220" w:rsidRDefault="001A6220">
      <w:pPr>
        <w:pStyle w:val="a7"/>
        <w:numPr>
          <w:ilvl w:val="0"/>
          <w:numId w:val="15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為使藥品給付協議(MEA/PVA)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制度朝可預測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性、公開、平等之原則，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本署自</w:t>
      </w:r>
      <w:proofErr w:type="gramEnd"/>
      <w:r>
        <w:rPr>
          <w:rFonts w:ascii="標楷體" w:eastAsia="標楷體" w:hAnsi="標楷體" w:hint="eastAsia"/>
          <w:sz w:val="28"/>
          <w:szCs w:val="28"/>
        </w:rPr>
        <w:t>2023</w:t>
      </w:r>
      <w:r w:rsidRPr="002C02E6">
        <w:rPr>
          <w:rFonts w:ascii="標楷體" w:eastAsia="標楷體" w:hAnsi="標楷體" w:hint="eastAsia"/>
          <w:sz w:val="28"/>
          <w:szCs w:val="28"/>
        </w:rPr>
        <w:t>年起已多次邀集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藥業公協會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及外商在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臺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商會交換意見，並於</w:t>
      </w:r>
      <w:r>
        <w:rPr>
          <w:rFonts w:ascii="標楷體" w:eastAsia="標楷體" w:hAnsi="標楷體" w:hint="eastAsia"/>
          <w:sz w:val="28"/>
          <w:szCs w:val="28"/>
        </w:rPr>
        <w:t>2024</w:t>
      </w:r>
      <w:r w:rsidRPr="002C02E6">
        <w:rPr>
          <w:rFonts w:ascii="標楷體" w:eastAsia="標楷體" w:hAnsi="標楷體" w:hint="eastAsia"/>
          <w:sz w:val="28"/>
          <w:szCs w:val="28"/>
        </w:rPr>
        <w:t>年3月13日召開「全民健康保險藥物給付項目及支付標準」修正藥品給付協議相關條文（草案）溝通會議，與各公協會及商會之藥商代表逐條討論。</w:t>
      </w:r>
    </w:p>
    <w:p w14:paraId="2118AE05" w14:textId="77777777" w:rsidR="001A6220" w:rsidRPr="00FA3D98" w:rsidRDefault="001A6220">
      <w:pPr>
        <w:pStyle w:val="a7"/>
        <w:numPr>
          <w:ilvl w:val="0"/>
          <w:numId w:val="15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proofErr w:type="gramStart"/>
      <w:r w:rsidRPr="009E5385">
        <w:rPr>
          <w:rFonts w:ascii="標楷體" w:eastAsia="標楷體" w:hAnsi="標楷體" w:hint="eastAsia"/>
          <w:sz w:val="28"/>
          <w:szCs w:val="28"/>
        </w:rPr>
        <w:t>惟</w:t>
      </w:r>
      <w:proofErr w:type="gramEnd"/>
      <w:r w:rsidRPr="009E5385">
        <w:rPr>
          <w:rFonts w:ascii="標楷體" w:eastAsia="標楷體" w:hAnsi="標楷體" w:hint="eastAsia"/>
          <w:sz w:val="28"/>
          <w:szCs w:val="28"/>
        </w:rPr>
        <w:t>各界對相關條文，特別是還款比例尚無共識，為利現行協商之給付協議書簽訂作業易達成共識，</w:t>
      </w:r>
      <w:proofErr w:type="gramStart"/>
      <w:r w:rsidRPr="009E5385">
        <w:rPr>
          <w:rFonts w:ascii="標楷體" w:eastAsia="標楷體" w:hAnsi="標楷體" w:hint="eastAsia"/>
          <w:sz w:val="28"/>
          <w:szCs w:val="28"/>
        </w:rPr>
        <w:t>本署先</w:t>
      </w:r>
      <w:proofErr w:type="gramEnd"/>
      <w:r w:rsidRPr="009E5385">
        <w:rPr>
          <w:rFonts w:ascii="標楷體" w:eastAsia="標楷體" w:hAnsi="標楷體" w:hint="eastAsia"/>
          <w:sz w:val="28"/>
          <w:szCs w:val="28"/>
        </w:rPr>
        <w:t>提供現行藥品給付協議書範本予各公協會參考，已於</w:t>
      </w:r>
      <w:r>
        <w:rPr>
          <w:rFonts w:ascii="標楷體" w:eastAsia="標楷體" w:hAnsi="標楷體" w:hint="eastAsia"/>
          <w:sz w:val="28"/>
          <w:szCs w:val="28"/>
        </w:rPr>
        <w:t>2024</w:t>
      </w:r>
      <w:r w:rsidRPr="009E5385">
        <w:rPr>
          <w:rFonts w:ascii="標楷體" w:eastAsia="標楷體" w:hAnsi="標楷體" w:hint="eastAsia"/>
          <w:sz w:val="28"/>
          <w:szCs w:val="28"/>
        </w:rPr>
        <w:t>年</w:t>
      </w:r>
      <w:r w:rsidRPr="009E5385">
        <w:rPr>
          <w:rFonts w:ascii="標楷體" w:eastAsia="標楷體" w:hAnsi="標楷體"/>
          <w:sz w:val="28"/>
          <w:szCs w:val="28"/>
        </w:rPr>
        <w:t>10</w:t>
      </w:r>
      <w:r w:rsidRPr="009E5385">
        <w:rPr>
          <w:rFonts w:ascii="標楷體" w:eastAsia="標楷體" w:hAnsi="標楷體" w:hint="eastAsia"/>
          <w:sz w:val="28"/>
          <w:szCs w:val="28"/>
        </w:rPr>
        <w:t>月</w:t>
      </w:r>
      <w:r w:rsidRPr="009E5385">
        <w:rPr>
          <w:rFonts w:ascii="標楷體" w:eastAsia="標楷體" w:hAnsi="標楷體"/>
          <w:sz w:val="28"/>
          <w:szCs w:val="28"/>
        </w:rPr>
        <w:t>23</w:t>
      </w:r>
      <w:r w:rsidRPr="009E5385">
        <w:rPr>
          <w:rFonts w:ascii="標楷體" w:eastAsia="標楷體" w:hAnsi="標楷體" w:hint="eastAsia"/>
          <w:sz w:val="28"/>
          <w:szCs w:val="28"/>
        </w:rPr>
        <w:t>日彙整現行「藥品給付協議書範本」，函送相關公協商</w:t>
      </w:r>
      <w:proofErr w:type="gramStart"/>
      <w:r w:rsidRPr="009E5385">
        <w:rPr>
          <w:rFonts w:ascii="標楷體" w:eastAsia="標楷體" w:hAnsi="標楷體" w:hint="eastAsia"/>
          <w:sz w:val="28"/>
          <w:szCs w:val="28"/>
        </w:rPr>
        <w:t>會酌參</w:t>
      </w:r>
      <w:proofErr w:type="gramEnd"/>
      <w:r w:rsidRPr="001B79AE">
        <w:rPr>
          <w:rFonts w:ascii="標楷體" w:eastAsia="標楷體" w:hAnsi="標楷體" w:hint="eastAsia"/>
          <w:sz w:val="28"/>
          <w:szCs w:val="28"/>
          <w:u w:val="single"/>
        </w:rPr>
        <w:t>，廠商與</w:t>
      </w:r>
      <w:proofErr w:type="gramStart"/>
      <w:r w:rsidRPr="001B79AE">
        <w:rPr>
          <w:rFonts w:ascii="標楷體" w:eastAsia="標楷體" w:hAnsi="標楷體" w:hint="eastAsia"/>
          <w:sz w:val="28"/>
          <w:szCs w:val="28"/>
          <w:u w:val="single"/>
        </w:rPr>
        <w:t>健保署可依</w:t>
      </w:r>
      <w:proofErr w:type="gramEnd"/>
      <w:r w:rsidRPr="001B79AE">
        <w:rPr>
          <w:rFonts w:ascii="標楷體" w:eastAsia="標楷體" w:hAnsi="標楷體" w:hint="eastAsia"/>
          <w:sz w:val="28"/>
          <w:szCs w:val="28"/>
          <w:u w:val="single"/>
        </w:rPr>
        <w:t>個案需求修正合約內容(如保密協議)。</w:t>
      </w:r>
    </w:p>
    <w:p w14:paraId="4AD8C6E3" w14:textId="77777777" w:rsidR="001A6220" w:rsidRPr="00FA3D98" w:rsidRDefault="001A6220">
      <w:pPr>
        <w:pStyle w:val="a7"/>
        <w:numPr>
          <w:ilvl w:val="0"/>
          <w:numId w:val="15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proofErr w:type="gramStart"/>
      <w:r w:rsidRPr="00FA3D98">
        <w:rPr>
          <w:rFonts w:ascii="標楷體" w:eastAsia="標楷體" w:hAnsi="標楷體" w:hint="eastAsia"/>
          <w:sz w:val="28"/>
          <w:szCs w:val="28"/>
        </w:rPr>
        <w:lastRenderedPageBreak/>
        <w:t>本署後續</w:t>
      </w:r>
      <w:proofErr w:type="gramEnd"/>
      <w:r w:rsidRPr="00FA3D98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>2025</w:t>
      </w:r>
      <w:r w:rsidRPr="00FA3D98">
        <w:rPr>
          <w:rFonts w:ascii="標楷體" w:eastAsia="標楷體" w:hAnsi="標楷體" w:hint="eastAsia"/>
          <w:sz w:val="28"/>
          <w:szCs w:val="28"/>
        </w:rPr>
        <w:t>年7月16日、11月19日召開藥品政策改革系列溝通說明會，邀集醫藥界公、協、學會及商會與會，另請各界會後就各項藥品政策改革提供相關建議。</w:t>
      </w:r>
      <w:proofErr w:type="gramStart"/>
      <w:r w:rsidRPr="00FA3D98">
        <w:rPr>
          <w:rFonts w:ascii="標楷體" w:eastAsia="標楷體" w:hAnsi="標楷體" w:hint="eastAsia"/>
          <w:sz w:val="28"/>
          <w:szCs w:val="28"/>
        </w:rPr>
        <w:t>惟</w:t>
      </w:r>
      <w:proofErr w:type="gramEnd"/>
      <w:r w:rsidRPr="00FA3D98">
        <w:rPr>
          <w:rFonts w:ascii="標楷體" w:eastAsia="標楷體" w:hAnsi="標楷體" w:hint="eastAsia"/>
          <w:sz w:val="28"/>
          <w:szCs w:val="28"/>
        </w:rPr>
        <w:t>給付協議修正亦涉及藥費管控及對健保總額之影響，需凝聚</w:t>
      </w:r>
      <w:proofErr w:type="gramStart"/>
      <w:r w:rsidRPr="00FA3D98">
        <w:rPr>
          <w:rFonts w:ascii="標楷體" w:eastAsia="標楷體" w:hAnsi="標楷體" w:hint="eastAsia"/>
          <w:sz w:val="28"/>
          <w:szCs w:val="28"/>
        </w:rPr>
        <w:t>醫</w:t>
      </w:r>
      <w:proofErr w:type="gramEnd"/>
      <w:r w:rsidRPr="00FA3D98">
        <w:rPr>
          <w:rFonts w:ascii="標楷體" w:eastAsia="標楷體" w:hAnsi="標楷體" w:hint="eastAsia"/>
          <w:sz w:val="28"/>
          <w:szCs w:val="28"/>
        </w:rPr>
        <w:t>界與藥界之共識，</w:t>
      </w:r>
      <w:r w:rsidRPr="00FA3D98">
        <w:rPr>
          <w:rFonts w:ascii="標楷體" w:eastAsia="標楷體" w:hAnsi="標楷體" w:hint="eastAsia"/>
          <w:sz w:val="28"/>
          <w:szCs w:val="28"/>
          <w:u w:val="single"/>
        </w:rPr>
        <w:t>規劃將在2026下半年召開分項議題討論會議</w:t>
      </w:r>
      <w:r w:rsidRPr="00FA3D98">
        <w:rPr>
          <w:rFonts w:ascii="標楷體" w:eastAsia="標楷體" w:hAnsi="標楷體" w:hint="eastAsia"/>
          <w:sz w:val="28"/>
          <w:szCs w:val="28"/>
        </w:rPr>
        <w:t>，持續與各界溝通，擬具共識後</w:t>
      </w:r>
      <w:proofErr w:type="gramStart"/>
      <w:r w:rsidRPr="00FA3D98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Pr="00FA3D98">
        <w:rPr>
          <w:rFonts w:ascii="標楷體" w:eastAsia="標楷體" w:hAnsi="標楷體" w:hint="eastAsia"/>
          <w:sz w:val="28"/>
          <w:szCs w:val="28"/>
        </w:rPr>
        <w:t>商相關修法事項。</w:t>
      </w:r>
    </w:p>
    <w:p w14:paraId="0AE8F15E" w14:textId="1295E87E" w:rsidR="00447165" w:rsidRPr="002C02E6" w:rsidRDefault="00447165" w:rsidP="00447165">
      <w:pPr>
        <w:ind w:leftChars="-59" w:left="-142" w:rightChars="-119" w:right="-286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四、</w:t>
      </w:r>
      <w:r w:rsidR="00E67C4B" w:rsidRPr="002C02E6">
        <w:rPr>
          <w:rFonts w:ascii="標楷體" w:eastAsia="標楷體" w:hAnsi="標楷體" w:hint="eastAsia"/>
          <w:b/>
          <w:bCs/>
          <w:sz w:val="28"/>
          <w:szCs w:val="28"/>
        </w:rPr>
        <w:t>健保制度優化</w:t>
      </w:r>
      <w:proofErr w:type="gramStart"/>
      <w:r w:rsidR="00E67C4B" w:rsidRPr="002C02E6">
        <w:rPr>
          <w:rFonts w:ascii="標楷體" w:eastAsia="標楷體" w:hAnsi="標楷體" w:hint="eastAsia"/>
          <w:b/>
          <w:bCs/>
          <w:sz w:val="28"/>
          <w:szCs w:val="28"/>
        </w:rPr>
        <w:t>–</w:t>
      </w:r>
      <w:proofErr w:type="gramEnd"/>
      <w:r w:rsidR="00E67C4B" w:rsidRPr="002C02E6">
        <w:rPr>
          <w:rFonts w:ascii="標楷體" w:eastAsia="標楷體" w:hAnsi="標楷體" w:hint="eastAsia"/>
          <w:b/>
          <w:bCs/>
          <w:sz w:val="28"/>
          <w:szCs w:val="28"/>
        </w:rPr>
        <w:t>平行送審</w:t>
      </w:r>
      <w:r w:rsidR="00422DE3" w:rsidRPr="002C02E6">
        <w:rPr>
          <w:rFonts w:ascii="標楷體" w:eastAsia="標楷體" w:hAnsi="標楷體" w:hint="eastAsia"/>
          <w:b/>
          <w:bCs/>
          <w:sz w:val="28"/>
          <w:szCs w:val="28"/>
        </w:rPr>
        <w:t>&amp;癌症新藥基金</w:t>
      </w:r>
      <w:r w:rsidR="00E67C4B" w:rsidRPr="002C02E6">
        <w:rPr>
          <w:rFonts w:ascii="標楷體" w:eastAsia="標楷體" w:hAnsi="標楷體" w:hint="eastAsia"/>
          <w:b/>
          <w:bCs/>
          <w:sz w:val="28"/>
          <w:szCs w:val="28"/>
        </w:rPr>
        <w:t>（Issue 4）</w:t>
      </w:r>
    </w:p>
    <w:p w14:paraId="25804C5C" w14:textId="3803D48A" w:rsidR="00447165" w:rsidRPr="002C02E6" w:rsidRDefault="00447165" w:rsidP="00447165">
      <w:pPr>
        <w:ind w:leftChars="118" w:left="283" w:rightChars="-119" w:right="-286"/>
        <w:rPr>
          <w:rFonts w:ascii="標楷體" w:eastAsia="標楷體" w:hAnsi="標楷體"/>
          <w:b/>
          <w:bCs/>
          <w:sz w:val="28"/>
          <w:szCs w:val="28"/>
          <w:u w:val="single"/>
        </w:rPr>
      </w:pPr>
      <w:r w:rsidRPr="002C02E6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歐商建議</w:t>
      </w:r>
      <w:r w:rsidR="001A6220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(重點摘要)</w:t>
      </w:r>
    </w:p>
    <w:p w14:paraId="5A5654C9" w14:textId="060D9C73" w:rsidR="001A6220" w:rsidRDefault="001A6220" w:rsidP="001A6220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</w:t>
      </w:r>
      <w:r w:rsidRPr="002C02E6">
        <w:rPr>
          <w:rFonts w:ascii="標楷體" w:eastAsia="標楷體" w:hAnsi="標楷體"/>
          <w:sz w:val="28"/>
          <w:szCs w:val="28"/>
        </w:rPr>
        <w:t>一</w:t>
      </w:r>
      <w:r w:rsidRPr="002C02E6">
        <w:rPr>
          <w:rFonts w:ascii="標楷體" w:eastAsia="標楷體" w:hAnsi="標楷體" w:hint="eastAsia"/>
          <w:sz w:val="28"/>
          <w:szCs w:val="28"/>
        </w:rPr>
        <w:t>）</w:t>
      </w:r>
      <w:r w:rsidRPr="0029223C">
        <w:rPr>
          <w:rFonts w:ascii="標楷體" w:eastAsia="標楷體" w:hAnsi="標楷體" w:hint="eastAsia"/>
          <w:b/>
          <w:sz w:val="28"/>
          <w:szCs w:val="28"/>
        </w:rPr>
        <w:t>平行送審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9223C">
        <w:rPr>
          <w:rFonts w:ascii="標楷體" w:eastAsia="標楷體" w:hAnsi="標楷體" w:hint="eastAsia"/>
          <w:sz w:val="28"/>
          <w:szCs w:val="28"/>
          <w:u w:val="single"/>
        </w:rPr>
        <w:t>建議藥品</w:t>
      </w:r>
      <w:proofErr w:type="gramStart"/>
      <w:r w:rsidRPr="0029223C">
        <w:rPr>
          <w:rFonts w:ascii="標楷體" w:eastAsia="標楷體" w:hAnsi="標楷體" w:hint="eastAsia"/>
          <w:sz w:val="28"/>
          <w:szCs w:val="28"/>
          <w:u w:val="single"/>
        </w:rPr>
        <w:t>向食藥署</w:t>
      </w:r>
      <w:proofErr w:type="gramEnd"/>
      <w:r w:rsidRPr="0029223C">
        <w:rPr>
          <w:rFonts w:ascii="標楷體" w:eastAsia="標楷體" w:hAnsi="標楷體" w:hint="eastAsia"/>
          <w:sz w:val="28"/>
          <w:szCs w:val="28"/>
          <w:u w:val="single"/>
        </w:rPr>
        <w:t>申請審查「新增適應症」的許可證時，可同步</w:t>
      </w:r>
      <w:r w:rsidR="009A351D">
        <w:rPr>
          <w:rFonts w:ascii="標楷體" w:eastAsia="標楷體" w:hAnsi="標楷體" w:hint="eastAsia"/>
          <w:sz w:val="28"/>
          <w:szCs w:val="28"/>
          <w:u w:val="single"/>
        </w:rPr>
        <w:t>向</w:t>
      </w:r>
      <w:r w:rsidRPr="0029223C">
        <w:rPr>
          <w:rFonts w:ascii="標楷體" w:eastAsia="標楷體" w:hAnsi="標楷體" w:hint="eastAsia"/>
          <w:sz w:val="28"/>
          <w:szCs w:val="28"/>
          <w:u w:val="single"/>
        </w:rPr>
        <w:t>健保署申請平行送審</w:t>
      </w:r>
      <w:r w:rsidRPr="0029223C">
        <w:rPr>
          <w:rFonts w:ascii="標楷體" w:eastAsia="標楷體" w:hAnsi="標楷體" w:hint="eastAsia"/>
          <w:sz w:val="28"/>
          <w:szCs w:val="28"/>
        </w:rPr>
        <w:t>。</w:t>
      </w:r>
    </w:p>
    <w:p w14:paraId="3CFF8540" w14:textId="77777777" w:rsidR="001A6220" w:rsidRDefault="001A6220" w:rsidP="001A6220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 w:hint="eastAsia"/>
          <w:sz w:val="28"/>
          <w:szCs w:val="28"/>
        </w:rPr>
        <w:t>（二）</w:t>
      </w: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癌症新藥基金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31A7C71C" w14:textId="77777777" w:rsidR="001A6220" w:rsidRDefault="001A6220">
      <w:pPr>
        <w:pStyle w:val="a7"/>
        <w:numPr>
          <w:ilvl w:val="0"/>
          <w:numId w:val="16"/>
        </w:numPr>
        <w:ind w:rightChars="-119" w:right="-286"/>
        <w:rPr>
          <w:rFonts w:ascii="標楷體" w:eastAsia="標楷體" w:hAnsi="標楷體"/>
          <w:sz w:val="28"/>
          <w:szCs w:val="28"/>
        </w:rPr>
      </w:pPr>
      <w:r w:rsidRPr="0029223C">
        <w:rPr>
          <w:rFonts w:ascii="標楷體" w:eastAsia="標楷體" w:hAnsi="標楷體" w:hint="eastAsia"/>
          <w:sz w:val="28"/>
          <w:szCs w:val="28"/>
        </w:rPr>
        <w:t>建議建立明確之CDF轉銜機制，明確規範回歸健保總額之評估標準，提升其可預測性。</w:t>
      </w:r>
    </w:p>
    <w:p w14:paraId="0C8E555E" w14:textId="77777777" w:rsidR="001A6220" w:rsidRDefault="001A6220">
      <w:pPr>
        <w:pStyle w:val="a7"/>
        <w:numPr>
          <w:ilvl w:val="0"/>
          <w:numId w:val="16"/>
        </w:numPr>
        <w:ind w:rightChars="-119" w:right="-286"/>
        <w:rPr>
          <w:rFonts w:ascii="標楷體" w:eastAsia="標楷體" w:hAnsi="標楷體"/>
          <w:sz w:val="28"/>
          <w:szCs w:val="28"/>
        </w:rPr>
      </w:pPr>
      <w:r w:rsidRPr="0029223C">
        <w:rPr>
          <w:rFonts w:ascii="標楷體" w:eastAsia="標楷體" w:hAnsi="標楷體" w:hint="eastAsia"/>
          <w:sz w:val="28"/>
          <w:szCs w:val="28"/>
        </w:rPr>
        <w:t>部分藥品進入CDF需蒐集真實世界證據（RWE），建議納入CDF收載時，避免過度限縮(</w:t>
      </w:r>
      <w:r w:rsidRPr="0029223C">
        <w:rPr>
          <w:rFonts w:ascii="標楷體" w:eastAsia="標楷體" w:hAnsi="標楷體" w:hint="eastAsia"/>
          <w:sz w:val="28"/>
          <w:szCs w:val="28"/>
          <w:u w:val="single"/>
        </w:rPr>
        <w:t>*依適應症收載</w:t>
      </w:r>
      <w:r w:rsidRPr="0029223C">
        <w:rPr>
          <w:rFonts w:ascii="標楷體" w:eastAsia="標楷體" w:hAnsi="標楷體" w:hint="eastAsia"/>
          <w:sz w:val="28"/>
          <w:szCs w:val="28"/>
        </w:rPr>
        <w:t>)，影響真實事件數據蒐集及分析。</w:t>
      </w:r>
    </w:p>
    <w:p w14:paraId="4B6DA29B" w14:textId="77777777" w:rsidR="001A6220" w:rsidRPr="0029223C" w:rsidRDefault="001A6220">
      <w:pPr>
        <w:pStyle w:val="a7"/>
        <w:numPr>
          <w:ilvl w:val="0"/>
          <w:numId w:val="16"/>
        </w:numPr>
        <w:ind w:rightChars="-119" w:right="-286"/>
        <w:rPr>
          <w:rFonts w:ascii="標楷體" w:eastAsia="標楷體" w:hAnsi="標楷體"/>
          <w:sz w:val="28"/>
          <w:szCs w:val="28"/>
        </w:rPr>
      </w:pPr>
      <w:r w:rsidRPr="0029223C">
        <w:rPr>
          <w:rFonts w:ascii="標楷體" w:eastAsia="標楷體" w:hAnsi="標楷體" w:hint="eastAsia"/>
          <w:sz w:val="28"/>
          <w:szCs w:val="28"/>
        </w:rPr>
        <w:t>建議檢討並優化</w:t>
      </w:r>
      <w:r w:rsidRPr="0029223C">
        <w:rPr>
          <w:rFonts w:ascii="標楷體" w:eastAsia="標楷體" w:hAnsi="標楷體"/>
          <w:sz w:val="28"/>
          <w:szCs w:val="28"/>
        </w:rPr>
        <w:t>CDF</w:t>
      </w:r>
      <w:r w:rsidRPr="0029223C">
        <w:rPr>
          <w:rFonts w:ascii="標楷體" w:eastAsia="標楷體" w:hAnsi="標楷體" w:hint="eastAsia"/>
          <w:sz w:val="28"/>
          <w:szCs w:val="28"/>
        </w:rPr>
        <w:t>退場機制，以平衡風險分擔並提升制度誘因，以促進廠商參與意願，同時確保病人治療之延續性。</w:t>
      </w:r>
    </w:p>
    <w:p w14:paraId="16CFD91A" w14:textId="77777777" w:rsidR="00447165" w:rsidRPr="002C02E6" w:rsidRDefault="00447165" w:rsidP="00447165">
      <w:pPr>
        <w:ind w:leftChars="178" w:left="1276" w:rightChars="-119" w:right="-286" w:hangingChars="303" w:hanging="849"/>
        <w:rPr>
          <w:rFonts w:ascii="標楷體" w:eastAsia="標楷體" w:hAnsi="標楷體"/>
          <w:b/>
          <w:bCs/>
          <w:sz w:val="28"/>
          <w:szCs w:val="28"/>
          <w:u w:val="single"/>
        </w:rPr>
      </w:pPr>
      <w:proofErr w:type="gramStart"/>
      <w:r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本署擬</w:t>
      </w:r>
      <w:proofErr w:type="gramEnd"/>
      <w:r w:rsidRPr="002C02E6">
        <w:rPr>
          <w:rFonts w:ascii="標楷體" w:eastAsia="標楷體" w:hAnsi="標楷體"/>
          <w:b/>
          <w:bCs/>
          <w:sz w:val="28"/>
          <w:szCs w:val="28"/>
          <w:u w:val="single"/>
        </w:rPr>
        <w:t>答</w:t>
      </w:r>
    </w:p>
    <w:p w14:paraId="3EC86887" w14:textId="025D0C80" w:rsidR="00447165" w:rsidRPr="002C02E6" w:rsidRDefault="00447165" w:rsidP="00447165">
      <w:pPr>
        <w:ind w:leftChars="178" w:left="1276" w:rightChars="-119" w:right="-286" w:hangingChars="303" w:hanging="849"/>
        <w:rPr>
          <w:rFonts w:ascii="標楷體" w:eastAsia="標楷體" w:hAnsi="標楷體"/>
          <w:b/>
          <w:bCs/>
          <w:sz w:val="28"/>
          <w:szCs w:val="28"/>
        </w:rPr>
      </w:pPr>
      <w:r w:rsidRPr="002C02E6">
        <w:rPr>
          <w:rFonts w:ascii="標楷體" w:eastAsia="標楷體" w:hAnsi="標楷體" w:hint="eastAsia"/>
          <w:b/>
          <w:bCs/>
          <w:sz w:val="28"/>
          <w:szCs w:val="28"/>
        </w:rPr>
        <w:t>策略</w:t>
      </w:r>
      <w:r w:rsidR="006F0029" w:rsidRPr="002C02E6">
        <w:rPr>
          <w:rFonts w:ascii="標楷體" w:eastAsia="標楷體" w:hAnsi="標楷體" w:hint="eastAsia"/>
          <w:b/>
          <w:bCs/>
          <w:sz w:val="28"/>
          <w:szCs w:val="28"/>
        </w:rPr>
        <w:t>：</w:t>
      </w:r>
      <w:r w:rsidR="001A6220" w:rsidRPr="002C02E6">
        <w:rPr>
          <w:rFonts w:ascii="標楷體" w:eastAsia="標楷體" w:hAnsi="標楷體" w:hint="eastAsia"/>
          <w:b/>
          <w:bCs/>
          <w:sz w:val="28"/>
          <w:szCs w:val="28"/>
        </w:rPr>
        <w:t>滾動</w:t>
      </w:r>
      <w:r w:rsidR="001A6220">
        <w:rPr>
          <w:rFonts w:ascii="標楷體" w:eastAsia="標楷體" w:hAnsi="標楷體" w:hint="eastAsia"/>
          <w:b/>
          <w:bCs/>
          <w:sz w:val="28"/>
          <w:szCs w:val="28"/>
        </w:rPr>
        <w:t>檢討</w:t>
      </w:r>
      <w:r w:rsidR="001A6220" w:rsidRPr="002C02E6">
        <w:rPr>
          <w:rFonts w:ascii="標楷體" w:eastAsia="標楷體" w:hAnsi="標楷體" w:hint="eastAsia"/>
          <w:b/>
          <w:bCs/>
          <w:sz w:val="28"/>
          <w:szCs w:val="28"/>
        </w:rPr>
        <w:t>平行送審制度，</w:t>
      </w:r>
      <w:r w:rsidR="001A6220">
        <w:rPr>
          <w:rFonts w:ascii="標楷體" w:eastAsia="標楷體" w:hAnsi="標楷體" w:hint="eastAsia"/>
          <w:b/>
          <w:bCs/>
          <w:sz w:val="28"/>
          <w:szCs w:val="28"/>
        </w:rPr>
        <w:t>持續優化癌症新藥基金制度</w:t>
      </w:r>
      <w:r w:rsidR="00206019" w:rsidRPr="002C02E6">
        <w:rPr>
          <w:rFonts w:ascii="標楷體" w:eastAsia="標楷體" w:hAnsi="標楷體" w:hint="eastAsia"/>
          <w:b/>
          <w:bCs/>
          <w:sz w:val="28"/>
          <w:szCs w:val="28"/>
        </w:rPr>
        <w:t>。</w:t>
      </w:r>
    </w:p>
    <w:p w14:paraId="3533CCCD" w14:textId="56C18268" w:rsidR="001A6220" w:rsidRPr="002C02E6" w:rsidRDefault="001A6220">
      <w:pPr>
        <w:pStyle w:val="a7"/>
        <w:numPr>
          <w:ilvl w:val="0"/>
          <w:numId w:val="8"/>
        </w:numPr>
        <w:ind w:rightChars="-119" w:right="-286"/>
        <w:rPr>
          <w:rFonts w:ascii="標楷體" w:eastAsia="標楷體" w:hAnsi="標楷體"/>
          <w:sz w:val="28"/>
          <w:szCs w:val="28"/>
        </w:rPr>
      </w:pPr>
      <w:r w:rsidRPr="009C32D2">
        <w:rPr>
          <w:rFonts w:ascii="標楷體" w:eastAsia="標楷體" w:hAnsi="標楷體" w:hint="eastAsia"/>
          <w:b/>
          <w:sz w:val="28"/>
          <w:szCs w:val="28"/>
        </w:rPr>
        <w:t>平行送審機制依實務保持彈性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C02E6">
        <w:rPr>
          <w:rFonts w:ascii="標楷體" w:eastAsia="標楷體" w:hAnsi="標楷體" w:hint="eastAsia"/>
          <w:sz w:val="28"/>
          <w:szCs w:val="28"/>
        </w:rPr>
        <w:t>依藥物支付標準第4-1條規定，藥品取得主管機關核發藥品許可證前，藥商於向主管機關申請查驗登記時，得向保險人提議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訂定收載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，其適用藥品範圍包含8大類情形，符合條件者可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採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平行送審機制</w:t>
      </w:r>
      <w:r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9C32D2">
        <w:rPr>
          <w:rFonts w:ascii="標楷體" w:eastAsia="標楷體" w:hAnsi="標楷體" w:hint="eastAsia"/>
          <w:sz w:val="28"/>
          <w:szCs w:val="28"/>
          <w:u w:val="single"/>
        </w:rPr>
        <w:t>爰</w:t>
      </w:r>
      <w:proofErr w:type="gramEnd"/>
      <w:r w:rsidRPr="009C32D2">
        <w:rPr>
          <w:rFonts w:ascii="標楷體" w:eastAsia="標楷體" w:hAnsi="標楷體" w:hint="eastAsia"/>
          <w:sz w:val="28"/>
          <w:szCs w:val="28"/>
          <w:u w:val="single"/>
        </w:rPr>
        <w:t>藥品取得該項適應症之許可證前，如符合本條規定亦可同步</w:t>
      </w:r>
      <w:proofErr w:type="gramStart"/>
      <w:r w:rsidR="00FB1475">
        <w:rPr>
          <w:rFonts w:ascii="標楷體" w:eastAsia="標楷體" w:hAnsi="標楷體" w:hint="eastAsia"/>
          <w:sz w:val="28"/>
          <w:szCs w:val="28"/>
          <w:u w:val="single"/>
        </w:rPr>
        <w:t>向</w:t>
      </w:r>
      <w:r w:rsidRPr="009C32D2">
        <w:rPr>
          <w:rFonts w:ascii="標楷體" w:eastAsia="標楷體" w:hAnsi="標楷體" w:hint="eastAsia"/>
          <w:sz w:val="28"/>
          <w:szCs w:val="28"/>
          <w:u w:val="single"/>
        </w:rPr>
        <w:t>本署送</w:t>
      </w:r>
      <w:proofErr w:type="gramEnd"/>
      <w:r w:rsidRPr="009C32D2">
        <w:rPr>
          <w:rFonts w:ascii="標楷體" w:eastAsia="標楷體" w:hAnsi="標楷體" w:hint="eastAsia"/>
          <w:sz w:val="28"/>
          <w:szCs w:val="28"/>
          <w:u w:val="single"/>
        </w:rPr>
        <w:t>件</w:t>
      </w:r>
      <w:r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本署將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依實務執行情形，滾動檢討相關運作方式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F449523" w14:textId="77777777" w:rsidR="001A6220" w:rsidRPr="00B8032D" w:rsidRDefault="001A6220">
      <w:pPr>
        <w:pStyle w:val="a7"/>
        <w:numPr>
          <w:ilvl w:val="0"/>
          <w:numId w:val="8"/>
        </w:numPr>
        <w:ind w:rightChars="-119" w:right="-286"/>
        <w:rPr>
          <w:rFonts w:ascii="標楷體" w:eastAsia="標楷體" w:hAnsi="標楷體"/>
          <w:sz w:val="28"/>
          <w:szCs w:val="28"/>
        </w:rPr>
      </w:pPr>
      <w:r w:rsidRPr="009B44CD">
        <w:rPr>
          <w:rFonts w:ascii="Times New Roman" w:eastAsia="標楷體" w:hAnsi="Times New Roman" w:hint="eastAsia"/>
          <w:b/>
          <w:sz w:val="28"/>
          <w:szCs w:val="28"/>
        </w:rPr>
        <w:t>依實際缺口決定給付原則</w:t>
      </w:r>
      <w:r>
        <w:rPr>
          <w:rFonts w:ascii="Times New Roman" w:eastAsia="標楷體" w:hAnsi="Times New Roman" w:hint="eastAsia"/>
          <w:sz w:val="28"/>
          <w:szCs w:val="28"/>
        </w:rPr>
        <w:t>：</w:t>
      </w:r>
      <w:r w:rsidRPr="002C02E6">
        <w:rPr>
          <w:rFonts w:ascii="Times New Roman" w:eastAsia="標楷體" w:hAnsi="Times New Roman"/>
          <w:sz w:val="28"/>
          <w:szCs w:val="28"/>
        </w:rPr>
        <w:t>健保在新藥或新適應症時依程序會進行醫療科技評估，並提請藥品專家諮詢會議及共同擬訂會議討論，並就藥品各適應症相對療效證據</w:t>
      </w:r>
      <w:r w:rsidRPr="002C02E6">
        <w:rPr>
          <w:rFonts w:ascii="Times New Roman" w:eastAsia="標楷體" w:hAnsi="Times New Roman"/>
          <w:sz w:val="28"/>
          <w:szCs w:val="28"/>
        </w:rPr>
        <w:t>(</w:t>
      </w:r>
      <w:r w:rsidRPr="002C02E6">
        <w:rPr>
          <w:rFonts w:ascii="Times New Roman" w:eastAsia="標楷體" w:hAnsi="Times New Roman"/>
          <w:sz w:val="28"/>
          <w:szCs w:val="28"/>
        </w:rPr>
        <w:t>包含國際主要醫療科技評估組織建議情形</w:t>
      </w:r>
      <w:r w:rsidRPr="002C02E6">
        <w:rPr>
          <w:rFonts w:ascii="Times New Roman" w:eastAsia="標楷體" w:hAnsi="Times New Roman"/>
          <w:sz w:val="28"/>
          <w:szCs w:val="28"/>
        </w:rPr>
        <w:t>)</w:t>
      </w:r>
      <w:r w:rsidRPr="002C02E6">
        <w:rPr>
          <w:rFonts w:ascii="Times New Roman" w:eastAsia="標楷體" w:hAnsi="Times New Roman"/>
          <w:sz w:val="28"/>
          <w:szCs w:val="28"/>
        </w:rPr>
        <w:t>、成本效益、財務風險等因素，進行綜合評估，決定藥品收載</w:t>
      </w:r>
      <w:r w:rsidRPr="002C02E6">
        <w:rPr>
          <w:rFonts w:ascii="Times New Roman" w:eastAsia="標楷體" w:hAnsi="Times New Roman"/>
          <w:sz w:val="28"/>
          <w:szCs w:val="28"/>
        </w:rPr>
        <w:lastRenderedPageBreak/>
        <w:t>與否及核價方式，</w:t>
      </w:r>
      <w:r w:rsidRPr="009B44CD">
        <w:rPr>
          <w:rFonts w:ascii="Times New Roman" w:eastAsia="標楷體" w:hAnsi="Times New Roman"/>
          <w:sz w:val="28"/>
          <w:szCs w:val="28"/>
          <w:u w:val="single"/>
        </w:rPr>
        <w:t>對於有明確療效證據，且在臨床上具有治療缺口者，會優先納入給付</w:t>
      </w:r>
      <w:r w:rsidRPr="002C02E6">
        <w:rPr>
          <w:rFonts w:ascii="Times New Roman" w:eastAsia="標楷體" w:hAnsi="Times New Roman"/>
          <w:sz w:val="28"/>
          <w:szCs w:val="28"/>
        </w:rPr>
        <w:t>。</w:t>
      </w:r>
    </w:p>
    <w:p w14:paraId="251A3031" w14:textId="77777777" w:rsidR="001A6220" w:rsidRDefault="001A6220">
      <w:pPr>
        <w:pStyle w:val="a7"/>
        <w:numPr>
          <w:ilvl w:val="0"/>
          <w:numId w:val="8"/>
        </w:numPr>
        <w:ind w:rightChars="-119" w:right="-286"/>
        <w:rPr>
          <w:rFonts w:ascii="標楷體" w:eastAsia="標楷體" w:hAnsi="標楷體"/>
          <w:sz w:val="28"/>
          <w:szCs w:val="28"/>
        </w:rPr>
      </w:pPr>
      <w:r w:rsidRPr="00101BE4">
        <w:rPr>
          <w:rFonts w:ascii="標楷體" w:eastAsia="標楷體" w:hAnsi="標楷體" w:hint="eastAsia"/>
          <w:b/>
          <w:sz w:val="28"/>
          <w:szCs w:val="28"/>
        </w:rPr>
        <w:t>強化資料收集機制，依實證轉銜健保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78B77E6C" w14:textId="77777777" w:rsidR="001A6220" w:rsidRDefault="001A6220">
      <w:pPr>
        <w:pStyle w:val="a7"/>
        <w:numPr>
          <w:ilvl w:val="0"/>
          <w:numId w:val="17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proofErr w:type="gramStart"/>
      <w:r w:rsidRPr="00101BE4">
        <w:rPr>
          <w:rFonts w:ascii="標楷體" w:eastAsia="標楷體" w:hAnsi="標楷體" w:hint="eastAsia"/>
          <w:sz w:val="28"/>
          <w:szCs w:val="28"/>
        </w:rPr>
        <w:t>本署透過</w:t>
      </w:r>
      <w:proofErr w:type="gramEnd"/>
      <w:r w:rsidRPr="00101BE4">
        <w:rPr>
          <w:rFonts w:ascii="標楷體" w:eastAsia="標楷體" w:hAnsi="標楷體" w:hint="eastAsia"/>
          <w:sz w:val="28"/>
          <w:szCs w:val="28"/>
        </w:rPr>
        <w:t>HS、HTA及MEA方式持續掌握未來藥品所需之藥費，並積極依評估結果向行政院爭取專款經費，</w:t>
      </w:r>
      <w:r w:rsidRPr="00101BE4">
        <w:rPr>
          <w:rFonts w:ascii="標楷體" w:eastAsia="標楷體" w:hAnsi="標楷體" w:hint="eastAsia"/>
          <w:sz w:val="28"/>
          <w:szCs w:val="28"/>
          <w:u w:val="single"/>
        </w:rPr>
        <w:t>目前專款經費經估算</w:t>
      </w:r>
      <w:proofErr w:type="gramStart"/>
      <w:r w:rsidRPr="00101BE4">
        <w:rPr>
          <w:rFonts w:ascii="標楷體" w:eastAsia="標楷體" w:hAnsi="標楷體" w:hint="eastAsia"/>
          <w:sz w:val="28"/>
          <w:szCs w:val="28"/>
          <w:u w:val="single"/>
        </w:rPr>
        <w:t>應尚足支應</w:t>
      </w:r>
      <w:proofErr w:type="gramEnd"/>
      <w:r>
        <w:rPr>
          <w:rFonts w:ascii="標楷體" w:eastAsia="標楷體" w:hAnsi="標楷體" w:hint="eastAsia"/>
          <w:sz w:val="28"/>
          <w:szCs w:val="28"/>
          <w:u w:val="single"/>
        </w:rPr>
        <w:t>2025</w:t>
      </w:r>
      <w:r w:rsidRPr="00101BE4">
        <w:rPr>
          <w:rFonts w:ascii="標楷體" w:eastAsia="標楷體" w:hAnsi="標楷體" w:hint="eastAsia"/>
          <w:sz w:val="28"/>
          <w:szCs w:val="28"/>
          <w:u w:val="single"/>
        </w:rPr>
        <w:t>年及</w:t>
      </w:r>
      <w:r>
        <w:rPr>
          <w:rFonts w:ascii="標楷體" w:eastAsia="標楷體" w:hAnsi="標楷體" w:hint="eastAsia"/>
          <w:sz w:val="28"/>
          <w:szCs w:val="28"/>
          <w:u w:val="single"/>
        </w:rPr>
        <w:t>2026</w:t>
      </w:r>
      <w:r w:rsidRPr="00101BE4">
        <w:rPr>
          <w:rFonts w:ascii="標楷體" w:eastAsia="標楷體" w:hAnsi="標楷體" w:hint="eastAsia"/>
          <w:sz w:val="28"/>
          <w:szCs w:val="28"/>
          <w:u w:val="single"/>
        </w:rPr>
        <w:t>年收載藥品之藥費</w:t>
      </w:r>
      <w:r w:rsidRPr="00101BE4">
        <w:rPr>
          <w:rFonts w:ascii="標楷體" w:eastAsia="標楷體" w:hAnsi="標楷體" w:hint="eastAsia"/>
          <w:sz w:val="28"/>
          <w:szCs w:val="28"/>
        </w:rPr>
        <w:t>。</w:t>
      </w:r>
    </w:p>
    <w:p w14:paraId="3279DF09" w14:textId="77777777" w:rsidR="001A6220" w:rsidRDefault="001A6220">
      <w:pPr>
        <w:pStyle w:val="a7"/>
        <w:numPr>
          <w:ilvl w:val="0"/>
          <w:numId w:val="17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本署已</w:t>
      </w:r>
      <w:proofErr w:type="gramEnd"/>
      <w:r w:rsidRPr="002C02E6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>2025</w:t>
      </w:r>
      <w:r w:rsidRPr="002C02E6">
        <w:rPr>
          <w:rFonts w:ascii="標楷體" w:eastAsia="標楷體" w:hAnsi="標楷體" w:hint="eastAsia"/>
          <w:sz w:val="28"/>
          <w:szCs w:val="28"/>
        </w:rPr>
        <w:t>年2月24日公告</w:t>
      </w:r>
      <w:r w:rsidRPr="002C02E6">
        <w:rPr>
          <w:rFonts w:ascii="標楷體" w:eastAsia="標楷體" w:hAnsi="標楷體"/>
          <w:sz w:val="28"/>
          <w:szCs w:val="28"/>
        </w:rPr>
        <w:t>「</w:t>
      </w:r>
      <w:r w:rsidRPr="002C02E6">
        <w:rPr>
          <w:rFonts w:ascii="標楷體" w:eastAsia="標楷體" w:hAnsi="標楷體" w:hint="eastAsia"/>
          <w:sz w:val="28"/>
          <w:szCs w:val="28"/>
        </w:rPr>
        <w:t>癌症新藥暫時性支付專款作業原則</w:t>
      </w:r>
      <w:r w:rsidRPr="002C02E6">
        <w:rPr>
          <w:rFonts w:ascii="標楷體" w:eastAsia="標楷體" w:hAnsi="標楷體"/>
          <w:sz w:val="28"/>
          <w:szCs w:val="28"/>
        </w:rPr>
        <w:t>」，</w:t>
      </w:r>
      <w:r w:rsidRPr="002C02E6">
        <w:rPr>
          <w:rFonts w:ascii="標楷體" w:eastAsia="標楷體" w:hAnsi="標楷體" w:hint="eastAsia"/>
          <w:sz w:val="28"/>
          <w:szCs w:val="28"/>
        </w:rPr>
        <w:t>針對以癌症新藥暫時性支付專款收載之項目</w:t>
      </w:r>
      <w:r w:rsidRPr="002C02E6">
        <w:rPr>
          <w:rFonts w:ascii="標楷體" w:eastAsia="標楷體" w:hAnsi="標楷體"/>
          <w:sz w:val="28"/>
          <w:szCs w:val="28"/>
        </w:rPr>
        <w:t>，</w:t>
      </w:r>
      <w:r w:rsidRPr="002C02E6">
        <w:rPr>
          <w:rFonts w:ascii="標楷體" w:eastAsia="標楷體" w:hAnsi="標楷體" w:hint="eastAsia"/>
          <w:sz w:val="28"/>
          <w:szCs w:val="28"/>
        </w:rPr>
        <w:t>皆邀集廠商</w:t>
      </w:r>
      <w:r w:rsidRPr="002C02E6">
        <w:rPr>
          <w:rFonts w:ascii="標楷體" w:eastAsia="標楷體" w:hAnsi="標楷體"/>
          <w:sz w:val="28"/>
          <w:szCs w:val="28"/>
        </w:rPr>
        <w:t>召開</w:t>
      </w:r>
      <w:r w:rsidRPr="002C02E6">
        <w:rPr>
          <w:rFonts w:ascii="標楷體" w:eastAsia="標楷體" w:hAnsi="標楷體" w:hint="eastAsia"/>
          <w:sz w:val="28"/>
          <w:szCs w:val="28"/>
        </w:rPr>
        <w:t>再評估</w:t>
      </w:r>
      <w:r w:rsidRPr="002C02E6">
        <w:rPr>
          <w:rFonts w:ascii="標楷體" w:eastAsia="標楷體" w:hAnsi="標楷體"/>
          <w:sz w:val="28"/>
          <w:szCs w:val="28"/>
        </w:rPr>
        <w:t>計畫書審查會議，</w:t>
      </w:r>
      <w:r w:rsidRPr="002C02E6">
        <w:rPr>
          <w:rFonts w:ascii="標楷體" w:eastAsia="標楷體" w:hAnsi="標楷體" w:hint="eastAsia"/>
          <w:sz w:val="28"/>
          <w:szCs w:val="28"/>
        </w:rPr>
        <w:t>就</w:t>
      </w:r>
      <w:r w:rsidRPr="002C02E6">
        <w:rPr>
          <w:rFonts w:ascii="標楷體" w:eastAsia="標楷體" w:hAnsi="標楷體"/>
          <w:sz w:val="28"/>
          <w:szCs w:val="28"/>
        </w:rPr>
        <w:t>研究設計、評估指標及資料蒐集方式等內容</w:t>
      </w:r>
      <w:r w:rsidRPr="002C02E6">
        <w:rPr>
          <w:rFonts w:ascii="標楷體" w:eastAsia="標楷體" w:hAnsi="標楷體" w:hint="eastAsia"/>
          <w:sz w:val="28"/>
          <w:szCs w:val="28"/>
        </w:rPr>
        <w:t>共同討論</w:t>
      </w:r>
      <w:r w:rsidRPr="002C02E6">
        <w:rPr>
          <w:rFonts w:ascii="標楷體" w:eastAsia="標楷體" w:hAnsi="標楷體"/>
          <w:sz w:val="28"/>
          <w:szCs w:val="28"/>
        </w:rPr>
        <w:t>，以確保資料蒐集方向符合後續給付評估需求。執行期間如有收案或資料蒐集等困難，廠商亦可適時提出調整建議，</w:t>
      </w:r>
      <w:proofErr w:type="gramStart"/>
      <w:r w:rsidRPr="002C02E6">
        <w:rPr>
          <w:rFonts w:ascii="標楷體" w:eastAsia="標楷體" w:hAnsi="標楷體" w:hint="eastAsia"/>
          <w:sz w:val="28"/>
          <w:szCs w:val="28"/>
        </w:rPr>
        <w:t>本</w:t>
      </w:r>
      <w:r w:rsidRPr="002C02E6">
        <w:rPr>
          <w:rFonts w:ascii="標楷體" w:eastAsia="標楷體" w:hAnsi="標楷體"/>
          <w:sz w:val="28"/>
          <w:szCs w:val="28"/>
        </w:rPr>
        <w:t>署視</w:t>
      </w:r>
      <w:proofErr w:type="gramEnd"/>
      <w:r w:rsidRPr="002C02E6">
        <w:rPr>
          <w:rFonts w:ascii="標楷體" w:eastAsia="標楷體" w:hAnsi="標楷體"/>
          <w:sz w:val="28"/>
          <w:szCs w:val="28"/>
        </w:rPr>
        <w:t>實際情形檢討辦理。</w:t>
      </w:r>
      <w:r w:rsidRPr="002C02E6">
        <w:rPr>
          <w:rFonts w:ascii="標楷體" w:eastAsia="標楷體" w:hAnsi="標楷體" w:hint="eastAsia"/>
          <w:sz w:val="28"/>
          <w:szCs w:val="28"/>
        </w:rPr>
        <w:t>並視藥品個案需求評估建置相關真實世界數據資料登錄系統。</w:t>
      </w:r>
    </w:p>
    <w:p w14:paraId="1218C8C0" w14:textId="086E2208" w:rsidR="00263816" w:rsidRPr="002C02E6" w:rsidRDefault="001A6220">
      <w:pPr>
        <w:pStyle w:val="a7"/>
        <w:numPr>
          <w:ilvl w:val="0"/>
          <w:numId w:val="17"/>
        </w:numPr>
        <w:ind w:left="1418" w:rightChars="-119" w:right="-286" w:hanging="284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本署持續</w:t>
      </w:r>
      <w:proofErr w:type="gramEnd"/>
      <w:r>
        <w:rPr>
          <w:rFonts w:ascii="標楷體" w:eastAsia="標楷體" w:hAnsi="標楷體" w:hint="eastAsia"/>
          <w:sz w:val="28"/>
          <w:szCs w:val="28"/>
        </w:rPr>
        <w:t>優化暫時性支付制度，</w:t>
      </w:r>
      <w:r w:rsidRPr="002C02E6">
        <w:rPr>
          <w:rFonts w:ascii="標楷體" w:eastAsia="標楷體" w:hAnsi="標楷體"/>
          <w:sz w:val="28"/>
          <w:szCs w:val="28"/>
        </w:rPr>
        <w:t>持續精進相關評估與轉銜機制，並綜合臨床效益、RWE累積成果、不確定性降低程度及財務影響等因素，提升制度之透明度、連貫性與可預測性</w:t>
      </w:r>
      <w:r w:rsidR="00274542" w:rsidRPr="002C02E6">
        <w:rPr>
          <w:rFonts w:ascii="標楷體" w:eastAsia="標楷體" w:hAnsi="標楷體"/>
          <w:sz w:val="28"/>
          <w:szCs w:val="28"/>
        </w:rPr>
        <w:t>。</w:t>
      </w:r>
    </w:p>
    <w:p w14:paraId="5420D71A" w14:textId="77777777" w:rsidR="00447165" w:rsidRPr="002C02E6" w:rsidRDefault="00447165" w:rsidP="00CF6419">
      <w:pPr>
        <w:ind w:leftChars="178" w:left="1275" w:rightChars="-119" w:right="-286" w:hangingChars="303" w:hanging="848"/>
        <w:rPr>
          <w:rFonts w:ascii="標楷體" w:eastAsia="標楷體" w:hAnsi="標楷體"/>
          <w:sz w:val="28"/>
          <w:szCs w:val="28"/>
        </w:rPr>
      </w:pPr>
    </w:p>
    <w:p w14:paraId="0F3D565D" w14:textId="6A4215A0" w:rsidR="005A3412" w:rsidRPr="002C02E6" w:rsidRDefault="001E6EE3" w:rsidP="00447165">
      <w:pPr>
        <w:widowControl/>
        <w:suppressAutoHyphens w:val="0"/>
        <w:ind w:rightChars="-119" w:right="-286"/>
        <w:jc w:val="left"/>
        <w:rPr>
          <w:rFonts w:ascii="標楷體" w:eastAsia="標楷體" w:hAnsi="標楷體"/>
          <w:sz w:val="28"/>
          <w:szCs w:val="28"/>
        </w:rPr>
      </w:pPr>
      <w:r w:rsidRPr="002C02E6">
        <w:rPr>
          <w:rFonts w:ascii="標楷體" w:eastAsia="標楷體" w:hAnsi="標楷體"/>
          <w:sz w:val="28"/>
          <w:szCs w:val="28"/>
        </w:rPr>
        <w:br w:type="page"/>
      </w:r>
    </w:p>
    <w:p w14:paraId="3F26E04A" w14:textId="0444976F" w:rsidR="005A3412" w:rsidRPr="002C02E6" w:rsidRDefault="001A6220" w:rsidP="00076545">
      <w:pPr>
        <w:spacing w:line="480" w:lineRule="exact"/>
        <w:ind w:leftChars="-59" w:left="-142" w:rightChars="-119" w:right="-286"/>
        <w:jc w:val="center"/>
        <w:rPr>
          <w:rFonts w:ascii="Times New Roman" w:eastAsia="標楷體" w:hAnsi="Times New Roman"/>
          <w:b/>
          <w:sz w:val="28"/>
        </w:rPr>
      </w:pPr>
      <w:r w:rsidRPr="002C02E6">
        <w:rPr>
          <w:rFonts w:ascii="Times New Roman" w:eastAsia="標楷體" w:hAnsi="Times New Roman"/>
          <w:b/>
          <w:noProof/>
          <w:kern w:val="2"/>
          <w:sz w:val="36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2B8CD" wp14:editId="50E0BA19">
                <wp:simplePos x="0" y="0"/>
                <wp:positionH relativeFrom="column">
                  <wp:posOffset>5271770</wp:posOffset>
                </wp:positionH>
                <wp:positionV relativeFrom="paragraph">
                  <wp:posOffset>-574675</wp:posOffset>
                </wp:positionV>
                <wp:extent cx="590550" cy="447675"/>
                <wp:effectExtent l="0" t="0" r="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19CCD" w14:textId="77777777" w:rsidR="005A3412" w:rsidRPr="00ED31CE" w:rsidRDefault="005A3412" w:rsidP="001A6220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ED31CE">
                              <w:rPr>
                                <w:rFonts w:ascii="標楷體" w:eastAsia="標楷體" w:hAnsi="標楷體" w:hint="eastAsia"/>
                                <w:b/>
                              </w:rPr>
                              <w:t>附件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2B8CD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left:0;text-align:left;margin-left:415.1pt;margin-top:-45.25pt;width:46.5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" filled="f" stroked="f" strokeweight=".5pt">
                <v:textbox>
                  <w:txbxContent>
                    <w:p w14:paraId="3C519CCD" w14:textId="77777777" w:rsidR="005A3412" w:rsidRPr="00ED31CE" w:rsidRDefault="005A3412" w:rsidP="001A6220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標楷體" w:eastAsia="標楷體" w:hAnsi="標楷體"/>
                          <w:b/>
                        </w:rPr>
                      </w:pPr>
                      <w:r w:rsidRPr="00ED31CE">
                        <w:rPr>
                          <w:rFonts w:ascii="標楷體" w:eastAsia="標楷體" w:hAnsi="標楷體" w:hint="eastAsia"/>
                          <w:b/>
                        </w:rPr>
                        <w:t>附件</w:t>
                      </w:r>
                    </w:p>
                  </w:txbxContent>
                </v:textbox>
              </v:shape>
            </w:pict>
          </mc:Fallback>
        </mc:AlternateContent>
      </w:r>
      <w:r w:rsidR="005A3412" w:rsidRPr="002C02E6">
        <w:rPr>
          <w:rFonts w:ascii="Times New Roman" w:eastAsia="標楷體" w:hAnsi="Times New Roman" w:hint="eastAsia"/>
          <w:b/>
          <w:sz w:val="32"/>
        </w:rPr>
        <w:t>癌症治療用</w:t>
      </w:r>
      <w:r w:rsidR="005A3412" w:rsidRPr="002C02E6">
        <w:rPr>
          <w:rFonts w:ascii="Times New Roman" w:eastAsia="標楷體" w:hAnsi="Times New Roman" w:hint="eastAsia"/>
          <w:b/>
          <w:sz w:val="36"/>
        </w:rPr>
        <w:t>藥</w:t>
      </w:r>
      <w:r w:rsidR="005A3412" w:rsidRPr="002C02E6">
        <w:rPr>
          <w:rFonts w:ascii="Times New Roman" w:eastAsia="標楷體" w:hAnsi="Times New Roman" w:hint="eastAsia"/>
          <w:b/>
          <w:sz w:val="32"/>
        </w:rPr>
        <w:t>給付規定接軌</w:t>
      </w:r>
      <w:r w:rsidR="005A3412" w:rsidRPr="002C02E6">
        <w:rPr>
          <w:rFonts w:ascii="Times New Roman" w:eastAsia="標楷體" w:hAnsi="Times New Roman" w:hint="eastAsia"/>
          <w:b/>
          <w:sz w:val="32"/>
        </w:rPr>
        <w:t>NCCN</w:t>
      </w:r>
      <w:r w:rsidR="005A3412" w:rsidRPr="002C02E6">
        <w:rPr>
          <w:rFonts w:ascii="Times New Roman" w:eastAsia="標楷體" w:hAnsi="Times New Roman" w:hint="eastAsia"/>
          <w:b/>
          <w:sz w:val="32"/>
        </w:rPr>
        <w:t>國際治療指引</w:t>
      </w:r>
    </w:p>
    <w:p w14:paraId="51773AB1" w14:textId="704A1C9B" w:rsidR="00414C0E" w:rsidRPr="002C02E6" w:rsidRDefault="00414C0E" w:rsidP="00076545">
      <w:pPr>
        <w:pStyle w:val="Default"/>
        <w:snapToGrid w:val="0"/>
        <w:spacing w:line="400" w:lineRule="exact"/>
        <w:ind w:leftChars="-59" w:left="138" w:rightChars="-119" w:right="-286" w:hangingChars="100" w:hanging="280"/>
        <w:jc w:val="both"/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</w:pPr>
      <w:bookmarkStart w:id="2" w:name="_Hlk198561162"/>
      <w:r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1.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肺癌：共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13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項藥品向健保署建議納入給付或擴增適應症，其中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11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項依適應症給付</w:t>
      </w:r>
      <w:r w:rsidR="009109DC"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(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85%</w:t>
      </w:r>
      <w:r w:rsidR="009109DC"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)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，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2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項有給付規定</w:t>
      </w:r>
      <w:r w:rsidR="009109DC"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(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15%</w:t>
      </w:r>
      <w:r w:rsidR="009109DC"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)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。</w:t>
      </w:r>
    </w:p>
    <w:p w14:paraId="661380E6" w14:textId="11B0123D" w:rsidR="00414C0E" w:rsidRPr="002C02E6" w:rsidRDefault="00414C0E" w:rsidP="00076545">
      <w:pPr>
        <w:pStyle w:val="Default"/>
        <w:snapToGrid w:val="0"/>
        <w:spacing w:line="400" w:lineRule="exact"/>
        <w:ind w:leftChars="-59" w:left="138" w:rightChars="-119" w:right="-286" w:hangingChars="100" w:hanging="280"/>
        <w:jc w:val="both"/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</w:pPr>
      <w:r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2.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乳癌：共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20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項藥品向健保署建議納入給付或擴增適應症，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其中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11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項依適應症給付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(55%)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，</w:t>
      </w:r>
      <w:r w:rsidR="004D2C73" w:rsidRPr="002C02E6">
        <w:rPr>
          <w:rFonts w:ascii="Times New Roman" w:eastAsia="標楷體" w:hAnsi="Times New Roman" w:cs="Times New Roman" w:hint="eastAsia"/>
          <w:color w:val="auto"/>
          <w:sz w:val="28"/>
        </w:rPr>
        <w:t>8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項有給付規定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(</w:t>
      </w:r>
      <w:r w:rsidR="004D2C73" w:rsidRPr="002C02E6">
        <w:rPr>
          <w:rFonts w:ascii="Times New Roman" w:eastAsia="標楷體" w:hAnsi="Times New Roman" w:cs="Times New Roman" w:hint="eastAsia"/>
          <w:color w:val="auto"/>
          <w:sz w:val="28"/>
        </w:rPr>
        <w:t>40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%)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，</w:t>
      </w:r>
      <w:r w:rsidR="004D2C73" w:rsidRPr="002C02E6">
        <w:rPr>
          <w:rFonts w:ascii="Times New Roman" w:eastAsia="標楷體" w:hAnsi="Times New Roman" w:cs="Times New Roman" w:hint="eastAsia"/>
          <w:color w:val="auto"/>
          <w:sz w:val="28"/>
        </w:rPr>
        <w:t>1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項審議中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(</w:t>
      </w:r>
      <w:r w:rsidR="004D2C73" w:rsidRPr="002C02E6">
        <w:rPr>
          <w:rFonts w:ascii="Times New Roman" w:eastAsia="標楷體" w:hAnsi="Times New Roman" w:cs="Times New Roman" w:hint="eastAsia"/>
          <w:color w:val="auto"/>
          <w:sz w:val="28"/>
        </w:rPr>
        <w:t>5</w:t>
      </w:r>
      <w:r w:rsidR="009109DC" w:rsidRPr="002C02E6">
        <w:rPr>
          <w:rFonts w:ascii="Times New Roman" w:eastAsia="標楷體" w:hAnsi="Times New Roman" w:cs="Times New Roman" w:hint="eastAsia"/>
          <w:color w:val="auto"/>
          <w:sz w:val="28"/>
        </w:rPr>
        <w:t>%)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。</w:t>
      </w:r>
    </w:p>
    <w:p w14:paraId="2BCD4E33" w14:textId="080BCC8B" w:rsidR="009109DC" w:rsidRPr="002C02E6" w:rsidRDefault="00414C0E" w:rsidP="009109DC">
      <w:pPr>
        <w:pStyle w:val="Default"/>
        <w:snapToGrid w:val="0"/>
        <w:spacing w:line="400" w:lineRule="exact"/>
        <w:ind w:leftChars="-59" w:left="138" w:rightChars="-119" w:right="-286" w:hangingChars="100" w:hanging="280"/>
        <w:jc w:val="both"/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</w:pPr>
      <w:r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3.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大腸直腸癌：已生效</w:t>
      </w:r>
      <w:r w:rsidR="009109DC"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5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藥品，補足第二線治療缺口</w:t>
      </w:r>
      <w:r w:rsidR="009109DC"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、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擴增免疫療法第一線治療</w:t>
      </w:r>
      <w:r w:rsidR="009109DC"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、一線治療放寬療程</w:t>
      </w:r>
      <w:r w:rsidRPr="002C02E6"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  <w:t>。</w:t>
      </w:r>
    </w:p>
    <w:p w14:paraId="5C932ACE" w14:textId="4BB60C5F" w:rsidR="009109DC" w:rsidRPr="002C02E6" w:rsidRDefault="009109DC" w:rsidP="009109DC">
      <w:pPr>
        <w:pStyle w:val="Default"/>
        <w:snapToGrid w:val="0"/>
        <w:spacing w:line="400" w:lineRule="exact"/>
        <w:ind w:leftChars="-59" w:left="138" w:rightChars="-119" w:right="-286" w:hangingChars="100" w:hanging="280"/>
        <w:jc w:val="both"/>
        <w:rPr>
          <w:rFonts w:ascii="Times New Roman" w:eastAsia="標楷體" w:hAnsi="Times New Roman"/>
          <w:color w:val="auto"/>
          <w:sz w:val="28"/>
        </w:rPr>
      </w:pPr>
      <w:r w:rsidRPr="002C02E6">
        <w:rPr>
          <w:rFonts w:ascii="Times New Roman" w:eastAsia="標楷體" w:hAnsi="Times New Roman" w:cs="Times New Roman" w:hint="eastAsia"/>
          <w:color w:val="auto"/>
          <w:kern w:val="3"/>
          <w:sz w:val="28"/>
          <w:szCs w:val="28"/>
        </w:rPr>
        <w:t>4.</w:t>
      </w:r>
      <w:r w:rsidRPr="002C02E6">
        <w:rPr>
          <w:rFonts w:ascii="Times New Roman" w:eastAsia="標楷體" w:hAnsi="Times New Roman"/>
          <w:color w:val="auto"/>
          <w:sz w:val="28"/>
        </w:rPr>
        <w:t>肝癌及胃癌：肝細胞癌第一線治療共</w:t>
      </w:r>
      <w:r w:rsidRPr="002C02E6">
        <w:rPr>
          <w:rFonts w:ascii="Times New Roman" w:eastAsia="標楷體" w:hAnsi="Times New Roman"/>
          <w:color w:val="auto"/>
          <w:sz w:val="28"/>
        </w:rPr>
        <w:t>2</w:t>
      </w:r>
      <w:r w:rsidRPr="002C02E6">
        <w:rPr>
          <w:rFonts w:ascii="Times New Roman" w:eastAsia="標楷體" w:hAnsi="Times New Roman"/>
          <w:color w:val="auto"/>
          <w:sz w:val="28"/>
        </w:rPr>
        <w:t>項且已給付</w:t>
      </w:r>
      <w:r w:rsidRPr="002C02E6">
        <w:rPr>
          <w:rFonts w:ascii="Times New Roman" w:eastAsia="標楷體" w:hAnsi="Times New Roman"/>
          <w:color w:val="auto"/>
          <w:sz w:val="28"/>
        </w:rPr>
        <w:t>(100%)</w:t>
      </w:r>
      <w:r w:rsidRPr="002C02E6">
        <w:rPr>
          <w:rFonts w:ascii="Times New Roman" w:eastAsia="標楷體" w:hAnsi="Times New Roman"/>
          <w:color w:val="auto"/>
          <w:sz w:val="28"/>
        </w:rPr>
        <w:t>；胃癌共</w:t>
      </w:r>
      <w:r w:rsidRPr="002C02E6">
        <w:rPr>
          <w:rFonts w:ascii="Times New Roman" w:eastAsia="標楷體" w:hAnsi="Times New Roman"/>
          <w:color w:val="auto"/>
          <w:sz w:val="28"/>
        </w:rPr>
        <w:t>7</w:t>
      </w:r>
      <w:r w:rsidRPr="002C02E6">
        <w:rPr>
          <w:rFonts w:ascii="Times New Roman" w:eastAsia="標楷體" w:hAnsi="Times New Roman"/>
          <w:color w:val="auto"/>
          <w:sz w:val="28"/>
        </w:rPr>
        <w:t>項，其中</w:t>
      </w:r>
      <w:r w:rsidRPr="002C02E6">
        <w:rPr>
          <w:rFonts w:ascii="Times New Roman" w:eastAsia="標楷體" w:hAnsi="Times New Roman"/>
          <w:color w:val="auto"/>
          <w:sz w:val="28"/>
        </w:rPr>
        <w:t>5</w:t>
      </w:r>
      <w:r w:rsidRPr="002C02E6">
        <w:rPr>
          <w:rFonts w:ascii="Times New Roman" w:eastAsia="標楷體" w:hAnsi="Times New Roman"/>
          <w:color w:val="auto"/>
          <w:sz w:val="28"/>
        </w:rPr>
        <w:t>項依適應症給付</w:t>
      </w:r>
      <w:r w:rsidRPr="002C02E6">
        <w:rPr>
          <w:rFonts w:ascii="Times New Roman" w:eastAsia="標楷體" w:hAnsi="Times New Roman" w:hint="eastAsia"/>
          <w:color w:val="auto"/>
          <w:sz w:val="28"/>
        </w:rPr>
        <w:t>(</w:t>
      </w:r>
      <w:r w:rsidRPr="002C02E6">
        <w:rPr>
          <w:rFonts w:ascii="Times New Roman" w:eastAsia="標楷體" w:hAnsi="Times New Roman"/>
          <w:color w:val="auto"/>
          <w:sz w:val="28"/>
        </w:rPr>
        <w:t>72%</w:t>
      </w:r>
      <w:r w:rsidRPr="002C02E6">
        <w:rPr>
          <w:rFonts w:ascii="Times New Roman" w:eastAsia="標楷體" w:hAnsi="Times New Roman" w:hint="eastAsia"/>
          <w:color w:val="auto"/>
          <w:sz w:val="28"/>
        </w:rPr>
        <w:t>)</w:t>
      </w:r>
      <w:r w:rsidRPr="002C02E6">
        <w:rPr>
          <w:rFonts w:ascii="Times New Roman" w:eastAsia="標楷體" w:hAnsi="Times New Roman"/>
          <w:color w:val="auto"/>
          <w:sz w:val="28"/>
        </w:rPr>
        <w:t>，</w:t>
      </w:r>
      <w:r w:rsidRPr="002C02E6">
        <w:rPr>
          <w:rFonts w:ascii="Times New Roman" w:eastAsia="標楷體" w:hAnsi="Times New Roman"/>
          <w:color w:val="auto"/>
          <w:sz w:val="28"/>
        </w:rPr>
        <w:t>1</w:t>
      </w:r>
      <w:r w:rsidRPr="002C02E6">
        <w:rPr>
          <w:rFonts w:ascii="Times New Roman" w:eastAsia="標楷體" w:hAnsi="Times New Roman"/>
          <w:color w:val="auto"/>
          <w:sz w:val="28"/>
        </w:rPr>
        <w:t>項審議中</w:t>
      </w:r>
      <w:r w:rsidRPr="002C02E6">
        <w:rPr>
          <w:rFonts w:ascii="Times New Roman" w:eastAsia="標楷體" w:hAnsi="Times New Roman"/>
          <w:color w:val="auto"/>
          <w:sz w:val="28"/>
        </w:rPr>
        <w:t>(14%)</w:t>
      </w:r>
      <w:r w:rsidRPr="002C02E6">
        <w:rPr>
          <w:rFonts w:ascii="Times New Roman" w:eastAsia="標楷體" w:hAnsi="Times New Roman"/>
          <w:color w:val="auto"/>
          <w:sz w:val="28"/>
        </w:rPr>
        <w:t>，</w:t>
      </w:r>
      <w:r w:rsidRPr="002C02E6">
        <w:rPr>
          <w:rFonts w:ascii="Times New Roman" w:eastAsia="標楷體" w:hAnsi="Times New Roman"/>
          <w:color w:val="auto"/>
          <w:sz w:val="28"/>
        </w:rPr>
        <w:t>1</w:t>
      </w:r>
      <w:r w:rsidRPr="002C02E6">
        <w:rPr>
          <w:rFonts w:ascii="Times New Roman" w:eastAsia="標楷體" w:hAnsi="Times New Roman"/>
          <w:color w:val="auto"/>
          <w:sz w:val="28"/>
        </w:rPr>
        <w:t>項不建議給付。</w:t>
      </w:r>
    </w:p>
    <w:p w14:paraId="395F8995" w14:textId="53ABA6AC" w:rsidR="009109DC" w:rsidRPr="002C02E6" w:rsidRDefault="009109DC" w:rsidP="009109DC">
      <w:pPr>
        <w:pStyle w:val="Default"/>
        <w:snapToGrid w:val="0"/>
        <w:spacing w:line="400" w:lineRule="exact"/>
        <w:ind w:leftChars="-59" w:left="138" w:rightChars="-119" w:right="-286" w:hangingChars="100" w:hanging="280"/>
        <w:jc w:val="both"/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</w:pPr>
      <w:r w:rsidRPr="002C02E6">
        <w:rPr>
          <w:rFonts w:ascii="Times New Roman" w:eastAsia="標楷體" w:hAnsi="Times New Roman" w:hint="eastAsia"/>
          <w:color w:val="auto"/>
          <w:sz w:val="28"/>
        </w:rPr>
        <w:t>5.</w:t>
      </w:r>
      <w:r w:rsidRPr="002C02E6">
        <w:rPr>
          <w:rFonts w:ascii="Times New Roman" w:eastAsia="標楷體" w:hAnsi="Times New Roman"/>
          <w:color w:val="auto"/>
          <w:sz w:val="28"/>
        </w:rPr>
        <w:t>前列腺癌：共</w:t>
      </w:r>
      <w:r w:rsidRPr="002C02E6">
        <w:rPr>
          <w:rFonts w:ascii="Times New Roman" w:eastAsia="標楷體" w:hAnsi="Times New Roman"/>
          <w:color w:val="auto"/>
          <w:sz w:val="28"/>
        </w:rPr>
        <w:t>14</w:t>
      </w:r>
      <w:r w:rsidRPr="002C02E6">
        <w:rPr>
          <w:rFonts w:ascii="Times New Roman" w:eastAsia="標楷體" w:hAnsi="Times New Roman"/>
          <w:color w:val="auto"/>
          <w:sz w:val="28"/>
        </w:rPr>
        <w:t>項，其中</w:t>
      </w:r>
      <w:r w:rsidRPr="002C02E6">
        <w:rPr>
          <w:rFonts w:ascii="Times New Roman" w:eastAsia="標楷體" w:hAnsi="Times New Roman"/>
          <w:color w:val="auto"/>
          <w:sz w:val="28"/>
        </w:rPr>
        <w:t>10</w:t>
      </w:r>
      <w:r w:rsidRPr="002C02E6">
        <w:rPr>
          <w:rFonts w:ascii="Times New Roman" w:eastAsia="標楷體" w:hAnsi="Times New Roman"/>
          <w:color w:val="auto"/>
          <w:sz w:val="28"/>
        </w:rPr>
        <w:t>項依適應症給付</w:t>
      </w:r>
      <w:r w:rsidRPr="002C02E6">
        <w:rPr>
          <w:rFonts w:ascii="Times New Roman" w:eastAsia="標楷體" w:hAnsi="Times New Roman" w:hint="eastAsia"/>
          <w:color w:val="auto"/>
          <w:sz w:val="28"/>
        </w:rPr>
        <w:t>(</w:t>
      </w:r>
      <w:r w:rsidRPr="002C02E6">
        <w:rPr>
          <w:rFonts w:ascii="Times New Roman" w:eastAsia="標楷體" w:hAnsi="Times New Roman"/>
          <w:color w:val="auto"/>
          <w:sz w:val="28"/>
        </w:rPr>
        <w:t>71%</w:t>
      </w:r>
      <w:r w:rsidRPr="002C02E6">
        <w:rPr>
          <w:rFonts w:ascii="Times New Roman" w:eastAsia="標楷體" w:hAnsi="Times New Roman" w:hint="eastAsia"/>
          <w:color w:val="auto"/>
          <w:sz w:val="28"/>
        </w:rPr>
        <w:t>)</w:t>
      </w:r>
      <w:r w:rsidRPr="002C02E6">
        <w:rPr>
          <w:rFonts w:ascii="Times New Roman" w:eastAsia="標楷體" w:hAnsi="Times New Roman"/>
          <w:color w:val="auto"/>
          <w:sz w:val="28"/>
        </w:rPr>
        <w:t>，</w:t>
      </w:r>
      <w:r w:rsidRPr="002C02E6">
        <w:rPr>
          <w:rFonts w:ascii="Times New Roman" w:eastAsia="標楷體" w:hAnsi="Times New Roman"/>
          <w:color w:val="auto"/>
          <w:sz w:val="28"/>
        </w:rPr>
        <w:t>4</w:t>
      </w:r>
      <w:r w:rsidRPr="002C02E6">
        <w:rPr>
          <w:rFonts w:ascii="Times New Roman" w:eastAsia="標楷體" w:hAnsi="Times New Roman"/>
          <w:color w:val="auto"/>
          <w:sz w:val="28"/>
        </w:rPr>
        <w:t>項有給付規定</w:t>
      </w:r>
      <w:r w:rsidRPr="002C02E6">
        <w:rPr>
          <w:rFonts w:ascii="Times New Roman" w:eastAsia="標楷體" w:hAnsi="Times New Roman"/>
          <w:color w:val="auto"/>
          <w:sz w:val="28"/>
        </w:rPr>
        <w:t>(29%)</w:t>
      </w:r>
      <w:r w:rsidRPr="002C02E6">
        <w:rPr>
          <w:rFonts w:ascii="Times New Roman" w:eastAsia="標楷體" w:hAnsi="Times New Roman" w:hint="eastAsia"/>
          <w:bCs/>
          <w:color w:val="auto"/>
          <w:sz w:val="28"/>
          <w:szCs w:val="32"/>
        </w:rPr>
        <w:t>。</w:t>
      </w:r>
    </w:p>
    <w:p w14:paraId="05514643" w14:textId="77777777" w:rsidR="009109DC" w:rsidRPr="002C02E6" w:rsidRDefault="009109DC" w:rsidP="00076545">
      <w:pPr>
        <w:pStyle w:val="Default"/>
        <w:snapToGrid w:val="0"/>
        <w:spacing w:line="400" w:lineRule="exact"/>
        <w:ind w:leftChars="-59" w:left="138" w:rightChars="-119" w:right="-286" w:hangingChars="100" w:hanging="280"/>
        <w:jc w:val="both"/>
        <w:rPr>
          <w:rFonts w:ascii="Times New Roman" w:eastAsia="標楷體" w:hAnsi="Times New Roman" w:cs="Times New Roman"/>
          <w:color w:val="auto"/>
          <w:kern w:val="3"/>
          <w:sz w:val="28"/>
          <w:szCs w:val="28"/>
        </w:rPr>
      </w:pPr>
    </w:p>
    <w:p w14:paraId="0F693B9A" w14:textId="77777777" w:rsidR="005A3412" w:rsidRPr="002C02E6" w:rsidRDefault="005A3412">
      <w:pPr>
        <w:pStyle w:val="a7"/>
        <w:numPr>
          <w:ilvl w:val="0"/>
          <w:numId w:val="6"/>
        </w:numPr>
        <w:tabs>
          <w:tab w:val="left" w:pos="1276"/>
        </w:tabs>
        <w:suppressAutoHyphens w:val="0"/>
        <w:autoSpaceDN/>
        <w:snapToGrid w:val="0"/>
        <w:spacing w:line="440" w:lineRule="exact"/>
        <w:ind w:leftChars="-59" w:left="338" w:rightChars="-119" w:right="-286"/>
        <w:textAlignment w:val="auto"/>
        <w:rPr>
          <w:rFonts w:ascii="Times New Roman" w:eastAsia="標楷體" w:hAnsi="Times New Roman"/>
          <w:bCs/>
          <w:sz w:val="28"/>
          <w:szCs w:val="32"/>
        </w:rPr>
      </w:pPr>
      <w:r w:rsidRPr="002C02E6">
        <w:rPr>
          <w:rFonts w:ascii="Times New Roman" w:eastAsia="標楷體" w:hAnsi="Times New Roman" w:hint="eastAsia"/>
          <w:bCs/>
          <w:sz w:val="28"/>
          <w:szCs w:val="32"/>
        </w:rPr>
        <w:t>乳癌</w:t>
      </w:r>
      <w:bookmarkEnd w:id="2"/>
    </w:p>
    <w:tbl>
      <w:tblPr>
        <w:tblStyle w:val="2"/>
        <w:tblW w:w="4852" w:type="pct"/>
        <w:tblInd w:w="279" w:type="dxa"/>
        <w:tblLook w:val="04A0" w:firstRow="1" w:lastRow="0" w:firstColumn="1" w:lastColumn="0" w:noHBand="0" w:noVBand="1"/>
      </w:tblPr>
      <w:tblGrid>
        <w:gridCol w:w="1420"/>
        <w:gridCol w:w="1409"/>
        <w:gridCol w:w="6101"/>
      </w:tblGrid>
      <w:tr w:rsidR="002C02E6" w:rsidRPr="002C02E6" w14:paraId="4F716F02" w14:textId="77777777" w:rsidTr="009C5570">
        <w:tc>
          <w:tcPr>
            <w:tcW w:w="795" w:type="pct"/>
            <w:vMerge w:val="restart"/>
          </w:tcPr>
          <w:p w14:paraId="0FE2307F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szCs w:val="24"/>
              </w:rPr>
            </w:pPr>
            <w:bookmarkStart w:id="3" w:name="_Hlk198561172"/>
            <w:bookmarkStart w:id="4" w:name="_Hlk198561339"/>
            <w:r w:rsidRPr="002C02E6">
              <w:rPr>
                <w:rFonts w:ascii="Times New Roman" w:eastAsia="標楷體" w:hAnsi="Times New Roman" w:cs="Times New Roman"/>
                <w:szCs w:val="24"/>
              </w:rPr>
              <w:t>早期乳癌</w:t>
            </w:r>
          </w:p>
          <w:bookmarkEnd w:id="3"/>
          <w:p w14:paraId="736B35CD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Chars="15" w:left="36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共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789" w:type="pct"/>
          </w:tcPr>
          <w:p w14:paraId="72FBE61E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5" w:name="_Hlk198561188"/>
            <w:r w:rsidRPr="002C02E6">
              <w:rPr>
                <w:rFonts w:ascii="Times New Roman" w:eastAsia="標楷體" w:hAnsi="Times New Roman" w:cs="Times New Roman"/>
                <w:szCs w:val="24"/>
              </w:rPr>
              <w:t>依適應症給付</w:t>
            </w:r>
          </w:p>
          <w:p w14:paraId="44B7F56C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(4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  <w:bookmarkEnd w:id="5"/>
          </w:p>
        </w:tc>
        <w:tc>
          <w:tcPr>
            <w:tcW w:w="3416" w:type="pct"/>
          </w:tcPr>
          <w:p w14:paraId="604F190F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化療</w:t>
            </w:r>
          </w:p>
          <w:p w14:paraId="558132B5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pertuzumab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>合併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trastuzumab(113.12.1)</w:t>
            </w:r>
          </w:p>
          <w:p w14:paraId="588336EC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PARP inhibitors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（</w:t>
            </w: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olaparib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>）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(114.6.1)</w:t>
            </w:r>
          </w:p>
          <w:p w14:paraId="3CDEEE86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內分泌治療合併</w:t>
            </w: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abemaciclib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>(113.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.1)</w:t>
            </w:r>
          </w:p>
        </w:tc>
      </w:tr>
      <w:tr w:rsidR="002C02E6" w:rsidRPr="002C02E6" w14:paraId="7855088C" w14:textId="77777777" w:rsidTr="009C5570">
        <w:trPr>
          <w:trHeight w:val="358"/>
        </w:trPr>
        <w:tc>
          <w:tcPr>
            <w:tcW w:w="795" w:type="pct"/>
            <w:vMerge/>
          </w:tcPr>
          <w:p w14:paraId="4DBC81E2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</w:p>
        </w:tc>
        <w:tc>
          <w:tcPr>
            <w:tcW w:w="789" w:type="pct"/>
            <w:vMerge w:val="restart"/>
            <w:shd w:val="clear" w:color="auto" w:fill="auto"/>
          </w:tcPr>
          <w:p w14:paraId="53CF92FE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有給付</w:t>
            </w:r>
          </w:p>
          <w:p w14:paraId="5D46F695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規定</w:t>
            </w:r>
          </w:p>
          <w:p w14:paraId="066EA9F1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(3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3416" w:type="pct"/>
            <w:shd w:val="clear" w:color="auto" w:fill="auto"/>
          </w:tcPr>
          <w:p w14:paraId="1403FEDC" w14:textId="7EF11521" w:rsidR="009109DC" w:rsidRPr="002C02E6" w:rsidRDefault="009109DC" w:rsidP="00117652">
            <w:pPr>
              <w:snapToGrid w:val="0"/>
              <w:spacing w:line="320" w:lineRule="exact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t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rastuzumab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 xml:space="preserve"> (91.4.1) </w:t>
            </w:r>
          </w:p>
        </w:tc>
      </w:tr>
      <w:tr w:rsidR="002C02E6" w:rsidRPr="002C02E6" w14:paraId="739BD49D" w14:textId="77777777" w:rsidTr="009C5570">
        <w:trPr>
          <w:trHeight w:val="356"/>
        </w:trPr>
        <w:tc>
          <w:tcPr>
            <w:tcW w:w="795" w:type="pct"/>
            <w:vMerge/>
          </w:tcPr>
          <w:p w14:paraId="7135DFC3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</w:p>
        </w:tc>
        <w:tc>
          <w:tcPr>
            <w:tcW w:w="789" w:type="pct"/>
            <w:vMerge/>
            <w:shd w:val="clear" w:color="auto" w:fill="auto"/>
          </w:tcPr>
          <w:p w14:paraId="3AD63440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416" w:type="pct"/>
            <w:shd w:val="clear" w:color="auto" w:fill="auto"/>
          </w:tcPr>
          <w:p w14:paraId="68FAABC0" w14:textId="629B2A26" w:rsidR="009109DC" w:rsidRPr="002C02E6" w:rsidRDefault="009109DC" w:rsidP="00117652">
            <w:pPr>
              <w:snapToGrid w:val="0"/>
              <w:spacing w:line="320" w:lineRule="exact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trastuzumab emtansine(T-DM</w:t>
            </w:r>
            <w:proofErr w:type="gramStart"/>
            <w:r w:rsidRPr="002C02E6">
              <w:rPr>
                <w:rFonts w:ascii="Times New Roman" w:eastAsia="標楷體" w:hAnsi="Times New Roman" w:cs="Times New Roman"/>
                <w:szCs w:val="24"/>
              </w:rPr>
              <w:t>1)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proofErr w:type="gramEnd"/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 xml:space="preserve">113.8.1) </w:t>
            </w:r>
          </w:p>
        </w:tc>
      </w:tr>
      <w:tr w:rsidR="002C02E6" w:rsidRPr="002C02E6" w14:paraId="4B95214A" w14:textId="77777777" w:rsidTr="009C5570">
        <w:trPr>
          <w:trHeight w:val="356"/>
        </w:trPr>
        <w:tc>
          <w:tcPr>
            <w:tcW w:w="795" w:type="pct"/>
            <w:vMerge/>
          </w:tcPr>
          <w:p w14:paraId="3C389282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</w:p>
        </w:tc>
        <w:tc>
          <w:tcPr>
            <w:tcW w:w="789" w:type="pct"/>
            <w:vMerge/>
            <w:shd w:val="clear" w:color="auto" w:fill="auto"/>
          </w:tcPr>
          <w:p w14:paraId="61594849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416" w:type="pct"/>
            <w:shd w:val="clear" w:color="auto" w:fill="auto"/>
          </w:tcPr>
          <w:p w14:paraId="0F40FF77" w14:textId="243C9579" w:rsidR="009109DC" w:rsidRPr="002C02E6" w:rsidRDefault="009109DC" w:rsidP="00117652">
            <w:pPr>
              <w:snapToGrid w:val="0"/>
              <w:spacing w:line="320" w:lineRule="exact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PD-1/PD-L1 inhibitors-Pembrolizumab</w:t>
            </w:r>
            <w:proofErr w:type="gramStart"/>
            <w:r w:rsidRPr="002C02E6">
              <w:rPr>
                <w:rFonts w:ascii="Times New Roman" w:eastAsia="標楷體" w:hAnsi="Times New Roman" w:cs="Times New Roman"/>
                <w:szCs w:val="24"/>
              </w:rPr>
              <w:t>併</w:t>
            </w:r>
            <w:proofErr w:type="gramEnd"/>
            <w:r w:rsidRPr="002C02E6">
              <w:rPr>
                <w:rFonts w:ascii="Times New Roman" w:eastAsia="標楷體" w:hAnsi="Times New Roman" w:cs="Times New Roman"/>
                <w:szCs w:val="24"/>
              </w:rPr>
              <w:t>用化療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(114.6.1)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</w:p>
        </w:tc>
      </w:tr>
      <w:tr w:rsidR="002C02E6" w:rsidRPr="002C02E6" w14:paraId="3D0E0394" w14:textId="77777777" w:rsidTr="009C5570">
        <w:tc>
          <w:tcPr>
            <w:tcW w:w="795" w:type="pct"/>
            <w:vMerge/>
          </w:tcPr>
          <w:p w14:paraId="332B0267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</w:p>
        </w:tc>
        <w:tc>
          <w:tcPr>
            <w:tcW w:w="789" w:type="pct"/>
          </w:tcPr>
          <w:p w14:paraId="14080030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審議中</w:t>
            </w:r>
          </w:p>
          <w:p w14:paraId="11FBF1F4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(1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3416" w:type="pct"/>
          </w:tcPr>
          <w:p w14:paraId="097DE02E" w14:textId="77777777" w:rsidR="009109DC" w:rsidRPr="002C02E6" w:rsidRDefault="009109DC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ribociclib</w:t>
            </w:r>
            <w:proofErr w:type="spellEnd"/>
          </w:p>
        </w:tc>
      </w:tr>
      <w:tr w:rsidR="002C02E6" w:rsidRPr="002C02E6" w14:paraId="45DAB8C3" w14:textId="77777777" w:rsidTr="009C5570">
        <w:tc>
          <w:tcPr>
            <w:tcW w:w="795" w:type="pct"/>
            <w:vMerge w:val="restart"/>
          </w:tcPr>
          <w:p w14:paraId="5DAC0773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szCs w:val="24"/>
              </w:rPr>
            </w:pPr>
            <w:bookmarkStart w:id="6" w:name="_Hlk198561286"/>
            <w:r w:rsidRPr="002C02E6">
              <w:rPr>
                <w:rFonts w:ascii="Times New Roman" w:eastAsia="標楷體" w:hAnsi="Times New Roman" w:cs="Times New Roman"/>
                <w:szCs w:val="24"/>
              </w:rPr>
              <w:t>晚期乳癌</w:t>
            </w:r>
            <w:bookmarkEnd w:id="6"/>
          </w:p>
          <w:p w14:paraId="2BA6B9F2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共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12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789" w:type="pct"/>
          </w:tcPr>
          <w:p w14:paraId="3638335C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依適應症給付</w:t>
            </w:r>
          </w:p>
          <w:p w14:paraId="25171DFA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(6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3416" w:type="pct"/>
          </w:tcPr>
          <w:p w14:paraId="02E5B33A" w14:textId="77777777" w:rsidR="009109DC" w:rsidRPr="002C02E6" w:rsidRDefault="009109DC">
            <w:pPr>
              <w:pStyle w:val="a7"/>
              <w:numPr>
                <w:ilvl w:val="0"/>
                <w:numId w:val="3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bCs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化療</w:t>
            </w:r>
          </w:p>
          <w:p w14:paraId="41195C69" w14:textId="77777777" w:rsidR="009109DC" w:rsidRPr="002C02E6" w:rsidRDefault="009109DC">
            <w:pPr>
              <w:pStyle w:val="a7"/>
              <w:numPr>
                <w:ilvl w:val="0"/>
                <w:numId w:val="3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bCs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PARP inhibitors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（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olaparib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）</w:t>
            </w:r>
            <w:r w:rsidRPr="002C02E6">
              <w:rPr>
                <w:rFonts w:ascii="Times New Roman" w:eastAsia="標楷體" w:hAnsi="Times New Roman" w:cs="Times New Roman" w:hint="eastAsia"/>
                <w:bCs/>
                <w:szCs w:val="32"/>
              </w:rPr>
              <w:t>(109.11.1)</w:t>
            </w:r>
          </w:p>
          <w:p w14:paraId="04FB05A9" w14:textId="77777777" w:rsidR="009109DC" w:rsidRPr="002C02E6" w:rsidRDefault="009109DC">
            <w:pPr>
              <w:pStyle w:val="a7"/>
              <w:numPr>
                <w:ilvl w:val="0"/>
                <w:numId w:val="3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bCs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PARP inhibitors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（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talazoparib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）</w:t>
            </w:r>
            <w:r w:rsidRPr="002C02E6">
              <w:rPr>
                <w:rFonts w:ascii="Times New Roman" w:eastAsia="標楷體" w:hAnsi="Times New Roman" w:cs="Times New Roman" w:hint="eastAsia"/>
                <w:bCs/>
                <w:szCs w:val="32"/>
              </w:rPr>
              <w:t>(110.3.1)</w:t>
            </w:r>
          </w:p>
          <w:p w14:paraId="2D14E2E3" w14:textId="77777777" w:rsidR="009109DC" w:rsidRPr="002C02E6" w:rsidRDefault="009109DC">
            <w:pPr>
              <w:pStyle w:val="a7"/>
              <w:numPr>
                <w:ilvl w:val="0"/>
                <w:numId w:val="3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bCs/>
                <w:szCs w:val="32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sacituzumab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 xml:space="preserve"> 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govitecan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(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三陰性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)</w:t>
            </w:r>
            <w:r w:rsidRPr="002C02E6">
              <w:rPr>
                <w:rFonts w:ascii="Times New Roman" w:eastAsia="標楷體" w:hAnsi="Times New Roman" w:cs="Times New Roman" w:hint="eastAsia"/>
                <w:bCs/>
                <w:szCs w:val="32"/>
              </w:rPr>
              <w:t xml:space="preserve"> (113.2.1)</w:t>
            </w:r>
          </w:p>
          <w:p w14:paraId="1550E4AD" w14:textId="77777777" w:rsidR="009109DC" w:rsidRPr="002C02E6" w:rsidRDefault="009109DC">
            <w:pPr>
              <w:pStyle w:val="a7"/>
              <w:numPr>
                <w:ilvl w:val="0"/>
                <w:numId w:val="5"/>
              </w:numPr>
              <w:suppressAutoHyphens w:val="0"/>
              <w:ind w:left="317" w:hanging="317"/>
              <w:jc w:val="left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 xml:space="preserve">trastuzumab 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deruxtecan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（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T-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DXd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）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(114.2.1)</w:t>
            </w:r>
          </w:p>
          <w:p w14:paraId="5B617BE4" w14:textId="77777777" w:rsidR="009109DC" w:rsidRPr="002C02E6" w:rsidRDefault="009109DC">
            <w:pPr>
              <w:pStyle w:val="a7"/>
              <w:numPr>
                <w:ilvl w:val="0"/>
                <w:numId w:val="5"/>
              </w:numPr>
              <w:suppressAutoHyphens w:val="0"/>
              <w:ind w:left="317" w:hanging="317"/>
              <w:jc w:val="left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sacituzumab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govitecan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>(HR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陽性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 (114.10.1)</w:t>
            </w:r>
          </w:p>
        </w:tc>
      </w:tr>
      <w:tr w:rsidR="009C5570" w:rsidRPr="002C02E6" w14:paraId="419D7593" w14:textId="77777777" w:rsidTr="00184EFE">
        <w:trPr>
          <w:trHeight w:val="2274"/>
        </w:trPr>
        <w:tc>
          <w:tcPr>
            <w:tcW w:w="795" w:type="pct"/>
            <w:vMerge/>
          </w:tcPr>
          <w:p w14:paraId="72EEEFFF" w14:textId="77777777" w:rsidR="009C5570" w:rsidRPr="002C02E6" w:rsidRDefault="009C5570" w:rsidP="00117652">
            <w:pPr>
              <w:pStyle w:val="a7"/>
              <w:snapToGrid w:val="0"/>
              <w:spacing w:line="320" w:lineRule="exact"/>
              <w:ind w:left="0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</w:p>
        </w:tc>
        <w:tc>
          <w:tcPr>
            <w:tcW w:w="789" w:type="pct"/>
            <w:shd w:val="clear" w:color="auto" w:fill="auto"/>
          </w:tcPr>
          <w:p w14:paraId="5379FDB3" w14:textId="77777777" w:rsidR="009C5570" w:rsidRPr="002C02E6" w:rsidRDefault="009C5570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有給付</w:t>
            </w:r>
          </w:p>
          <w:p w14:paraId="0A06A3CF" w14:textId="77777777" w:rsidR="009C5570" w:rsidRPr="002C02E6" w:rsidRDefault="009C5570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規定</w:t>
            </w:r>
          </w:p>
          <w:p w14:paraId="73CF2420" w14:textId="446AA4C2" w:rsidR="009C5570" w:rsidRPr="002C02E6" w:rsidRDefault="009C5570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6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3BC6DF44" w14:textId="5418F62B" w:rsidR="009C5570" w:rsidRPr="002C02E6" w:rsidRDefault="009C5570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</w:p>
        </w:tc>
        <w:tc>
          <w:tcPr>
            <w:tcW w:w="3416" w:type="pct"/>
            <w:shd w:val="clear" w:color="auto" w:fill="auto"/>
          </w:tcPr>
          <w:p w14:paraId="3C6564A1" w14:textId="77777777" w:rsidR="009C5570" w:rsidRPr="002C02E6" w:rsidRDefault="009C5570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jc w:val="left"/>
              <w:rPr>
                <w:rFonts w:ascii="Times New Roman" w:eastAsia="標楷體" w:hAnsi="Times New Roman" w:cs="Times New Roman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pertuzumab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合併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trastuzumab</w:t>
            </w:r>
            <w:r w:rsidRPr="002C02E6">
              <w:rPr>
                <w:rFonts w:ascii="Times New Roman" w:eastAsia="標楷體" w:hAnsi="Times New Roman" w:cs="Times New Roman" w:hint="eastAsia"/>
                <w:bCs/>
                <w:szCs w:val="32"/>
              </w:rPr>
              <w:t xml:space="preserve"> (108.5.1)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</w:p>
          <w:p w14:paraId="18D24557" w14:textId="77777777" w:rsidR="009C5570" w:rsidRPr="002C02E6" w:rsidRDefault="009C5570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jc w:val="left"/>
              <w:rPr>
                <w:rFonts w:ascii="Times New Roman" w:eastAsia="標楷體" w:hAnsi="Times New Roman" w:cs="Times New Roman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芳香環酶抑制劑合併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CDK 4/6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抑制劑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ribociclib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 xml:space="preserve"> </w:t>
            </w:r>
            <w:r w:rsidRPr="002C02E6">
              <w:rPr>
                <w:rFonts w:ascii="Times New Roman" w:eastAsia="標楷體" w:hAnsi="Times New Roman" w:cs="Times New Roman" w:hint="eastAsia"/>
                <w:bCs/>
                <w:szCs w:val="32"/>
              </w:rPr>
              <w:t>(108.10.1)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</w:p>
          <w:p w14:paraId="55BACDB5" w14:textId="77777777" w:rsidR="009C5570" w:rsidRPr="002C02E6" w:rsidRDefault="009C5570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jc w:val="left"/>
              <w:rPr>
                <w:rFonts w:ascii="Times New Roman" w:eastAsia="標楷體" w:hAnsi="Times New Roman" w:cs="Times New Roman"/>
                <w:bCs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 xml:space="preserve">trastuzumab 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deruxtecan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（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T-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DXd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）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(114.2.1)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</w:p>
          <w:p w14:paraId="7A726DF2" w14:textId="77777777" w:rsidR="009C5570" w:rsidRPr="002C02E6" w:rsidRDefault="009C5570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jc w:val="left"/>
              <w:rPr>
                <w:rFonts w:ascii="Times New Roman" w:eastAsia="標楷體" w:hAnsi="Times New Roman" w:cs="Times New Roman"/>
                <w:bCs/>
                <w:szCs w:val="32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fulvestrant</w:t>
            </w:r>
            <w:proofErr w:type="spellEnd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合併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 xml:space="preserve"> </w:t>
            </w: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alpelisib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(115.1.1)</w:t>
            </w:r>
          </w:p>
          <w:p w14:paraId="12F0CAE9" w14:textId="77777777" w:rsidR="009C5570" w:rsidRPr="002C02E6" w:rsidRDefault="009C5570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jc w:val="left"/>
              <w:rPr>
                <w:rFonts w:ascii="Times New Roman" w:eastAsia="標楷體" w:hAnsi="Times New Roman" w:cs="Times New Roman"/>
                <w:bCs/>
                <w:szCs w:val="32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fulvestrant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>合併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CDK 4/6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抑制劑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(115.1.1)</w:t>
            </w:r>
          </w:p>
          <w:p w14:paraId="00CFDEA8" w14:textId="64B84AED" w:rsidR="009C5570" w:rsidRPr="002C02E6" w:rsidRDefault="009C5570">
            <w:pPr>
              <w:pStyle w:val="a7"/>
              <w:numPr>
                <w:ilvl w:val="0"/>
                <w:numId w:val="4"/>
              </w:numPr>
              <w:ind w:left="320" w:hanging="320"/>
              <w:jc w:val="left"/>
              <w:rPr>
                <w:rFonts w:ascii="Times New Roman" w:eastAsia="標楷體" w:hAnsi="Times New Roman" w:cs="Times New Roman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capivasertib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 xml:space="preserve">, </w:t>
            </w: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fulvestrant</w:t>
            </w:r>
            <w:proofErr w:type="spellEnd"/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 xml:space="preserve"> (115.6.1)</w:t>
            </w:r>
          </w:p>
        </w:tc>
      </w:tr>
    </w:tbl>
    <w:p w14:paraId="315ACF69" w14:textId="77777777" w:rsidR="005A3412" w:rsidRPr="002C02E6" w:rsidRDefault="005A3412" w:rsidP="00076545">
      <w:pPr>
        <w:tabs>
          <w:tab w:val="left" w:pos="1276"/>
        </w:tabs>
        <w:snapToGrid w:val="0"/>
        <w:spacing w:line="440" w:lineRule="exact"/>
        <w:ind w:leftChars="-59" w:left="-142" w:rightChars="-119" w:right="-286"/>
        <w:rPr>
          <w:rFonts w:ascii="Times New Roman" w:eastAsia="標楷體" w:hAnsi="Times New Roman"/>
          <w:bCs/>
          <w:sz w:val="28"/>
          <w:szCs w:val="32"/>
        </w:rPr>
      </w:pPr>
    </w:p>
    <w:p w14:paraId="03D3C564" w14:textId="77777777" w:rsidR="005A3412" w:rsidRPr="002C02E6" w:rsidRDefault="005A3412">
      <w:pPr>
        <w:pStyle w:val="a7"/>
        <w:numPr>
          <w:ilvl w:val="0"/>
          <w:numId w:val="6"/>
        </w:numPr>
        <w:tabs>
          <w:tab w:val="left" w:pos="1276"/>
        </w:tabs>
        <w:suppressAutoHyphens w:val="0"/>
        <w:autoSpaceDN/>
        <w:snapToGrid w:val="0"/>
        <w:spacing w:line="440" w:lineRule="exact"/>
        <w:ind w:leftChars="-59" w:left="338" w:rightChars="-119" w:right="-286"/>
        <w:textAlignment w:val="auto"/>
        <w:rPr>
          <w:rFonts w:ascii="Times New Roman" w:eastAsia="標楷體" w:hAnsi="Times New Roman"/>
          <w:bCs/>
          <w:sz w:val="28"/>
          <w:szCs w:val="32"/>
        </w:rPr>
      </w:pPr>
      <w:r w:rsidRPr="002C02E6">
        <w:rPr>
          <w:rFonts w:ascii="Times New Roman" w:eastAsia="標楷體" w:hAnsi="Times New Roman" w:hint="eastAsia"/>
          <w:bCs/>
          <w:sz w:val="28"/>
          <w:szCs w:val="32"/>
        </w:rPr>
        <w:t>肺癌</w:t>
      </w:r>
      <w:bookmarkEnd w:id="4"/>
    </w:p>
    <w:tbl>
      <w:tblPr>
        <w:tblStyle w:val="a9"/>
        <w:tblW w:w="8930" w:type="dxa"/>
        <w:tblInd w:w="279" w:type="dxa"/>
        <w:tblLook w:val="04A0" w:firstRow="1" w:lastRow="0" w:firstColumn="1" w:lastColumn="0" w:noHBand="0" w:noVBand="1"/>
      </w:tblPr>
      <w:tblGrid>
        <w:gridCol w:w="1559"/>
        <w:gridCol w:w="1843"/>
        <w:gridCol w:w="5528"/>
      </w:tblGrid>
      <w:tr w:rsidR="002C02E6" w:rsidRPr="002C02E6" w14:paraId="59172B23" w14:textId="77777777" w:rsidTr="009109DC">
        <w:tc>
          <w:tcPr>
            <w:tcW w:w="1559" w:type="dxa"/>
            <w:vMerge w:val="restart"/>
          </w:tcPr>
          <w:p w14:paraId="56AE83EB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7" w:name="_Hlk198561349"/>
            <w:r w:rsidRPr="002C02E6">
              <w:rPr>
                <w:rFonts w:ascii="Times New Roman" w:eastAsia="標楷體" w:hAnsi="Times New Roman" w:cs="Times New Roman"/>
                <w:szCs w:val="24"/>
              </w:rPr>
              <w:t>非小細胞肺癌</w:t>
            </w:r>
            <w:bookmarkEnd w:id="7"/>
          </w:p>
          <w:p w14:paraId="0007A7B1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共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10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843" w:type="dxa"/>
          </w:tcPr>
          <w:p w14:paraId="40B8D232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依適應症給付</w:t>
            </w:r>
          </w:p>
          <w:p w14:paraId="0D64980B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(8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5528" w:type="dxa"/>
          </w:tcPr>
          <w:p w14:paraId="672990DF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hanging="316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osimertinib</w:t>
            </w:r>
            <w:proofErr w:type="spellEnd"/>
          </w:p>
          <w:p w14:paraId="40A7A1AA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hanging="316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alectinib</w:t>
            </w:r>
            <w:proofErr w:type="spellEnd"/>
          </w:p>
          <w:p w14:paraId="79F1CAC0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hanging="316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brigatinib</w:t>
            </w:r>
            <w:proofErr w:type="spellEnd"/>
          </w:p>
          <w:p w14:paraId="4BFC1957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hanging="316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lorlatinib</w:t>
            </w:r>
            <w:proofErr w:type="spellEnd"/>
          </w:p>
          <w:p w14:paraId="21650688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rightChars="307" w:right="737" w:hanging="316"/>
              <w:jc w:val="left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lastRenderedPageBreak/>
              <w:t>(carboplatin or cisplatin), pemetrexed, pembrolizumab (</w:t>
            </w:r>
            <w:proofErr w:type="gramStart"/>
            <w:r w:rsidRPr="002C02E6">
              <w:rPr>
                <w:rFonts w:ascii="Times New Roman" w:eastAsia="標楷體" w:hAnsi="Times New Roman" w:cs="Times New Roman"/>
                <w:szCs w:val="24"/>
              </w:rPr>
              <w:t>非鱗狀</w:t>
            </w:r>
            <w:proofErr w:type="gramEnd"/>
            <w:r w:rsidRPr="002C02E6">
              <w:rPr>
                <w:rFonts w:ascii="Times New Roman" w:eastAsia="標楷體" w:hAnsi="Times New Roman" w:cs="Times New Roman"/>
                <w:szCs w:val="24"/>
              </w:rPr>
              <w:t>) (114.6.1)</w:t>
            </w:r>
          </w:p>
          <w:p w14:paraId="3BB866C6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rightChars="307" w:right="737" w:hanging="316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pembrolizumab</w:t>
            </w:r>
          </w:p>
          <w:p w14:paraId="2C4B8BD4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rightChars="307" w:right="737" w:hanging="316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atezolizumab</w:t>
            </w:r>
          </w:p>
          <w:p w14:paraId="69400BF2" w14:textId="77777777" w:rsidR="009109DC" w:rsidRPr="002C02E6" w:rsidRDefault="009109DC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6" w:rightChars="307" w:right="737" w:hanging="316"/>
              <w:jc w:val="left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  <w:szCs w:val="24"/>
              </w:rPr>
              <w:t>amivantamab,carboplatin</w:t>
            </w:r>
            <w:proofErr w:type="spellEnd"/>
            <w:r w:rsidRPr="002C02E6">
              <w:rPr>
                <w:rFonts w:ascii="Times New Roman" w:eastAsia="標楷體" w:hAnsi="Times New Roman" w:cs="Times New Roman"/>
                <w:szCs w:val="24"/>
              </w:rPr>
              <w:t>/pemetrexed(</w:t>
            </w:r>
            <w:proofErr w:type="gramStart"/>
            <w:r w:rsidRPr="002C02E6">
              <w:rPr>
                <w:rFonts w:ascii="Times New Roman" w:eastAsia="標楷體" w:hAnsi="Times New Roman" w:cs="Times New Roman"/>
                <w:szCs w:val="24"/>
              </w:rPr>
              <w:t>非鱗狀</w:t>
            </w:r>
            <w:proofErr w:type="gramEnd"/>
            <w:r w:rsidRPr="002C02E6">
              <w:rPr>
                <w:rFonts w:ascii="Times New Roman" w:eastAsia="標楷體" w:hAnsi="Times New Roman" w:cs="Times New Roman"/>
                <w:szCs w:val="24"/>
              </w:rPr>
              <w:t>)(114.10.01)</w:t>
            </w:r>
          </w:p>
        </w:tc>
      </w:tr>
      <w:tr w:rsidR="002C02E6" w:rsidRPr="002C02E6" w14:paraId="3246C4C0" w14:textId="77777777" w:rsidTr="009109DC">
        <w:tc>
          <w:tcPr>
            <w:tcW w:w="1559" w:type="dxa"/>
            <w:vMerge/>
          </w:tcPr>
          <w:p w14:paraId="68DED0F4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</w:p>
        </w:tc>
        <w:tc>
          <w:tcPr>
            <w:tcW w:w="1843" w:type="dxa"/>
          </w:tcPr>
          <w:p w14:paraId="4703086B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有給付規定</w:t>
            </w:r>
          </w:p>
          <w:p w14:paraId="5A66BA4D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(2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5528" w:type="dxa"/>
          </w:tcPr>
          <w:p w14:paraId="3205F61D" w14:textId="77777777" w:rsidR="009109DC" w:rsidRPr="002C02E6" w:rsidRDefault="009109DC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nivolumab</w:t>
            </w:r>
          </w:p>
          <w:p w14:paraId="29BF7DB8" w14:textId="77777777" w:rsidR="009109DC" w:rsidRPr="002C02E6" w:rsidRDefault="009109DC">
            <w:pPr>
              <w:pStyle w:val="a7"/>
              <w:numPr>
                <w:ilvl w:val="0"/>
                <w:numId w:val="2"/>
              </w:numPr>
              <w:suppressAutoHyphens w:val="0"/>
              <w:snapToGrid w:val="0"/>
              <w:spacing w:line="320" w:lineRule="exact"/>
              <w:ind w:left="321" w:hanging="321"/>
              <w:jc w:val="left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carboplatin, (paclitaxel or nab-paclitaxel),  pembrolizumab (</w:t>
            </w:r>
            <w:proofErr w:type="gramStart"/>
            <w:r w:rsidRPr="002C02E6">
              <w:rPr>
                <w:rFonts w:ascii="Times New Roman" w:eastAsia="標楷體" w:hAnsi="Times New Roman" w:cs="Times New Roman"/>
                <w:szCs w:val="24"/>
              </w:rPr>
              <w:t>鱗狀</w:t>
            </w:r>
            <w:proofErr w:type="gramEnd"/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163AF4" w:rsidRPr="002C02E6" w14:paraId="0A54CF81" w14:textId="77777777" w:rsidTr="009109DC">
        <w:tc>
          <w:tcPr>
            <w:tcW w:w="1559" w:type="dxa"/>
          </w:tcPr>
          <w:p w14:paraId="5FF6C979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小細胞</w:t>
            </w:r>
          </w:p>
          <w:p w14:paraId="199C0AFD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肺癌</w:t>
            </w:r>
          </w:p>
          <w:p w14:paraId="125E5232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共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843" w:type="dxa"/>
          </w:tcPr>
          <w:p w14:paraId="47840A2D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依適應症給付</w:t>
            </w:r>
          </w:p>
          <w:p w14:paraId="2F873B29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(3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5528" w:type="dxa"/>
          </w:tcPr>
          <w:p w14:paraId="71F5736D" w14:textId="77777777" w:rsidR="009109DC" w:rsidRPr="002C02E6" w:rsidRDefault="009109DC">
            <w:pPr>
              <w:pStyle w:val="a7"/>
              <w:numPr>
                <w:ilvl w:val="0"/>
                <w:numId w:val="3"/>
              </w:numPr>
              <w:suppressAutoHyphens w:val="0"/>
              <w:snapToGrid w:val="0"/>
              <w:spacing w:line="320" w:lineRule="exact"/>
              <w:ind w:left="316" w:hanging="316"/>
              <w:rPr>
                <w:rFonts w:ascii="Times New Roman" w:eastAsia="標楷體" w:hAnsi="Times New Roman" w:cs="Times New Roman"/>
                <w:bCs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carboplatin, etoposide, atezolizumab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接續以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atezolizumab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維持</w:t>
            </w:r>
          </w:p>
          <w:p w14:paraId="705A0D23" w14:textId="77777777" w:rsidR="009109DC" w:rsidRPr="002C02E6" w:rsidRDefault="009109DC">
            <w:pPr>
              <w:pStyle w:val="a7"/>
              <w:numPr>
                <w:ilvl w:val="0"/>
                <w:numId w:val="3"/>
              </w:numPr>
              <w:suppressAutoHyphens w:val="0"/>
              <w:snapToGrid w:val="0"/>
              <w:spacing w:line="320" w:lineRule="exact"/>
              <w:ind w:left="316" w:hanging="316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carboplatin, etoposide, durvalumab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接續以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durvalumab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維持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(114.2.1)</w:t>
            </w:r>
          </w:p>
          <w:p w14:paraId="49B6F153" w14:textId="77777777" w:rsidR="009109DC" w:rsidRPr="002C02E6" w:rsidRDefault="009109DC">
            <w:pPr>
              <w:pStyle w:val="a7"/>
              <w:numPr>
                <w:ilvl w:val="0"/>
                <w:numId w:val="3"/>
              </w:numPr>
              <w:suppressAutoHyphens w:val="0"/>
              <w:snapToGrid w:val="0"/>
              <w:spacing w:line="320" w:lineRule="exact"/>
              <w:ind w:left="316" w:hanging="316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cisplatin, etoposide, durvalumab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接續以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durvalumab</w:t>
            </w:r>
            <w:r w:rsidRPr="002C02E6">
              <w:rPr>
                <w:rFonts w:ascii="Times New Roman" w:eastAsia="標楷體" w:hAnsi="Times New Roman" w:cs="Times New Roman"/>
                <w:bCs/>
                <w:szCs w:val="32"/>
              </w:rPr>
              <w:t>維持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(114.6.1)</w:t>
            </w:r>
          </w:p>
        </w:tc>
      </w:tr>
    </w:tbl>
    <w:p w14:paraId="3A46FCD4" w14:textId="77777777" w:rsidR="005A3412" w:rsidRPr="002C02E6" w:rsidRDefault="005A3412" w:rsidP="00076545">
      <w:pPr>
        <w:pStyle w:val="a7"/>
        <w:tabs>
          <w:tab w:val="left" w:pos="1276"/>
        </w:tabs>
        <w:snapToGrid w:val="0"/>
        <w:spacing w:line="440" w:lineRule="exact"/>
        <w:ind w:leftChars="-59" w:left="-142" w:rightChars="-119" w:right="-286"/>
        <w:rPr>
          <w:rFonts w:ascii="Times New Roman" w:eastAsia="標楷體" w:hAnsi="Times New Roman"/>
          <w:bCs/>
          <w:sz w:val="28"/>
          <w:szCs w:val="32"/>
        </w:rPr>
      </w:pPr>
    </w:p>
    <w:p w14:paraId="505E19B2" w14:textId="77777777" w:rsidR="005A3412" w:rsidRPr="002C02E6" w:rsidRDefault="005A3412">
      <w:pPr>
        <w:pStyle w:val="a7"/>
        <w:numPr>
          <w:ilvl w:val="0"/>
          <w:numId w:val="6"/>
        </w:numPr>
        <w:tabs>
          <w:tab w:val="left" w:pos="1276"/>
        </w:tabs>
        <w:suppressAutoHyphens w:val="0"/>
        <w:autoSpaceDN/>
        <w:snapToGrid w:val="0"/>
        <w:spacing w:line="440" w:lineRule="exact"/>
        <w:ind w:leftChars="-59" w:left="338" w:rightChars="-119" w:right="-286"/>
        <w:textAlignment w:val="auto"/>
        <w:rPr>
          <w:rFonts w:ascii="Times New Roman" w:eastAsia="標楷體" w:hAnsi="Times New Roman"/>
          <w:bCs/>
          <w:sz w:val="28"/>
          <w:szCs w:val="32"/>
        </w:rPr>
      </w:pPr>
      <w:r w:rsidRPr="002C02E6">
        <w:rPr>
          <w:rFonts w:ascii="Times New Roman" w:eastAsia="標楷體" w:hAnsi="Times New Roman" w:hint="eastAsia"/>
          <w:bCs/>
          <w:sz w:val="28"/>
          <w:szCs w:val="32"/>
        </w:rPr>
        <w:t>大腸癌</w:t>
      </w:r>
    </w:p>
    <w:tbl>
      <w:tblPr>
        <w:tblStyle w:val="2"/>
        <w:tblW w:w="8930" w:type="dxa"/>
        <w:tblInd w:w="279" w:type="dxa"/>
        <w:tblLook w:val="04A0" w:firstRow="1" w:lastRow="0" w:firstColumn="1" w:lastColumn="0" w:noHBand="0" w:noVBand="1"/>
      </w:tblPr>
      <w:tblGrid>
        <w:gridCol w:w="1559"/>
        <w:gridCol w:w="7371"/>
      </w:tblGrid>
      <w:tr w:rsidR="002C02E6" w:rsidRPr="002C02E6" w14:paraId="0B1A23A9" w14:textId="77777777" w:rsidTr="009109DC">
        <w:trPr>
          <w:trHeight w:val="1066"/>
        </w:trPr>
        <w:tc>
          <w:tcPr>
            <w:tcW w:w="1559" w:type="dxa"/>
            <w:vMerge w:val="restart"/>
          </w:tcPr>
          <w:p w14:paraId="25B77FF3" w14:textId="77777777" w:rsidR="00163AF4" w:rsidRPr="002C02E6" w:rsidRDefault="00163AF4" w:rsidP="0011765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2C02E6">
              <w:rPr>
                <w:rFonts w:ascii="Times New Roman" w:eastAsia="標楷體" w:hAnsi="Times New Roman" w:cs="Times New Roman"/>
              </w:rPr>
              <w:t>已生效</w:t>
            </w:r>
          </w:p>
          <w:p w14:paraId="67E345A2" w14:textId="2AF56B5B" w:rsidR="00163AF4" w:rsidRPr="002C02E6" w:rsidRDefault="00163AF4" w:rsidP="0011765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2C02E6">
              <w:rPr>
                <w:rFonts w:ascii="Times New Roman" w:eastAsia="標楷體" w:hAnsi="Times New Roman" w:cs="Times New Roman"/>
              </w:rPr>
              <w:t>(</w:t>
            </w:r>
            <w:r w:rsidRPr="002C02E6">
              <w:rPr>
                <w:rFonts w:ascii="Times New Roman" w:eastAsia="標楷體" w:hAnsi="Times New Roman" w:cs="Times New Roman" w:hint="eastAsia"/>
              </w:rPr>
              <w:t>5</w:t>
            </w:r>
            <w:r w:rsidRPr="002C02E6">
              <w:rPr>
                <w:rFonts w:ascii="Times New Roman" w:eastAsia="標楷體" w:hAnsi="Times New Roman" w:cs="Times New Roman"/>
              </w:rPr>
              <w:t>項</w:t>
            </w:r>
            <w:r w:rsidRPr="002C02E6">
              <w:rPr>
                <w:rFonts w:ascii="Times New Roman" w:eastAsia="標楷體" w:hAnsi="Times New Roman" w:cs="Times New Roman"/>
              </w:rPr>
              <w:t>)</w:t>
            </w:r>
          </w:p>
          <w:p w14:paraId="0BB45942" w14:textId="5EBC912E" w:rsidR="00163AF4" w:rsidRPr="002C02E6" w:rsidRDefault="00163AF4" w:rsidP="0011765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371" w:type="dxa"/>
          </w:tcPr>
          <w:p w14:paraId="20D0F37F" w14:textId="77777777" w:rsidR="00163AF4" w:rsidRPr="002C02E6" w:rsidRDefault="00163AF4" w:rsidP="00117652">
            <w:pPr>
              <w:spacing w:line="320" w:lineRule="exact"/>
              <w:rPr>
                <w:rFonts w:ascii="Times New Roman" w:eastAsia="標楷體" w:hAnsi="Times New Roman" w:cs="Times New Roman"/>
              </w:rPr>
            </w:pPr>
            <w:bookmarkStart w:id="8" w:name="_Hlk198561620"/>
            <w:r w:rsidRPr="002C02E6">
              <w:rPr>
                <w:rFonts w:ascii="Times New Roman" w:eastAsia="標楷體" w:hAnsi="Times New Roman" w:cs="Times New Roman"/>
              </w:rPr>
              <w:t>bevacizumab</w:t>
            </w:r>
            <w:bookmarkEnd w:id="8"/>
            <w:r w:rsidRPr="002C02E6">
              <w:rPr>
                <w:rFonts w:ascii="Times New Roman" w:eastAsia="標楷體" w:hAnsi="Times New Roman" w:cs="Times New Roman"/>
              </w:rPr>
              <w:t>：與化學療法合併使用，作為先前接受過</w:t>
            </w:r>
            <w:r w:rsidRPr="002C02E6">
              <w:rPr>
                <w:rFonts w:ascii="Times New Roman" w:eastAsia="標楷體" w:hAnsi="Times New Roman" w:cs="Times New Roman"/>
              </w:rPr>
              <w:t>cetuximab</w:t>
            </w:r>
            <w:r w:rsidRPr="002C02E6">
              <w:rPr>
                <w:rFonts w:ascii="Times New Roman" w:eastAsia="標楷體" w:hAnsi="Times New Roman" w:cs="Times New Roman"/>
              </w:rPr>
              <w:t>或</w:t>
            </w:r>
            <w:r w:rsidRPr="002C02E6">
              <w:rPr>
                <w:rFonts w:ascii="Times New Roman" w:eastAsia="標楷體" w:hAnsi="Times New Roman" w:cs="Times New Roman"/>
              </w:rPr>
              <w:t>panitumumab</w:t>
            </w:r>
            <w:r w:rsidRPr="002C02E6">
              <w:rPr>
                <w:rFonts w:ascii="Times New Roman" w:eastAsia="標楷體" w:hAnsi="Times New Roman" w:cs="Times New Roman"/>
              </w:rPr>
              <w:t>無效且未曾接受過</w:t>
            </w:r>
            <w:r w:rsidRPr="002C02E6">
              <w:rPr>
                <w:rFonts w:ascii="Times New Roman" w:eastAsia="標楷體" w:hAnsi="Times New Roman" w:cs="Times New Roman"/>
              </w:rPr>
              <w:t>bevacizumab</w:t>
            </w:r>
            <w:r w:rsidRPr="002C02E6">
              <w:rPr>
                <w:rFonts w:ascii="Times New Roman" w:eastAsia="標楷體" w:hAnsi="Times New Roman" w:cs="Times New Roman"/>
              </w:rPr>
              <w:t>治療，</w:t>
            </w:r>
            <w:r w:rsidRPr="002C02E6">
              <w:rPr>
                <w:rFonts w:ascii="Times New Roman" w:eastAsia="標楷體" w:hAnsi="Times New Roman" w:cs="Times New Roman"/>
              </w:rPr>
              <w:t>RAS</w:t>
            </w:r>
            <w:r w:rsidRPr="002C02E6">
              <w:rPr>
                <w:rFonts w:ascii="Times New Roman" w:eastAsia="標楷體" w:hAnsi="Times New Roman" w:cs="Times New Roman"/>
              </w:rPr>
              <w:t>基因沒有突變的轉移性大腸直腸癌第二線治療。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(114.3.1)</w:t>
            </w:r>
          </w:p>
        </w:tc>
      </w:tr>
      <w:tr w:rsidR="002C02E6" w:rsidRPr="002C02E6" w14:paraId="11971A17" w14:textId="77777777" w:rsidTr="009109DC">
        <w:trPr>
          <w:trHeight w:val="1080"/>
        </w:trPr>
        <w:tc>
          <w:tcPr>
            <w:tcW w:w="1559" w:type="dxa"/>
            <w:vMerge/>
          </w:tcPr>
          <w:p w14:paraId="04D6B9AE" w14:textId="6D797751" w:rsidR="00163AF4" w:rsidRPr="002C02E6" w:rsidRDefault="00163AF4" w:rsidP="0011765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371" w:type="dxa"/>
          </w:tcPr>
          <w:p w14:paraId="3C9DECED" w14:textId="77777777" w:rsidR="00163AF4" w:rsidRPr="002C02E6" w:rsidRDefault="00163AF4" w:rsidP="00117652">
            <w:pPr>
              <w:spacing w:line="320" w:lineRule="exact"/>
              <w:rPr>
                <w:rFonts w:ascii="Times New Roman" w:eastAsia="標楷體" w:hAnsi="Times New Roman" w:cs="Times New Roman"/>
              </w:rPr>
            </w:pPr>
            <w:r w:rsidRPr="002C02E6">
              <w:rPr>
                <w:rFonts w:ascii="Times New Roman" w:eastAsia="標楷體" w:hAnsi="Times New Roman" w:cs="Times New Roman"/>
              </w:rPr>
              <w:t>pembrolizumab(IO)</w:t>
            </w:r>
            <w:r w:rsidRPr="002C02E6">
              <w:rPr>
                <w:rFonts w:ascii="Times New Roman" w:eastAsia="標楷體" w:hAnsi="Times New Roman" w:cs="Times New Roman"/>
              </w:rPr>
              <w:t>：用於無法切除或轉移</w:t>
            </w:r>
            <w:proofErr w:type="gramStart"/>
            <w:r w:rsidRPr="002C02E6">
              <w:rPr>
                <w:rFonts w:ascii="Times New Roman" w:eastAsia="標楷體" w:hAnsi="Times New Roman" w:cs="Times New Roman"/>
              </w:rPr>
              <w:t>性高微衛星不</w:t>
            </w:r>
            <w:proofErr w:type="gramEnd"/>
            <w:r w:rsidRPr="002C02E6">
              <w:rPr>
                <w:rFonts w:ascii="Times New Roman" w:eastAsia="標楷體" w:hAnsi="Times New Roman" w:cs="Times New Roman"/>
              </w:rPr>
              <w:t>穩定性</w:t>
            </w:r>
            <w:r w:rsidRPr="002C02E6">
              <w:rPr>
                <w:rFonts w:ascii="Times New Roman" w:eastAsia="標楷體" w:hAnsi="Times New Roman" w:cs="Times New Roman"/>
              </w:rPr>
              <w:t>(MSI-H)</w:t>
            </w:r>
            <w:r w:rsidRPr="002C02E6">
              <w:rPr>
                <w:rFonts w:ascii="Times New Roman" w:eastAsia="標楷體" w:hAnsi="Times New Roman" w:cs="Times New Roman"/>
              </w:rPr>
              <w:t>或錯誤配對修復功能不足</w:t>
            </w:r>
            <w:r w:rsidRPr="002C02E6">
              <w:rPr>
                <w:rFonts w:ascii="Times New Roman" w:eastAsia="標楷體" w:hAnsi="Times New Roman" w:cs="Times New Roman"/>
              </w:rPr>
              <w:t>(</w:t>
            </w:r>
            <w:proofErr w:type="spellStart"/>
            <w:r w:rsidRPr="002C02E6">
              <w:rPr>
                <w:rFonts w:ascii="Times New Roman" w:eastAsia="標楷體" w:hAnsi="Times New Roman" w:cs="Times New Roman"/>
              </w:rPr>
              <w:t>dMMR</w:t>
            </w:r>
            <w:proofErr w:type="spellEnd"/>
            <w:r w:rsidRPr="002C02E6">
              <w:rPr>
                <w:rFonts w:ascii="Times New Roman" w:eastAsia="標楷體" w:hAnsi="Times New Roman" w:cs="Times New Roman"/>
              </w:rPr>
              <w:t>)</w:t>
            </w:r>
            <w:r w:rsidRPr="002C02E6">
              <w:rPr>
                <w:rFonts w:ascii="Times New Roman" w:eastAsia="標楷體" w:hAnsi="Times New Roman" w:cs="Times New Roman"/>
              </w:rPr>
              <w:t>大腸直腸癌第一線治療。</w:t>
            </w:r>
            <w:r w:rsidRPr="002C02E6">
              <w:rPr>
                <w:rFonts w:ascii="Times New Roman" w:eastAsia="標楷體" w:hAnsi="Times New Roman" w:cs="Times New Roman"/>
              </w:rPr>
              <w:t xml:space="preserve"> 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(114.6.1)</w:t>
            </w:r>
          </w:p>
        </w:tc>
      </w:tr>
      <w:tr w:rsidR="002C02E6" w:rsidRPr="002C02E6" w14:paraId="0B649A3F" w14:textId="77777777" w:rsidTr="009109DC">
        <w:trPr>
          <w:trHeight w:val="294"/>
        </w:trPr>
        <w:tc>
          <w:tcPr>
            <w:tcW w:w="1559" w:type="dxa"/>
            <w:vMerge/>
          </w:tcPr>
          <w:p w14:paraId="6CD09D99" w14:textId="249B405B" w:rsidR="00163AF4" w:rsidRPr="002C02E6" w:rsidRDefault="00163AF4" w:rsidP="0011765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371" w:type="dxa"/>
          </w:tcPr>
          <w:p w14:paraId="1A3AEE18" w14:textId="77777777" w:rsidR="00163AF4" w:rsidRPr="002C02E6" w:rsidRDefault="00163AF4" w:rsidP="00117652">
            <w:pPr>
              <w:spacing w:line="320" w:lineRule="exact"/>
              <w:rPr>
                <w:rFonts w:ascii="Times New Roman" w:eastAsia="標楷體" w:hAnsi="Times New Roman" w:cs="Times New Roman"/>
              </w:rPr>
            </w:pPr>
            <w:r w:rsidRPr="002C02E6">
              <w:rPr>
                <w:rFonts w:ascii="Times New Roman" w:eastAsia="標楷體" w:hAnsi="Times New Roman" w:cs="Times New Roman" w:hint="eastAsia"/>
              </w:rPr>
              <w:t>c</w:t>
            </w:r>
            <w:r w:rsidRPr="002C02E6">
              <w:rPr>
                <w:rFonts w:ascii="Times New Roman" w:eastAsia="標楷體" w:hAnsi="Times New Roman" w:cs="Times New Roman"/>
              </w:rPr>
              <w:t>etuximab</w:t>
            </w:r>
            <w:r w:rsidRPr="002C02E6">
              <w:rPr>
                <w:rFonts w:ascii="Times New Roman" w:eastAsia="標楷體" w:hAnsi="Times New Roman" w:cs="Times New Roman" w:hint="eastAsia"/>
              </w:rPr>
              <w:t>：用於大腸癌一線治療療程放寬</w:t>
            </w:r>
            <w:r w:rsidRPr="002C02E6">
              <w:rPr>
                <w:rFonts w:ascii="Times New Roman" w:eastAsia="標楷體" w:hAnsi="Times New Roman" w:cs="Times New Roman" w:hint="eastAsia"/>
              </w:rPr>
              <w:t>(115.2.1)</w:t>
            </w:r>
          </w:p>
          <w:p w14:paraId="61CCDDC4" w14:textId="77777777" w:rsidR="00163AF4" w:rsidRPr="002C02E6" w:rsidRDefault="00163AF4" w:rsidP="00117652">
            <w:pPr>
              <w:spacing w:line="320" w:lineRule="exact"/>
              <w:rPr>
                <w:rFonts w:ascii="Times New Roman" w:eastAsia="標楷體" w:hAnsi="Times New Roman" w:cs="Times New Roman"/>
              </w:rPr>
            </w:pPr>
            <w:r w:rsidRPr="002C02E6">
              <w:rPr>
                <w:rFonts w:ascii="Times New Roman" w:eastAsia="標楷體" w:hAnsi="Times New Roman" w:cs="Times New Roman"/>
              </w:rPr>
              <w:t>panitumumab</w:t>
            </w:r>
            <w:r w:rsidRPr="002C02E6">
              <w:rPr>
                <w:rFonts w:ascii="Times New Roman" w:eastAsia="標楷體" w:hAnsi="Times New Roman" w:cs="Times New Roman"/>
              </w:rPr>
              <w:t>用於大腸癌一線治療療程放寬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.1)</w:t>
            </w:r>
          </w:p>
        </w:tc>
      </w:tr>
      <w:tr w:rsidR="00163AF4" w:rsidRPr="002C02E6" w14:paraId="0984A2DE" w14:textId="77777777" w:rsidTr="00163AF4">
        <w:trPr>
          <w:trHeight w:val="824"/>
        </w:trPr>
        <w:tc>
          <w:tcPr>
            <w:tcW w:w="1559" w:type="dxa"/>
            <w:vMerge/>
          </w:tcPr>
          <w:p w14:paraId="5BCD6132" w14:textId="23619327" w:rsidR="00163AF4" w:rsidRPr="002C02E6" w:rsidRDefault="00163AF4" w:rsidP="0011765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371" w:type="dxa"/>
          </w:tcPr>
          <w:p w14:paraId="71168F4E" w14:textId="67B6F55E" w:rsidR="00163AF4" w:rsidRPr="002C02E6" w:rsidRDefault="00163AF4" w:rsidP="00117652">
            <w:pPr>
              <w:spacing w:line="320" w:lineRule="exact"/>
              <w:rPr>
                <w:rFonts w:ascii="Times New Roman" w:eastAsia="標楷體" w:hAnsi="Times New Roman" w:cs="Times New Roman"/>
              </w:rPr>
            </w:pPr>
            <w:proofErr w:type="spellStart"/>
            <w:r w:rsidRPr="002C02E6">
              <w:rPr>
                <w:rFonts w:ascii="Times New Roman" w:eastAsia="標楷體" w:hAnsi="Times New Roman" w:cs="Times New Roman"/>
              </w:rPr>
              <w:t>encorafenib</w:t>
            </w:r>
            <w:proofErr w:type="spellEnd"/>
            <w:r w:rsidRPr="002C02E6">
              <w:rPr>
                <w:rFonts w:ascii="Times New Roman" w:eastAsia="標楷體" w:hAnsi="Times New Roman" w:cs="Times New Roman"/>
              </w:rPr>
              <w:t>：與</w:t>
            </w:r>
            <w:r w:rsidRPr="002C02E6">
              <w:rPr>
                <w:rFonts w:ascii="Times New Roman" w:eastAsia="標楷體" w:hAnsi="Times New Roman" w:cs="Times New Roman"/>
              </w:rPr>
              <w:t>cetuximab</w:t>
            </w:r>
            <w:proofErr w:type="gramStart"/>
            <w:r w:rsidRPr="002C02E6">
              <w:rPr>
                <w:rFonts w:ascii="Times New Roman" w:eastAsia="標楷體" w:hAnsi="Times New Roman" w:cs="Times New Roman"/>
              </w:rPr>
              <w:t>併</w:t>
            </w:r>
            <w:proofErr w:type="gramEnd"/>
            <w:r w:rsidRPr="002C02E6">
              <w:rPr>
                <w:rFonts w:ascii="Times New Roman" w:eastAsia="標楷體" w:hAnsi="Times New Roman" w:cs="Times New Roman"/>
              </w:rPr>
              <w:t>用於</w:t>
            </w:r>
            <w:r w:rsidRPr="002C02E6">
              <w:rPr>
                <w:rFonts w:ascii="Times New Roman" w:eastAsia="標楷體" w:hAnsi="Times New Roman" w:cs="Times New Roman"/>
              </w:rPr>
              <w:t>BRAF V600E</w:t>
            </w:r>
            <w:r w:rsidRPr="002C02E6">
              <w:rPr>
                <w:rFonts w:ascii="Times New Roman" w:eastAsia="標楷體" w:hAnsi="Times New Roman" w:cs="Times New Roman"/>
              </w:rPr>
              <w:t>突變且曾接受全身性治療的轉移性結腸直腸癌第二線治療。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(11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.1)</w:t>
            </w:r>
          </w:p>
        </w:tc>
      </w:tr>
    </w:tbl>
    <w:p w14:paraId="2BC003AD" w14:textId="77777777" w:rsidR="005A3412" w:rsidRPr="002C02E6" w:rsidRDefault="005A3412" w:rsidP="00076545">
      <w:pPr>
        <w:suppressAutoHyphens w:val="0"/>
        <w:autoSpaceDN/>
        <w:spacing w:line="500" w:lineRule="exact"/>
        <w:ind w:leftChars="-59" w:left="-142" w:rightChars="-119" w:right="-286"/>
        <w:textAlignment w:val="auto"/>
        <w:rPr>
          <w:rFonts w:ascii="Times New Roman" w:eastAsia="標楷體" w:hAnsi="Times New Roman"/>
          <w:kern w:val="2"/>
          <w:sz w:val="28"/>
          <w:szCs w:val="28"/>
        </w:rPr>
      </w:pPr>
    </w:p>
    <w:p w14:paraId="36A5159E" w14:textId="125DEA3F" w:rsidR="009109DC" w:rsidRPr="002C02E6" w:rsidRDefault="009109DC">
      <w:pPr>
        <w:pStyle w:val="a7"/>
        <w:numPr>
          <w:ilvl w:val="0"/>
          <w:numId w:val="6"/>
        </w:numPr>
        <w:tabs>
          <w:tab w:val="left" w:pos="1276"/>
        </w:tabs>
        <w:suppressAutoHyphens w:val="0"/>
        <w:autoSpaceDN/>
        <w:snapToGrid w:val="0"/>
        <w:spacing w:line="440" w:lineRule="exact"/>
        <w:ind w:leftChars="-59" w:left="338" w:rightChars="-119" w:right="-286"/>
        <w:textAlignment w:val="auto"/>
        <w:rPr>
          <w:rFonts w:ascii="Times New Roman" w:eastAsia="標楷體" w:hAnsi="Times New Roman"/>
          <w:bCs/>
          <w:sz w:val="28"/>
          <w:szCs w:val="32"/>
        </w:rPr>
      </w:pPr>
      <w:r w:rsidRPr="002C02E6">
        <w:rPr>
          <w:rFonts w:ascii="Times New Roman" w:eastAsia="標楷體" w:hAnsi="Times New Roman" w:hint="eastAsia"/>
          <w:bCs/>
          <w:sz w:val="28"/>
          <w:szCs w:val="32"/>
        </w:rPr>
        <w:t>肝癌</w:t>
      </w:r>
    </w:p>
    <w:tbl>
      <w:tblPr>
        <w:tblStyle w:val="a9"/>
        <w:tblW w:w="8930" w:type="dxa"/>
        <w:tblInd w:w="279" w:type="dxa"/>
        <w:tblLook w:val="04A0" w:firstRow="1" w:lastRow="0" w:firstColumn="1" w:lastColumn="0" w:noHBand="0" w:noVBand="1"/>
      </w:tblPr>
      <w:tblGrid>
        <w:gridCol w:w="1559"/>
        <w:gridCol w:w="7371"/>
      </w:tblGrid>
      <w:tr w:rsidR="00163AF4" w:rsidRPr="002C02E6" w14:paraId="32CE322D" w14:textId="77777777" w:rsidTr="009109DC">
        <w:tc>
          <w:tcPr>
            <w:tcW w:w="1559" w:type="dxa"/>
          </w:tcPr>
          <w:p w14:paraId="71577305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依適應症給付</w:t>
            </w:r>
          </w:p>
          <w:p w14:paraId="42E47BC8" w14:textId="77777777" w:rsidR="009109DC" w:rsidRPr="002C02E6" w:rsidRDefault="009109DC" w:rsidP="00117652">
            <w:pPr>
              <w:pStyle w:val="a7"/>
              <w:snapToGrid w:val="0"/>
              <w:spacing w:line="320" w:lineRule="exact"/>
              <w:ind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32"/>
              </w:rPr>
            </w:pPr>
            <w:r w:rsidRPr="002C02E6">
              <w:rPr>
                <w:rFonts w:ascii="Times New Roman" w:eastAsia="標楷體" w:hAnsi="Times New Roman" w:cs="Times New Roman"/>
                <w:szCs w:val="24"/>
              </w:rPr>
              <w:t>(2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項</w:t>
            </w:r>
            <w:r w:rsidRPr="002C02E6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7371" w:type="dxa"/>
          </w:tcPr>
          <w:p w14:paraId="526D6FF6" w14:textId="29992F84" w:rsidR="009109DC" w:rsidRPr="002C02E6" w:rsidRDefault="009C5570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9" w:hanging="319"/>
              <w:rPr>
                <w:rFonts w:ascii="Times New Roman" w:eastAsia="標楷體" w:hAnsi="Times New Roman" w:cs="Times New Roman"/>
              </w:rPr>
            </w:pPr>
            <w:r w:rsidRPr="002C02E6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="009109DC" w:rsidRPr="002C02E6">
              <w:rPr>
                <w:rFonts w:ascii="Times New Roman" w:eastAsia="標楷體" w:hAnsi="Times New Roman" w:cs="Times New Roman"/>
                <w:szCs w:val="24"/>
              </w:rPr>
              <w:t>tezolizumab + beva</w:t>
            </w:r>
            <w:r w:rsidR="009109DC" w:rsidRPr="002C02E6">
              <w:rPr>
                <w:rFonts w:ascii="Times New Roman" w:eastAsia="標楷體" w:hAnsi="Times New Roman" w:cs="Times New Roman"/>
              </w:rPr>
              <w:t>cizumab (112</w:t>
            </w:r>
            <w:r w:rsidRPr="002C02E6">
              <w:rPr>
                <w:rFonts w:ascii="Times New Roman" w:eastAsia="標楷體" w:hAnsi="Times New Roman" w:cs="Times New Roman" w:hint="eastAsia"/>
              </w:rPr>
              <w:t>.</w:t>
            </w:r>
            <w:r w:rsidR="009109DC" w:rsidRPr="002C02E6">
              <w:rPr>
                <w:rFonts w:ascii="Times New Roman" w:eastAsia="標楷體" w:hAnsi="Times New Roman" w:cs="Times New Roman"/>
              </w:rPr>
              <w:t>8</w:t>
            </w:r>
            <w:r w:rsidRPr="002C02E6">
              <w:rPr>
                <w:rFonts w:ascii="Times New Roman" w:eastAsia="標楷體" w:hAnsi="Times New Roman" w:cs="Times New Roman" w:hint="eastAsia"/>
              </w:rPr>
              <w:t>.</w:t>
            </w:r>
            <w:r w:rsidR="009109DC" w:rsidRPr="002C02E6">
              <w:rPr>
                <w:rFonts w:ascii="Times New Roman" w:eastAsia="標楷體" w:hAnsi="Times New Roman" w:cs="Times New Roman"/>
              </w:rPr>
              <w:t>1)</w:t>
            </w:r>
          </w:p>
          <w:p w14:paraId="4B6D1512" w14:textId="202222D4" w:rsidR="009109DC" w:rsidRPr="002C02E6" w:rsidRDefault="009C5570">
            <w:pPr>
              <w:pStyle w:val="a7"/>
              <w:numPr>
                <w:ilvl w:val="0"/>
                <w:numId w:val="1"/>
              </w:numPr>
              <w:suppressAutoHyphens w:val="0"/>
              <w:snapToGrid w:val="0"/>
              <w:spacing w:line="320" w:lineRule="exact"/>
              <w:ind w:left="319" w:hanging="319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2C02E6">
              <w:rPr>
                <w:rFonts w:ascii="Times New Roman" w:eastAsia="標楷體" w:hAnsi="Times New Roman" w:cs="Times New Roman" w:hint="eastAsia"/>
              </w:rPr>
              <w:t>t</w:t>
            </w:r>
            <w:r w:rsidR="009109DC" w:rsidRPr="002C02E6">
              <w:rPr>
                <w:rFonts w:ascii="Times New Roman" w:eastAsia="標楷體" w:hAnsi="Times New Roman" w:cs="Times New Roman"/>
              </w:rPr>
              <w:t>remelimumab-actl</w:t>
            </w:r>
            <w:proofErr w:type="spellEnd"/>
            <w:r w:rsidR="009109DC" w:rsidRPr="002C02E6">
              <w:rPr>
                <w:rFonts w:ascii="Times New Roman" w:eastAsia="標楷體" w:hAnsi="Times New Roman" w:cs="Times New Roman"/>
              </w:rPr>
              <w:t xml:space="preserve"> + durvalumab (114</w:t>
            </w:r>
            <w:r w:rsidRPr="002C02E6">
              <w:rPr>
                <w:rFonts w:ascii="Times New Roman" w:eastAsia="標楷體" w:hAnsi="Times New Roman" w:cs="Times New Roman" w:hint="eastAsia"/>
              </w:rPr>
              <w:t>.</w:t>
            </w:r>
            <w:r w:rsidR="009109DC" w:rsidRPr="002C02E6">
              <w:rPr>
                <w:rFonts w:ascii="Times New Roman" w:eastAsia="標楷體" w:hAnsi="Times New Roman" w:cs="Times New Roman"/>
              </w:rPr>
              <w:t>2</w:t>
            </w:r>
            <w:r w:rsidRPr="002C02E6">
              <w:rPr>
                <w:rFonts w:ascii="Times New Roman" w:eastAsia="標楷體" w:hAnsi="Times New Roman" w:cs="Times New Roman" w:hint="eastAsia"/>
              </w:rPr>
              <w:t>.</w:t>
            </w:r>
            <w:r w:rsidR="009109DC" w:rsidRPr="002C02E6">
              <w:rPr>
                <w:rFonts w:ascii="Times New Roman" w:eastAsia="標楷體" w:hAnsi="Times New Roman" w:cs="Times New Roman"/>
              </w:rPr>
              <w:t>1)</w:t>
            </w:r>
          </w:p>
        </w:tc>
      </w:tr>
    </w:tbl>
    <w:p w14:paraId="0059DEBD" w14:textId="77777777" w:rsidR="001E6EE3" w:rsidRPr="002C02E6" w:rsidRDefault="001E6EE3" w:rsidP="00076545">
      <w:pPr>
        <w:adjustRightInd w:val="0"/>
        <w:snapToGrid w:val="0"/>
        <w:spacing w:line="400" w:lineRule="exact"/>
        <w:ind w:leftChars="-59" w:left="-142" w:rightChars="-119" w:right="-286"/>
        <w:rPr>
          <w:rFonts w:ascii="Times New Roman" w:eastAsia="標楷體" w:hAnsi="Times New Roman"/>
          <w:sz w:val="28"/>
          <w:szCs w:val="28"/>
        </w:rPr>
      </w:pPr>
    </w:p>
    <w:sectPr w:rsidR="001E6EE3" w:rsidRPr="002C02E6" w:rsidSect="00D45D4E">
      <w:pgSz w:w="11906" w:h="16838"/>
      <w:pgMar w:top="851" w:right="1276" w:bottom="1418" w:left="1418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3F051" w14:textId="77777777" w:rsidR="002C660C" w:rsidRDefault="002C660C">
      <w:pPr>
        <w:rPr>
          <w:rFonts w:hint="eastAsia"/>
        </w:rPr>
      </w:pPr>
      <w:r>
        <w:separator/>
      </w:r>
    </w:p>
  </w:endnote>
  <w:endnote w:type="continuationSeparator" w:id="0">
    <w:p w14:paraId="66BB62CE" w14:textId="77777777" w:rsidR="002C660C" w:rsidRDefault="002C66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Pro">
    <w:altName w:val="Cambria"/>
    <w:charset w:val="00"/>
    <w:family w:val="roman"/>
    <w:pitch w:val="variable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7517719"/>
      <w:docPartObj>
        <w:docPartGallery w:val="Page Numbers (Bottom of Page)"/>
        <w:docPartUnique/>
      </w:docPartObj>
    </w:sdtPr>
    <w:sdtEndPr/>
    <w:sdtContent>
      <w:p w14:paraId="64A02B1F" w14:textId="77777777" w:rsidR="00A844FC" w:rsidRDefault="00A844FC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FA339BF" w14:textId="77777777" w:rsidR="00A844FC" w:rsidRDefault="00A844FC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6768A" w14:textId="77777777" w:rsidR="002C660C" w:rsidRDefault="002C660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3F6DB4B" w14:textId="77777777" w:rsidR="002C660C" w:rsidRDefault="002C660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B6DCB" w14:textId="5A0FBC32" w:rsidR="005A3412" w:rsidRDefault="00FD192F" w:rsidP="00FD192F">
    <w:pPr>
      <w:pStyle w:val="a3"/>
      <w:wordWrap w:val="0"/>
      <w:jc w:val="right"/>
      <w:rPr>
        <w:rFonts w:hint="eastAsia"/>
      </w:rPr>
    </w:pPr>
    <w:proofErr w:type="gramStart"/>
    <w:r w:rsidRPr="00927109">
      <w:rPr>
        <w:rFonts w:ascii="標楷體" w:eastAsia="標楷體" w:hAnsi="標楷體" w:hint="eastAsia"/>
      </w:rPr>
      <w:t>醫審組</w:t>
    </w:r>
    <w:proofErr w:type="gramEnd"/>
    <w:r w:rsidR="00B10658">
      <w:rPr>
        <w:rFonts w:ascii="標楷體" w:eastAsia="標楷體" w:hAnsi="標楷體" w:hint="eastAsia"/>
      </w:rPr>
      <w:t>0</w:t>
    </w:r>
    <w:r w:rsidR="00F56AB4">
      <w:rPr>
        <w:rFonts w:ascii="標楷體" w:eastAsia="標楷體" w:hAnsi="標楷體" w:hint="eastAsia"/>
      </w:rPr>
      <w:t>6</w:t>
    </w:r>
    <w:r w:rsidR="00D66D81">
      <w:rPr>
        <w:rFonts w:ascii="標楷體" w:eastAsia="標楷體" w:hAnsi="標楷體" w:hint="eastAsia"/>
      </w:rPr>
      <w:t>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F41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9" w:hanging="480"/>
      </w:pPr>
    </w:lvl>
    <w:lvl w:ilvl="2" w:tplc="0409001B" w:tentative="1">
      <w:start w:val="1"/>
      <w:numFmt w:val="lowerRoman"/>
      <w:lvlText w:val="%3."/>
      <w:lvlJc w:val="right"/>
      <w:pPr>
        <w:ind w:left="2009" w:hanging="480"/>
      </w:pPr>
    </w:lvl>
    <w:lvl w:ilvl="3" w:tplc="0409000F" w:tentative="1">
      <w:start w:val="1"/>
      <w:numFmt w:val="decimal"/>
      <w:lvlText w:val="%4."/>
      <w:lvlJc w:val="left"/>
      <w:pPr>
        <w:ind w:left="24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9" w:hanging="480"/>
      </w:pPr>
    </w:lvl>
    <w:lvl w:ilvl="5" w:tplc="0409001B" w:tentative="1">
      <w:start w:val="1"/>
      <w:numFmt w:val="lowerRoman"/>
      <w:lvlText w:val="%6."/>
      <w:lvlJc w:val="right"/>
      <w:pPr>
        <w:ind w:left="3449" w:hanging="480"/>
      </w:pPr>
    </w:lvl>
    <w:lvl w:ilvl="6" w:tplc="0409000F" w:tentative="1">
      <w:start w:val="1"/>
      <w:numFmt w:val="decimal"/>
      <w:lvlText w:val="%7."/>
      <w:lvlJc w:val="left"/>
      <w:pPr>
        <w:ind w:left="39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9" w:hanging="480"/>
      </w:pPr>
    </w:lvl>
    <w:lvl w:ilvl="8" w:tplc="0409001B" w:tentative="1">
      <w:start w:val="1"/>
      <w:numFmt w:val="lowerRoman"/>
      <w:lvlText w:val="%9."/>
      <w:lvlJc w:val="right"/>
      <w:pPr>
        <w:ind w:left="4889" w:hanging="480"/>
      </w:pPr>
    </w:lvl>
  </w:abstractNum>
  <w:abstractNum w:abstractNumId="1" w15:restartNumberingAfterBreak="0">
    <w:nsid w:val="09023DE8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9" w:hanging="480"/>
      </w:pPr>
    </w:lvl>
    <w:lvl w:ilvl="2" w:tplc="0409001B" w:tentative="1">
      <w:start w:val="1"/>
      <w:numFmt w:val="lowerRoman"/>
      <w:lvlText w:val="%3."/>
      <w:lvlJc w:val="right"/>
      <w:pPr>
        <w:ind w:left="2009" w:hanging="480"/>
      </w:pPr>
    </w:lvl>
    <w:lvl w:ilvl="3" w:tplc="0409000F" w:tentative="1">
      <w:start w:val="1"/>
      <w:numFmt w:val="decimal"/>
      <w:lvlText w:val="%4."/>
      <w:lvlJc w:val="left"/>
      <w:pPr>
        <w:ind w:left="24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9" w:hanging="480"/>
      </w:pPr>
    </w:lvl>
    <w:lvl w:ilvl="5" w:tplc="0409001B" w:tentative="1">
      <w:start w:val="1"/>
      <w:numFmt w:val="lowerRoman"/>
      <w:lvlText w:val="%6."/>
      <w:lvlJc w:val="right"/>
      <w:pPr>
        <w:ind w:left="3449" w:hanging="480"/>
      </w:pPr>
    </w:lvl>
    <w:lvl w:ilvl="6" w:tplc="0409000F" w:tentative="1">
      <w:start w:val="1"/>
      <w:numFmt w:val="decimal"/>
      <w:lvlText w:val="%7."/>
      <w:lvlJc w:val="left"/>
      <w:pPr>
        <w:ind w:left="39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9" w:hanging="480"/>
      </w:pPr>
    </w:lvl>
    <w:lvl w:ilvl="8" w:tplc="0409001B" w:tentative="1">
      <w:start w:val="1"/>
      <w:numFmt w:val="lowerRoman"/>
      <w:lvlText w:val="%9."/>
      <w:lvlJc w:val="right"/>
      <w:pPr>
        <w:ind w:left="4889" w:hanging="480"/>
      </w:pPr>
    </w:lvl>
  </w:abstractNum>
  <w:abstractNum w:abstractNumId="2" w15:restartNumberingAfterBreak="0">
    <w:nsid w:val="112859CA"/>
    <w:multiLevelType w:val="hybridMultilevel"/>
    <w:tmpl w:val="25E40E6A"/>
    <w:lvl w:ilvl="0" w:tplc="7D549A3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125589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9" w:hanging="480"/>
      </w:pPr>
    </w:lvl>
    <w:lvl w:ilvl="2" w:tplc="0409001B" w:tentative="1">
      <w:start w:val="1"/>
      <w:numFmt w:val="lowerRoman"/>
      <w:lvlText w:val="%3."/>
      <w:lvlJc w:val="right"/>
      <w:pPr>
        <w:ind w:left="2009" w:hanging="480"/>
      </w:pPr>
    </w:lvl>
    <w:lvl w:ilvl="3" w:tplc="0409000F" w:tentative="1">
      <w:start w:val="1"/>
      <w:numFmt w:val="decimal"/>
      <w:lvlText w:val="%4."/>
      <w:lvlJc w:val="left"/>
      <w:pPr>
        <w:ind w:left="24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9" w:hanging="480"/>
      </w:pPr>
    </w:lvl>
    <w:lvl w:ilvl="5" w:tplc="0409001B" w:tentative="1">
      <w:start w:val="1"/>
      <w:numFmt w:val="lowerRoman"/>
      <w:lvlText w:val="%6."/>
      <w:lvlJc w:val="right"/>
      <w:pPr>
        <w:ind w:left="3449" w:hanging="480"/>
      </w:pPr>
    </w:lvl>
    <w:lvl w:ilvl="6" w:tplc="0409000F" w:tentative="1">
      <w:start w:val="1"/>
      <w:numFmt w:val="decimal"/>
      <w:lvlText w:val="%7."/>
      <w:lvlJc w:val="left"/>
      <w:pPr>
        <w:ind w:left="39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9" w:hanging="480"/>
      </w:pPr>
    </w:lvl>
    <w:lvl w:ilvl="8" w:tplc="0409001B" w:tentative="1">
      <w:start w:val="1"/>
      <w:numFmt w:val="lowerRoman"/>
      <w:lvlText w:val="%9."/>
      <w:lvlJc w:val="right"/>
      <w:pPr>
        <w:ind w:left="4889" w:hanging="480"/>
      </w:pPr>
    </w:lvl>
  </w:abstractNum>
  <w:abstractNum w:abstractNumId="4" w15:restartNumberingAfterBreak="0">
    <w:nsid w:val="2E9077E9"/>
    <w:multiLevelType w:val="hybridMultilevel"/>
    <w:tmpl w:val="EEF86138"/>
    <w:lvl w:ilvl="0" w:tplc="1AF0B31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E77971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9" w:hanging="480"/>
      </w:pPr>
    </w:lvl>
    <w:lvl w:ilvl="2" w:tplc="0409001B" w:tentative="1">
      <w:start w:val="1"/>
      <w:numFmt w:val="lowerRoman"/>
      <w:lvlText w:val="%3."/>
      <w:lvlJc w:val="right"/>
      <w:pPr>
        <w:ind w:left="2009" w:hanging="480"/>
      </w:pPr>
    </w:lvl>
    <w:lvl w:ilvl="3" w:tplc="0409000F" w:tentative="1">
      <w:start w:val="1"/>
      <w:numFmt w:val="decimal"/>
      <w:lvlText w:val="%4."/>
      <w:lvlJc w:val="left"/>
      <w:pPr>
        <w:ind w:left="24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9" w:hanging="480"/>
      </w:pPr>
    </w:lvl>
    <w:lvl w:ilvl="5" w:tplc="0409001B" w:tentative="1">
      <w:start w:val="1"/>
      <w:numFmt w:val="lowerRoman"/>
      <w:lvlText w:val="%6."/>
      <w:lvlJc w:val="right"/>
      <w:pPr>
        <w:ind w:left="3449" w:hanging="480"/>
      </w:pPr>
    </w:lvl>
    <w:lvl w:ilvl="6" w:tplc="0409000F" w:tentative="1">
      <w:start w:val="1"/>
      <w:numFmt w:val="decimal"/>
      <w:lvlText w:val="%7."/>
      <w:lvlJc w:val="left"/>
      <w:pPr>
        <w:ind w:left="39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9" w:hanging="480"/>
      </w:pPr>
    </w:lvl>
    <w:lvl w:ilvl="8" w:tplc="0409001B" w:tentative="1">
      <w:start w:val="1"/>
      <w:numFmt w:val="lowerRoman"/>
      <w:lvlText w:val="%9."/>
      <w:lvlJc w:val="right"/>
      <w:pPr>
        <w:ind w:left="4889" w:hanging="480"/>
      </w:pPr>
    </w:lvl>
  </w:abstractNum>
  <w:abstractNum w:abstractNumId="6" w15:restartNumberingAfterBreak="0">
    <w:nsid w:val="31D73CFE"/>
    <w:multiLevelType w:val="hybridMultilevel"/>
    <w:tmpl w:val="4A32E370"/>
    <w:lvl w:ilvl="0" w:tplc="0409000F">
      <w:start w:val="1"/>
      <w:numFmt w:val="decimal"/>
      <w:lvlText w:val="%1."/>
      <w:lvlJc w:val="left"/>
      <w:pPr>
        <w:ind w:left="147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7" w15:restartNumberingAfterBreak="0">
    <w:nsid w:val="4A45005E"/>
    <w:multiLevelType w:val="hybridMultilevel"/>
    <w:tmpl w:val="6896D0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88D5489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9" w:hanging="480"/>
      </w:pPr>
    </w:lvl>
    <w:lvl w:ilvl="2" w:tplc="0409001B" w:tentative="1">
      <w:start w:val="1"/>
      <w:numFmt w:val="lowerRoman"/>
      <w:lvlText w:val="%3."/>
      <w:lvlJc w:val="right"/>
      <w:pPr>
        <w:ind w:left="2009" w:hanging="480"/>
      </w:pPr>
    </w:lvl>
    <w:lvl w:ilvl="3" w:tplc="0409000F" w:tentative="1">
      <w:start w:val="1"/>
      <w:numFmt w:val="decimal"/>
      <w:lvlText w:val="%4."/>
      <w:lvlJc w:val="left"/>
      <w:pPr>
        <w:ind w:left="24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9" w:hanging="480"/>
      </w:pPr>
    </w:lvl>
    <w:lvl w:ilvl="5" w:tplc="0409001B" w:tentative="1">
      <w:start w:val="1"/>
      <w:numFmt w:val="lowerRoman"/>
      <w:lvlText w:val="%6."/>
      <w:lvlJc w:val="right"/>
      <w:pPr>
        <w:ind w:left="3449" w:hanging="480"/>
      </w:pPr>
    </w:lvl>
    <w:lvl w:ilvl="6" w:tplc="0409000F" w:tentative="1">
      <w:start w:val="1"/>
      <w:numFmt w:val="decimal"/>
      <w:lvlText w:val="%7."/>
      <w:lvlJc w:val="left"/>
      <w:pPr>
        <w:ind w:left="39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9" w:hanging="480"/>
      </w:pPr>
    </w:lvl>
    <w:lvl w:ilvl="8" w:tplc="0409001B" w:tentative="1">
      <w:start w:val="1"/>
      <w:numFmt w:val="lowerRoman"/>
      <w:lvlText w:val="%9."/>
      <w:lvlJc w:val="right"/>
      <w:pPr>
        <w:ind w:left="4889" w:hanging="480"/>
      </w:pPr>
    </w:lvl>
  </w:abstractNum>
  <w:abstractNum w:abstractNumId="9" w15:restartNumberingAfterBreak="0">
    <w:nsid w:val="652876C7"/>
    <w:multiLevelType w:val="hybridMultilevel"/>
    <w:tmpl w:val="63DC5F42"/>
    <w:lvl w:ilvl="0" w:tplc="DE2A83C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5C171E8"/>
    <w:multiLevelType w:val="hybridMultilevel"/>
    <w:tmpl w:val="28D03B82"/>
    <w:lvl w:ilvl="0" w:tplc="6CD6D5E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6C42800"/>
    <w:multiLevelType w:val="hybridMultilevel"/>
    <w:tmpl w:val="1B04E584"/>
    <w:lvl w:ilvl="0" w:tplc="FC90EBA8">
      <w:start w:val="1"/>
      <w:numFmt w:val="taiwaneseCountingThousand"/>
      <w:lvlText w:val="（%1）"/>
      <w:lvlJc w:val="left"/>
      <w:pPr>
        <w:ind w:left="1281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2" w15:restartNumberingAfterBreak="0">
    <w:nsid w:val="6D547549"/>
    <w:multiLevelType w:val="hybridMultilevel"/>
    <w:tmpl w:val="317E3610"/>
    <w:lvl w:ilvl="0" w:tplc="5FB8A97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F514503"/>
    <w:multiLevelType w:val="hybridMultilevel"/>
    <w:tmpl w:val="59466E56"/>
    <w:lvl w:ilvl="0" w:tplc="4F82AF14">
      <w:start w:val="1"/>
      <w:numFmt w:val="decimal"/>
      <w:lvlText w:val="(%1)"/>
      <w:lvlJc w:val="left"/>
      <w:pPr>
        <w:ind w:left="1898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4" w15:restartNumberingAfterBreak="0">
    <w:nsid w:val="70250C7A"/>
    <w:multiLevelType w:val="hybridMultilevel"/>
    <w:tmpl w:val="7952B03C"/>
    <w:lvl w:ilvl="0" w:tplc="0409000F">
      <w:start w:val="1"/>
      <w:numFmt w:val="decimal"/>
      <w:lvlText w:val="%1."/>
      <w:lvlJc w:val="left"/>
      <w:pPr>
        <w:ind w:left="104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9" w:hanging="480"/>
      </w:pPr>
    </w:lvl>
    <w:lvl w:ilvl="2" w:tplc="0409001B" w:tentative="1">
      <w:start w:val="1"/>
      <w:numFmt w:val="lowerRoman"/>
      <w:lvlText w:val="%3."/>
      <w:lvlJc w:val="right"/>
      <w:pPr>
        <w:ind w:left="2009" w:hanging="480"/>
      </w:pPr>
    </w:lvl>
    <w:lvl w:ilvl="3" w:tplc="0409000F" w:tentative="1">
      <w:start w:val="1"/>
      <w:numFmt w:val="decimal"/>
      <w:lvlText w:val="%4."/>
      <w:lvlJc w:val="left"/>
      <w:pPr>
        <w:ind w:left="24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9" w:hanging="480"/>
      </w:pPr>
    </w:lvl>
    <w:lvl w:ilvl="5" w:tplc="0409001B" w:tentative="1">
      <w:start w:val="1"/>
      <w:numFmt w:val="lowerRoman"/>
      <w:lvlText w:val="%6."/>
      <w:lvlJc w:val="right"/>
      <w:pPr>
        <w:ind w:left="3449" w:hanging="480"/>
      </w:pPr>
    </w:lvl>
    <w:lvl w:ilvl="6" w:tplc="0409000F" w:tentative="1">
      <w:start w:val="1"/>
      <w:numFmt w:val="decimal"/>
      <w:lvlText w:val="%7."/>
      <w:lvlJc w:val="left"/>
      <w:pPr>
        <w:ind w:left="39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9" w:hanging="480"/>
      </w:pPr>
    </w:lvl>
    <w:lvl w:ilvl="8" w:tplc="0409001B" w:tentative="1">
      <w:start w:val="1"/>
      <w:numFmt w:val="lowerRoman"/>
      <w:lvlText w:val="%9."/>
      <w:lvlJc w:val="right"/>
      <w:pPr>
        <w:ind w:left="4889" w:hanging="480"/>
      </w:pPr>
    </w:lvl>
  </w:abstractNum>
  <w:abstractNum w:abstractNumId="15" w15:restartNumberingAfterBreak="0">
    <w:nsid w:val="742D4619"/>
    <w:multiLevelType w:val="hybridMultilevel"/>
    <w:tmpl w:val="E1507990"/>
    <w:lvl w:ilvl="0" w:tplc="0AF84900">
      <w:start w:val="1"/>
      <w:numFmt w:val="decimal"/>
      <w:lvlText w:val="%1、"/>
      <w:lvlJc w:val="left"/>
      <w:pPr>
        <w:ind w:left="175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37" w:hanging="480"/>
      </w:pPr>
    </w:lvl>
    <w:lvl w:ilvl="2" w:tplc="0409001B" w:tentative="1">
      <w:start w:val="1"/>
      <w:numFmt w:val="lowerRoman"/>
      <w:lvlText w:val="%3."/>
      <w:lvlJc w:val="right"/>
      <w:pPr>
        <w:ind w:left="2717" w:hanging="480"/>
      </w:pPr>
    </w:lvl>
    <w:lvl w:ilvl="3" w:tplc="0409000F" w:tentative="1">
      <w:start w:val="1"/>
      <w:numFmt w:val="decimal"/>
      <w:lvlText w:val="%4."/>
      <w:lvlJc w:val="left"/>
      <w:pPr>
        <w:ind w:left="31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7" w:hanging="480"/>
      </w:pPr>
    </w:lvl>
    <w:lvl w:ilvl="5" w:tplc="0409001B" w:tentative="1">
      <w:start w:val="1"/>
      <w:numFmt w:val="lowerRoman"/>
      <w:lvlText w:val="%6."/>
      <w:lvlJc w:val="right"/>
      <w:pPr>
        <w:ind w:left="4157" w:hanging="480"/>
      </w:pPr>
    </w:lvl>
    <w:lvl w:ilvl="6" w:tplc="0409000F" w:tentative="1">
      <w:start w:val="1"/>
      <w:numFmt w:val="decimal"/>
      <w:lvlText w:val="%7."/>
      <w:lvlJc w:val="left"/>
      <w:pPr>
        <w:ind w:left="46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7" w:hanging="480"/>
      </w:pPr>
    </w:lvl>
    <w:lvl w:ilvl="8" w:tplc="0409001B" w:tentative="1">
      <w:start w:val="1"/>
      <w:numFmt w:val="lowerRoman"/>
      <w:lvlText w:val="%9."/>
      <w:lvlJc w:val="right"/>
      <w:pPr>
        <w:ind w:left="5597" w:hanging="480"/>
      </w:pPr>
    </w:lvl>
  </w:abstractNum>
  <w:abstractNum w:abstractNumId="16" w15:restartNumberingAfterBreak="0">
    <w:nsid w:val="7A561B1C"/>
    <w:multiLevelType w:val="hybridMultilevel"/>
    <w:tmpl w:val="8E1E8A20"/>
    <w:lvl w:ilvl="0" w:tplc="63CE66FC">
      <w:start w:val="1"/>
      <w:numFmt w:val="taiwaneseCountingThousand"/>
      <w:lvlText w:val="(%1)"/>
      <w:lvlJc w:val="left"/>
      <w:pPr>
        <w:ind w:left="338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num w:numId="1" w16cid:durableId="1127623391">
    <w:abstractNumId w:val="2"/>
  </w:num>
  <w:num w:numId="2" w16cid:durableId="734548620">
    <w:abstractNumId w:val="9"/>
  </w:num>
  <w:num w:numId="3" w16cid:durableId="742875483">
    <w:abstractNumId w:val="12"/>
  </w:num>
  <w:num w:numId="4" w16cid:durableId="1409302518">
    <w:abstractNumId w:val="4"/>
  </w:num>
  <w:num w:numId="5" w16cid:durableId="1588877536">
    <w:abstractNumId w:val="10"/>
  </w:num>
  <w:num w:numId="6" w16cid:durableId="2120761347">
    <w:abstractNumId w:val="7"/>
  </w:num>
  <w:num w:numId="7" w16cid:durableId="392512575">
    <w:abstractNumId w:val="16"/>
  </w:num>
  <w:num w:numId="8" w16cid:durableId="1142388887">
    <w:abstractNumId w:val="11"/>
  </w:num>
  <w:num w:numId="9" w16cid:durableId="1441147062">
    <w:abstractNumId w:val="3"/>
  </w:num>
  <w:num w:numId="10" w16cid:durableId="1633250491">
    <w:abstractNumId w:val="15"/>
  </w:num>
  <w:num w:numId="11" w16cid:durableId="1559974756">
    <w:abstractNumId w:val="5"/>
  </w:num>
  <w:num w:numId="12" w16cid:durableId="1535575970">
    <w:abstractNumId w:val="8"/>
  </w:num>
  <w:num w:numId="13" w16cid:durableId="192962657">
    <w:abstractNumId w:val="13"/>
  </w:num>
  <w:num w:numId="14" w16cid:durableId="919410040">
    <w:abstractNumId w:val="1"/>
  </w:num>
  <w:num w:numId="15" w16cid:durableId="934482392">
    <w:abstractNumId w:val="0"/>
  </w:num>
  <w:num w:numId="16" w16cid:durableId="1515412288">
    <w:abstractNumId w:val="6"/>
  </w:num>
  <w:num w:numId="17" w16cid:durableId="1590576430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autoHyphenation/>
  <w:drawingGridHorizontalSpacing w:val="120"/>
  <w:drawingGridVerticalSpacing w:val="23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A2F"/>
    <w:rsid w:val="00007C2A"/>
    <w:rsid w:val="00014319"/>
    <w:rsid w:val="00014FF2"/>
    <w:rsid w:val="00021CB8"/>
    <w:rsid w:val="00027D7A"/>
    <w:rsid w:val="00027F4E"/>
    <w:rsid w:val="00033DE8"/>
    <w:rsid w:val="00035790"/>
    <w:rsid w:val="00037387"/>
    <w:rsid w:val="00043E6D"/>
    <w:rsid w:val="00050D7C"/>
    <w:rsid w:val="00052372"/>
    <w:rsid w:val="0005250D"/>
    <w:rsid w:val="000543D5"/>
    <w:rsid w:val="00062BCE"/>
    <w:rsid w:val="00076545"/>
    <w:rsid w:val="000C180C"/>
    <w:rsid w:val="000C488C"/>
    <w:rsid w:val="000C6ED1"/>
    <w:rsid w:val="000E6941"/>
    <w:rsid w:val="000E771D"/>
    <w:rsid w:val="000E7AC6"/>
    <w:rsid w:val="00102C16"/>
    <w:rsid w:val="001045D5"/>
    <w:rsid w:val="00111184"/>
    <w:rsid w:val="001227EB"/>
    <w:rsid w:val="00123752"/>
    <w:rsid w:val="00127ADE"/>
    <w:rsid w:val="001371CB"/>
    <w:rsid w:val="0013730C"/>
    <w:rsid w:val="001433D0"/>
    <w:rsid w:val="0015511C"/>
    <w:rsid w:val="0016264A"/>
    <w:rsid w:val="00163AF4"/>
    <w:rsid w:val="00172D7E"/>
    <w:rsid w:val="00174B42"/>
    <w:rsid w:val="0017778E"/>
    <w:rsid w:val="00185045"/>
    <w:rsid w:val="001909BF"/>
    <w:rsid w:val="001A14AF"/>
    <w:rsid w:val="001A6220"/>
    <w:rsid w:val="001A74C2"/>
    <w:rsid w:val="001B3AAF"/>
    <w:rsid w:val="001B70E1"/>
    <w:rsid w:val="001C15C1"/>
    <w:rsid w:val="001C6AFB"/>
    <w:rsid w:val="001D3539"/>
    <w:rsid w:val="001D71A8"/>
    <w:rsid w:val="001E3B48"/>
    <w:rsid w:val="001E6EE3"/>
    <w:rsid w:val="001F23B5"/>
    <w:rsid w:val="001F430A"/>
    <w:rsid w:val="00201E44"/>
    <w:rsid w:val="00204F4B"/>
    <w:rsid w:val="00206019"/>
    <w:rsid w:val="002225C3"/>
    <w:rsid w:val="002270BE"/>
    <w:rsid w:val="002352A6"/>
    <w:rsid w:val="002352EF"/>
    <w:rsid w:val="0023602B"/>
    <w:rsid w:val="002417B2"/>
    <w:rsid w:val="0024523E"/>
    <w:rsid w:val="00250F27"/>
    <w:rsid w:val="00252765"/>
    <w:rsid w:val="00263816"/>
    <w:rsid w:val="00263CD6"/>
    <w:rsid w:val="0026479D"/>
    <w:rsid w:val="002653A5"/>
    <w:rsid w:val="00274542"/>
    <w:rsid w:val="00275533"/>
    <w:rsid w:val="00290312"/>
    <w:rsid w:val="00291718"/>
    <w:rsid w:val="002A3D3D"/>
    <w:rsid w:val="002B0FDD"/>
    <w:rsid w:val="002C02E6"/>
    <w:rsid w:val="002C660C"/>
    <w:rsid w:val="002D25ED"/>
    <w:rsid w:val="002D6477"/>
    <w:rsid w:val="002D71FF"/>
    <w:rsid w:val="002D7951"/>
    <w:rsid w:val="002F4E91"/>
    <w:rsid w:val="003070E8"/>
    <w:rsid w:val="00325B40"/>
    <w:rsid w:val="00330CC2"/>
    <w:rsid w:val="00344FD5"/>
    <w:rsid w:val="00351B19"/>
    <w:rsid w:val="003559AD"/>
    <w:rsid w:val="00361CA3"/>
    <w:rsid w:val="003670B4"/>
    <w:rsid w:val="00373C2C"/>
    <w:rsid w:val="00375731"/>
    <w:rsid w:val="00394074"/>
    <w:rsid w:val="003A0F3D"/>
    <w:rsid w:val="003A7887"/>
    <w:rsid w:val="003B0E83"/>
    <w:rsid w:val="003B7748"/>
    <w:rsid w:val="003D6470"/>
    <w:rsid w:val="004013A1"/>
    <w:rsid w:val="00414C0E"/>
    <w:rsid w:val="00416AD8"/>
    <w:rsid w:val="00422DE3"/>
    <w:rsid w:val="00423D19"/>
    <w:rsid w:val="00425B57"/>
    <w:rsid w:val="00447165"/>
    <w:rsid w:val="004545E6"/>
    <w:rsid w:val="00463940"/>
    <w:rsid w:val="0047310F"/>
    <w:rsid w:val="00487A50"/>
    <w:rsid w:val="0049303E"/>
    <w:rsid w:val="004A2494"/>
    <w:rsid w:val="004B008E"/>
    <w:rsid w:val="004C0CD3"/>
    <w:rsid w:val="004D0A5A"/>
    <w:rsid w:val="004D2C73"/>
    <w:rsid w:val="004E0542"/>
    <w:rsid w:val="004E261B"/>
    <w:rsid w:val="00503033"/>
    <w:rsid w:val="00503471"/>
    <w:rsid w:val="00514B33"/>
    <w:rsid w:val="00517D92"/>
    <w:rsid w:val="00522F66"/>
    <w:rsid w:val="005230FA"/>
    <w:rsid w:val="00525D12"/>
    <w:rsid w:val="005468F7"/>
    <w:rsid w:val="00555493"/>
    <w:rsid w:val="00560A8E"/>
    <w:rsid w:val="00562857"/>
    <w:rsid w:val="005754E7"/>
    <w:rsid w:val="00575A1B"/>
    <w:rsid w:val="00576993"/>
    <w:rsid w:val="00583923"/>
    <w:rsid w:val="00583C27"/>
    <w:rsid w:val="00583FDA"/>
    <w:rsid w:val="00586137"/>
    <w:rsid w:val="00597312"/>
    <w:rsid w:val="005A1561"/>
    <w:rsid w:val="005A3412"/>
    <w:rsid w:val="005A7460"/>
    <w:rsid w:val="005B193F"/>
    <w:rsid w:val="005B3DC2"/>
    <w:rsid w:val="005B60C5"/>
    <w:rsid w:val="005C2CBF"/>
    <w:rsid w:val="005D0595"/>
    <w:rsid w:val="005E435A"/>
    <w:rsid w:val="005E73E2"/>
    <w:rsid w:val="00601B80"/>
    <w:rsid w:val="00603FE7"/>
    <w:rsid w:val="00612CAA"/>
    <w:rsid w:val="006133C9"/>
    <w:rsid w:val="00614730"/>
    <w:rsid w:val="0062570F"/>
    <w:rsid w:val="0062606E"/>
    <w:rsid w:val="00636C4F"/>
    <w:rsid w:val="0064125C"/>
    <w:rsid w:val="006522B9"/>
    <w:rsid w:val="00654F4F"/>
    <w:rsid w:val="00660C46"/>
    <w:rsid w:val="00662E21"/>
    <w:rsid w:val="00663563"/>
    <w:rsid w:val="0066740B"/>
    <w:rsid w:val="006723A1"/>
    <w:rsid w:val="00680B30"/>
    <w:rsid w:val="00685A50"/>
    <w:rsid w:val="006933F4"/>
    <w:rsid w:val="006B5874"/>
    <w:rsid w:val="006D3476"/>
    <w:rsid w:val="006D3862"/>
    <w:rsid w:val="006D3FD4"/>
    <w:rsid w:val="006E1505"/>
    <w:rsid w:val="006E2F22"/>
    <w:rsid w:val="006E645E"/>
    <w:rsid w:val="006F0029"/>
    <w:rsid w:val="006F1437"/>
    <w:rsid w:val="00701939"/>
    <w:rsid w:val="00703C65"/>
    <w:rsid w:val="007126F2"/>
    <w:rsid w:val="00721EA5"/>
    <w:rsid w:val="00724592"/>
    <w:rsid w:val="0073714C"/>
    <w:rsid w:val="00742DB0"/>
    <w:rsid w:val="00744347"/>
    <w:rsid w:val="00745697"/>
    <w:rsid w:val="00752559"/>
    <w:rsid w:val="00752A50"/>
    <w:rsid w:val="00757C01"/>
    <w:rsid w:val="00765B81"/>
    <w:rsid w:val="0077192B"/>
    <w:rsid w:val="0078363F"/>
    <w:rsid w:val="007909B7"/>
    <w:rsid w:val="007964F7"/>
    <w:rsid w:val="0079668E"/>
    <w:rsid w:val="007A7CA9"/>
    <w:rsid w:val="007D4162"/>
    <w:rsid w:val="007E1922"/>
    <w:rsid w:val="007F4BCA"/>
    <w:rsid w:val="007F5746"/>
    <w:rsid w:val="007F5EB1"/>
    <w:rsid w:val="007F7CE8"/>
    <w:rsid w:val="00804941"/>
    <w:rsid w:val="00807675"/>
    <w:rsid w:val="00814AC8"/>
    <w:rsid w:val="00826208"/>
    <w:rsid w:val="00827591"/>
    <w:rsid w:val="008435A6"/>
    <w:rsid w:val="00855D9A"/>
    <w:rsid w:val="0086054B"/>
    <w:rsid w:val="0086285D"/>
    <w:rsid w:val="00871A5D"/>
    <w:rsid w:val="00882233"/>
    <w:rsid w:val="00884B1F"/>
    <w:rsid w:val="00894035"/>
    <w:rsid w:val="008A7FB8"/>
    <w:rsid w:val="008B0DEE"/>
    <w:rsid w:val="008D4BBF"/>
    <w:rsid w:val="008D4D95"/>
    <w:rsid w:val="008D55F6"/>
    <w:rsid w:val="008F26DF"/>
    <w:rsid w:val="008F40BB"/>
    <w:rsid w:val="008F53B4"/>
    <w:rsid w:val="0090487A"/>
    <w:rsid w:val="009109DC"/>
    <w:rsid w:val="00914C91"/>
    <w:rsid w:val="0093119D"/>
    <w:rsid w:val="00950A74"/>
    <w:rsid w:val="0095185E"/>
    <w:rsid w:val="00965539"/>
    <w:rsid w:val="009720F2"/>
    <w:rsid w:val="009828FE"/>
    <w:rsid w:val="00985F3F"/>
    <w:rsid w:val="009876DF"/>
    <w:rsid w:val="00997398"/>
    <w:rsid w:val="009A1FEE"/>
    <w:rsid w:val="009A351D"/>
    <w:rsid w:val="009B3186"/>
    <w:rsid w:val="009B6672"/>
    <w:rsid w:val="009C5570"/>
    <w:rsid w:val="009C5B94"/>
    <w:rsid w:val="009D0A63"/>
    <w:rsid w:val="009D3532"/>
    <w:rsid w:val="009E088D"/>
    <w:rsid w:val="00A02EB2"/>
    <w:rsid w:val="00A0518F"/>
    <w:rsid w:val="00A05ED3"/>
    <w:rsid w:val="00A06149"/>
    <w:rsid w:val="00A178CD"/>
    <w:rsid w:val="00A4253E"/>
    <w:rsid w:val="00A439DA"/>
    <w:rsid w:val="00A66BCF"/>
    <w:rsid w:val="00A81567"/>
    <w:rsid w:val="00A844FC"/>
    <w:rsid w:val="00A90D5C"/>
    <w:rsid w:val="00A9414D"/>
    <w:rsid w:val="00AC2D89"/>
    <w:rsid w:val="00AC35E1"/>
    <w:rsid w:val="00AC3731"/>
    <w:rsid w:val="00AD0F26"/>
    <w:rsid w:val="00AD5C45"/>
    <w:rsid w:val="00AE46B1"/>
    <w:rsid w:val="00AE5861"/>
    <w:rsid w:val="00AF481F"/>
    <w:rsid w:val="00B10658"/>
    <w:rsid w:val="00B21141"/>
    <w:rsid w:val="00B23955"/>
    <w:rsid w:val="00B26FA8"/>
    <w:rsid w:val="00B316FA"/>
    <w:rsid w:val="00B338A8"/>
    <w:rsid w:val="00B36719"/>
    <w:rsid w:val="00B55C1D"/>
    <w:rsid w:val="00B742ED"/>
    <w:rsid w:val="00B770F4"/>
    <w:rsid w:val="00B869F7"/>
    <w:rsid w:val="00B9458C"/>
    <w:rsid w:val="00B96B61"/>
    <w:rsid w:val="00BA1BAC"/>
    <w:rsid w:val="00BB34B5"/>
    <w:rsid w:val="00BD5CD0"/>
    <w:rsid w:val="00BE5781"/>
    <w:rsid w:val="00BE57F6"/>
    <w:rsid w:val="00BE7FF6"/>
    <w:rsid w:val="00BF2E5E"/>
    <w:rsid w:val="00BF6F2A"/>
    <w:rsid w:val="00C07930"/>
    <w:rsid w:val="00C10A18"/>
    <w:rsid w:val="00C1463B"/>
    <w:rsid w:val="00C17495"/>
    <w:rsid w:val="00C17D46"/>
    <w:rsid w:val="00C229E5"/>
    <w:rsid w:val="00C32172"/>
    <w:rsid w:val="00C37740"/>
    <w:rsid w:val="00C4703C"/>
    <w:rsid w:val="00C62449"/>
    <w:rsid w:val="00C62883"/>
    <w:rsid w:val="00C674F9"/>
    <w:rsid w:val="00C74E06"/>
    <w:rsid w:val="00C9093B"/>
    <w:rsid w:val="00CA2106"/>
    <w:rsid w:val="00CB0488"/>
    <w:rsid w:val="00CB2ABA"/>
    <w:rsid w:val="00CC0B8A"/>
    <w:rsid w:val="00CD1DE9"/>
    <w:rsid w:val="00CE66D4"/>
    <w:rsid w:val="00CF2378"/>
    <w:rsid w:val="00CF6419"/>
    <w:rsid w:val="00D16F61"/>
    <w:rsid w:val="00D238D1"/>
    <w:rsid w:val="00D31A1F"/>
    <w:rsid w:val="00D45D4E"/>
    <w:rsid w:val="00D52291"/>
    <w:rsid w:val="00D53D83"/>
    <w:rsid w:val="00D5417F"/>
    <w:rsid w:val="00D60DDC"/>
    <w:rsid w:val="00D66869"/>
    <w:rsid w:val="00D66D81"/>
    <w:rsid w:val="00D708D2"/>
    <w:rsid w:val="00D735B8"/>
    <w:rsid w:val="00D73F08"/>
    <w:rsid w:val="00D863CE"/>
    <w:rsid w:val="00D87F28"/>
    <w:rsid w:val="00D904AB"/>
    <w:rsid w:val="00D9131E"/>
    <w:rsid w:val="00D967D6"/>
    <w:rsid w:val="00DB48C2"/>
    <w:rsid w:val="00DB5E4E"/>
    <w:rsid w:val="00DC3645"/>
    <w:rsid w:val="00DC38AF"/>
    <w:rsid w:val="00DC6248"/>
    <w:rsid w:val="00DF3198"/>
    <w:rsid w:val="00E00BFC"/>
    <w:rsid w:val="00E0360F"/>
    <w:rsid w:val="00E11D8D"/>
    <w:rsid w:val="00E2087F"/>
    <w:rsid w:val="00E31C84"/>
    <w:rsid w:val="00E347E4"/>
    <w:rsid w:val="00E35CF6"/>
    <w:rsid w:val="00E44172"/>
    <w:rsid w:val="00E44B3E"/>
    <w:rsid w:val="00E47034"/>
    <w:rsid w:val="00E53430"/>
    <w:rsid w:val="00E54A73"/>
    <w:rsid w:val="00E5770B"/>
    <w:rsid w:val="00E62432"/>
    <w:rsid w:val="00E66BE0"/>
    <w:rsid w:val="00E67C4B"/>
    <w:rsid w:val="00E67E91"/>
    <w:rsid w:val="00E80051"/>
    <w:rsid w:val="00E94A34"/>
    <w:rsid w:val="00EA2A0F"/>
    <w:rsid w:val="00EB28B8"/>
    <w:rsid w:val="00EB44AD"/>
    <w:rsid w:val="00EC5650"/>
    <w:rsid w:val="00EE09E5"/>
    <w:rsid w:val="00EE3A2F"/>
    <w:rsid w:val="00EE68B5"/>
    <w:rsid w:val="00EE7975"/>
    <w:rsid w:val="00F13712"/>
    <w:rsid w:val="00F15064"/>
    <w:rsid w:val="00F15F06"/>
    <w:rsid w:val="00F2256F"/>
    <w:rsid w:val="00F359C4"/>
    <w:rsid w:val="00F4224A"/>
    <w:rsid w:val="00F56AB4"/>
    <w:rsid w:val="00F57526"/>
    <w:rsid w:val="00F63DD6"/>
    <w:rsid w:val="00F66C34"/>
    <w:rsid w:val="00F707BC"/>
    <w:rsid w:val="00FA2677"/>
    <w:rsid w:val="00FA43B4"/>
    <w:rsid w:val="00FB1475"/>
    <w:rsid w:val="00FB3C1A"/>
    <w:rsid w:val="00FB5420"/>
    <w:rsid w:val="00FB76B0"/>
    <w:rsid w:val="00FB7D2B"/>
    <w:rsid w:val="00FD0DAE"/>
    <w:rsid w:val="00FD192F"/>
    <w:rsid w:val="00FD2A49"/>
    <w:rsid w:val="00FE20BD"/>
    <w:rsid w:val="00FE54A7"/>
    <w:rsid w:val="00FF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A2F26"/>
  <w15:docId w15:val="{96DDCECD-2F2F-4BAE-8828-F67CB96F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erif Pro" w:eastAsia="Microsoft JhengHei UI" w:hAnsi="Source Serif Pro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CD6"/>
    <w:pPr>
      <w:widowControl w:val="0"/>
      <w:suppressAutoHyphens/>
      <w:jc w:val="both"/>
    </w:pPr>
    <w:rPr>
      <w:kern w:val="3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b/>
      <w:bCs/>
      <w:sz w:val="52"/>
      <w:szCs w:val="52"/>
    </w:rPr>
  </w:style>
  <w:style w:type="paragraph" w:styleId="3">
    <w:name w:val="heading 3"/>
    <w:basedOn w:val="1"/>
    <w:next w:val="a"/>
    <w:uiPriority w:val="9"/>
    <w:semiHidden/>
    <w:unhideWhenUsed/>
    <w:qFormat/>
    <w:pPr>
      <w:spacing w:line="240" w:lineRule="auto"/>
      <w:jc w:val="center"/>
      <w:outlineLvl w:val="2"/>
    </w:pPr>
    <w:rPr>
      <w:bCs w:val="0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F27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rPr>
      <w:rFonts w:ascii="Source Serif Pro" w:eastAsia="Microsoft JhengHei UI" w:hAnsi="Source Serif Pro" w:cs="Times New Roman"/>
      <w:b/>
      <w:kern w:val="3"/>
      <w:sz w:val="36"/>
      <w:szCs w:val="36"/>
    </w:rPr>
  </w:style>
  <w:style w:type="character" w:customStyle="1" w:styleId="10">
    <w:name w:val="標題 1 字元"/>
    <w:rPr>
      <w:rFonts w:ascii="Source Serif Pro" w:eastAsia="Microsoft JhengHei UI" w:hAnsi="Source Serif Pro" w:cs="Times New Roman"/>
      <w:b/>
      <w:bCs/>
      <w:kern w:val="3"/>
      <w:sz w:val="52"/>
      <w:szCs w:val="52"/>
    </w:rPr>
  </w:style>
  <w:style w:type="paragraph" w:styleId="a3">
    <w:name w:val="head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uiPriority w:val="99"/>
    <w:rPr>
      <w:sz w:val="20"/>
      <w:szCs w:val="20"/>
    </w:rPr>
  </w:style>
  <w:style w:type="paragraph" w:styleId="a5">
    <w:name w:val="foot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uiPriority w:val="99"/>
    <w:rPr>
      <w:sz w:val="20"/>
      <w:szCs w:val="20"/>
    </w:rPr>
  </w:style>
  <w:style w:type="paragraph" w:styleId="a7">
    <w:name w:val="List Paragraph"/>
    <w:aliases w:val="numbered,Paragraphe de liste1,Bulletr List Paragraph,Bullet List,FooterText,List Paragraph1,List Paragraph21,List Paragraph11,Parágrafo da Lista1,リスト段落1,Listeafsnit1,Listenabsatz,リスト段落,Plan,Fo,List Pa,列出段落1,Par¨￠gr,圖標號,01章名,樣式A,圖標,Bullet1,Bullet 1"/>
    <w:basedOn w:val="a"/>
    <w:uiPriority w:val="34"/>
    <w:qFormat/>
    <w:pPr>
      <w:ind w:left="480"/>
    </w:pPr>
  </w:style>
  <w:style w:type="character" w:customStyle="1" w:styleId="a8">
    <w:name w:val="清單段落 字元"/>
    <w:aliases w:val="numbered 字元,Paragraphe de liste1 字元,Bulletr List Paragraph 字元,Bullet List 字元,FooterText 字元,List Paragraph1 字元,List Paragraph21 字元,List Paragraph11 字元,Parágrafo da Lista1 字元,リスト段落1 字元,Listeafsnit1 字元,Listenabsatz 字元,リスト段落 字元,Plan 字元,Fo 字元,圖標號 字元"/>
    <w:uiPriority w:val="34"/>
    <w:qFormat/>
  </w:style>
  <w:style w:type="paragraph" w:customStyle="1" w:styleId="Standard">
    <w:name w:val="Standard"/>
    <w:pPr>
      <w:widowControl w:val="0"/>
      <w:suppressAutoHyphens/>
    </w:pPr>
    <w:rPr>
      <w:rFonts w:ascii="標楷體" w:eastAsia="標楷體" w:hAnsi="標楷體" w:cs="標楷體"/>
      <w:color w:val="000000"/>
      <w:kern w:val="3"/>
      <w:sz w:val="26"/>
      <w:szCs w:val="24"/>
    </w:rPr>
  </w:style>
  <w:style w:type="table" w:styleId="a9">
    <w:name w:val="Table Grid"/>
    <w:basedOn w:val="a1"/>
    <w:uiPriority w:val="39"/>
    <w:qFormat/>
    <w:rsid w:val="00A844FC"/>
    <w:pPr>
      <w:autoSpaceDN/>
      <w:textAlignment w:val="auto"/>
    </w:pPr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0">
    <w:name w:val="標題 7 字元"/>
    <w:basedOn w:val="a0"/>
    <w:link w:val="7"/>
    <w:uiPriority w:val="9"/>
    <w:semiHidden/>
    <w:rsid w:val="00250F27"/>
    <w:rPr>
      <w:rFonts w:asciiTheme="majorHAnsi" w:eastAsiaTheme="majorEastAsia" w:hAnsiTheme="majorHAnsi" w:cstheme="majorBidi"/>
      <w:b/>
      <w:bCs/>
      <w:kern w:val="3"/>
      <w:sz w:val="36"/>
      <w:szCs w:val="36"/>
    </w:rPr>
  </w:style>
  <w:style w:type="paragraph" w:customStyle="1" w:styleId="Default">
    <w:name w:val="Default"/>
    <w:rsid w:val="00B742ED"/>
    <w:pPr>
      <w:widowControl w:val="0"/>
      <w:autoSpaceDE w:val="0"/>
      <w:adjustRightInd w:val="0"/>
      <w:textAlignment w:val="auto"/>
    </w:pPr>
    <w:rPr>
      <w:rFonts w:ascii="微軟正黑體" w:eastAsia="微軟正黑體" w:cs="微軟正黑體"/>
      <w:color w:val="000000"/>
      <w:sz w:val="24"/>
      <w:szCs w:val="24"/>
    </w:rPr>
  </w:style>
  <w:style w:type="character" w:styleId="aa">
    <w:name w:val="Hyperlink"/>
    <w:basedOn w:val="a0"/>
    <w:uiPriority w:val="99"/>
    <w:unhideWhenUsed/>
    <w:rsid w:val="004B008E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EE09E5"/>
    <w:pPr>
      <w:widowControl/>
      <w:suppressAutoHyphens w:val="0"/>
      <w:autoSpaceDN/>
      <w:spacing w:before="100" w:beforeAutospacing="1" w:after="100" w:afterAutospacing="1"/>
      <w:jc w:val="left"/>
      <w:textAlignment w:val="auto"/>
    </w:pPr>
    <w:rPr>
      <w:rFonts w:ascii="新細明體" w:eastAsia="新細明體" w:hAnsi="新細明體" w:cs="新細明體"/>
      <w:kern w:val="0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9A1FEE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9A1FEE"/>
    <w:rPr>
      <w:rFonts w:asciiTheme="majorHAnsi" w:eastAsiaTheme="majorEastAsia" w:hAnsiTheme="majorHAnsi" w:cstheme="majorBidi"/>
      <w:kern w:val="3"/>
      <w:sz w:val="18"/>
      <w:szCs w:val="18"/>
    </w:rPr>
  </w:style>
  <w:style w:type="table" w:customStyle="1" w:styleId="2">
    <w:name w:val="表格格線2"/>
    <w:basedOn w:val="a1"/>
    <w:next w:val="a9"/>
    <w:uiPriority w:val="59"/>
    <w:qFormat/>
    <w:rsid w:val="005A3412"/>
    <w:pPr>
      <w:autoSpaceDN/>
      <w:textAlignment w:val="auto"/>
    </w:pPr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8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7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31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65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7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2B957-80E6-4127-A0ED-44DF2F190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李治憲</cp:lastModifiedBy>
  <cp:revision>21</cp:revision>
  <cp:lastPrinted>2026-05-26T01:54:00Z</cp:lastPrinted>
  <dcterms:created xsi:type="dcterms:W3CDTF">2026-05-20T01:20:00Z</dcterms:created>
  <dcterms:modified xsi:type="dcterms:W3CDTF">2026-06-30T05:39:00Z</dcterms:modified>
</cp:coreProperties>
</file>