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365174" w14:textId="76DE792D" w:rsidR="00B97629" w:rsidRPr="009F00D8" w:rsidRDefault="009F00D8" w:rsidP="009F00D8">
      <w:pPr>
        <w:pStyle w:val="a4"/>
        <w:ind w:right="-115"/>
        <w:jc w:val="center"/>
        <w:rPr>
          <w:rFonts w:eastAsia="新細明體"/>
        </w:rPr>
      </w:pPr>
      <w:r>
        <w:rPr>
          <w:rFonts w:ascii="標楷體" w:eastAsia="標楷體" w:hAnsi="標楷體" w:cs="標楷體" w:hint="eastAsia"/>
          <w:sz w:val="22"/>
        </w:rPr>
        <w:t xml:space="preserve">                                                                     </w:t>
      </w:r>
      <w:r w:rsidRPr="009F00D8">
        <w:rPr>
          <w:rFonts w:ascii="標楷體" w:eastAsia="標楷體" w:hAnsi="標楷體" w:cs="標楷體"/>
          <w:sz w:val="22"/>
        </w:rPr>
        <w:t>115年7月6日</w:t>
      </w:r>
      <w:r w:rsidRPr="009F00D8">
        <w:rPr>
          <w:rFonts w:ascii="標楷體" w:eastAsia="標楷體" w:hAnsi="標楷體" w:cs="標楷體"/>
          <w:sz w:val="26"/>
          <w:szCs w:val="26"/>
        </w:rPr>
        <w:br/>
      </w:r>
      <w:r w:rsidR="7112494E" w:rsidRPr="37F762B8">
        <w:rPr>
          <w:rFonts w:ascii="標楷體" w:eastAsia="標楷體" w:hAnsi="標楷體" w:cs="標楷體"/>
          <w:b/>
          <w:bCs/>
          <w:color w:val="000000" w:themeColor="text1"/>
          <w:sz w:val="32"/>
          <w:szCs w:val="32"/>
        </w:rPr>
        <w:t>台灣美國商會製藥委員會拜會討論議題</w:t>
      </w:r>
      <w:r w:rsidR="002D73A6">
        <w:rPr>
          <w:rFonts w:ascii="標楷體" w:eastAsia="標楷體" w:hAnsi="標楷體" w:cs="標楷體"/>
          <w:b/>
          <w:bCs/>
          <w:color w:val="000000" w:themeColor="text1"/>
          <w:sz w:val="32"/>
          <w:szCs w:val="32"/>
        </w:rPr>
        <w:br/>
      </w:r>
    </w:p>
    <w:p w14:paraId="39953000" w14:textId="70B8CE62" w:rsidR="00B97629" w:rsidRPr="009F00D8" w:rsidRDefault="7AB801C9" w:rsidP="37F762B8">
      <w:pPr>
        <w:rPr>
          <w:rFonts w:ascii="標楷體" w:eastAsia="標楷體" w:hAnsi="標楷體" w:cs="標楷體"/>
          <w:szCs w:val="24"/>
        </w:rPr>
      </w:pPr>
      <w:r w:rsidRPr="009F00D8">
        <w:rPr>
          <w:rFonts w:ascii="標楷體" w:eastAsia="標楷體" w:hAnsi="標楷體" w:cs="標楷體"/>
          <w:b/>
          <w:bCs/>
          <w:szCs w:val="24"/>
        </w:rPr>
        <w:t>(</w:t>
      </w:r>
      <w:proofErr w:type="gramStart"/>
      <w:r w:rsidRPr="009F00D8">
        <w:rPr>
          <w:rFonts w:ascii="標楷體" w:eastAsia="標楷體" w:hAnsi="標楷體" w:cs="標楷體"/>
          <w:b/>
          <w:bCs/>
          <w:szCs w:val="24"/>
        </w:rPr>
        <w:t>一</w:t>
      </w:r>
      <w:proofErr w:type="gramEnd"/>
      <w:r w:rsidRPr="009F00D8">
        <w:rPr>
          <w:rFonts w:ascii="標楷體" w:eastAsia="標楷體" w:hAnsi="標楷體" w:cs="標楷體"/>
          <w:b/>
          <w:bCs/>
          <w:szCs w:val="24"/>
        </w:rPr>
        <w:t>)</w:t>
      </w:r>
      <w:r w:rsidR="34C77754" w:rsidRPr="009F00D8">
        <w:rPr>
          <w:rFonts w:ascii="標楷體" w:eastAsia="標楷體" w:hAnsi="標楷體" w:cs="標楷體"/>
          <w:b/>
          <w:bCs/>
          <w:szCs w:val="24"/>
        </w:rPr>
        <w:t xml:space="preserve"> </w:t>
      </w:r>
      <w:r w:rsidR="681BFC66" w:rsidRPr="009F00D8">
        <w:rPr>
          <w:rFonts w:ascii="標楷體" w:eastAsia="標楷體" w:hAnsi="標楷體" w:cs="標楷體"/>
          <w:b/>
          <w:bCs/>
          <w:szCs w:val="24"/>
        </w:rPr>
        <w:t>「</w:t>
      </w:r>
      <w:r w:rsidR="34C77754" w:rsidRPr="009F00D8">
        <w:rPr>
          <w:rFonts w:ascii="標楷體" w:eastAsia="標楷體" w:hAnsi="標楷體" w:cs="標楷體"/>
          <w:b/>
          <w:bCs/>
          <w:szCs w:val="24"/>
        </w:rPr>
        <w:t>2026癌症創新論壇</w:t>
      </w:r>
      <w:proofErr w:type="gramStart"/>
      <w:r w:rsidR="01B4BB60" w:rsidRPr="009F00D8">
        <w:rPr>
          <w:rFonts w:ascii="標楷體" w:eastAsia="標楷體" w:hAnsi="標楷體" w:cs="標楷體"/>
          <w:b/>
          <w:bCs/>
          <w:szCs w:val="24"/>
        </w:rPr>
        <w:t>—</w:t>
      </w:r>
      <w:proofErr w:type="gramEnd"/>
      <w:r w:rsidR="01B4BB60" w:rsidRPr="009F00D8">
        <w:rPr>
          <w:rFonts w:ascii="標楷體" w:eastAsia="標楷體" w:hAnsi="標楷體" w:cs="標楷體"/>
          <w:b/>
          <w:bCs/>
          <w:szCs w:val="24"/>
        </w:rPr>
        <w:t>實踐</w:t>
      </w:r>
      <w:proofErr w:type="gramStart"/>
      <w:r w:rsidR="01B4BB60" w:rsidRPr="009F00D8">
        <w:rPr>
          <w:rFonts w:ascii="標楷體" w:eastAsia="標楷體" w:hAnsi="標楷體" w:cs="標楷體"/>
          <w:b/>
          <w:bCs/>
          <w:szCs w:val="24"/>
        </w:rPr>
        <w:t>健康台灣</w:t>
      </w:r>
      <w:proofErr w:type="gramEnd"/>
      <w:r w:rsidR="01B4BB60" w:rsidRPr="009F00D8">
        <w:rPr>
          <w:rFonts w:ascii="標楷體" w:eastAsia="標楷體" w:hAnsi="標楷體" w:cs="標楷體"/>
          <w:b/>
          <w:bCs/>
          <w:szCs w:val="24"/>
        </w:rPr>
        <w:t>願景：以精</w:t>
      </w:r>
      <w:proofErr w:type="gramStart"/>
      <w:r w:rsidR="01B4BB60" w:rsidRPr="009F00D8">
        <w:rPr>
          <w:rFonts w:ascii="標楷體" w:eastAsia="標楷體" w:hAnsi="標楷體" w:cs="標楷體"/>
          <w:b/>
          <w:bCs/>
          <w:szCs w:val="24"/>
        </w:rPr>
        <w:t>準</w:t>
      </w:r>
      <w:proofErr w:type="gramEnd"/>
      <w:r w:rsidR="01B4BB60" w:rsidRPr="009F00D8">
        <w:rPr>
          <w:rFonts w:ascii="標楷體" w:eastAsia="標楷體" w:hAnsi="標楷體" w:cs="標楷體"/>
          <w:b/>
          <w:bCs/>
          <w:szCs w:val="24"/>
        </w:rPr>
        <w:t>投資樹立癌症照護全球新標竿</w:t>
      </w:r>
      <w:r w:rsidR="74106D76" w:rsidRPr="009F00D8">
        <w:rPr>
          <w:rFonts w:ascii="標楷體" w:eastAsia="標楷體" w:hAnsi="標楷體" w:cs="標楷體"/>
          <w:b/>
          <w:bCs/>
          <w:szCs w:val="24"/>
        </w:rPr>
        <w:t>」</w:t>
      </w:r>
      <w:r w:rsidR="34C77754" w:rsidRPr="009F00D8">
        <w:rPr>
          <w:rFonts w:ascii="標楷體" w:eastAsia="標楷體" w:hAnsi="標楷體" w:cs="標楷體"/>
          <w:szCs w:val="24"/>
        </w:rPr>
        <w:t>活動總</w:t>
      </w:r>
      <w:proofErr w:type="gramStart"/>
      <w:r w:rsidR="34C77754" w:rsidRPr="009F00D8">
        <w:rPr>
          <w:rFonts w:ascii="標楷體" w:eastAsia="標楷體" w:hAnsi="標楷體" w:cs="標楷體"/>
          <w:szCs w:val="24"/>
        </w:rPr>
        <w:t>覽</w:t>
      </w:r>
      <w:proofErr w:type="gramEnd"/>
      <w:r w:rsidR="34C77754" w:rsidRPr="009F00D8">
        <w:rPr>
          <w:rFonts w:ascii="標楷體" w:eastAsia="標楷體" w:hAnsi="標楷體" w:cs="標楷體"/>
          <w:szCs w:val="24"/>
        </w:rPr>
        <w:t>及</w:t>
      </w:r>
      <w:r w:rsidR="2FDBE0E6" w:rsidRPr="009F00D8">
        <w:rPr>
          <w:rFonts w:ascii="標楷體" w:eastAsia="標楷體" w:hAnsi="標楷體" w:cs="標楷體"/>
          <w:szCs w:val="24"/>
        </w:rPr>
        <w:t>敬邀部長</w:t>
      </w:r>
      <w:r w:rsidR="1B3B4189" w:rsidRPr="009F00D8">
        <w:rPr>
          <w:rFonts w:ascii="標楷體" w:eastAsia="標楷體" w:hAnsi="標楷體" w:cs="標楷體"/>
          <w:szCs w:val="24"/>
        </w:rPr>
        <w:t>參</w:t>
      </w:r>
      <w:r w:rsidR="2FDBE0E6" w:rsidRPr="009F00D8">
        <w:rPr>
          <w:rFonts w:ascii="標楷體" w:eastAsia="標楷體" w:hAnsi="標楷體" w:cs="標楷體"/>
          <w:szCs w:val="24"/>
        </w:rPr>
        <w:t>與之</w:t>
      </w:r>
      <w:r w:rsidR="3010B9FD" w:rsidRPr="009F00D8">
        <w:rPr>
          <w:rFonts w:ascii="標楷體" w:eastAsia="標楷體" w:hAnsi="標楷體" w:cs="標楷體"/>
          <w:szCs w:val="24"/>
        </w:rPr>
        <w:t>「</w:t>
      </w:r>
      <w:r w:rsidR="34C77754" w:rsidRPr="009F00D8">
        <w:rPr>
          <w:rFonts w:ascii="標楷體" w:eastAsia="標楷體" w:hAnsi="標楷體" w:cs="標楷體"/>
          <w:szCs w:val="24"/>
        </w:rPr>
        <w:t>領航對談</w:t>
      </w:r>
      <w:r w:rsidR="38573430" w:rsidRPr="009F00D8">
        <w:rPr>
          <w:rFonts w:ascii="標楷體" w:eastAsia="標楷體" w:hAnsi="標楷體" w:cs="標楷體"/>
          <w:szCs w:val="24"/>
        </w:rPr>
        <w:t>」</w:t>
      </w:r>
      <w:r w:rsidR="34C77754" w:rsidRPr="009F00D8">
        <w:rPr>
          <w:rFonts w:ascii="標楷體" w:eastAsia="標楷體" w:hAnsi="標楷體" w:cs="標楷體"/>
          <w:szCs w:val="24"/>
        </w:rPr>
        <w:t>環節</w:t>
      </w:r>
      <w:r w:rsidR="53340397" w:rsidRPr="009F00D8">
        <w:rPr>
          <w:rFonts w:ascii="標楷體" w:eastAsia="標楷體" w:hAnsi="標楷體" w:cs="標楷體"/>
          <w:szCs w:val="24"/>
        </w:rPr>
        <w:t>說明(含與談貴賓、形式及討論方向)</w:t>
      </w:r>
      <w:r w:rsidR="00BB107D" w:rsidRPr="003A7B96">
        <w:rPr>
          <w:rFonts w:ascii="標楷體" w:eastAsia="標楷體" w:hAnsi="標楷體" w:cs="標楷體" w:hint="eastAsia"/>
          <w:szCs w:val="24"/>
          <w:highlight w:val="yellow"/>
        </w:rPr>
        <w:t>---(</w:t>
      </w:r>
      <w:proofErr w:type="gramStart"/>
      <w:r w:rsidR="00BB107D" w:rsidRPr="003A7B96">
        <w:rPr>
          <w:rFonts w:ascii="標楷體" w:eastAsia="標楷體" w:hAnsi="標楷體" w:cs="標楷體" w:hint="eastAsia"/>
          <w:szCs w:val="24"/>
          <w:highlight w:val="yellow"/>
          <w:u w:val="single"/>
        </w:rPr>
        <w:t>國健署</w:t>
      </w:r>
      <w:proofErr w:type="gramEnd"/>
      <w:r w:rsidR="00BB107D" w:rsidRPr="003A7B96">
        <w:rPr>
          <w:rFonts w:ascii="標楷體" w:eastAsia="標楷體" w:hAnsi="標楷體" w:cs="標楷體" w:hint="eastAsia"/>
          <w:szCs w:val="24"/>
          <w:highlight w:val="yellow"/>
          <w:u w:val="single"/>
        </w:rPr>
        <w:t>彙整中</w:t>
      </w:r>
      <w:r w:rsidR="00BB107D" w:rsidRPr="003A7B96">
        <w:rPr>
          <w:rFonts w:ascii="標楷體" w:eastAsia="標楷體" w:hAnsi="標楷體" w:cs="標楷體" w:hint="eastAsia"/>
          <w:szCs w:val="24"/>
          <w:highlight w:val="yellow"/>
        </w:rPr>
        <w:t>)</w:t>
      </w:r>
    </w:p>
    <w:p w14:paraId="7C84C72D" w14:textId="1E457299" w:rsidR="00B97629" w:rsidRPr="009F00D8" w:rsidRDefault="1799512C" w:rsidP="37F762B8">
      <w:pPr>
        <w:rPr>
          <w:rFonts w:ascii="標楷體" w:eastAsia="標楷體" w:hAnsi="標楷體" w:cs="標楷體"/>
          <w:b/>
          <w:bCs/>
          <w:szCs w:val="24"/>
        </w:rPr>
      </w:pPr>
      <w:r w:rsidRPr="009F00D8">
        <w:rPr>
          <w:rFonts w:ascii="標楷體" w:eastAsia="標楷體" w:hAnsi="標楷體" w:cs="標楷體"/>
          <w:b/>
          <w:bCs/>
          <w:szCs w:val="24"/>
        </w:rPr>
        <w:t>(</w:t>
      </w:r>
      <w:r w:rsidR="149A4B98" w:rsidRPr="009F00D8">
        <w:rPr>
          <w:rFonts w:ascii="標楷體" w:eastAsia="標楷體" w:hAnsi="標楷體" w:cs="標楷體"/>
          <w:b/>
          <w:bCs/>
          <w:szCs w:val="24"/>
        </w:rPr>
        <w:t>二</w:t>
      </w:r>
      <w:r w:rsidRPr="009F00D8">
        <w:rPr>
          <w:rFonts w:ascii="標楷體" w:eastAsia="標楷體" w:hAnsi="標楷體" w:cs="標楷體"/>
          <w:b/>
          <w:bCs/>
          <w:szCs w:val="24"/>
        </w:rPr>
        <w:t>)</w:t>
      </w:r>
      <w:r w:rsidR="530E347B" w:rsidRPr="009F00D8">
        <w:rPr>
          <w:rFonts w:ascii="標楷體" w:eastAsia="標楷體" w:hAnsi="標楷體" w:cs="標楷體"/>
          <w:b/>
          <w:bCs/>
          <w:szCs w:val="24"/>
        </w:rPr>
        <w:t xml:space="preserve"> 「2026圓桌論壇</w:t>
      </w:r>
      <w:proofErr w:type="gramStart"/>
      <w:r w:rsidR="52983309" w:rsidRPr="009F00D8">
        <w:rPr>
          <w:rFonts w:ascii="標楷體" w:eastAsia="標楷體" w:hAnsi="標楷體" w:cs="標楷體"/>
          <w:b/>
          <w:bCs/>
          <w:szCs w:val="24"/>
        </w:rPr>
        <w:t>—</w:t>
      </w:r>
      <w:proofErr w:type="gramEnd"/>
      <w:r w:rsidR="52983309" w:rsidRPr="009F00D8">
        <w:rPr>
          <w:rFonts w:ascii="標楷體" w:eastAsia="標楷體" w:hAnsi="標楷體" w:cs="標楷體"/>
          <w:b/>
          <w:bCs/>
          <w:szCs w:val="24"/>
        </w:rPr>
        <w:t>公私協力打造</w:t>
      </w:r>
      <w:proofErr w:type="gramStart"/>
      <w:r w:rsidR="52983309" w:rsidRPr="009F00D8">
        <w:rPr>
          <w:rFonts w:ascii="標楷體" w:eastAsia="標楷體" w:hAnsi="標楷體" w:cs="標楷體"/>
          <w:b/>
          <w:bCs/>
          <w:szCs w:val="24"/>
        </w:rPr>
        <w:t>健康台灣</w:t>
      </w:r>
      <w:proofErr w:type="gramEnd"/>
      <w:r w:rsidR="530E347B" w:rsidRPr="009F00D8">
        <w:rPr>
          <w:rFonts w:ascii="標楷體" w:eastAsia="標楷體" w:hAnsi="標楷體" w:cs="標楷體"/>
          <w:b/>
          <w:bCs/>
          <w:szCs w:val="24"/>
        </w:rPr>
        <w:t>」</w:t>
      </w:r>
      <w:r w:rsidR="10169CD8" w:rsidRPr="009F00D8">
        <w:rPr>
          <w:rFonts w:ascii="標楷體" w:eastAsia="標楷體" w:hAnsi="標楷體" w:cs="標楷體"/>
          <w:b/>
          <w:bCs/>
          <w:szCs w:val="24"/>
        </w:rPr>
        <w:t>討論議題回顧</w:t>
      </w:r>
    </w:p>
    <w:p w14:paraId="00935491" w14:textId="09C351C6" w:rsidR="00B97629" w:rsidRPr="00DE1C9E" w:rsidRDefault="1261267B" w:rsidP="37F762B8">
      <w:pPr>
        <w:rPr>
          <w:rFonts w:eastAsia="新細明體"/>
          <w:szCs w:val="24"/>
        </w:rPr>
      </w:pPr>
      <w:r w:rsidRPr="009F00D8">
        <w:rPr>
          <w:rFonts w:ascii="標楷體" w:eastAsia="標楷體" w:hAnsi="標楷體" w:cs="標楷體"/>
          <w:szCs w:val="24"/>
        </w:rPr>
        <w:t>台灣美國商會感謝衛生福利部長期以來建立良好的溝通協商機制。本（2026）年度商會白皮書，製藥委員會呼應政府強化供應韌性之政策主軸，全面檢視藥品生命週期管理對長期投資台灣之影響，並提出下列建議：</w:t>
      </w:r>
    </w:p>
    <w:p w14:paraId="3C50A814" w14:textId="2EA5210A" w:rsidR="00B97629" w:rsidRPr="009F00D8" w:rsidRDefault="00FE07CD" w:rsidP="37F762B8">
      <w:pPr>
        <w:rPr>
          <w:rFonts w:ascii="標楷體" w:eastAsia="標楷體" w:hAnsi="標楷體" w:cs="標楷體"/>
          <w:b/>
          <w:bCs/>
          <w:szCs w:val="24"/>
        </w:rPr>
      </w:pPr>
      <w:r>
        <w:rPr>
          <w:rFonts w:ascii="標楷體" w:eastAsia="標楷體" w:hAnsi="標楷體" w:cs="標楷體"/>
          <w:noProof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11BD5AA" wp14:editId="07E81395">
                <wp:simplePos x="0" y="0"/>
                <wp:positionH relativeFrom="column">
                  <wp:posOffset>-40942</wp:posOffset>
                </wp:positionH>
                <wp:positionV relativeFrom="paragraph">
                  <wp:posOffset>-1545</wp:posOffset>
                </wp:positionV>
                <wp:extent cx="5963588" cy="1480782"/>
                <wp:effectExtent l="0" t="0" r="18415" b="24765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3588" cy="148078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D76409" id="矩形 4" o:spid="_x0000_s1026" style="position:absolute;margin-left:-3.2pt;margin-top:-.1pt;width:469.55pt;height:116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bzafgIAAF8FAAAOAAAAZHJzL2Uyb0RvYy54bWysVMFu2zAMvQ/YPwi6r7azpE2DOkXQosOA&#10;oi3WDj2rslQbkEWNUuJkXz9KdpysK3YYdrEpkXwkH0ldXG5bwzYKfQO25MVJzpmyEqrGvpb8+9PN&#10;pzlnPghbCQNWlXynPL9cfvxw0bmFmkANplLICMT6RedKXofgFlnmZa1a4U/AKUtKDdiKQEd8zSoU&#10;HaG3Jpvk+WnWAVYOQSrv6fa6V/JlwtdayXCvtVeBmZJTbiF9MX1f4jdbXojFKwpXN3JIQ/xDFq1o&#10;LAUdoa5FEGyNzR9QbSMRPOhwIqHNQOtGqlQDVVPkb6p5rIVTqRYix7uRJv//YOXd5tE9INHQOb/w&#10;JMYqthrb+Kf82DaRtRvJUtvAJF3Ozk8/z+bUXkm6YjrPz+aTSGd2cHfowxcFLYtCyZG6kUgSm1sf&#10;etO9SYxm4aYxJnXE2HjhwTRVvEuHOBLqyiDbCGpm2BZDtCMrih09s0MtSQo7oyKEsd+UZk1F2U9S&#10;ImnMDphCSmVD0atqUak+VDHL8zQpBD96pEITYETWlOSIPQD8nu8euy97sI+uKk3p6Jz/LbHeefRI&#10;kcGG0bltLOB7AIaqGiL39nuSemoiSy9Q7R6QIfQ74p28aahtt8KHB4G0FLQ+tOjhnj7aQFdyGCTO&#10;asCf791He5pV0nLW0ZKV3P9YC1Scma+Wpvi8mE7jVqbDdHY2oQMea16ONXbdXgG1vqAnxckkRvtg&#10;9qJGaJ/pPVjFqKQSVlLsksuA+8NV6JefXhSpVqtkRpvoRLi1j05G8MhqHMun7bNAN8xuoLG/g/1C&#10;isWbEe5to6eF1TqAbtJ8H3gd+KYtToMzvDjxmTg+J6vDu7j8BQAA//8DAFBLAwQUAAYACAAAACEA&#10;bhaQTOAAAAAIAQAADwAAAGRycy9kb3ducmV2LnhtbEyPQUvDQBCF74L/YRnBS2k3TaRqzKaIovQg&#10;glUP3ibZMYnNzobsto3/3vGkp8fwHu99U6wn16sDjaHzbGC5SEAR19523Bh4e32YX4EKEdli75kM&#10;fFOAdXl6UmBu/ZFf6LCNjZISDjkaaGMccq1D3ZLDsPADsXiffnQY5RwbbUc8SrnrdZokK+2wY1lo&#10;caC7lurddu8MfGym2HwtH+PTDmfvs01b1c/3lTHnZ9PtDahIU/wLwy++oEMpTJXfsw2qNzBfXUhS&#10;NAUl9nWWXoKqDKRZloAuC/3/gfIHAAD//wMAUEsBAi0AFAAGAAgAAAAhALaDOJL+AAAA4QEAABMA&#10;AAAAAAAAAAAAAAAAAAAAAFtDb250ZW50X1R5cGVzXS54bWxQSwECLQAUAAYACAAAACEAOP0h/9YA&#10;AACUAQAACwAAAAAAAAAAAAAAAAAvAQAAX3JlbHMvLnJlbHNQSwECLQAUAAYACAAAACEAX3m82n4C&#10;AABfBQAADgAAAAAAAAAAAAAAAAAuAgAAZHJzL2Uyb0RvYy54bWxQSwECLQAUAAYACAAAACEAbhaQ&#10;TOAAAAAIAQAADwAAAAAAAAAAAAAAAADYBAAAZHJzL2Rvd25yZXYueG1sUEsFBgAAAAAEAAQA8wAA&#10;AOUFAAAAAA==&#10;" filled="f" strokecolor="black [3213]" strokeweight="1pt"/>
            </w:pict>
          </mc:Fallback>
        </mc:AlternateContent>
      </w:r>
      <w:r w:rsidR="2B8C6AE2" w:rsidRPr="009F00D8">
        <w:rPr>
          <w:rFonts w:ascii="標楷體" w:eastAsia="標楷體" w:hAnsi="標楷體" w:cs="標楷體"/>
          <w:b/>
          <w:bCs/>
          <w:szCs w:val="24"/>
        </w:rPr>
        <w:t xml:space="preserve">1. </w:t>
      </w:r>
      <w:r w:rsidR="6E03788D" w:rsidRPr="009F00D8">
        <w:rPr>
          <w:rFonts w:ascii="標楷體" w:eastAsia="標楷體" w:hAnsi="標楷體" w:cs="標楷體"/>
          <w:b/>
          <w:bCs/>
          <w:szCs w:val="24"/>
        </w:rPr>
        <w:t>資源</w:t>
      </w:r>
      <w:proofErr w:type="gramStart"/>
      <w:r w:rsidR="6E03788D" w:rsidRPr="009F00D8">
        <w:rPr>
          <w:rFonts w:ascii="標楷體" w:eastAsia="標楷體" w:hAnsi="標楷體" w:cs="標楷體"/>
          <w:b/>
          <w:bCs/>
          <w:szCs w:val="24"/>
        </w:rPr>
        <w:t>挹</w:t>
      </w:r>
      <w:proofErr w:type="gramEnd"/>
      <w:r w:rsidR="6E03788D" w:rsidRPr="009F00D8">
        <w:rPr>
          <w:rFonts w:ascii="標楷體" w:eastAsia="標楷體" w:hAnsi="標楷體" w:cs="標楷體"/>
          <w:b/>
          <w:bCs/>
          <w:szCs w:val="24"/>
        </w:rPr>
        <w:t>注的合理及永續性</w:t>
      </w:r>
      <w:r w:rsidR="54210A35" w:rsidRPr="009F00D8">
        <w:rPr>
          <w:rFonts w:ascii="標楷體" w:eastAsia="標楷體" w:hAnsi="標楷體" w:cs="標楷體"/>
          <w:b/>
          <w:bCs/>
          <w:szCs w:val="24"/>
        </w:rPr>
        <w:t>，</w:t>
      </w:r>
      <w:r w:rsidR="2B8C6AE2" w:rsidRPr="009F00D8">
        <w:rPr>
          <w:rFonts w:ascii="標楷體" w:eastAsia="標楷體" w:hAnsi="標楷體" w:cs="標楷體"/>
          <w:b/>
          <w:bCs/>
          <w:szCs w:val="24"/>
        </w:rPr>
        <w:t>強化新藥編列機制與CDF永續性</w:t>
      </w:r>
    </w:p>
    <w:p w14:paraId="76E6EC51" w14:textId="50E99E90" w:rsidR="00B97629" w:rsidRPr="009F00D8" w:rsidRDefault="2B8C6AE2" w:rsidP="37F762B8">
      <w:pPr>
        <w:pStyle w:val="a3"/>
        <w:numPr>
          <w:ilvl w:val="0"/>
          <w:numId w:val="6"/>
        </w:numPr>
        <w:spacing w:after="0"/>
        <w:rPr>
          <w:rFonts w:ascii="標楷體" w:eastAsia="標楷體" w:hAnsi="標楷體" w:cs="標楷體"/>
          <w:szCs w:val="24"/>
        </w:rPr>
      </w:pPr>
      <w:r w:rsidRPr="009F00D8">
        <w:rPr>
          <w:rFonts w:ascii="標楷體" w:eastAsia="標楷體" w:hAnsi="標楷體" w:cs="標楷體"/>
          <w:szCs w:val="24"/>
        </w:rPr>
        <w:t>CDF擴大至百億規模之時程、</w:t>
      </w:r>
      <w:r w:rsidR="2B071C20" w:rsidRPr="009F00D8">
        <w:rPr>
          <w:rFonts w:ascii="標楷體" w:eastAsia="標楷體" w:hAnsi="標楷體" w:cs="標楷體"/>
          <w:szCs w:val="24"/>
        </w:rPr>
        <w:t>預算執行率、</w:t>
      </w:r>
      <w:r w:rsidRPr="009F00D8">
        <w:rPr>
          <w:rFonts w:ascii="標楷體" w:eastAsia="標楷體" w:hAnsi="標楷體" w:cs="標楷體"/>
          <w:szCs w:val="24"/>
        </w:rPr>
        <w:t>長期財源與永續運作機制，以及 CDF 與常規健保給付之銜接安排，以確保病人用藥不中斷。</w:t>
      </w:r>
    </w:p>
    <w:p w14:paraId="4B17218F" w14:textId="52CB7ED4" w:rsidR="00B97629" w:rsidRDefault="2B8C6AE2" w:rsidP="00DE1C9E">
      <w:pPr>
        <w:pStyle w:val="a3"/>
        <w:numPr>
          <w:ilvl w:val="0"/>
          <w:numId w:val="6"/>
        </w:numPr>
        <w:spacing w:after="0"/>
        <w:rPr>
          <w:rFonts w:ascii="標楷體" w:eastAsia="標楷體" w:hAnsi="標楷體" w:cs="標楷體"/>
          <w:color w:val="000000" w:themeColor="text1"/>
          <w:szCs w:val="24"/>
        </w:rPr>
      </w:pPr>
      <w:r w:rsidRPr="009F00D8">
        <w:rPr>
          <w:rFonts w:ascii="標楷體" w:eastAsia="標楷體" w:hAnsi="標楷體" w:cs="標楷體"/>
          <w:color w:val="000000" w:themeColor="text1"/>
          <w:szCs w:val="24"/>
        </w:rPr>
        <w:t>新醫療科技資源投入充足性之評估指標或工具，以及相關檢驗檢查技術、醫療機構設備與認證等配套措施。</w:t>
      </w:r>
    </w:p>
    <w:p w14:paraId="61D5DC96" w14:textId="77777777" w:rsidR="009B0657" w:rsidRDefault="009B0657" w:rsidP="00DD1281">
      <w:pPr>
        <w:spacing w:after="0"/>
        <w:ind w:leftChars="-178" w:left="991" w:hangingChars="591" w:hanging="1418"/>
        <w:rPr>
          <w:rFonts w:ascii="標楷體" w:eastAsia="標楷體" w:hAnsi="標楷體" w:cs="標楷體"/>
          <w:szCs w:val="24"/>
          <w:u w:val="single"/>
        </w:rPr>
      </w:pPr>
    </w:p>
    <w:p w14:paraId="0D7B94D7" w14:textId="5CF944EB" w:rsidR="00FA0292" w:rsidRPr="00FA0292" w:rsidRDefault="00FA0292" w:rsidP="00DD1281">
      <w:pPr>
        <w:spacing w:after="0"/>
        <w:ind w:leftChars="-178" w:left="991" w:hangingChars="591" w:hanging="1418"/>
        <w:rPr>
          <w:rFonts w:ascii="標楷體" w:eastAsia="標楷體" w:hAnsi="標楷體" w:cs="標楷體"/>
          <w:szCs w:val="24"/>
          <w:u w:val="single"/>
        </w:rPr>
      </w:pPr>
      <w:r w:rsidRPr="00FA0292">
        <w:rPr>
          <w:rFonts w:ascii="標楷體" w:eastAsia="標楷體" w:hAnsi="標楷體" w:cs="標楷體" w:hint="eastAsia"/>
          <w:szCs w:val="24"/>
          <w:u w:val="single"/>
        </w:rPr>
        <w:t>健保署回應</w:t>
      </w:r>
      <w:r w:rsidRPr="009B0657">
        <w:rPr>
          <w:rFonts w:ascii="標楷體" w:eastAsia="標楷體" w:hAnsi="標楷體" w:cs="標楷體" w:hint="eastAsia"/>
          <w:szCs w:val="24"/>
        </w:rPr>
        <w:t>：</w:t>
      </w:r>
      <w:r w:rsidR="009B0657" w:rsidRPr="009B0657">
        <w:rPr>
          <w:rFonts w:ascii="標楷體" w:eastAsia="標楷體" w:hAnsi="標楷體" w:cs="標楷體" w:hint="eastAsia"/>
          <w:b/>
          <w:bCs/>
          <w:szCs w:val="24"/>
        </w:rPr>
        <w:t>持續優化CDF制度，爭取公務預算並精</w:t>
      </w:r>
      <w:proofErr w:type="gramStart"/>
      <w:r w:rsidR="009B0657" w:rsidRPr="009B0657">
        <w:rPr>
          <w:rFonts w:ascii="標楷體" w:eastAsia="標楷體" w:hAnsi="標楷體" w:cs="標楷體" w:hint="eastAsia"/>
          <w:b/>
          <w:bCs/>
          <w:szCs w:val="24"/>
        </w:rPr>
        <w:t>準</w:t>
      </w:r>
      <w:proofErr w:type="gramEnd"/>
      <w:r w:rsidR="009B0657" w:rsidRPr="009B0657">
        <w:rPr>
          <w:rFonts w:ascii="標楷體" w:eastAsia="標楷體" w:hAnsi="標楷體" w:cs="標楷體" w:hint="eastAsia"/>
          <w:b/>
          <w:bCs/>
          <w:szCs w:val="24"/>
        </w:rPr>
        <w:t>預估健保轉銜經費，保障民眾權益</w:t>
      </w:r>
    </w:p>
    <w:p w14:paraId="503B4CB9" w14:textId="28D91BA7" w:rsidR="00FE07CD" w:rsidRPr="00FE07CD" w:rsidRDefault="009B0657" w:rsidP="00FE07CD">
      <w:pPr>
        <w:pStyle w:val="a3"/>
        <w:numPr>
          <w:ilvl w:val="0"/>
          <w:numId w:val="10"/>
        </w:numPr>
        <w:spacing w:after="0" w:line="300" w:lineRule="auto"/>
        <w:rPr>
          <w:rFonts w:ascii="標楷體" w:eastAsia="標楷體" w:hAnsi="標楷體" w:cs="標楷體"/>
          <w:color w:val="000000" w:themeColor="text1"/>
          <w:szCs w:val="24"/>
        </w:rPr>
      </w:pPr>
      <w:r w:rsidRPr="009B0657">
        <w:rPr>
          <w:rFonts w:ascii="標楷體" w:eastAsia="標楷體" w:hAnsi="標楷體" w:cs="標楷體" w:hint="eastAsia"/>
          <w:b/>
          <w:bCs/>
          <w:color w:val="000000" w:themeColor="text1"/>
          <w:szCs w:val="24"/>
        </w:rPr>
        <w:t>推動暫時性支付制度</w:t>
      </w:r>
      <w:r>
        <w:rPr>
          <w:rFonts w:ascii="標楷體" w:eastAsia="標楷體" w:hAnsi="標楷體" w:cs="標楷體" w:hint="eastAsia"/>
          <w:color w:val="000000" w:themeColor="text1"/>
          <w:szCs w:val="24"/>
        </w:rPr>
        <w:t>：</w:t>
      </w:r>
      <w:r w:rsidR="00FE07CD">
        <w:rPr>
          <w:rFonts w:ascii="標楷體" w:eastAsia="標楷體" w:hAnsi="標楷體" w:cs="標楷體" w:hint="eastAsia"/>
          <w:color w:val="000000" w:themeColor="text1"/>
          <w:szCs w:val="24"/>
        </w:rPr>
        <w:t>健保</w:t>
      </w:r>
      <w:r w:rsidR="00FE07CD" w:rsidRPr="00FE07CD">
        <w:rPr>
          <w:rFonts w:ascii="標楷體" w:eastAsia="標楷體" w:hAnsi="標楷體" w:cs="標楷體"/>
          <w:color w:val="000000" w:themeColor="text1"/>
          <w:szCs w:val="24"/>
        </w:rPr>
        <w:t>署自2024年起先於健保總額內設立暫時性支付專款24.3億，2025年由行政院以公務預算</w:t>
      </w:r>
      <w:proofErr w:type="gramStart"/>
      <w:r w:rsidR="00FE07CD" w:rsidRPr="00FE07CD">
        <w:rPr>
          <w:rFonts w:ascii="標楷體" w:eastAsia="標楷體" w:hAnsi="標楷體" w:cs="標楷體"/>
          <w:color w:val="000000" w:themeColor="text1"/>
          <w:szCs w:val="24"/>
        </w:rPr>
        <w:t>挹</w:t>
      </w:r>
      <w:proofErr w:type="gramEnd"/>
      <w:r w:rsidR="00FE07CD" w:rsidRPr="00FE07CD">
        <w:rPr>
          <w:rFonts w:ascii="標楷體" w:eastAsia="標楷體" w:hAnsi="標楷體" w:cs="標楷體"/>
          <w:color w:val="000000" w:themeColor="text1"/>
          <w:szCs w:val="24"/>
        </w:rPr>
        <w:t>注健保基金50億元，於總額外成立「癌症新藥暫時性支付專款」，2026年再編列50億元，累計2025年剩餘經費，目前專款額度已達約87億元，刻正爭取於2027年達到百億規模。</w:t>
      </w:r>
    </w:p>
    <w:p w14:paraId="6874DFE1" w14:textId="409DF4A0" w:rsidR="00FA0292" w:rsidRPr="00FE07CD" w:rsidRDefault="009B0657" w:rsidP="00FE07CD">
      <w:pPr>
        <w:pStyle w:val="a3"/>
        <w:numPr>
          <w:ilvl w:val="0"/>
          <w:numId w:val="10"/>
        </w:numPr>
        <w:spacing w:after="0" w:line="300" w:lineRule="auto"/>
        <w:rPr>
          <w:rFonts w:ascii="標楷體" w:eastAsia="標楷體" w:hAnsi="標楷體" w:cs="標楷體"/>
          <w:color w:val="000000" w:themeColor="text1"/>
          <w:szCs w:val="24"/>
        </w:rPr>
      </w:pPr>
      <w:r w:rsidRPr="009B0657">
        <w:rPr>
          <w:rFonts w:ascii="標楷體" w:eastAsia="標楷體" w:hAnsi="標楷體" w:cs="標楷體" w:hint="eastAsia"/>
          <w:b/>
          <w:bCs/>
          <w:color w:val="000000" w:themeColor="text1"/>
          <w:szCs w:val="24"/>
        </w:rPr>
        <w:t>建立CDF轉銜制度</w:t>
      </w:r>
      <w:r>
        <w:rPr>
          <w:rFonts w:ascii="標楷體" w:eastAsia="標楷體" w:hAnsi="標楷體" w:cs="標楷體" w:hint="eastAsia"/>
          <w:color w:val="000000" w:themeColor="text1"/>
          <w:szCs w:val="24"/>
        </w:rPr>
        <w:t>：</w:t>
      </w:r>
      <w:r w:rsidR="00FE07CD">
        <w:rPr>
          <w:rFonts w:ascii="標楷體" w:eastAsia="標楷體" w:hAnsi="標楷體" w:cs="標楷體" w:hint="eastAsia"/>
          <w:color w:val="000000" w:themeColor="text1"/>
          <w:szCs w:val="24"/>
        </w:rPr>
        <w:t>健保</w:t>
      </w:r>
      <w:r w:rsidR="00FE07CD" w:rsidRPr="00FE07CD">
        <w:rPr>
          <w:rFonts w:ascii="標楷體" w:eastAsia="標楷體" w:hAnsi="標楷體" w:cs="標楷體" w:hint="eastAsia"/>
          <w:color w:val="000000" w:themeColor="text1"/>
          <w:szCs w:val="24"/>
        </w:rPr>
        <w:t>署於</w:t>
      </w:r>
      <w:r w:rsidR="00FE07CD" w:rsidRPr="00FE07CD">
        <w:rPr>
          <w:rFonts w:ascii="標楷體" w:eastAsia="標楷體" w:hAnsi="標楷體" w:cs="標楷體"/>
          <w:color w:val="000000" w:themeColor="text1"/>
          <w:szCs w:val="24"/>
        </w:rPr>
        <w:t>2025年2月25日公告「癌症新藥暫時性支付專款作業原則」，依據作業原則規範，適用「癌症新藥暫時性支付專款」的廠商，必須在提交建議書時一併提交「暫時性支付藥品再評估計畫書」，</w:t>
      </w:r>
      <w:proofErr w:type="gramStart"/>
      <w:r w:rsidR="00FE07CD" w:rsidRPr="00FE07CD">
        <w:rPr>
          <w:rFonts w:ascii="標楷體" w:eastAsia="標楷體" w:hAnsi="標楷體" w:cs="標楷體"/>
          <w:color w:val="000000" w:themeColor="text1"/>
          <w:szCs w:val="24"/>
        </w:rPr>
        <w:t>本署將</w:t>
      </w:r>
      <w:proofErr w:type="gramEnd"/>
      <w:r w:rsidR="00FE07CD" w:rsidRPr="00FE07CD">
        <w:rPr>
          <w:rFonts w:ascii="標楷體" w:eastAsia="標楷體" w:hAnsi="標楷體" w:cs="標楷體"/>
          <w:color w:val="000000" w:themeColor="text1"/>
          <w:szCs w:val="24"/>
        </w:rPr>
        <w:t>綜合評估藥品</w:t>
      </w:r>
      <w:proofErr w:type="gramStart"/>
      <w:r w:rsidR="00FE07CD" w:rsidRPr="00FE07CD">
        <w:rPr>
          <w:rFonts w:ascii="標楷體" w:eastAsia="標楷體" w:hAnsi="標楷體" w:cs="標楷體"/>
          <w:color w:val="000000" w:themeColor="text1"/>
          <w:szCs w:val="24"/>
        </w:rPr>
        <w:t>的療床療效</w:t>
      </w:r>
      <w:proofErr w:type="gramEnd"/>
      <w:r w:rsidR="00FE07CD" w:rsidRPr="00FE07CD">
        <w:rPr>
          <w:rFonts w:ascii="標楷體" w:eastAsia="標楷體" w:hAnsi="標楷體" w:cs="標楷體"/>
          <w:color w:val="000000" w:themeColor="text1"/>
          <w:szCs w:val="24"/>
        </w:rPr>
        <w:t>與安全性、對健保財務影響及成本效益，讓專款藥品後續可以轉銜健保收載，</w:t>
      </w:r>
      <w:r w:rsidR="00FE07CD" w:rsidRPr="00FE07CD">
        <w:rPr>
          <w:rFonts w:ascii="標楷體" w:eastAsia="標楷體" w:hAnsi="標楷體" w:cs="標楷體" w:hint="eastAsia"/>
          <w:color w:val="000000" w:themeColor="text1"/>
          <w:szCs w:val="24"/>
        </w:rPr>
        <w:t>健保</w:t>
      </w:r>
      <w:r w:rsidR="00FE07CD" w:rsidRPr="00FE07CD">
        <w:rPr>
          <w:rFonts w:ascii="標楷體" w:eastAsia="標楷體" w:hAnsi="標楷體" w:cs="標楷體"/>
          <w:color w:val="000000" w:themeColor="text1"/>
          <w:szCs w:val="24"/>
        </w:rPr>
        <w:t>署將依各該藥品之申報藥費、HTA預估藥費及財務衝擊等，編列預算以銜接健保給付，確保民眾用藥不中斷。</w:t>
      </w:r>
    </w:p>
    <w:p w14:paraId="230DF6F2" w14:textId="5E7572EF" w:rsidR="00FE07CD" w:rsidRDefault="009B0657" w:rsidP="00FE07CD">
      <w:pPr>
        <w:pStyle w:val="a3"/>
        <w:numPr>
          <w:ilvl w:val="0"/>
          <w:numId w:val="10"/>
        </w:numPr>
        <w:spacing w:after="0" w:line="300" w:lineRule="auto"/>
        <w:rPr>
          <w:rFonts w:ascii="標楷體" w:eastAsia="標楷體" w:hAnsi="標楷體" w:cs="標楷體"/>
          <w:color w:val="000000" w:themeColor="text1"/>
          <w:szCs w:val="24"/>
        </w:rPr>
      </w:pPr>
      <w:r w:rsidRPr="009B0657">
        <w:rPr>
          <w:rFonts w:ascii="標楷體" w:eastAsia="標楷體" w:hAnsi="標楷體" w:cs="標楷體" w:hint="eastAsia"/>
          <w:b/>
          <w:bCs/>
          <w:color w:val="000000" w:themeColor="text1"/>
          <w:szCs w:val="24"/>
        </w:rPr>
        <w:t>持續優化前</w:t>
      </w:r>
      <w:proofErr w:type="gramStart"/>
      <w:r w:rsidRPr="009B0657">
        <w:rPr>
          <w:rFonts w:ascii="標楷體" w:eastAsia="標楷體" w:hAnsi="標楷體" w:cs="標楷體" w:hint="eastAsia"/>
          <w:b/>
          <w:bCs/>
          <w:color w:val="000000" w:themeColor="text1"/>
          <w:szCs w:val="24"/>
        </w:rPr>
        <w:t>瞻式新藥</w:t>
      </w:r>
      <w:proofErr w:type="gramEnd"/>
      <w:r w:rsidRPr="009B0657">
        <w:rPr>
          <w:rFonts w:ascii="標楷體" w:eastAsia="標楷體" w:hAnsi="標楷體" w:cs="標楷體" w:hint="eastAsia"/>
          <w:b/>
          <w:bCs/>
          <w:color w:val="000000" w:themeColor="text1"/>
          <w:szCs w:val="24"/>
        </w:rPr>
        <w:t>評估平台</w:t>
      </w:r>
      <w:r>
        <w:rPr>
          <w:rFonts w:ascii="標楷體" w:eastAsia="標楷體" w:hAnsi="標楷體" w:cs="標楷體" w:hint="eastAsia"/>
          <w:color w:val="000000" w:themeColor="text1"/>
          <w:szCs w:val="24"/>
        </w:rPr>
        <w:t>：</w:t>
      </w:r>
      <w:r w:rsidR="00FE07CD">
        <w:rPr>
          <w:rFonts w:ascii="標楷體" w:eastAsia="標楷體" w:hAnsi="標楷體" w:cs="標楷體" w:hint="eastAsia"/>
          <w:color w:val="000000" w:themeColor="text1"/>
          <w:szCs w:val="24"/>
        </w:rPr>
        <w:t>健保</w:t>
      </w:r>
      <w:r w:rsidR="00FE07CD" w:rsidRPr="00FE07CD">
        <w:rPr>
          <w:rFonts w:ascii="標楷體" w:eastAsia="標楷體" w:hAnsi="標楷體" w:cs="標楷體"/>
          <w:color w:val="000000" w:themeColor="text1"/>
          <w:szCs w:val="24"/>
        </w:rPr>
        <w:t>署</w:t>
      </w:r>
      <w:r w:rsidR="00FE07CD">
        <w:rPr>
          <w:rFonts w:ascii="標楷體" w:eastAsia="標楷體" w:hAnsi="標楷體" w:cs="標楷體" w:hint="eastAsia"/>
          <w:color w:val="000000" w:themeColor="text1"/>
          <w:szCs w:val="24"/>
        </w:rPr>
        <w:t>並</w:t>
      </w:r>
      <w:r w:rsidR="00FE07CD" w:rsidRPr="00FE07CD">
        <w:rPr>
          <w:rFonts w:ascii="標楷體" w:eastAsia="標楷體" w:hAnsi="標楷體" w:cs="標楷體"/>
          <w:color w:val="000000" w:themeColor="text1"/>
          <w:szCs w:val="24"/>
        </w:rPr>
        <w:t>於2025年8月優化</w:t>
      </w:r>
      <w:r w:rsidR="00FE07CD">
        <w:rPr>
          <w:rFonts w:ascii="標楷體" w:eastAsia="標楷體" w:hAnsi="標楷體" w:cs="標楷體" w:hint="eastAsia"/>
          <w:color w:val="000000" w:themeColor="text1"/>
          <w:szCs w:val="24"/>
        </w:rPr>
        <w:t>「</w:t>
      </w:r>
      <w:r w:rsidR="00FE07CD" w:rsidRPr="00FE07CD">
        <w:rPr>
          <w:rFonts w:ascii="標楷體" w:eastAsia="標楷體" w:hAnsi="標楷體" w:cs="標楷體"/>
          <w:color w:val="000000" w:themeColor="text1"/>
          <w:szCs w:val="24"/>
        </w:rPr>
        <w:t>前</w:t>
      </w:r>
      <w:proofErr w:type="gramStart"/>
      <w:r w:rsidR="00FE07CD" w:rsidRPr="00FE07CD">
        <w:rPr>
          <w:rFonts w:ascii="標楷體" w:eastAsia="標楷體" w:hAnsi="標楷體" w:cs="標楷體"/>
          <w:color w:val="000000" w:themeColor="text1"/>
          <w:szCs w:val="24"/>
        </w:rPr>
        <w:t>瞻式新藥</w:t>
      </w:r>
      <w:proofErr w:type="gramEnd"/>
      <w:r w:rsidR="00FE07CD" w:rsidRPr="00FE07CD">
        <w:rPr>
          <w:rFonts w:ascii="標楷體" w:eastAsia="標楷體" w:hAnsi="標楷體" w:cs="標楷體"/>
          <w:color w:val="000000" w:themeColor="text1"/>
          <w:szCs w:val="24"/>
        </w:rPr>
        <w:t>及新給付範圍預算推估登錄平</w:t>
      </w:r>
      <w:proofErr w:type="gramStart"/>
      <w:r w:rsidR="00FE07CD" w:rsidRPr="00FE07CD">
        <w:rPr>
          <w:rFonts w:ascii="標楷體" w:eastAsia="標楷體" w:hAnsi="標楷體" w:cs="標楷體"/>
          <w:color w:val="000000" w:themeColor="text1"/>
          <w:szCs w:val="24"/>
        </w:rPr>
        <w:t>臺</w:t>
      </w:r>
      <w:proofErr w:type="gramEnd"/>
      <w:r w:rsidR="00FE07CD" w:rsidRPr="00FE07CD">
        <w:rPr>
          <w:rFonts w:ascii="標楷體" w:eastAsia="標楷體" w:hAnsi="標楷體" w:cs="標楷體"/>
          <w:color w:val="000000" w:themeColor="text1"/>
          <w:szCs w:val="24"/>
        </w:rPr>
        <w:t>（HS平台）</w:t>
      </w:r>
      <w:r w:rsidR="00FE07CD">
        <w:rPr>
          <w:rFonts w:ascii="標楷體" w:eastAsia="標楷體" w:hAnsi="標楷體" w:cs="標楷體" w:hint="eastAsia"/>
          <w:color w:val="000000" w:themeColor="text1"/>
          <w:szCs w:val="24"/>
        </w:rPr>
        <w:t>」</w:t>
      </w:r>
      <w:r w:rsidR="00FE07CD" w:rsidRPr="00FE07CD">
        <w:rPr>
          <w:rFonts w:ascii="標楷體" w:eastAsia="標楷體" w:hAnsi="標楷體" w:cs="標楷體"/>
          <w:color w:val="000000" w:themeColor="text1"/>
          <w:szCs w:val="24"/>
        </w:rPr>
        <w:t>，並函知</w:t>
      </w:r>
      <w:r w:rsidR="00FE07CD">
        <w:rPr>
          <w:rFonts w:ascii="標楷體" w:eastAsia="標楷體" w:hAnsi="標楷體" w:cs="標楷體" w:hint="eastAsia"/>
          <w:color w:val="000000" w:themeColor="text1"/>
          <w:szCs w:val="24"/>
        </w:rPr>
        <w:t>各公協</w:t>
      </w:r>
      <w:r w:rsidR="00FE07CD" w:rsidRPr="00FE07CD">
        <w:rPr>
          <w:rFonts w:ascii="標楷體" w:eastAsia="標楷體" w:hAnsi="標楷體" w:cs="標楷體"/>
          <w:color w:val="000000" w:themeColor="text1"/>
          <w:szCs w:val="24"/>
        </w:rPr>
        <w:t>會轉所屬會員協助登錄。系統新增欄位主要以因應未來產品落地之臨床環境需求及政策推動，包括法規影響、</w:t>
      </w:r>
      <w:r w:rsidR="00FE07CD" w:rsidRPr="00FE07CD">
        <w:rPr>
          <w:rFonts w:ascii="標楷體" w:eastAsia="標楷體" w:hAnsi="標楷體" w:cs="標楷體"/>
          <w:color w:val="000000" w:themeColor="text1"/>
          <w:szCs w:val="24"/>
        </w:rPr>
        <w:lastRenderedPageBreak/>
        <w:t>搭配檢測及環境設備等，並將新醫療科技（含新藥及新技術）之財務影響納入評估，期能於藥品給付前預備符合整體環境配套作業。</w:t>
      </w:r>
    </w:p>
    <w:p w14:paraId="55782EDE" w14:textId="318E3751" w:rsidR="00FE07CD" w:rsidRDefault="009B0657" w:rsidP="00FE07CD">
      <w:pPr>
        <w:pStyle w:val="a3"/>
        <w:numPr>
          <w:ilvl w:val="0"/>
          <w:numId w:val="10"/>
        </w:numPr>
        <w:spacing w:after="0" w:line="300" w:lineRule="auto"/>
        <w:rPr>
          <w:rFonts w:ascii="標楷體" w:eastAsia="標楷體" w:hAnsi="標楷體" w:cs="標楷體"/>
          <w:color w:val="000000" w:themeColor="text1"/>
          <w:szCs w:val="24"/>
        </w:rPr>
      </w:pPr>
      <w:r w:rsidRPr="009B0657">
        <w:rPr>
          <w:rFonts w:ascii="標楷體" w:eastAsia="標楷體" w:hAnsi="標楷體" w:cs="標楷體" w:hint="eastAsia"/>
          <w:b/>
          <w:bCs/>
          <w:color w:val="000000" w:themeColor="text1"/>
          <w:szCs w:val="24"/>
        </w:rPr>
        <w:t>成立行政法人國家醫療科技評估中心</w:t>
      </w:r>
      <w:r>
        <w:rPr>
          <w:rFonts w:ascii="標楷體" w:eastAsia="標楷體" w:hAnsi="標楷體" w:cs="標楷體" w:hint="eastAsia"/>
          <w:color w:val="000000" w:themeColor="text1"/>
          <w:szCs w:val="24"/>
        </w:rPr>
        <w:t>：</w:t>
      </w:r>
      <w:r w:rsidR="00FE07CD">
        <w:rPr>
          <w:rFonts w:ascii="標楷體" w:eastAsia="標楷體" w:hAnsi="標楷體" w:cs="標楷體" w:hint="eastAsia"/>
          <w:color w:val="000000" w:themeColor="text1"/>
          <w:szCs w:val="24"/>
        </w:rPr>
        <w:t>並為強化醫療科技評估量能，推動成立「行政法人國家醫療科技評估中心」，相關法案已經立法院一讀及黨團協商通過，刻正待二、三讀審議，期能</w:t>
      </w:r>
      <w:r w:rsidR="00FE07CD" w:rsidRPr="00FE07CD">
        <w:rPr>
          <w:rFonts w:ascii="標楷體" w:eastAsia="標楷體" w:hAnsi="標楷體" w:cs="標楷體"/>
          <w:color w:val="000000" w:themeColor="text1"/>
          <w:szCs w:val="24"/>
        </w:rPr>
        <w:t>透過HS、HTA精</w:t>
      </w:r>
      <w:proofErr w:type="gramStart"/>
      <w:r w:rsidR="00FE07CD" w:rsidRPr="00FE07CD">
        <w:rPr>
          <w:rFonts w:ascii="標楷體" w:eastAsia="標楷體" w:hAnsi="標楷體" w:cs="標楷體"/>
          <w:color w:val="000000" w:themeColor="text1"/>
          <w:szCs w:val="24"/>
        </w:rPr>
        <w:t>準</w:t>
      </w:r>
      <w:proofErr w:type="gramEnd"/>
      <w:r w:rsidR="00FE07CD" w:rsidRPr="00FE07CD">
        <w:rPr>
          <w:rFonts w:ascii="標楷體" w:eastAsia="標楷體" w:hAnsi="標楷體" w:cs="標楷體"/>
          <w:color w:val="000000" w:themeColor="text1"/>
          <w:szCs w:val="24"/>
        </w:rPr>
        <w:t>化預估藥費，積極爭取公務預算，以真實世界數據輔助議價及</w:t>
      </w:r>
      <w:r w:rsidR="00677FB3">
        <w:rPr>
          <w:rFonts w:ascii="標楷體" w:eastAsia="標楷體" w:hAnsi="標楷體" w:cs="標楷體" w:hint="eastAsia"/>
          <w:color w:val="000000" w:themeColor="text1"/>
          <w:szCs w:val="24"/>
        </w:rPr>
        <w:t>持續爭取</w:t>
      </w:r>
      <w:r w:rsidR="00FE07CD" w:rsidRPr="00FE07CD">
        <w:rPr>
          <w:rFonts w:ascii="標楷體" w:eastAsia="標楷體" w:hAnsi="標楷體" w:cs="標楷體"/>
          <w:color w:val="000000" w:themeColor="text1"/>
          <w:szCs w:val="24"/>
        </w:rPr>
        <w:t>暫時性支付專款作為健保總額藥費緩衝等方式，讓癌症新藥可以加速收載，同時兼顧健保財務穩定與民眾用藥權益。</w:t>
      </w:r>
    </w:p>
    <w:p w14:paraId="17BE229F" w14:textId="5248334A" w:rsidR="009B0657" w:rsidRPr="009B0657" w:rsidRDefault="009B0657" w:rsidP="009B0657">
      <w:pPr>
        <w:spacing w:after="0" w:line="300" w:lineRule="auto"/>
        <w:ind w:left="-144"/>
        <w:rPr>
          <w:rFonts w:ascii="標楷體" w:eastAsia="標楷體" w:hAnsi="標楷體" w:cs="標楷體"/>
          <w:color w:val="000000" w:themeColor="text1"/>
          <w:szCs w:val="24"/>
        </w:rPr>
      </w:pPr>
      <w:r>
        <w:rPr>
          <w:rFonts w:ascii="標楷體" w:eastAsia="標楷體" w:hAnsi="標楷體" w:cs="標楷體"/>
          <w:noProof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513576A" wp14:editId="025C8665">
                <wp:simplePos x="0" y="0"/>
                <wp:positionH relativeFrom="column">
                  <wp:posOffset>-102358</wp:posOffset>
                </wp:positionH>
                <wp:positionV relativeFrom="paragraph">
                  <wp:posOffset>251631</wp:posOffset>
                </wp:positionV>
                <wp:extent cx="5922645" cy="1467134"/>
                <wp:effectExtent l="0" t="0" r="20955" b="19050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2645" cy="146713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76876C" id="矩形 5" o:spid="_x0000_s1026" style="position:absolute;margin-left:-8.05pt;margin-top:19.8pt;width:466.35pt;height:115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rKcBfgIAAF8FAAAOAAAAZHJzL2Uyb0RvYy54bWysVMFu2zAMvQ/YPwi6r7azpF2DOkXQosOA&#10;og3aDj2rslQbkEWNUuJkXz9KdpysK3YYdrFFkXwkn0heXG5bwzYKfQO25MVJzpmyEqrGvpb8+9PN&#10;py+c+SBsJQxYVfKd8vxy8fHDRefmagI1mEohIxDr550reR2Cm2eZl7VqhT8BpywpNWArAon4mlUo&#10;OkJvTTbJ89OsA6wcglTe0+11r+SLhK+1kuFea68CMyWn3EL6Yvq+xG+2uBDzVxSubuSQhviHLFrR&#10;WAo6Ql2LINgamz+g2kYieNDhREKbgdaNVKkGqqbI31TzWAunUi1EjncjTf7/wcq7zaNbIdHQOT/3&#10;dIxVbDW28U/5sW0iazeSpbaBSbqcnU8mp9MZZ5J0xfT0rPg8jXRmB3eHPnxV0LJ4KDnSaySSxObW&#10;h950bxKjWbhpjEkvYmy88GCaKt4lIbaEujLINoIeM2yLIdqRFcWOntmhlnQKO6MihLEPSrOmouwn&#10;KZHUZgdMIaWyoehVtahUH6qY5XnqFIIfPVKhCTAia0pyxB4Afs93j92XPdhHV5W6dHTO/5ZY7zx6&#10;pMhgw+jcNhbwPQBDVQ2Re/s9ST01kaUXqHYrZAj9jHgnbxp6tlvhw0ogDQWNDw16uKePNtCVHIYT&#10;ZzXgz/fuoz31Kmk562jISu5/rAUqzsw3S118XkyncSqTMJ2dTUjAY83Lscau2yugpy9opTiZjtE+&#10;mP1RI7TPtA+WMSqphJUUu+Qy4F64Cv3w00aRarlMZjSJToRb++hkBI+sxrZ82j4LdEPvBmr7O9gP&#10;pJi/aeHeNnpaWK4D6Cb194HXgW+a4tQ4w8aJa+JYTlaHvbj4BQAA//8DAFBLAwQUAAYACAAAACEA&#10;9u8E4uIAAAAKAQAADwAAAGRycy9kb3ducmV2LnhtbEyPwU7DMAyG70i8Q2QkLtOWZkiFlboTAoF2&#10;QJMYcOCWNqYpa5Kqybby9pgT3Gz50+/vL9eT68WRxtgFj6AWGQjyTTCdbxHeXh/nNyBi0t7oPnhC&#10;+KYI6+r8rNSFCSf/QsddagWH+FhoBJvSUEgZG0tOx0UYyPPtM4xOJ17HVppRnzjc9XKZZbl0uvP8&#10;weqB7i01+93BIXxsptR+qaf0vNez99nG1s32oUa8vJjubkEkmtIfDL/6rA4VO9Xh4E0UPcJc5YpR&#10;hKtVDoKBlcp5qBGW11kOsirl/wrVDwAAAP//AwBQSwECLQAUAAYACAAAACEAtoM4kv4AAADhAQAA&#10;EwAAAAAAAAAAAAAAAAAAAAAAW0NvbnRlbnRfVHlwZXNdLnhtbFBLAQItABQABgAIAAAAIQA4/SH/&#10;1gAAAJQBAAALAAAAAAAAAAAAAAAAAC8BAABfcmVscy8ucmVsc1BLAQItABQABgAIAAAAIQA7rKcB&#10;fgIAAF8FAAAOAAAAAAAAAAAAAAAAAC4CAABkcnMvZTJvRG9jLnhtbFBLAQItABQABgAIAAAAIQD2&#10;7wTi4gAAAAoBAAAPAAAAAAAAAAAAAAAAANgEAABkcnMvZG93bnJldi54bWxQSwUGAAAAAAQABADz&#10;AAAA5wUAAAAA&#10;" filled="f" strokecolor="black [3213]" strokeweight="1pt"/>
            </w:pict>
          </mc:Fallback>
        </mc:AlternateContent>
      </w:r>
    </w:p>
    <w:p w14:paraId="6EB1800E" w14:textId="77E98F85" w:rsidR="00B97629" w:rsidRPr="009F00D8" w:rsidRDefault="2B8C6AE2" w:rsidP="37F762B8">
      <w:pPr>
        <w:rPr>
          <w:rFonts w:ascii="標楷體" w:eastAsia="標楷體" w:hAnsi="標楷體" w:cs="標楷體"/>
          <w:b/>
          <w:bCs/>
          <w:szCs w:val="24"/>
        </w:rPr>
      </w:pPr>
      <w:r w:rsidRPr="009F00D8">
        <w:rPr>
          <w:rFonts w:ascii="標楷體" w:eastAsia="標楷體" w:hAnsi="標楷體" w:cs="標楷體"/>
          <w:b/>
          <w:bCs/>
          <w:szCs w:val="24"/>
        </w:rPr>
        <w:t>2. 優化給付協議與風險分擔制度</w:t>
      </w:r>
      <w:r w:rsidR="6DC91E76" w:rsidRPr="009F00D8">
        <w:rPr>
          <w:rFonts w:ascii="標楷體" w:eastAsia="標楷體" w:hAnsi="標楷體" w:cs="標楷體"/>
          <w:b/>
          <w:bCs/>
          <w:szCs w:val="24"/>
        </w:rPr>
        <w:t>，檢視藥品給付協議(MEA)</w:t>
      </w:r>
    </w:p>
    <w:p w14:paraId="1E733819" w14:textId="5264E8B3" w:rsidR="00B97629" w:rsidRPr="009F00D8" w:rsidRDefault="2B8C6AE2" w:rsidP="37F762B8">
      <w:pPr>
        <w:pStyle w:val="a3"/>
        <w:numPr>
          <w:ilvl w:val="0"/>
          <w:numId w:val="8"/>
        </w:numPr>
        <w:spacing w:after="0"/>
        <w:rPr>
          <w:rFonts w:ascii="標楷體" w:eastAsia="標楷體" w:hAnsi="標楷體" w:cs="標楷體"/>
          <w:szCs w:val="24"/>
        </w:rPr>
      </w:pPr>
      <w:r w:rsidRPr="009F00D8">
        <w:rPr>
          <w:rFonts w:ascii="標楷體" w:eastAsia="標楷體" w:hAnsi="標楷體" w:cs="標楷體"/>
          <w:szCs w:val="24"/>
        </w:rPr>
        <w:t>限量額度、藥費</w:t>
      </w:r>
      <w:proofErr w:type="gramStart"/>
      <w:r w:rsidRPr="009F00D8">
        <w:rPr>
          <w:rFonts w:ascii="標楷體" w:eastAsia="標楷體" w:hAnsi="標楷體" w:cs="標楷體"/>
          <w:szCs w:val="24"/>
        </w:rPr>
        <w:t>上限及返還</w:t>
      </w:r>
      <w:proofErr w:type="gramEnd"/>
      <w:r w:rsidRPr="009F00D8">
        <w:rPr>
          <w:rFonts w:ascii="標楷體" w:eastAsia="標楷體" w:hAnsi="標楷體" w:cs="標楷體"/>
          <w:szCs w:val="24"/>
        </w:rPr>
        <w:t>比例等設計在全球</w:t>
      </w:r>
      <w:r w:rsidR="27EB648C" w:rsidRPr="009F00D8">
        <w:rPr>
          <w:rFonts w:ascii="標楷體" w:eastAsia="標楷體" w:hAnsi="標楷體" w:cs="標楷體"/>
          <w:szCs w:val="24"/>
        </w:rPr>
        <w:t>藥價(IRP)</w:t>
      </w:r>
      <w:r w:rsidRPr="009F00D8">
        <w:rPr>
          <w:rFonts w:ascii="標楷體" w:eastAsia="標楷體" w:hAnsi="標楷體" w:cs="標楷體"/>
          <w:szCs w:val="24"/>
        </w:rPr>
        <w:t>影響下，需檢視提升合理性，並強化</w:t>
      </w:r>
      <w:proofErr w:type="gramStart"/>
      <w:r w:rsidRPr="009F00D8">
        <w:rPr>
          <w:rFonts w:ascii="標楷體" w:eastAsia="標楷體" w:hAnsi="標楷體" w:cs="標楷體"/>
          <w:szCs w:val="24"/>
        </w:rPr>
        <w:t>淨價與返還</w:t>
      </w:r>
      <w:proofErr w:type="gramEnd"/>
      <w:r w:rsidRPr="009F00D8">
        <w:rPr>
          <w:rFonts w:ascii="標楷體" w:eastAsia="標楷體" w:hAnsi="標楷體" w:cs="標楷體"/>
          <w:szCs w:val="24"/>
        </w:rPr>
        <w:t>資訊保密，以兼顧健保財務永續、病人可近性及新藥在台穩定布局。</w:t>
      </w:r>
    </w:p>
    <w:p w14:paraId="1FAAA5ED" w14:textId="675A8ACC" w:rsidR="00B97629" w:rsidRDefault="2B8C6AE2" w:rsidP="00DE1C9E">
      <w:pPr>
        <w:pStyle w:val="a3"/>
        <w:numPr>
          <w:ilvl w:val="0"/>
          <w:numId w:val="8"/>
        </w:numPr>
        <w:spacing w:after="0"/>
        <w:rPr>
          <w:rFonts w:ascii="標楷體" w:eastAsia="標楷體" w:hAnsi="標楷體" w:cs="標楷體"/>
          <w:szCs w:val="24"/>
        </w:rPr>
      </w:pPr>
      <w:r w:rsidRPr="009F00D8">
        <w:rPr>
          <w:rFonts w:ascii="標楷體" w:eastAsia="標楷體" w:hAnsi="標楷體" w:cs="標楷體"/>
          <w:szCs w:val="24"/>
        </w:rPr>
        <w:t>政府預計修正MEA法規內容方向、業界溝通機制與具體時程。</w:t>
      </w:r>
    </w:p>
    <w:p w14:paraId="389E61C5" w14:textId="77777777" w:rsidR="009B0657" w:rsidRDefault="009B0657" w:rsidP="009B0657">
      <w:pPr>
        <w:spacing w:after="0"/>
        <w:ind w:leftChars="-178" w:left="991" w:hangingChars="591" w:hanging="1418"/>
        <w:rPr>
          <w:rFonts w:ascii="標楷體" w:eastAsia="標楷體" w:hAnsi="標楷體" w:cs="標楷體"/>
          <w:szCs w:val="24"/>
          <w:u w:val="single"/>
        </w:rPr>
      </w:pPr>
    </w:p>
    <w:p w14:paraId="4DCADE4E" w14:textId="765A3305" w:rsidR="009B0657" w:rsidRPr="009B0657" w:rsidRDefault="009B0657" w:rsidP="009B0657">
      <w:pPr>
        <w:spacing w:after="0"/>
        <w:ind w:leftChars="-178" w:left="991" w:hangingChars="591" w:hanging="1418"/>
        <w:rPr>
          <w:rFonts w:ascii="標楷體" w:eastAsia="標楷體" w:hAnsi="標楷體" w:cs="標楷體"/>
          <w:szCs w:val="24"/>
        </w:rPr>
      </w:pPr>
      <w:r w:rsidRPr="009B0657">
        <w:rPr>
          <w:rFonts w:ascii="標楷體" w:eastAsia="標楷體" w:hAnsi="標楷體" w:cs="標楷體" w:hint="eastAsia"/>
          <w:szCs w:val="24"/>
          <w:u w:val="single"/>
        </w:rPr>
        <w:t>健保署回應</w:t>
      </w:r>
      <w:r w:rsidRPr="009B0657">
        <w:rPr>
          <w:rFonts w:ascii="標楷體" w:eastAsia="標楷體" w:hAnsi="標楷體" w:cs="標楷體" w:hint="eastAsia"/>
          <w:szCs w:val="24"/>
        </w:rPr>
        <w:t>：</w:t>
      </w:r>
      <w:r w:rsidRPr="009B0657">
        <w:rPr>
          <w:rFonts w:ascii="標楷體" w:eastAsia="標楷體" w:hAnsi="標楷體" w:cs="標楷體" w:hint="eastAsia"/>
          <w:b/>
          <w:bCs/>
          <w:szCs w:val="24"/>
        </w:rPr>
        <w:t>優化藥品</w:t>
      </w:r>
      <w:r w:rsidRPr="009B0657">
        <w:rPr>
          <w:rFonts w:ascii="標楷體" w:eastAsia="標楷體" w:hAnsi="標楷體" w:cs="標楷體"/>
          <w:b/>
          <w:bCs/>
          <w:szCs w:val="24"/>
        </w:rPr>
        <w:t>給付協議</w:t>
      </w:r>
      <w:r w:rsidRPr="009B0657">
        <w:rPr>
          <w:rFonts w:ascii="標楷體" w:eastAsia="標楷體" w:hAnsi="標楷體" w:cs="標楷體" w:hint="eastAsia"/>
          <w:b/>
          <w:bCs/>
          <w:szCs w:val="24"/>
        </w:rPr>
        <w:t>制度，與各界</w:t>
      </w:r>
      <w:proofErr w:type="gramStart"/>
      <w:r w:rsidRPr="009B0657">
        <w:rPr>
          <w:rFonts w:ascii="標楷體" w:eastAsia="標楷體" w:hAnsi="標楷體" w:cs="標楷體" w:hint="eastAsia"/>
          <w:b/>
          <w:bCs/>
          <w:szCs w:val="24"/>
        </w:rPr>
        <w:t>研</w:t>
      </w:r>
      <w:proofErr w:type="gramEnd"/>
      <w:r w:rsidRPr="009B0657">
        <w:rPr>
          <w:rFonts w:ascii="標楷體" w:eastAsia="標楷體" w:hAnsi="標楷體" w:cs="標楷體" w:hint="eastAsia"/>
          <w:b/>
          <w:bCs/>
          <w:szCs w:val="24"/>
        </w:rPr>
        <w:t>商可行之修法方向</w:t>
      </w:r>
    </w:p>
    <w:p w14:paraId="781C6FB5" w14:textId="56EFF4FE" w:rsidR="00CD0758" w:rsidRDefault="009B0657" w:rsidP="00CD0758">
      <w:pPr>
        <w:pStyle w:val="a3"/>
        <w:numPr>
          <w:ilvl w:val="0"/>
          <w:numId w:val="26"/>
        </w:numPr>
        <w:spacing w:after="0" w:line="300" w:lineRule="auto"/>
        <w:rPr>
          <w:rFonts w:ascii="標楷體" w:eastAsia="標楷體" w:hAnsi="標楷體" w:cs="標楷體"/>
          <w:szCs w:val="24"/>
        </w:rPr>
      </w:pPr>
      <w:r w:rsidRPr="00CD0758">
        <w:rPr>
          <w:rFonts w:ascii="標楷體" w:eastAsia="標楷體" w:hAnsi="標楷體" w:cs="標楷體" w:hint="eastAsia"/>
          <w:b/>
          <w:bCs/>
          <w:szCs w:val="24"/>
        </w:rPr>
        <w:t>透過藥品</w:t>
      </w:r>
      <w:r w:rsidRPr="00CD0758">
        <w:rPr>
          <w:rFonts w:ascii="標楷體" w:eastAsia="標楷體" w:hAnsi="標楷體" w:cs="標楷體"/>
          <w:b/>
          <w:bCs/>
          <w:szCs w:val="24"/>
        </w:rPr>
        <w:t>給付協議</w:t>
      </w:r>
      <w:r w:rsidRPr="00CD0758">
        <w:rPr>
          <w:rFonts w:ascii="標楷體" w:eastAsia="標楷體" w:hAnsi="標楷體" w:cs="標楷體" w:hint="eastAsia"/>
          <w:b/>
          <w:bCs/>
          <w:szCs w:val="24"/>
        </w:rPr>
        <w:t>（MEA）加速創新藥品收載</w:t>
      </w:r>
      <w:r>
        <w:rPr>
          <w:rFonts w:ascii="標楷體" w:eastAsia="標楷體" w:hAnsi="標楷體" w:cs="標楷體" w:hint="eastAsia"/>
          <w:szCs w:val="24"/>
        </w:rPr>
        <w:t>：</w:t>
      </w:r>
      <w:r w:rsidRPr="009B0657">
        <w:rPr>
          <w:rFonts w:ascii="標楷體" w:eastAsia="標楷體" w:hAnsi="標楷體" w:cs="標楷體"/>
          <w:szCs w:val="24"/>
        </w:rPr>
        <w:t>為加速病患取得新藥，解決臨床證據、成本效益與預算影響等不確定性，自2018年起推動藥品給付協議(</w:t>
      </w:r>
      <w:proofErr w:type="spellStart"/>
      <w:r w:rsidRPr="009B0657">
        <w:rPr>
          <w:rFonts w:ascii="標楷體" w:eastAsia="標楷體" w:hAnsi="標楷體" w:cs="標楷體"/>
          <w:szCs w:val="24"/>
        </w:rPr>
        <w:t>MEA,Managed</w:t>
      </w:r>
      <w:proofErr w:type="spellEnd"/>
      <w:r w:rsidRPr="009B0657">
        <w:rPr>
          <w:rFonts w:ascii="標楷體" w:eastAsia="標楷體" w:hAnsi="標楷體" w:cs="標楷體"/>
          <w:szCs w:val="24"/>
        </w:rPr>
        <w:t xml:space="preserve"> Entry Agreement)機制，綜合考量臨床治療效果、醫療迫切需求等，由健保與廠商共同分擔財務風險，以保障國內病患能夠取得創新藥物。</w:t>
      </w:r>
      <w:r w:rsidR="00CD0758">
        <w:rPr>
          <w:rFonts w:ascii="標楷體" w:eastAsia="標楷體" w:hAnsi="標楷體" w:cs="標楷體" w:hint="eastAsia"/>
          <w:szCs w:val="24"/>
        </w:rPr>
        <w:t>MEA</w:t>
      </w:r>
      <w:r w:rsidRPr="00CD0758">
        <w:rPr>
          <w:rFonts w:ascii="標楷體" w:eastAsia="標楷體" w:hAnsi="標楷體" w:cs="標楷體"/>
          <w:szCs w:val="24"/>
        </w:rPr>
        <w:t>機制</w:t>
      </w:r>
      <w:r w:rsidR="00CD0758">
        <w:rPr>
          <w:rFonts w:ascii="標楷體" w:eastAsia="標楷體" w:hAnsi="標楷體" w:cs="標楷體" w:hint="eastAsia"/>
          <w:szCs w:val="24"/>
        </w:rPr>
        <w:t>因保有較高的</w:t>
      </w:r>
      <w:r w:rsidR="00CD0758" w:rsidRPr="00CD0758">
        <w:rPr>
          <w:rFonts w:ascii="標楷體" w:eastAsia="標楷體" w:hAnsi="標楷體" w:cs="標楷體" w:hint="eastAsia"/>
          <w:szCs w:val="24"/>
        </w:rPr>
        <w:t>「</w:t>
      </w:r>
      <w:r w:rsidR="00CD0758" w:rsidRPr="00CD0758">
        <w:rPr>
          <w:rFonts w:ascii="標楷體" w:eastAsia="標楷體" w:hAnsi="標楷體" w:cs="標楷體"/>
          <w:szCs w:val="24"/>
        </w:rPr>
        <w:t>Listing price（掛牌價/定價）」</w:t>
      </w:r>
      <w:r w:rsidR="00CD0758">
        <w:rPr>
          <w:rFonts w:ascii="標楷體" w:eastAsia="標楷體" w:hAnsi="標楷體" w:cs="標楷體" w:hint="eastAsia"/>
          <w:szCs w:val="24"/>
        </w:rPr>
        <w:t>，</w:t>
      </w:r>
      <w:r w:rsidRPr="00CD0758">
        <w:rPr>
          <w:rFonts w:ascii="標楷體" w:eastAsia="標楷體" w:hAnsi="標楷體" w:cs="標楷體"/>
          <w:szCs w:val="24"/>
        </w:rPr>
        <w:t>在美國MFN制度，反而具彈性</w:t>
      </w:r>
      <w:r w:rsidR="00CD0758">
        <w:rPr>
          <w:rFonts w:ascii="標楷體" w:eastAsia="標楷體" w:hAnsi="標楷體" w:cs="標楷體" w:hint="eastAsia"/>
          <w:szCs w:val="24"/>
        </w:rPr>
        <w:t>。</w:t>
      </w:r>
    </w:p>
    <w:p w14:paraId="40FCD0B2" w14:textId="30A0FE08" w:rsidR="00CD0758" w:rsidRPr="00CD0758" w:rsidRDefault="00CD0758" w:rsidP="00CD0758">
      <w:pPr>
        <w:pStyle w:val="a3"/>
        <w:numPr>
          <w:ilvl w:val="0"/>
          <w:numId w:val="26"/>
        </w:numPr>
        <w:spacing w:after="0" w:line="300" w:lineRule="auto"/>
        <w:rPr>
          <w:rFonts w:ascii="標楷體" w:eastAsia="標楷體" w:hAnsi="標楷體" w:cs="標楷體"/>
          <w:szCs w:val="24"/>
        </w:rPr>
      </w:pPr>
      <w:r w:rsidRPr="00CD0758">
        <w:rPr>
          <w:rFonts w:ascii="標楷體" w:eastAsia="標楷體" w:hAnsi="標楷體" w:cs="標楷體" w:hint="eastAsia"/>
          <w:b/>
          <w:bCs/>
          <w:szCs w:val="24"/>
        </w:rPr>
        <w:t>持續與外界溝通修法方向</w:t>
      </w:r>
      <w:r>
        <w:rPr>
          <w:rFonts w:ascii="標楷體" w:eastAsia="標楷體" w:hAnsi="標楷體" w:cs="標楷體" w:hint="eastAsia"/>
          <w:szCs w:val="24"/>
        </w:rPr>
        <w:t>：</w:t>
      </w:r>
      <w:r w:rsidRPr="00CD0758">
        <w:rPr>
          <w:rFonts w:ascii="標楷體" w:eastAsia="標楷體" w:hAnsi="標楷體" w:cs="標楷體"/>
          <w:szCs w:val="24"/>
        </w:rPr>
        <w:t>為使藥品給付協議(MEA/PVA)</w:t>
      </w:r>
      <w:proofErr w:type="gramStart"/>
      <w:r w:rsidRPr="00CD0758">
        <w:rPr>
          <w:rFonts w:ascii="標楷體" w:eastAsia="標楷體" w:hAnsi="標楷體" w:cs="標楷體"/>
          <w:szCs w:val="24"/>
        </w:rPr>
        <w:t>制度朝可預測</w:t>
      </w:r>
      <w:proofErr w:type="gramEnd"/>
      <w:r w:rsidRPr="00CD0758">
        <w:rPr>
          <w:rFonts w:ascii="標楷體" w:eastAsia="標楷體" w:hAnsi="標楷體" w:cs="標楷體"/>
          <w:szCs w:val="24"/>
        </w:rPr>
        <w:t>性、公開、平等之原則，</w:t>
      </w:r>
      <w:r>
        <w:rPr>
          <w:rFonts w:ascii="標楷體" w:eastAsia="標楷體" w:hAnsi="標楷體" w:cs="標楷體" w:hint="eastAsia"/>
          <w:szCs w:val="24"/>
        </w:rPr>
        <w:t>健保</w:t>
      </w:r>
      <w:r w:rsidRPr="00CD0758">
        <w:rPr>
          <w:rFonts w:ascii="標楷體" w:eastAsia="標楷體" w:hAnsi="標楷體" w:cs="標楷體"/>
          <w:szCs w:val="24"/>
        </w:rPr>
        <w:t>署自2023年起已多次邀集</w:t>
      </w:r>
      <w:proofErr w:type="gramStart"/>
      <w:r w:rsidRPr="00CD0758">
        <w:rPr>
          <w:rFonts w:ascii="標楷體" w:eastAsia="標楷體" w:hAnsi="標楷體" w:cs="標楷體"/>
          <w:szCs w:val="24"/>
        </w:rPr>
        <w:t>藥業公協會</w:t>
      </w:r>
      <w:proofErr w:type="gramEnd"/>
      <w:r w:rsidRPr="00CD0758">
        <w:rPr>
          <w:rFonts w:ascii="標楷體" w:eastAsia="標楷體" w:hAnsi="標楷體" w:cs="標楷體"/>
          <w:szCs w:val="24"/>
        </w:rPr>
        <w:t>及外商在</w:t>
      </w:r>
      <w:proofErr w:type="gramStart"/>
      <w:r w:rsidRPr="00CD0758">
        <w:rPr>
          <w:rFonts w:ascii="標楷體" w:eastAsia="標楷體" w:hAnsi="標楷體" w:cs="標楷體"/>
          <w:szCs w:val="24"/>
        </w:rPr>
        <w:t>臺</w:t>
      </w:r>
      <w:proofErr w:type="gramEnd"/>
      <w:r w:rsidRPr="00CD0758">
        <w:rPr>
          <w:rFonts w:ascii="標楷體" w:eastAsia="標楷體" w:hAnsi="標楷體" w:cs="標楷體"/>
          <w:szCs w:val="24"/>
        </w:rPr>
        <w:t>商會交換意見，持續就制度及法規修正方向與業界溝通。</w:t>
      </w:r>
      <w:proofErr w:type="gramStart"/>
      <w:r w:rsidRPr="00CD0758">
        <w:rPr>
          <w:rFonts w:ascii="標楷體" w:eastAsia="標楷體" w:hAnsi="標楷體" w:cs="標楷體"/>
          <w:szCs w:val="24"/>
        </w:rPr>
        <w:t>惟</w:t>
      </w:r>
      <w:proofErr w:type="gramEnd"/>
      <w:r w:rsidRPr="00CD0758">
        <w:rPr>
          <w:rFonts w:ascii="標楷體" w:eastAsia="標楷體" w:hAnsi="標楷體" w:cs="標楷體"/>
          <w:szCs w:val="24"/>
        </w:rPr>
        <w:t>各界對相關條文尚無共識</w:t>
      </w:r>
      <w:r>
        <w:rPr>
          <w:rFonts w:ascii="標楷體" w:eastAsia="標楷體" w:hAnsi="標楷體" w:cs="標楷體" w:hint="eastAsia"/>
          <w:szCs w:val="24"/>
        </w:rPr>
        <w:t>（</w:t>
      </w:r>
      <w:r w:rsidRPr="00CD0758">
        <w:rPr>
          <w:rFonts w:ascii="標楷體" w:eastAsia="標楷體" w:hAnsi="標楷體" w:cs="標楷體" w:hint="eastAsia"/>
          <w:szCs w:val="24"/>
          <w:u w:val="single"/>
        </w:rPr>
        <w:t>主要為還款比例</w:t>
      </w:r>
      <w:r>
        <w:rPr>
          <w:rFonts w:ascii="標楷體" w:eastAsia="標楷體" w:hAnsi="標楷體" w:cs="標楷體" w:hint="eastAsia"/>
          <w:szCs w:val="24"/>
        </w:rPr>
        <w:t>）</w:t>
      </w:r>
      <w:r w:rsidRPr="00CD0758">
        <w:rPr>
          <w:rFonts w:ascii="標楷體" w:eastAsia="標楷體" w:hAnsi="標楷體" w:cs="標楷體"/>
          <w:szCs w:val="24"/>
        </w:rPr>
        <w:t>，為利現行協商之給付協議書簽訂作業易達成共識，已於2024年10月23日彙整現</w:t>
      </w:r>
      <w:r w:rsidRPr="00CD0758">
        <w:rPr>
          <w:rFonts w:ascii="標楷體" w:eastAsia="標楷體" w:hAnsi="標楷體" w:cs="標楷體" w:hint="eastAsia"/>
          <w:szCs w:val="24"/>
        </w:rPr>
        <w:t>行「藥品給付協議書範本」，函送相關公協商</w:t>
      </w:r>
      <w:proofErr w:type="gramStart"/>
      <w:r w:rsidRPr="00CD0758">
        <w:rPr>
          <w:rFonts w:ascii="標楷體" w:eastAsia="標楷體" w:hAnsi="標楷體" w:cs="標楷體" w:hint="eastAsia"/>
          <w:szCs w:val="24"/>
        </w:rPr>
        <w:t>會酌參</w:t>
      </w:r>
      <w:proofErr w:type="gramEnd"/>
      <w:r w:rsidRPr="00CD0758">
        <w:rPr>
          <w:rFonts w:ascii="標楷體" w:eastAsia="標楷體" w:hAnsi="標楷體" w:cs="標楷體" w:hint="eastAsia"/>
          <w:szCs w:val="24"/>
        </w:rPr>
        <w:t>。</w:t>
      </w:r>
    </w:p>
    <w:p w14:paraId="12BD895A" w14:textId="6C89538F" w:rsidR="009B0657" w:rsidRDefault="00CD0758" w:rsidP="00CD0758">
      <w:pPr>
        <w:pStyle w:val="a3"/>
        <w:numPr>
          <w:ilvl w:val="0"/>
          <w:numId w:val="26"/>
        </w:numPr>
        <w:spacing w:after="0" w:line="300" w:lineRule="auto"/>
        <w:rPr>
          <w:rFonts w:ascii="標楷體" w:eastAsia="標楷體" w:hAnsi="標楷體" w:cs="標楷體"/>
          <w:szCs w:val="24"/>
        </w:rPr>
      </w:pPr>
      <w:r w:rsidRPr="00CD0758">
        <w:rPr>
          <w:rFonts w:ascii="標楷體" w:eastAsia="標楷體" w:hAnsi="標楷體" w:cs="標楷體" w:hint="eastAsia"/>
          <w:b/>
          <w:bCs/>
          <w:szCs w:val="24"/>
        </w:rPr>
        <w:t>規劃於2026年下半年再召開溝通會議討論</w:t>
      </w:r>
      <w:r>
        <w:rPr>
          <w:rFonts w:ascii="標楷體" w:eastAsia="標楷體" w:hAnsi="標楷體" w:cs="標楷體" w:hint="eastAsia"/>
          <w:szCs w:val="24"/>
        </w:rPr>
        <w:t>：因</w:t>
      </w:r>
      <w:r w:rsidRPr="00CD0758">
        <w:rPr>
          <w:rFonts w:ascii="標楷體" w:eastAsia="標楷體" w:hAnsi="標楷體" w:cs="標楷體"/>
          <w:szCs w:val="24"/>
        </w:rPr>
        <w:t>修正方向仍需凝聚各界共識，</w:t>
      </w:r>
      <w:r>
        <w:rPr>
          <w:rFonts w:ascii="標楷體" w:eastAsia="標楷體" w:hAnsi="標楷體" w:cs="標楷體" w:hint="eastAsia"/>
          <w:szCs w:val="24"/>
        </w:rPr>
        <w:t>健保署</w:t>
      </w:r>
      <w:r w:rsidRPr="00CD0758">
        <w:rPr>
          <w:rFonts w:ascii="標楷體" w:eastAsia="標楷體" w:hAnsi="標楷體" w:cs="標楷體"/>
          <w:szCs w:val="24"/>
        </w:rPr>
        <w:t>將</w:t>
      </w:r>
      <w:r>
        <w:rPr>
          <w:rFonts w:ascii="標楷體" w:eastAsia="標楷體" w:hAnsi="標楷體" w:cs="標楷體" w:hint="eastAsia"/>
          <w:szCs w:val="24"/>
        </w:rPr>
        <w:t>於2026年下半年，</w:t>
      </w:r>
      <w:r w:rsidRPr="00CD0758">
        <w:rPr>
          <w:rFonts w:ascii="標楷體" w:eastAsia="標楷體" w:hAnsi="標楷體" w:cs="標楷體"/>
          <w:szCs w:val="24"/>
        </w:rPr>
        <w:t>針對藥品給付協議(MEA/PVA)部分之條文召開分項討論會議，擬具共識後</w:t>
      </w:r>
      <w:proofErr w:type="gramStart"/>
      <w:r w:rsidRPr="00CD0758">
        <w:rPr>
          <w:rFonts w:ascii="標楷體" w:eastAsia="標楷體" w:hAnsi="標楷體" w:cs="標楷體"/>
          <w:szCs w:val="24"/>
        </w:rPr>
        <w:t>研</w:t>
      </w:r>
      <w:proofErr w:type="gramEnd"/>
      <w:r w:rsidRPr="00CD0758">
        <w:rPr>
          <w:rFonts w:ascii="標楷體" w:eastAsia="標楷體" w:hAnsi="標楷體" w:cs="標楷體"/>
          <w:szCs w:val="24"/>
        </w:rPr>
        <w:t>商相關修法事項。</w:t>
      </w:r>
      <w:r w:rsidR="009B0657" w:rsidRPr="00CD0758">
        <w:rPr>
          <w:rFonts w:ascii="標楷體" w:eastAsia="標楷體" w:hAnsi="標楷體" w:cs="標楷體"/>
          <w:szCs w:val="24"/>
        </w:rPr>
        <w:t>未來希望透過溝通修法達到可預期性與透明。</w:t>
      </w:r>
    </w:p>
    <w:p w14:paraId="1766FFD9" w14:textId="77777777" w:rsidR="00CD0758" w:rsidRDefault="00CD0758" w:rsidP="00CD0758">
      <w:pPr>
        <w:spacing w:after="0" w:line="300" w:lineRule="auto"/>
        <w:rPr>
          <w:rFonts w:ascii="標楷體" w:eastAsia="標楷體" w:hAnsi="標楷體" w:cs="標楷體"/>
          <w:szCs w:val="24"/>
        </w:rPr>
      </w:pPr>
    </w:p>
    <w:p w14:paraId="10A44349" w14:textId="77777777" w:rsidR="00CD0758" w:rsidRPr="00CD0758" w:rsidRDefault="00CD0758" w:rsidP="00CD0758">
      <w:pPr>
        <w:spacing w:after="0" w:line="300" w:lineRule="auto"/>
        <w:rPr>
          <w:rFonts w:ascii="標楷體" w:eastAsia="標楷體" w:hAnsi="標楷體" w:cs="標楷體"/>
          <w:szCs w:val="24"/>
        </w:rPr>
      </w:pPr>
    </w:p>
    <w:p w14:paraId="10E41472" w14:textId="4A554B5A" w:rsidR="00B97629" w:rsidRPr="009F00D8" w:rsidRDefault="00677FB3" w:rsidP="37F762B8">
      <w:pPr>
        <w:rPr>
          <w:rFonts w:ascii="標楷體" w:eastAsia="標楷體" w:hAnsi="標楷體" w:cs="標楷體"/>
          <w:b/>
          <w:bCs/>
          <w:szCs w:val="24"/>
        </w:rPr>
      </w:pPr>
      <w:r>
        <w:rPr>
          <w:rFonts w:ascii="標楷體" w:eastAsia="標楷體" w:hAnsi="標楷體" w:cs="標楷體"/>
          <w:noProof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768D539" wp14:editId="1D3D04DE">
                <wp:simplePos x="0" y="0"/>
                <wp:positionH relativeFrom="column">
                  <wp:posOffset>-88900</wp:posOffset>
                </wp:positionH>
                <wp:positionV relativeFrom="paragraph">
                  <wp:posOffset>13335</wp:posOffset>
                </wp:positionV>
                <wp:extent cx="5922645" cy="2210937"/>
                <wp:effectExtent l="0" t="0" r="20955" b="18415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2645" cy="221093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DC03FF" id="矩形 6" o:spid="_x0000_s1026" style="position:absolute;margin-left:-7pt;margin-top:1.05pt;width:466.35pt;height:174.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2V+fgIAAF8FAAAOAAAAZHJzL2Uyb0RvYy54bWysVE1v2zAMvQ/YfxB0X/2xpFuDOkXQosOA&#10;oi3WDj2rslQbkEWNUuJkv36U7DhZV+ww7GKLIvlIPpE8v9h2hm0U+hZsxYuTnDNlJdStfan498fr&#10;D58580HYWhiwquI75fnF8v27894tVAkNmFohIxDrF72reBOCW2SZl43qhD8BpywpNWAnAon4ktUo&#10;ekLvTFbm+WnWA9YOQSrv6fZqUPJlwtdayXCntVeBmYpTbiF9MX2f4zdbnovFCwrXtHJMQ/xDFp1o&#10;LQWdoK5EEGyN7R9QXSsRPOhwIqHLQOtWqlQDVVPkr6p5aIRTqRYix7uJJv//YOXt5sHdI9HQO7/w&#10;dIxVbDV28U/5sW0iazeRpbaBSbqcn5Xl6WzOmSRdWRb52cdPkc7s4O7Qhy8KOhYPFUd6jUSS2Nz4&#10;MJjuTWI0C9etMelFjI0XHkxbx7skxJZQlwbZRtBjhm0xRjuyotjRMzvUkk5hZ1SEMPab0qytKfsy&#10;JZLa7IAppFQ2FIOqEbUaQhXzPE+dQvCTRyo0AUZkTUlO2CPA7/nusYeyR/voqlKXTs753xIbnCeP&#10;FBlsmJy71gK+BWCoqjHyYL8naaAmsvQM9e4eGcIwI97J65ae7Ub4cC+QhoLGhwY93NFHG+grDuOJ&#10;swbw51v30Z56lbSc9TRkFfc/1gIVZ+arpS4+K2azOJVJmM0/lSTgseb5WGPX3SXQ0xe0UpxMx2gf&#10;zP6oEbon2gerGJVUwkqKXXEZcC9chmH4aaNItVolM5pEJ8KNfXAygkdWY1s+bp8EurF3A7X9LewH&#10;UixetfBgGz0trNYBdJv6+8DryDdNcWqccePENXEsJ6vDXlz+AgAA//8DAFBLAwQUAAYACAAAACEA&#10;SwKghuIAAAAJAQAADwAAAGRycy9kb3ducmV2LnhtbEyPzU7DMBCE70i8g7VIXKrWcctPCXEqBAL1&#10;gJAocOC2iU0cGq+jeNuGt685wXE0o5lvitXoO7G3Q2wDaVCzDISlOpiWGg3vb4/TJYjISAa7QFbD&#10;j42wKk9PCsxNONCr3W+4EamEYo4aHHOfSxlrZz3GWegtJe8rDB45yaGRZsBDKvednGfZlfTYUlpw&#10;2Nt7Z+vtZuc1fK5Hbr7VEz9vcfIxWbuqfnmotD4/G+9uQbAd+S8Mv/gJHcrEVIUdmSg6DVN1kb6w&#10;hrkCkfwbtbwGUWlYXGYLkGUh/z8ojwAAAP//AwBQSwECLQAUAAYACAAAACEAtoM4kv4AAADhAQAA&#10;EwAAAAAAAAAAAAAAAAAAAAAAW0NvbnRlbnRfVHlwZXNdLnhtbFBLAQItABQABgAIAAAAIQA4/SH/&#10;1gAAAJQBAAALAAAAAAAAAAAAAAAAAC8BAABfcmVscy8ucmVsc1BLAQItABQABgAIAAAAIQDrQ2V+&#10;fgIAAF8FAAAOAAAAAAAAAAAAAAAAAC4CAABkcnMvZTJvRG9jLnhtbFBLAQItABQABgAIAAAAIQBL&#10;AqCG4gAAAAkBAAAPAAAAAAAAAAAAAAAAANgEAABkcnMvZG93bnJldi54bWxQSwUGAAAAAAQABADz&#10;AAAA5wUAAAAA&#10;" filled="f" strokecolor="black [3213]" strokeweight="1pt"/>
            </w:pict>
          </mc:Fallback>
        </mc:AlternateContent>
      </w:r>
      <w:r w:rsidR="2B8C6AE2" w:rsidRPr="009F00D8">
        <w:rPr>
          <w:rFonts w:ascii="標楷體" w:eastAsia="標楷體" w:hAnsi="標楷體" w:cs="標楷體"/>
          <w:b/>
          <w:bCs/>
          <w:szCs w:val="24"/>
        </w:rPr>
        <w:t>3. 健全上市後藥品週期管理與藥價調整</w:t>
      </w:r>
      <w:r w:rsidR="6E55E5A0" w:rsidRPr="009F00D8">
        <w:rPr>
          <w:rFonts w:ascii="標楷體" w:eastAsia="標楷體" w:hAnsi="標楷體" w:cs="標楷體"/>
          <w:b/>
          <w:bCs/>
          <w:szCs w:val="24"/>
        </w:rPr>
        <w:t>，</w:t>
      </w:r>
      <w:r w:rsidR="2ACF44B1" w:rsidRPr="009F00D8">
        <w:rPr>
          <w:rFonts w:ascii="標楷體" w:eastAsia="標楷體" w:hAnsi="標楷體" w:cs="標楷體"/>
          <w:b/>
          <w:bCs/>
          <w:szCs w:val="24"/>
        </w:rPr>
        <w:t>優化</w:t>
      </w:r>
      <w:r w:rsidR="6E55E5A0" w:rsidRPr="009F00D8">
        <w:rPr>
          <w:rFonts w:ascii="標楷體" w:eastAsia="標楷體" w:hAnsi="標楷體" w:cs="標楷體"/>
          <w:b/>
          <w:bCs/>
          <w:szCs w:val="24"/>
        </w:rPr>
        <w:t>藥品支出目標制(DET)及藥價調整</w:t>
      </w:r>
    </w:p>
    <w:p w14:paraId="0AD8B4D5" w14:textId="46A396FF" w:rsidR="00B97629" w:rsidRPr="009F00D8" w:rsidRDefault="2B8C6AE2" w:rsidP="37F762B8">
      <w:pPr>
        <w:pStyle w:val="a3"/>
        <w:numPr>
          <w:ilvl w:val="0"/>
          <w:numId w:val="1"/>
        </w:numPr>
        <w:spacing w:after="0"/>
        <w:rPr>
          <w:rFonts w:ascii="標楷體" w:eastAsia="標楷體" w:hAnsi="標楷體" w:cs="標楷體"/>
          <w:szCs w:val="24"/>
        </w:rPr>
      </w:pPr>
      <w:r w:rsidRPr="009F00D8">
        <w:rPr>
          <w:rFonts w:ascii="標楷體" w:eastAsia="標楷體" w:hAnsi="標楷體" w:cs="標楷體"/>
          <w:szCs w:val="24"/>
        </w:rPr>
        <w:t xml:space="preserve">檢視 DET </w:t>
      </w:r>
      <w:proofErr w:type="gramStart"/>
      <w:r w:rsidRPr="009F00D8">
        <w:rPr>
          <w:rFonts w:ascii="標楷體" w:eastAsia="標楷體" w:hAnsi="標楷體" w:cs="標楷體"/>
          <w:szCs w:val="24"/>
        </w:rPr>
        <w:t>基期值調整</w:t>
      </w:r>
      <w:proofErr w:type="gramEnd"/>
      <w:r w:rsidRPr="009F00D8">
        <w:rPr>
          <w:rFonts w:ascii="標楷體" w:eastAsia="標楷體" w:hAnsi="標楷體" w:cs="標楷體"/>
          <w:szCs w:val="24"/>
        </w:rPr>
        <w:t>方向及國際藥價參考機制，並納入各國支付制度差異之考量，確保國際比價方法學具合理性。</w:t>
      </w:r>
    </w:p>
    <w:p w14:paraId="446CCD1F" w14:textId="2AE95A26" w:rsidR="00B97629" w:rsidRPr="009F00D8" w:rsidRDefault="2B8C6AE2" w:rsidP="37F762B8">
      <w:pPr>
        <w:pStyle w:val="a3"/>
        <w:numPr>
          <w:ilvl w:val="0"/>
          <w:numId w:val="1"/>
        </w:numPr>
        <w:spacing w:after="0"/>
        <w:rPr>
          <w:rFonts w:ascii="標楷體" w:eastAsia="標楷體" w:hAnsi="標楷體" w:cs="標楷體"/>
          <w:szCs w:val="24"/>
        </w:rPr>
      </w:pPr>
      <w:r w:rsidRPr="009F00D8">
        <w:rPr>
          <w:rFonts w:ascii="標楷體" w:eastAsia="標楷體" w:hAnsi="標楷體" w:cs="標楷體"/>
          <w:szCs w:val="24"/>
        </w:rPr>
        <w:t>藥價調整與智慧財產權保護高度連動；針對部分創新藥物在台上市後，可能快速因「過專利」認定而面臨價格調整，長遠恐有延後新藥上市之疑慮，從供應韌性角度應如何滾動修正。</w:t>
      </w:r>
    </w:p>
    <w:p w14:paraId="4F66BD21" w14:textId="3B29B6C4" w:rsidR="00B97629" w:rsidRPr="00DE1C9E" w:rsidRDefault="2B8C6AE2" w:rsidP="00DE1C9E">
      <w:pPr>
        <w:pStyle w:val="a3"/>
        <w:numPr>
          <w:ilvl w:val="0"/>
          <w:numId w:val="1"/>
        </w:numPr>
        <w:spacing w:after="0"/>
        <w:rPr>
          <w:rFonts w:ascii="標楷體" w:eastAsia="標楷體" w:hAnsi="標楷體" w:cs="標楷體"/>
          <w:szCs w:val="24"/>
        </w:rPr>
      </w:pPr>
      <w:r w:rsidRPr="009F00D8">
        <w:rPr>
          <w:rFonts w:ascii="標楷體" w:eastAsia="標楷體" w:hAnsi="標楷體" w:cs="標楷體"/>
          <w:szCs w:val="24"/>
        </w:rPr>
        <w:t>政府朝向縮小藥價差目標之具體政策方案及時程規劃，避免影響高價值及創新藥品之可近性。</w:t>
      </w:r>
    </w:p>
    <w:p w14:paraId="06C36EC7" w14:textId="5DBC7027" w:rsidR="009B0657" w:rsidRDefault="001C68DB" w:rsidP="001C68DB">
      <w:pPr>
        <w:spacing w:after="0"/>
        <w:ind w:leftChars="-178" w:left="991" w:hangingChars="591" w:hanging="1418"/>
        <w:rPr>
          <w:rFonts w:ascii="標楷體" w:eastAsia="標楷體" w:hAnsi="標楷體" w:cs="標楷體"/>
          <w:b/>
          <w:bCs/>
          <w:szCs w:val="24"/>
        </w:rPr>
      </w:pPr>
      <w:r w:rsidRPr="009B0657">
        <w:rPr>
          <w:rFonts w:ascii="標楷體" w:eastAsia="標楷體" w:hAnsi="標楷體" w:cs="標楷體" w:hint="eastAsia"/>
          <w:szCs w:val="24"/>
          <w:u w:val="single"/>
        </w:rPr>
        <w:t>健保署回應</w:t>
      </w:r>
      <w:r w:rsidRPr="009B0657">
        <w:rPr>
          <w:rFonts w:ascii="標楷體" w:eastAsia="標楷體" w:hAnsi="標楷體" w:cs="標楷體" w:hint="eastAsia"/>
          <w:szCs w:val="24"/>
        </w:rPr>
        <w:t>：</w:t>
      </w:r>
      <w:r>
        <w:rPr>
          <w:rFonts w:ascii="標楷體" w:eastAsia="標楷體" w:hAnsi="標楷體" w:cs="Times New Roman" w:hint="eastAsia"/>
          <w:b/>
          <w:bCs/>
          <w:color w:val="000000" w:themeColor="text1"/>
          <w:szCs w:val="24"/>
        </w:rPr>
        <w:t>配合總統府</w:t>
      </w:r>
      <w:proofErr w:type="gramStart"/>
      <w:r>
        <w:rPr>
          <w:rFonts w:ascii="標楷體" w:eastAsia="標楷體" w:hAnsi="標楷體" w:cs="Times New Roman" w:hint="eastAsia"/>
          <w:b/>
          <w:bCs/>
          <w:color w:val="000000" w:themeColor="text1"/>
          <w:szCs w:val="24"/>
        </w:rPr>
        <w:t>健康台灣推動委員會</w:t>
      </w:r>
      <w:proofErr w:type="gramEnd"/>
      <w:r>
        <w:rPr>
          <w:rFonts w:ascii="標楷體" w:eastAsia="標楷體" w:hAnsi="標楷體" w:cs="Times New Roman" w:hint="eastAsia"/>
          <w:b/>
          <w:bCs/>
          <w:color w:val="000000" w:themeColor="text1"/>
          <w:szCs w:val="24"/>
        </w:rPr>
        <w:t>指示，</w:t>
      </w:r>
      <w:proofErr w:type="gramStart"/>
      <w:r w:rsidRPr="003213C4">
        <w:rPr>
          <w:rFonts w:ascii="標楷體" w:eastAsia="標楷體" w:hAnsi="標楷體" w:cs="Times New Roman" w:hint="eastAsia"/>
          <w:b/>
          <w:bCs/>
          <w:color w:val="000000" w:themeColor="text1"/>
          <w:szCs w:val="24"/>
        </w:rPr>
        <w:t>研</w:t>
      </w:r>
      <w:proofErr w:type="gramEnd"/>
      <w:r w:rsidRPr="003213C4">
        <w:rPr>
          <w:rFonts w:ascii="標楷體" w:eastAsia="標楷體" w:hAnsi="標楷體" w:cs="Times New Roman" w:hint="eastAsia"/>
          <w:b/>
          <w:bCs/>
          <w:color w:val="000000" w:themeColor="text1"/>
          <w:szCs w:val="24"/>
        </w:rPr>
        <w:t>議未來改革方向</w:t>
      </w:r>
    </w:p>
    <w:p w14:paraId="70EB5E4A" w14:textId="628B6DC2" w:rsidR="009B0657" w:rsidRPr="001C68DB" w:rsidRDefault="001C68DB" w:rsidP="001C68DB">
      <w:pPr>
        <w:pStyle w:val="a3"/>
        <w:numPr>
          <w:ilvl w:val="0"/>
          <w:numId w:val="27"/>
        </w:numPr>
        <w:spacing w:after="0" w:line="300" w:lineRule="auto"/>
        <w:rPr>
          <w:rFonts w:ascii="標楷體" w:eastAsia="標楷體" w:hAnsi="標楷體" w:cs="標楷體"/>
          <w:b/>
          <w:bCs/>
          <w:szCs w:val="24"/>
        </w:rPr>
      </w:pPr>
      <w:r>
        <w:rPr>
          <w:rFonts w:ascii="標楷體" w:eastAsia="標楷體" w:hAnsi="標楷體" w:cs="標楷體" w:hint="eastAsia"/>
          <w:b/>
          <w:bCs/>
          <w:szCs w:val="24"/>
        </w:rPr>
        <w:t>DET制度重新檢討</w:t>
      </w:r>
      <w:r w:rsidRPr="001C68DB">
        <w:rPr>
          <w:rFonts w:ascii="標楷體" w:eastAsia="標楷體" w:hAnsi="標楷體" w:cs="標楷體" w:hint="eastAsia"/>
          <w:szCs w:val="24"/>
        </w:rPr>
        <w:t>：</w:t>
      </w:r>
      <w:r w:rsidRPr="001C68DB">
        <w:rPr>
          <w:rFonts w:ascii="標楷體" w:eastAsia="標楷體" w:hAnsi="標楷體" w:cs="標楷體"/>
          <w:szCs w:val="24"/>
        </w:rPr>
        <w:t>DET已實施10餘年，調整制度基期與頻率確有重新檢討之空間，</w:t>
      </w:r>
      <w:r>
        <w:rPr>
          <w:rFonts w:ascii="標楷體" w:eastAsia="標楷體" w:hAnsi="標楷體" w:cs="標楷體" w:hint="eastAsia"/>
          <w:szCs w:val="24"/>
        </w:rPr>
        <w:t>健保</w:t>
      </w:r>
      <w:r w:rsidRPr="001C68DB">
        <w:rPr>
          <w:rFonts w:ascii="標楷體" w:eastAsia="標楷體" w:hAnsi="標楷體" w:cs="標楷體"/>
          <w:szCs w:val="24"/>
        </w:rPr>
        <w:t>署已規劃於</w:t>
      </w:r>
      <w:r>
        <w:rPr>
          <w:rFonts w:ascii="標楷體" w:eastAsia="標楷體" w:hAnsi="標楷體" w:cs="標楷體" w:hint="eastAsia"/>
          <w:szCs w:val="24"/>
        </w:rPr>
        <w:t>2026</w:t>
      </w:r>
      <w:r w:rsidRPr="001C68DB">
        <w:rPr>
          <w:rFonts w:ascii="標楷體" w:eastAsia="標楷體" w:hAnsi="標楷體" w:cs="標楷體"/>
          <w:szCs w:val="24"/>
        </w:rPr>
        <w:t>年下半年針對DET調價機制進行檢討，屆時亦將邀集各界進行討論以凝聚共</w:t>
      </w:r>
      <w:r w:rsidRPr="001C68DB">
        <w:rPr>
          <w:rFonts w:ascii="標楷體" w:eastAsia="標楷體" w:hAnsi="標楷體" w:cs="標楷體" w:hint="eastAsia"/>
          <w:szCs w:val="24"/>
        </w:rPr>
        <w:t>識</w:t>
      </w:r>
      <w:r>
        <w:rPr>
          <w:rFonts w:ascii="標楷體" w:eastAsia="標楷體" w:hAnsi="標楷體" w:cs="標楷體" w:hint="eastAsia"/>
          <w:szCs w:val="24"/>
        </w:rPr>
        <w:t>；並同時將DET議題納入國家衛生研究院論壇，</w:t>
      </w:r>
      <w:proofErr w:type="gramStart"/>
      <w:r>
        <w:rPr>
          <w:rFonts w:ascii="標楷體" w:eastAsia="標楷體" w:hAnsi="標楷體" w:cs="標楷體" w:hint="eastAsia"/>
          <w:szCs w:val="24"/>
        </w:rPr>
        <w:t>研析</w:t>
      </w:r>
      <w:r w:rsidRPr="001C68DB">
        <w:rPr>
          <w:rFonts w:ascii="標楷體" w:eastAsia="標楷體" w:hAnsi="標楷體" w:cs="標楷體"/>
          <w:szCs w:val="24"/>
        </w:rPr>
        <w:t>各國藥價管</w:t>
      </w:r>
      <w:proofErr w:type="gramEnd"/>
      <w:r w:rsidRPr="001C68DB">
        <w:rPr>
          <w:rFonts w:ascii="標楷體" w:eastAsia="標楷體" w:hAnsi="標楷體" w:cs="標楷體"/>
          <w:szCs w:val="24"/>
        </w:rPr>
        <w:t>控與醫療支付制度</w:t>
      </w:r>
      <w:r>
        <w:rPr>
          <w:rFonts w:ascii="標楷體" w:eastAsia="標楷體" w:hAnsi="標楷體" w:cs="標楷體" w:hint="eastAsia"/>
          <w:szCs w:val="24"/>
        </w:rPr>
        <w:t>，</w:t>
      </w:r>
      <w:r w:rsidRPr="001C68DB">
        <w:rPr>
          <w:rFonts w:ascii="標楷體" w:eastAsia="標楷體" w:hAnsi="標楷體" w:cs="標楷體"/>
          <w:szCs w:val="24"/>
        </w:rPr>
        <w:t>以及這些國家在醫療給付制度上(包含藥費及其他醫療服務)的整體規劃，</w:t>
      </w:r>
      <w:proofErr w:type="gramStart"/>
      <w:r w:rsidRPr="001C68DB">
        <w:rPr>
          <w:rFonts w:ascii="標楷體" w:eastAsia="標楷體" w:hAnsi="標楷體" w:cs="標楷體"/>
          <w:szCs w:val="24"/>
        </w:rPr>
        <w:t>研</w:t>
      </w:r>
      <w:proofErr w:type="gramEnd"/>
      <w:r w:rsidRPr="001C68DB">
        <w:rPr>
          <w:rFonts w:ascii="標楷體" w:eastAsia="標楷體" w:hAnsi="標楷體" w:cs="標楷體"/>
          <w:szCs w:val="24"/>
        </w:rPr>
        <w:t>擬可行性</w:t>
      </w:r>
      <w:r>
        <w:rPr>
          <w:rFonts w:ascii="標楷體" w:eastAsia="標楷體" w:hAnsi="標楷體" w:cs="標楷體" w:hint="eastAsia"/>
          <w:szCs w:val="24"/>
        </w:rPr>
        <w:t>藥價調整</w:t>
      </w:r>
      <w:r w:rsidRPr="001C68DB">
        <w:rPr>
          <w:rFonts w:ascii="標楷體" w:eastAsia="標楷體" w:hAnsi="標楷體" w:cs="標楷體"/>
          <w:szCs w:val="24"/>
        </w:rPr>
        <w:t>方案</w:t>
      </w:r>
      <w:r w:rsidRPr="001C68DB">
        <w:rPr>
          <w:rFonts w:ascii="標楷體" w:eastAsia="標楷體" w:hAnsi="標楷體" w:cs="標楷體" w:hint="eastAsia"/>
          <w:szCs w:val="24"/>
        </w:rPr>
        <w:t>。</w:t>
      </w:r>
    </w:p>
    <w:p w14:paraId="1D787E47" w14:textId="77777777" w:rsidR="003E073F" w:rsidRDefault="003E073F" w:rsidP="003E073F">
      <w:pPr>
        <w:pStyle w:val="a3"/>
        <w:numPr>
          <w:ilvl w:val="0"/>
          <w:numId w:val="27"/>
        </w:numPr>
        <w:spacing w:after="0" w:line="300" w:lineRule="auto"/>
        <w:rPr>
          <w:rFonts w:ascii="標楷體" w:eastAsia="標楷體" w:hAnsi="標楷體" w:cs="標楷體"/>
          <w:szCs w:val="24"/>
        </w:rPr>
      </w:pPr>
      <w:r w:rsidRPr="003E073F">
        <w:rPr>
          <w:rFonts w:ascii="標楷體" w:eastAsia="標楷體" w:hAnsi="標楷體" w:cs="標楷體"/>
          <w:b/>
          <w:bCs/>
          <w:szCs w:val="24"/>
        </w:rPr>
        <w:t>藥價調整</w:t>
      </w:r>
      <w:r w:rsidRPr="003E073F">
        <w:rPr>
          <w:rFonts w:ascii="標楷體" w:eastAsia="標楷體" w:hAnsi="標楷體" w:cs="標楷體" w:hint="eastAsia"/>
          <w:b/>
          <w:bCs/>
          <w:szCs w:val="24"/>
        </w:rPr>
        <w:t>與專利期限之</w:t>
      </w:r>
      <w:proofErr w:type="gramStart"/>
      <w:r w:rsidRPr="003E073F">
        <w:rPr>
          <w:rFonts w:ascii="標楷體" w:eastAsia="標楷體" w:hAnsi="標楷體" w:cs="標楷體" w:hint="eastAsia"/>
          <w:b/>
          <w:bCs/>
          <w:szCs w:val="24"/>
        </w:rPr>
        <w:t>研</w:t>
      </w:r>
      <w:proofErr w:type="gramEnd"/>
      <w:r w:rsidRPr="003E073F">
        <w:rPr>
          <w:rFonts w:ascii="標楷體" w:eastAsia="標楷體" w:hAnsi="標楷體" w:cs="標楷體" w:hint="eastAsia"/>
          <w:b/>
          <w:bCs/>
          <w:szCs w:val="24"/>
        </w:rPr>
        <w:t>析</w:t>
      </w:r>
      <w:r>
        <w:rPr>
          <w:rFonts w:ascii="標楷體" w:eastAsia="標楷體" w:hAnsi="標楷體" w:cs="標楷體" w:hint="eastAsia"/>
          <w:szCs w:val="24"/>
        </w:rPr>
        <w:t>：</w:t>
      </w:r>
    </w:p>
    <w:p w14:paraId="796416F9" w14:textId="77777777" w:rsidR="003E073F" w:rsidRDefault="003E073F" w:rsidP="003E073F">
      <w:pPr>
        <w:pStyle w:val="a3"/>
        <w:numPr>
          <w:ilvl w:val="0"/>
          <w:numId w:val="28"/>
        </w:numPr>
        <w:spacing w:after="0" w:line="300" w:lineRule="auto"/>
        <w:rPr>
          <w:rFonts w:ascii="標楷體" w:eastAsia="標楷體" w:hAnsi="標楷體" w:cs="標楷體"/>
          <w:szCs w:val="24"/>
        </w:rPr>
      </w:pPr>
      <w:r>
        <w:rPr>
          <w:rFonts w:ascii="標楷體" w:eastAsia="標楷體" w:hAnsi="標楷體" w:cs="標楷體" w:hint="eastAsia"/>
          <w:szCs w:val="24"/>
        </w:rPr>
        <w:t>健保</w:t>
      </w:r>
      <w:r w:rsidRPr="003E073F">
        <w:rPr>
          <w:rFonts w:ascii="標楷體" w:eastAsia="標楷體" w:hAnsi="標楷體" w:cs="標楷體"/>
          <w:szCs w:val="24"/>
        </w:rPr>
        <w:t>署現行收載</w:t>
      </w:r>
      <w:proofErr w:type="gramStart"/>
      <w:r w:rsidRPr="003E073F">
        <w:rPr>
          <w:rFonts w:ascii="標楷體" w:eastAsia="標楷體" w:hAnsi="標楷體" w:cs="標楷體"/>
          <w:szCs w:val="24"/>
        </w:rPr>
        <w:t>之具主成分</w:t>
      </w:r>
      <w:proofErr w:type="gramEnd"/>
      <w:r w:rsidRPr="003E073F">
        <w:rPr>
          <w:rFonts w:ascii="標楷體" w:eastAsia="標楷體" w:hAnsi="標楷體" w:cs="標楷體"/>
          <w:szCs w:val="24"/>
        </w:rPr>
        <w:t>專利藥品，於健保給付至專利權</w:t>
      </w:r>
      <w:proofErr w:type="gramStart"/>
      <w:r w:rsidRPr="003E073F">
        <w:rPr>
          <w:rFonts w:ascii="標楷體" w:eastAsia="標楷體" w:hAnsi="標楷體" w:cs="標楷體"/>
          <w:szCs w:val="24"/>
        </w:rPr>
        <w:t>期間(</w:t>
      </w:r>
      <w:proofErr w:type="gramEnd"/>
      <w:r w:rsidRPr="003E073F">
        <w:rPr>
          <w:rFonts w:ascii="標楷體" w:eastAsia="標楷體" w:hAnsi="標楷體" w:cs="標楷體"/>
          <w:szCs w:val="24"/>
        </w:rPr>
        <w:t>包括延長</w:t>
      </w:r>
      <w:proofErr w:type="gramStart"/>
      <w:r w:rsidRPr="003E073F">
        <w:rPr>
          <w:rFonts w:ascii="標楷體" w:eastAsia="標楷體" w:hAnsi="標楷體" w:cs="標楷體"/>
          <w:szCs w:val="24"/>
        </w:rPr>
        <w:t>期間)</w:t>
      </w:r>
      <w:proofErr w:type="gramEnd"/>
      <w:r w:rsidRPr="003E073F">
        <w:rPr>
          <w:rFonts w:ascii="標楷體" w:eastAsia="標楷體" w:hAnsi="標楷體" w:cs="標楷體"/>
          <w:szCs w:val="24"/>
        </w:rPr>
        <w:t>屆滿之平均時間約為</w:t>
      </w:r>
      <w:r w:rsidRPr="00C6767F">
        <w:rPr>
          <w:rFonts w:ascii="標楷體" w:eastAsia="標楷體" w:hAnsi="標楷體" w:cs="標楷體"/>
          <w:szCs w:val="24"/>
          <w:u w:val="single"/>
        </w:rPr>
        <w:t>9.57年</w:t>
      </w:r>
      <w:r w:rsidRPr="003E073F">
        <w:rPr>
          <w:rFonts w:ascii="標楷體" w:eastAsia="標楷體" w:hAnsi="標楷體" w:cs="標楷體"/>
          <w:szCs w:val="24"/>
        </w:rPr>
        <w:t>，廠商若及早申請新藥納入健保，則該藥品在專利期屆滿前可有較長時間的價格保障。</w:t>
      </w:r>
    </w:p>
    <w:p w14:paraId="685E3BA8" w14:textId="77777777" w:rsidR="003E073F" w:rsidRDefault="003E073F" w:rsidP="003E073F">
      <w:pPr>
        <w:pStyle w:val="a3"/>
        <w:numPr>
          <w:ilvl w:val="0"/>
          <w:numId w:val="28"/>
        </w:numPr>
        <w:spacing w:after="0" w:line="300" w:lineRule="auto"/>
        <w:rPr>
          <w:rFonts w:ascii="標楷體" w:eastAsia="標楷體" w:hAnsi="標楷體" w:cs="標楷體"/>
          <w:szCs w:val="24"/>
        </w:rPr>
      </w:pPr>
      <w:r w:rsidRPr="003E073F">
        <w:rPr>
          <w:rFonts w:ascii="標楷體" w:eastAsia="標楷體" w:hAnsi="標楷體" w:cs="標楷體"/>
          <w:szCs w:val="24"/>
        </w:rPr>
        <w:t>為使國內藥品價格能與國際市場合理接軌，同時針對</w:t>
      </w:r>
      <w:proofErr w:type="gramStart"/>
      <w:r w:rsidRPr="003E073F">
        <w:rPr>
          <w:rFonts w:ascii="標楷體" w:eastAsia="標楷體" w:hAnsi="標楷體" w:cs="標楷體"/>
          <w:szCs w:val="24"/>
        </w:rPr>
        <w:t>未具主成分</w:t>
      </w:r>
      <w:proofErr w:type="gramEnd"/>
      <w:r w:rsidRPr="003E073F">
        <w:rPr>
          <w:rFonts w:ascii="標楷體" w:eastAsia="標楷體" w:hAnsi="標楷體" w:cs="標楷體"/>
          <w:szCs w:val="24"/>
        </w:rPr>
        <w:t>專利之藥品價格予以保障，</w:t>
      </w:r>
      <w:r>
        <w:rPr>
          <w:rFonts w:ascii="標楷體" w:eastAsia="標楷體" w:hAnsi="標楷體" w:cs="標楷體" w:hint="eastAsia"/>
          <w:szCs w:val="24"/>
        </w:rPr>
        <w:t>健保</w:t>
      </w:r>
      <w:r w:rsidRPr="003E073F">
        <w:rPr>
          <w:rFonts w:ascii="標楷體" w:eastAsia="標楷體" w:hAnsi="標楷體" w:cs="標楷體"/>
          <w:szCs w:val="24"/>
        </w:rPr>
        <w:t>署已於2025年4月26日公告修正「全民健康保險藥品價格調整作業辦法」，重新分類藥價調整之各大類，並新增第四大類，第四大類之定義為健保收載10年內，且未曾經過第一大類(專利期內)、第二大類(逾專利期五年內)之藥品，以作為創新藥品但</w:t>
      </w:r>
      <w:proofErr w:type="gramStart"/>
      <w:r w:rsidRPr="003E073F">
        <w:rPr>
          <w:rFonts w:ascii="標楷體" w:eastAsia="標楷體" w:hAnsi="標楷體" w:cs="標楷體"/>
          <w:szCs w:val="24"/>
        </w:rPr>
        <w:t>未具主成分</w:t>
      </w:r>
      <w:proofErr w:type="gramEnd"/>
      <w:r w:rsidRPr="003E073F">
        <w:rPr>
          <w:rFonts w:ascii="標楷體" w:eastAsia="標楷體" w:hAnsi="標楷體" w:cs="標楷體"/>
          <w:szCs w:val="24"/>
        </w:rPr>
        <w:t>專利之藥品的保障，該大類在前五年參考第一大類、後五年參考第二大類調整藥價。</w:t>
      </w:r>
    </w:p>
    <w:p w14:paraId="4370DACC" w14:textId="1CFE7CEE" w:rsidR="001C68DB" w:rsidRDefault="003E073F" w:rsidP="003E073F">
      <w:pPr>
        <w:pStyle w:val="a3"/>
        <w:numPr>
          <w:ilvl w:val="0"/>
          <w:numId w:val="28"/>
        </w:numPr>
        <w:spacing w:after="0" w:line="300" w:lineRule="auto"/>
        <w:rPr>
          <w:rFonts w:ascii="標楷體" w:eastAsia="標楷體" w:hAnsi="標楷體" w:cs="標楷體"/>
          <w:szCs w:val="24"/>
        </w:rPr>
      </w:pPr>
      <w:r w:rsidRPr="003E073F">
        <w:rPr>
          <w:rFonts w:ascii="標楷體" w:eastAsia="標楷體" w:hAnsi="標楷體" w:cs="標楷體"/>
          <w:szCs w:val="24"/>
        </w:rPr>
        <w:t>因新法</w:t>
      </w:r>
      <w:proofErr w:type="gramStart"/>
      <w:r w:rsidRPr="003E073F">
        <w:rPr>
          <w:rFonts w:ascii="標楷體" w:eastAsia="標楷體" w:hAnsi="標楷體" w:cs="標楷體"/>
          <w:szCs w:val="24"/>
        </w:rPr>
        <w:t>修正後刻正</w:t>
      </w:r>
      <w:proofErr w:type="gramEnd"/>
      <w:r w:rsidRPr="003E073F">
        <w:rPr>
          <w:rFonts w:ascii="標楷體" w:eastAsia="標楷體" w:hAnsi="標楷體" w:cs="標楷體"/>
          <w:szCs w:val="24"/>
        </w:rPr>
        <w:t>規劃執行中，並</w:t>
      </w:r>
      <w:proofErr w:type="gramStart"/>
      <w:r w:rsidRPr="003E073F">
        <w:rPr>
          <w:rFonts w:ascii="標楷體" w:eastAsia="標楷體" w:hAnsi="標楷體" w:cs="標楷體"/>
          <w:szCs w:val="24"/>
        </w:rPr>
        <w:t>考量具主成分</w:t>
      </w:r>
      <w:proofErr w:type="gramEnd"/>
      <w:r w:rsidRPr="003E073F">
        <w:rPr>
          <w:rFonts w:ascii="標楷體" w:eastAsia="標楷體" w:hAnsi="標楷體" w:cs="標楷體"/>
          <w:szCs w:val="24"/>
        </w:rPr>
        <w:t>專利藥品在藥價調整上</w:t>
      </w:r>
      <w:proofErr w:type="gramStart"/>
      <w:r w:rsidRPr="003E073F">
        <w:rPr>
          <w:rFonts w:ascii="標楷體" w:eastAsia="標楷體" w:hAnsi="標楷體" w:cs="標楷體"/>
          <w:szCs w:val="24"/>
        </w:rPr>
        <w:t>之衡平性</w:t>
      </w:r>
      <w:proofErr w:type="gramEnd"/>
      <w:r w:rsidRPr="003E073F">
        <w:rPr>
          <w:rFonts w:ascii="標楷體" w:eastAsia="標楷體" w:hAnsi="標楷體" w:cs="標楷體"/>
          <w:szCs w:val="24"/>
        </w:rPr>
        <w:t>，</w:t>
      </w:r>
      <w:r>
        <w:rPr>
          <w:rFonts w:ascii="標楷體" w:eastAsia="標楷體" w:hAnsi="標楷體" w:cs="標楷體" w:hint="eastAsia"/>
          <w:szCs w:val="24"/>
        </w:rPr>
        <w:t>健保</w:t>
      </w:r>
      <w:r w:rsidRPr="003E073F">
        <w:rPr>
          <w:rFonts w:ascii="標楷體" w:eastAsia="標楷體" w:hAnsi="標楷體" w:cs="標楷體"/>
          <w:szCs w:val="24"/>
        </w:rPr>
        <w:t>署將先依修正條文之內容執行業務，並持續滾動進行檢討，保持與外界溝通之順暢。</w:t>
      </w:r>
    </w:p>
    <w:p w14:paraId="56B1C268" w14:textId="48B43DC9" w:rsidR="003E073F" w:rsidRPr="003E073F" w:rsidRDefault="003E073F" w:rsidP="003E073F">
      <w:pPr>
        <w:pStyle w:val="a3"/>
        <w:numPr>
          <w:ilvl w:val="0"/>
          <w:numId w:val="27"/>
        </w:numPr>
        <w:spacing w:after="0" w:line="300" w:lineRule="auto"/>
        <w:rPr>
          <w:rFonts w:ascii="標楷體" w:eastAsia="標楷體" w:hAnsi="標楷體" w:cs="標楷體"/>
          <w:szCs w:val="24"/>
        </w:rPr>
      </w:pPr>
      <w:r w:rsidRPr="003E073F">
        <w:rPr>
          <w:rFonts w:ascii="標楷體" w:eastAsia="標楷體" w:hAnsi="標楷體" w:cs="標楷體" w:hint="eastAsia"/>
          <w:b/>
          <w:bCs/>
          <w:szCs w:val="24"/>
        </w:rPr>
        <w:t>與DET議題同步討論縮小藥價差</w:t>
      </w:r>
      <w:r>
        <w:rPr>
          <w:rFonts w:ascii="標楷體" w:eastAsia="標楷體" w:hAnsi="標楷體" w:cs="標楷體" w:hint="eastAsia"/>
          <w:szCs w:val="24"/>
        </w:rPr>
        <w:t>：</w:t>
      </w:r>
      <w:r w:rsidR="00C6767F">
        <w:rPr>
          <w:rFonts w:ascii="標楷體" w:eastAsia="標楷體" w:hAnsi="標楷體" w:cs="標楷體" w:hint="eastAsia"/>
          <w:szCs w:val="24"/>
        </w:rPr>
        <w:t>「健保</w:t>
      </w:r>
      <w:r w:rsidR="00C6767F" w:rsidRPr="00C6767F">
        <w:rPr>
          <w:rFonts w:ascii="標楷體" w:eastAsia="標楷體" w:hAnsi="標楷體" w:cs="標楷體"/>
          <w:szCs w:val="24"/>
        </w:rPr>
        <w:t>藥</w:t>
      </w:r>
      <w:r w:rsidR="00C6767F">
        <w:rPr>
          <w:rFonts w:ascii="標楷體" w:eastAsia="標楷體" w:hAnsi="標楷體" w:cs="標楷體" w:hint="eastAsia"/>
          <w:szCs w:val="24"/>
        </w:rPr>
        <w:t>品支付價」與「醫療院所採購藥品價格」與之間的差異，即「藥價差」，健保署透過</w:t>
      </w:r>
      <w:r w:rsidR="00C6767F" w:rsidRPr="00C6767F">
        <w:rPr>
          <w:rFonts w:ascii="標楷體" w:eastAsia="標楷體" w:hAnsi="標楷體" w:cs="標楷體"/>
          <w:szCs w:val="24"/>
        </w:rPr>
        <w:t>藥價調查</w:t>
      </w:r>
      <w:proofErr w:type="gramStart"/>
      <w:r w:rsidR="00C6767F" w:rsidRPr="00C6767F">
        <w:rPr>
          <w:rFonts w:ascii="標楷體" w:eastAsia="標楷體" w:hAnsi="標楷體" w:cs="標楷體"/>
          <w:szCs w:val="24"/>
        </w:rPr>
        <w:t>後</w:t>
      </w:r>
      <w:r w:rsidR="00B839C5">
        <w:rPr>
          <w:rFonts w:ascii="標楷體" w:eastAsia="標楷體" w:hAnsi="標楷體" w:cs="標楷體" w:hint="eastAsia"/>
          <w:szCs w:val="24"/>
        </w:rPr>
        <w:t>之</w:t>
      </w:r>
      <w:r w:rsidR="00C6767F" w:rsidRPr="00C6767F">
        <w:rPr>
          <w:rFonts w:ascii="標楷體" w:eastAsia="標楷體" w:hAnsi="標楷體" w:cs="標楷體"/>
          <w:szCs w:val="24"/>
        </w:rPr>
        <w:t>藥價</w:t>
      </w:r>
      <w:proofErr w:type="gramEnd"/>
      <w:r w:rsidR="00C6767F" w:rsidRPr="00C6767F">
        <w:rPr>
          <w:rFonts w:ascii="標楷體" w:eastAsia="標楷體" w:hAnsi="標楷體" w:cs="標楷體"/>
          <w:szCs w:val="24"/>
        </w:rPr>
        <w:t>差</w:t>
      </w:r>
      <w:r w:rsidR="00B839C5">
        <w:rPr>
          <w:rFonts w:ascii="標楷體" w:eastAsia="標楷體" w:hAnsi="標楷體" w:cs="標楷體" w:hint="eastAsia"/>
          <w:szCs w:val="24"/>
        </w:rPr>
        <w:t>，</w:t>
      </w:r>
      <w:r w:rsidR="00C6767F">
        <w:rPr>
          <w:rFonts w:ascii="標楷體" w:eastAsia="標楷體" w:hAnsi="標楷體" w:cs="標楷體" w:hint="eastAsia"/>
          <w:szCs w:val="24"/>
        </w:rPr>
        <w:t>調整健保藥品支付價</w:t>
      </w:r>
      <w:r w:rsidR="00C6767F" w:rsidRPr="00C6767F">
        <w:rPr>
          <w:rFonts w:ascii="標楷體" w:eastAsia="標楷體" w:hAnsi="標楷體" w:cs="標楷體"/>
          <w:szCs w:val="24"/>
        </w:rPr>
        <w:t>，</w:t>
      </w:r>
      <w:r w:rsidR="00C6767F">
        <w:rPr>
          <w:rFonts w:ascii="標楷體" w:eastAsia="標楷體" w:hAnsi="標楷體" w:cs="標楷體" w:hint="eastAsia"/>
          <w:szCs w:val="24"/>
        </w:rPr>
        <w:t>使其逐步接近市場交易情形，</w:t>
      </w:r>
      <w:proofErr w:type="gramStart"/>
      <w:r w:rsidR="00B839C5">
        <w:rPr>
          <w:rFonts w:ascii="標楷體" w:eastAsia="標楷體" w:hAnsi="標楷體" w:cs="標楷體" w:hint="eastAsia"/>
          <w:szCs w:val="24"/>
        </w:rPr>
        <w:t>爰</w:t>
      </w:r>
      <w:proofErr w:type="gramEnd"/>
      <w:r w:rsidR="00C6767F">
        <w:rPr>
          <w:rFonts w:ascii="標楷體" w:eastAsia="標楷體" w:hAnsi="標楷體" w:cs="標楷體" w:hint="eastAsia"/>
          <w:szCs w:val="24"/>
        </w:rPr>
        <w:t>「藥價差」與藥價調整（</w:t>
      </w:r>
      <w:proofErr w:type="spellStart"/>
      <w:r w:rsidR="00C6767F">
        <w:rPr>
          <w:rFonts w:ascii="標楷體" w:eastAsia="標楷體" w:hAnsi="標楷體" w:cs="標楷體" w:hint="eastAsia"/>
          <w:szCs w:val="24"/>
        </w:rPr>
        <w:t>DET</w:t>
      </w:r>
      <w:proofErr w:type="spellEnd"/>
      <w:r w:rsidR="00C6767F">
        <w:rPr>
          <w:rFonts w:ascii="標楷體" w:eastAsia="標楷體" w:hAnsi="標楷體" w:cs="標楷體" w:hint="eastAsia"/>
          <w:szCs w:val="24"/>
        </w:rPr>
        <w:t>）具高度相關性，</w:t>
      </w:r>
      <w:r w:rsidR="00B839C5">
        <w:rPr>
          <w:rFonts w:ascii="標楷體" w:eastAsia="標楷體" w:hAnsi="標楷體" w:cs="標楷體" w:hint="eastAsia"/>
          <w:szCs w:val="24"/>
        </w:rPr>
        <w:t>將</w:t>
      </w:r>
      <w:proofErr w:type="gramStart"/>
      <w:r w:rsidR="00B839C5">
        <w:rPr>
          <w:rFonts w:ascii="標楷體" w:eastAsia="標楷體" w:hAnsi="標楷體" w:cs="標楷體" w:hint="eastAsia"/>
          <w:szCs w:val="24"/>
        </w:rPr>
        <w:t>併</w:t>
      </w:r>
      <w:proofErr w:type="gramEnd"/>
      <w:r w:rsidR="00B839C5">
        <w:rPr>
          <w:rFonts w:ascii="標楷體" w:eastAsia="標楷體" w:hAnsi="標楷體" w:cs="標楷體" w:hint="eastAsia"/>
          <w:szCs w:val="24"/>
        </w:rPr>
        <w:t>同2026</w:t>
      </w:r>
      <w:r w:rsidR="00B839C5" w:rsidRPr="001C68DB">
        <w:rPr>
          <w:rFonts w:ascii="標楷體" w:eastAsia="標楷體" w:hAnsi="標楷體" w:cs="標楷體"/>
          <w:szCs w:val="24"/>
        </w:rPr>
        <w:t>年下半年DET調價機制</w:t>
      </w:r>
      <w:r w:rsidR="00B839C5">
        <w:rPr>
          <w:rFonts w:ascii="標楷體" w:eastAsia="標楷體" w:hAnsi="標楷體" w:cs="標楷體" w:hint="eastAsia"/>
          <w:szCs w:val="24"/>
        </w:rPr>
        <w:t>溝通會議時一併討論</w:t>
      </w:r>
      <w:r w:rsidR="00C6767F" w:rsidRPr="00C6767F">
        <w:rPr>
          <w:rFonts w:ascii="標楷體" w:eastAsia="標楷體" w:hAnsi="標楷體" w:cs="標楷體"/>
          <w:szCs w:val="24"/>
        </w:rPr>
        <w:t>。</w:t>
      </w:r>
    </w:p>
    <w:p w14:paraId="47D00E9F" w14:textId="1618B092" w:rsidR="00B97629" w:rsidRPr="009F00D8" w:rsidRDefault="5DA0B1FB" w:rsidP="37F762B8">
      <w:pPr>
        <w:spacing w:after="0"/>
        <w:rPr>
          <w:rFonts w:ascii="標楷體" w:eastAsia="標楷體" w:hAnsi="標楷體" w:cs="標楷體"/>
          <w:b/>
          <w:bCs/>
          <w:szCs w:val="24"/>
        </w:rPr>
      </w:pPr>
      <w:r w:rsidRPr="009F00D8">
        <w:rPr>
          <w:rFonts w:ascii="標楷體" w:eastAsia="標楷體" w:hAnsi="標楷體" w:cs="標楷體"/>
          <w:b/>
          <w:bCs/>
          <w:szCs w:val="24"/>
        </w:rPr>
        <w:lastRenderedPageBreak/>
        <w:t>(</w:t>
      </w:r>
      <w:r w:rsidR="26F9A3C2" w:rsidRPr="009F00D8">
        <w:rPr>
          <w:rFonts w:ascii="標楷體" w:eastAsia="標楷體" w:hAnsi="標楷體" w:cs="標楷體"/>
          <w:b/>
          <w:bCs/>
          <w:szCs w:val="24"/>
        </w:rPr>
        <w:t>三</w:t>
      </w:r>
      <w:r w:rsidRPr="009F00D8">
        <w:rPr>
          <w:rFonts w:ascii="標楷體" w:eastAsia="標楷體" w:hAnsi="標楷體" w:cs="標楷體"/>
          <w:b/>
          <w:bCs/>
          <w:szCs w:val="24"/>
        </w:rPr>
        <w:t>)</w:t>
      </w:r>
      <w:r w:rsidR="0B9A4110" w:rsidRPr="009F00D8">
        <w:rPr>
          <w:rFonts w:ascii="標楷體" w:eastAsia="標楷體" w:hAnsi="標楷體" w:cs="標楷體"/>
          <w:b/>
          <w:bCs/>
          <w:szCs w:val="24"/>
        </w:rPr>
        <w:t xml:space="preserve"> 綜合討論</w:t>
      </w:r>
    </w:p>
    <w:p w14:paraId="33C592C6" w14:textId="33A70611" w:rsidR="00B97629" w:rsidRPr="009F00D8" w:rsidRDefault="00E53187" w:rsidP="37F762B8">
      <w:pPr>
        <w:spacing w:after="0"/>
        <w:rPr>
          <w:rFonts w:ascii="標楷體" w:eastAsia="標楷體" w:hAnsi="標楷體" w:cs="標楷體"/>
          <w:szCs w:val="24"/>
        </w:rPr>
      </w:pPr>
      <w:r>
        <w:rPr>
          <w:rFonts w:ascii="標楷體" w:eastAsia="標楷體" w:hAnsi="標楷體" w:cs="標楷體"/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084CE" wp14:editId="76994F91">
                <wp:simplePos x="0" y="0"/>
                <wp:positionH relativeFrom="column">
                  <wp:posOffset>-88709</wp:posOffset>
                </wp:positionH>
                <wp:positionV relativeFrom="paragraph">
                  <wp:posOffset>793039</wp:posOffset>
                </wp:positionV>
                <wp:extent cx="5909452" cy="3719015"/>
                <wp:effectExtent l="0" t="0" r="15240" b="1524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9452" cy="37190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706F523" id="矩形 1" o:spid="_x0000_s1026" style="position:absolute;margin-left:-7pt;margin-top:62.45pt;width:465.3pt;height:292.8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KA9JfgIAAF8FAAAOAAAAZHJzL2Uyb0RvYy54bWysVMFu2zAMvQ/YPwi6r7azZF2COkXQosOA&#10;og3WDj2rslQbkEWNUuJkXz9KdpysK3YYdrFFkXwkn0heXO5aw7YKfQO25MVZzpmyEqrGvpT8++PN&#10;h8+c+SBsJQxYVfK98vxy+f7dRecWagI1mEohIxDrF50reR2CW2SZl7VqhT8DpywpNWArAon4klUo&#10;OkJvTTbJ809ZB1g5BKm8p9vrXsmXCV9rJcO91l4FZkpOuYX0xfR9jt9seSEWLyhc3cghDfEPWbSi&#10;sRR0hLoWQbANNn9AtY1E8KDDmYQ2A60bqVINVE2Rv6rmoRZOpVqIHO9Gmvz/g5V32we3RqKhc37h&#10;6Rir2Gls45/yY7tE1n4kS+0Ck3Q5m+fz6WzCmSTdx/NinhezSGd2dHfowxcFLYuHkiO9RiJJbG99&#10;6E0PJjGahZvGmPQixsYLD6ap4l0SYkuoK4NsK+gxw64Yop1YUezomR1rSaewNypCGPtNadZUlP0k&#10;JZLa7IgppFQ2FL2qFpXqQxWzPE+dQvCjRyo0AUZkTUmO2APA7/kesPuyB/voqlKXjs753xLrnUeP&#10;FBlsGJ3bxgK+BWCoqiFyb38gqacmsvQM1X6NDKGfEe/kTUPPdit8WAukoaDxoUEP9/TRBrqSw3Di&#10;rAb8+dZ9tKdeJS1nHQ1Zyf2PjUDFmflqqYvnxXQapzIJ09n5hAQ81TyfauymvQJ6+oJWipPpGO2D&#10;ORw1QvtE+2AVo5JKWEmxSy4DHoSr0A8/bRSpVqtkRpPoRLi1D05G8MhqbMvH3ZNAN/RuoLa/g8NA&#10;isWrFu5to6eF1SaAblJ/H3kd+KYpTo0zbJy4Jk7lZHXci8tfAAAA//8DAFBLAwQUAAYACAAAACEA&#10;5TsEyeIAAAALAQAADwAAAGRycy9kb3ducmV2LnhtbEyPwU7DMBBE70j8g7VIXKrWcVUFGuJUCATq&#10;ASFR4MBtEy9xaGxHsduGv2c5wXE0o5k35WZyvTjSGLvgNahFBoJ8E0znWw1vrw/zaxAxoTfYB08a&#10;vinCpjo/K7Ew4eRf6LhLreASHwvUYFMaCiljY8lhXISBPHufYXSYWI6tNCOeuNz1cplluXTYeV6w&#10;ONCdpWa/OzgNH9sptV/qMT3tcfY+29q6eb6vtb68mG5vQCSa0l8YfvEZHSpmqsPBmyh6DXO14i+J&#10;jeVqDYITa5XnIGoNVyrLQVal/P+h+gEAAP//AwBQSwECLQAUAAYACAAAACEAtoM4kv4AAADhAQAA&#10;EwAAAAAAAAAAAAAAAAAAAAAAW0NvbnRlbnRfVHlwZXNdLnhtbFBLAQItABQABgAIAAAAIQA4/SH/&#10;1gAAAJQBAAALAAAAAAAAAAAAAAAAAC8BAABfcmVscy8ucmVsc1BLAQItABQABgAIAAAAIQAhKA9J&#10;fgIAAF8FAAAOAAAAAAAAAAAAAAAAAC4CAABkcnMvZTJvRG9jLnhtbFBLAQItABQABgAIAAAAIQDl&#10;OwTJ4gAAAAsBAAAPAAAAAAAAAAAAAAAAANgEAABkcnMvZG93bnJldi54bWxQSwUGAAAAAAQABADz&#10;AAAA5wUAAAAA&#10;" filled="f" strokecolor="black [3213]" strokeweight="1pt"/>
            </w:pict>
          </mc:Fallback>
        </mc:AlternateContent>
      </w:r>
      <w:r w:rsidR="3FB5EA9D" w:rsidRPr="009F00D8">
        <w:rPr>
          <w:rFonts w:ascii="標楷體" w:eastAsia="標楷體" w:hAnsi="標楷體" w:cs="標楷體"/>
          <w:szCs w:val="24"/>
        </w:rPr>
        <w:t>現今國際參考價（IRP）已對全球藥品市場布局產生影響，並促使各界重新檢視及評估各市場之投資優先順序。台灣在此趨勢下，並因應近期相關政策，</w:t>
      </w:r>
      <w:proofErr w:type="gramStart"/>
      <w:r w:rsidR="3FB5EA9D" w:rsidRPr="009F00D8">
        <w:rPr>
          <w:rFonts w:ascii="標楷體" w:eastAsia="標楷體" w:hAnsi="標楷體" w:cs="標楷體"/>
          <w:szCs w:val="24"/>
        </w:rPr>
        <w:t>爰</w:t>
      </w:r>
      <w:proofErr w:type="gramEnd"/>
      <w:r w:rsidR="3FB5EA9D" w:rsidRPr="009F00D8">
        <w:rPr>
          <w:rFonts w:ascii="標楷體" w:eastAsia="標楷體" w:hAnsi="標楷體" w:cs="標楷體"/>
          <w:szCs w:val="24"/>
        </w:rPr>
        <w:t>有下列問題向部長請益：</w:t>
      </w:r>
    </w:p>
    <w:p w14:paraId="6A2CA4AA" w14:textId="6407621E" w:rsidR="00B97629" w:rsidRPr="009F00D8" w:rsidRDefault="38632E07" w:rsidP="37F762B8">
      <w:pPr>
        <w:pStyle w:val="a3"/>
        <w:numPr>
          <w:ilvl w:val="0"/>
          <w:numId w:val="9"/>
        </w:numPr>
        <w:spacing w:after="0"/>
        <w:ind w:left="480" w:hanging="480"/>
        <w:rPr>
          <w:rFonts w:ascii="標楷體" w:eastAsia="標楷體" w:hAnsi="標楷體" w:cs="標楷體"/>
          <w:szCs w:val="24"/>
        </w:rPr>
      </w:pPr>
      <w:r w:rsidRPr="009F00D8">
        <w:rPr>
          <w:rFonts w:ascii="標楷體" w:eastAsia="標楷體" w:hAnsi="標楷體" w:cs="標楷體"/>
          <w:szCs w:val="24"/>
        </w:rPr>
        <w:t>從藥品供應韌性及生命週期管理觀點出發，請問衛福部如何於下列關鍵政策面向建立長期誘因制度，以促進外商永續投資？</w:t>
      </w:r>
    </w:p>
    <w:p w14:paraId="052C8966" w14:textId="19BF3B8A" w:rsidR="00B97629" w:rsidRPr="009F00D8" w:rsidRDefault="4B900DD7" w:rsidP="37F762B8">
      <w:pPr>
        <w:pStyle w:val="a3"/>
        <w:numPr>
          <w:ilvl w:val="0"/>
          <w:numId w:val="2"/>
        </w:numPr>
        <w:spacing w:after="0" w:line="300" w:lineRule="auto"/>
        <w:rPr>
          <w:rFonts w:ascii="標楷體" w:eastAsia="標楷體" w:hAnsi="標楷體" w:cs="標楷體"/>
          <w:szCs w:val="24"/>
        </w:rPr>
      </w:pPr>
      <w:r w:rsidRPr="009F00D8">
        <w:rPr>
          <w:rFonts w:ascii="標楷體" w:eastAsia="標楷體" w:hAnsi="標楷體" w:cs="標楷體"/>
          <w:szCs w:val="24"/>
        </w:rPr>
        <w:t>為強化醫藥供應韌性，</w:t>
      </w:r>
      <w:r w:rsidR="03C92202" w:rsidRPr="009F00D8">
        <w:rPr>
          <w:rFonts w:ascii="標楷體" w:eastAsia="標楷體" w:hAnsi="標楷體" w:cs="標楷體"/>
          <w:szCs w:val="24"/>
        </w:rPr>
        <w:t>從本土產能與穩健引入國際創新藥品兩大面向有哪些政策或措施，來保障雙軌互補，供應穩定</w:t>
      </w:r>
      <w:r w:rsidR="781BB63B" w:rsidRPr="009F00D8">
        <w:rPr>
          <w:rFonts w:ascii="標楷體" w:eastAsia="標楷體" w:hAnsi="標楷體" w:cs="標楷體"/>
          <w:szCs w:val="24"/>
        </w:rPr>
        <w:t>。</w:t>
      </w:r>
    </w:p>
    <w:p w14:paraId="169D0F43" w14:textId="312EA554" w:rsidR="00B97629" w:rsidRPr="009F00D8" w:rsidRDefault="75719BF2" w:rsidP="37F762B8">
      <w:pPr>
        <w:pStyle w:val="a3"/>
        <w:numPr>
          <w:ilvl w:val="0"/>
          <w:numId w:val="2"/>
        </w:numPr>
        <w:spacing w:after="0" w:line="300" w:lineRule="auto"/>
        <w:rPr>
          <w:rFonts w:ascii="標楷體" w:eastAsia="標楷體" w:hAnsi="標楷體" w:cs="標楷體"/>
          <w:szCs w:val="24"/>
        </w:rPr>
      </w:pPr>
      <w:r w:rsidRPr="009F00D8">
        <w:rPr>
          <w:rFonts w:ascii="標楷體" w:eastAsia="標楷體" w:hAnsi="標楷體" w:cs="標楷體"/>
          <w:szCs w:val="24"/>
        </w:rPr>
        <w:t>臨床試驗與研發誘因</w:t>
      </w:r>
      <w:proofErr w:type="gramStart"/>
      <w:r w:rsidRPr="009F00D8">
        <w:rPr>
          <w:rFonts w:ascii="標楷體" w:eastAsia="標楷體" w:hAnsi="標楷體" w:cs="標楷體"/>
          <w:szCs w:val="24"/>
        </w:rPr>
        <w:t>（</w:t>
      </w:r>
      <w:proofErr w:type="gramEnd"/>
      <w:r w:rsidRPr="009F00D8">
        <w:rPr>
          <w:rFonts w:ascii="標楷體" w:eastAsia="標楷體" w:hAnsi="標楷體" w:cs="標楷體"/>
          <w:szCs w:val="24"/>
        </w:rPr>
        <w:t>如本土試驗、國際多中心試驗之</w:t>
      </w:r>
      <w:proofErr w:type="gramStart"/>
      <w:r w:rsidRPr="009F00D8">
        <w:rPr>
          <w:rFonts w:ascii="標楷體" w:eastAsia="標楷體" w:hAnsi="標楷體" w:cs="標楷體"/>
          <w:szCs w:val="24"/>
        </w:rPr>
        <w:t>誘</w:t>
      </w:r>
      <w:proofErr w:type="gramEnd"/>
      <w:r w:rsidRPr="009F00D8">
        <w:rPr>
          <w:rFonts w:ascii="標楷體" w:eastAsia="標楷體" w:hAnsi="標楷體" w:cs="標楷體"/>
          <w:szCs w:val="24"/>
        </w:rPr>
        <w:t>引機制</w:t>
      </w:r>
      <w:r w:rsidR="0FBF1335" w:rsidRPr="009F00D8">
        <w:rPr>
          <w:rFonts w:ascii="標楷體" w:eastAsia="標楷體" w:hAnsi="標楷體" w:cs="標楷體"/>
          <w:szCs w:val="24"/>
        </w:rPr>
        <w:t>，特別是在試驗核准速度上如何具備競爭力)</w:t>
      </w:r>
      <w:r w:rsidR="68CAC98D" w:rsidRPr="009F00D8">
        <w:rPr>
          <w:rFonts w:ascii="標楷體" w:eastAsia="標楷體" w:hAnsi="標楷體" w:cs="標楷體"/>
          <w:szCs w:val="24"/>
        </w:rPr>
        <w:t>。</w:t>
      </w:r>
    </w:p>
    <w:p w14:paraId="140EDFA6" w14:textId="03EDA818" w:rsidR="00B97629" w:rsidRPr="009F00D8" w:rsidRDefault="75719BF2" w:rsidP="37F762B8">
      <w:pPr>
        <w:pStyle w:val="a3"/>
        <w:numPr>
          <w:ilvl w:val="0"/>
          <w:numId w:val="2"/>
        </w:numPr>
        <w:spacing w:after="0" w:line="300" w:lineRule="auto"/>
        <w:rPr>
          <w:rFonts w:ascii="標楷體" w:eastAsia="標楷體" w:hAnsi="標楷體" w:cs="標楷體"/>
          <w:szCs w:val="24"/>
        </w:rPr>
      </w:pPr>
      <w:r w:rsidRPr="009F00D8">
        <w:rPr>
          <w:rFonts w:ascii="標楷體" w:eastAsia="標楷體" w:hAnsi="標楷體" w:cs="標楷體"/>
          <w:szCs w:val="24"/>
        </w:rPr>
        <w:t>藥品審查與加速核准機制（含審查效率及與國際接軌策略，特別是信賴100</w:t>
      </w:r>
      <w:r w:rsidR="4D585ADE" w:rsidRPr="009F00D8">
        <w:rPr>
          <w:rFonts w:ascii="標楷體" w:eastAsia="標楷體" w:hAnsi="標楷體" w:cs="標楷體"/>
          <w:szCs w:val="24"/>
        </w:rPr>
        <w:t>的進度</w:t>
      </w:r>
      <w:r w:rsidR="0A8DAA43" w:rsidRPr="009F00D8">
        <w:rPr>
          <w:rFonts w:ascii="標楷體" w:eastAsia="標楷體" w:hAnsi="標楷體" w:cs="標楷體"/>
          <w:szCs w:val="24"/>
        </w:rPr>
        <w:t>及新適應症加速之可能性</w:t>
      </w:r>
      <w:r w:rsidRPr="009F00D8">
        <w:rPr>
          <w:rFonts w:ascii="標楷體" w:eastAsia="標楷體" w:hAnsi="標楷體" w:cs="標楷體"/>
          <w:szCs w:val="24"/>
        </w:rPr>
        <w:t>）</w:t>
      </w:r>
      <w:r w:rsidR="16305EB9" w:rsidRPr="009F00D8">
        <w:rPr>
          <w:rFonts w:ascii="標楷體" w:eastAsia="標楷體" w:hAnsi="標楷體" w:cs="標楷體"/>
          <w:szCs w:val="24"/>
        </w:rPr>
        <w:t>。</w:t>
      </w:r>
    </w:p>
    <w:p w14:paraId="53D99FF0" w14:textId="0A316F1B" w:rsidR="00B97629" w:rsidRPr="009F00D8" w:rsidRDefault="75719BF2" w:rsidP="37F762B8">
      <w:pPr>
        <w:pStyle w:val="a3"/>
        <w:numPr>
          <w:ilvl w:val="0"/>
          <w:numId w:val="2"/>
        </w:numPr>
        <w:spacing w:after="0" w:line="300" w:lineRule="auto"/>
        <w:rPr>
          <w:rFonts w:ascii="標楷體" w:eastAsia="標楷體" w:hAnsi="標楷體" w:cs="標楷體"/>
          <w:szCs w:val="24"/>
        </w:rPr>
      </w:pPr>
      <w:r w:rsidRPr="009F00D8">
        <w:rPr>
          <w:rFonts w:ascii="標楷體" w:eastAsia="標楷體" w:hAnsi="標楷體" w:cs="標楷體"/>
          <w:szCs w:val="24"/>
        </w:rPr>
        <w:t>健保給付制度之設計，包括暫時性給付、給付加成及給付協議（MEA）運用</w:t>
      </w:r>
      <w:r w:rsidR="59F79381" w:rsidRPr="009F00D8">
        <w:rPr>
          <w:rFonts w:ascii="標楷體" w:eastAsia="標楷體" w:hAnsi="標楷體" w:cs="標楷體"/>
          <w:szCs w:val="24"/>
        </w:rPr>
        <w:t>的永續</w:t>
      </w:r>
      <w:r w:rsidR="28EE2946" w:rsidRPr="009F00D8">
        <w:rPr>
          <w:rFonts w:ascii="標楷體" w:eastAsia="標楷體" w:hAnsi="標楷體" w:cs="標楷體"/>
          <w:szCs w:val="24"/>
        </w:rPr>
        <w:t>，及現有藥品核價獎勵機制的優化</w:t>
      </w:r>
      <w:r w:rsidR="16305EB9" w:rsidRPr="009F00D8">
        <w:rPr>
          <w:rFonts w:ascii="標楷體" w:eastAsia="標楷體" w:hAnsi="標楷體" w:cs="標楷體"/>
          <w:szCs w:val="24"/>
        </w:rPr>
        <w:t>。</w:t>
      </w:r>
    </w:p>
    <w:p w14:paraId="1271F62E" w14:textId="06E35DD3" w:rsidR="00B97629" w:rsidRDefault="75719BF2" w:rsidP="37F762B8">
      <w:pPr>
        <w:pStyle w:val="a3"/>
        <w:numPr>
          <w:ilvl w:val="0"/>
          <w:numId w:val="2"/>
        </w:numPr>
        <w:spacing w:after="0" w:line="300" w:lineRule="auto"/>
        <w:rPr>
          <w:rFonts w:ascii="標楷體" w:eastAsia="標楷體" w:hAnsi="標楷體" w:cs="標楷體"/>
          <w:szCs w:val="24"/>
        </w:rPr>
      </w:pPr>
      <w:r w:rsidRPr="009F00D8">
        <w:rPr>
          <w:rFonts w:ascii="標楷體" w:eastAsia="標楷體" w:hAnsi="標楷體" w:cs="標楷體"/>
          <w:szCs w:val="24"/>
        </w:rPr>
        <w:t>藥</w:t>
      </w:r>
      <w:r w:rsidR="53C09CC0" w:rsidRPr="009F00D8">
        <w:rPr>
          <w:rFonts w:ascii="標楷體" w:eastAsia="標楷體" w:hAnsi="標楷體" w:cs="標楷體"/>
          <w:szCs w:val="24"/>
        </w:rPr>
        <w:t>品定價</w:t>
      </w:r>
      <w:r w:rsidRPr="009F00D8">
        <w:rPr>
          <w:rFonts w:ascii="標楷體" w:eastAsia="標楷體" w:hAnsi="標楷體" w:cs="標楷體"/>
          <w:szCs w:val="24"/>
        </w:rPr>
        <w:t>與調整機制（如DET、IRP等）</w:t>
      </w:r>
      <w:r w:rsidR="2E92FB55" w:rsidRPr="009F00D8">
        <w:rPr>
          <w:rFonts w:ascii="標楷體" w:eastAsia="標楷體" w:hAnsi="標楷體" w:cs="標楷體"/>
          <w:szCs w:val="24"/>
        </w:rPr>
        <w:t>於藥品智慧財產保護與生命週期管理中之考量</w:t>
      </w:r>
      <w:r w:rsidR="58BD5427" w:rsidRPr="009F00D8">
        <w:rPr>
          <w:rFonts w:ascii="標楷體" w:eastAsia="標楷體" w:hAnsi="標楷體" w:cs="標楷體"/>
          <w:szCs w:val="24"/>
        </w:rPr>
        <w:t>。</w:t>
      </w:r>
      <w:r w:rsidR="6E0DE3D3" w:rsidRPr="009F00D8">
        <w:rPr>
          <w:rFonts w:ascii="標楷體" w:eastAsia="標楷體" w:hAnsi="標楷體" w:cs="標楷體"/>
          <w:szCs w:val="24"/>
        </w:rPr>
        <w:t>近期</w:t>
      </w:r>
      <w:r w:rsidR="2FA6DE4B" w:rsidRPr="009F00D8">
        <w:rPr>
          <w:rFonts w:ascii="標楷體" w:eastAsia="標楷體" w:hAnsi="標楷體" w:cs="標楷體"/>
          <w:szCs w:val="24"/>
        </w:rPr>
        <w:t>為強化</w:t>
      </w:r>
      <w:r w:rsidR="42AA3F10" w:rsidRPr="009F00D8">
        <w:rPr>
          <w:rFonts w:ascii="標楷體" w:eastAsia="標楷體" w:hAnsi="標楷體" w:cs="標楷體"/>
          <w:szCs w:val="24"/>
        </w:rPr>
        <w:t>藥品</w:t>
      </w:r>
      <w:r w:rsidR="76C651D4" w:rsidRPr="009F00D8">
        <w:rPr>
          <w:rFonts w:ascii="標楷體" w:eastAsia="標楷體" w:hAnsi="標楷體" w:cs="標楷體"/>
          <w:szCs w:val="24"/>
        </w:rPr>
        <w:t>市場</w:t>
      </w:r>
      <w:r w:rsidR="3000BC20" w:rsidRPr="009F00D8">
        <w:rPr>
          <w:rFonts w:ascii="標楷體" w:eastAsia="標楷體" w:hAnsi="標楷體" w:cs="標楷體"/>
          <w:szCs w:val="24"/>
        </w:rPr>
        <w:t>供應</w:t>
      </w:r>
      <w:r w:rsidR="76C651D4" w:rsidRPr="009F00D8">
        <w:rPr>
          <w:rFonts w:ascii="標楷體" w:eastAsia="標楷體" w:hAnsi="標楷體" w:cs="標楷體"/>
          <w:szCs w:val="24"/>
        </w:rPr>
        <w:t>穩定，</w:t>
      </w:r>
      <w:r w:rsidR="21DBFAE0" w:rsidRPr="009F00D8">
        <w:rPr>
          <w:rFonts w:ascii="標楷體" w:eastAsia="標楷體" w:hAnsi="標楷體" w:cs="標楷體"/>
          <w:szCs w:val="24"/>
        </w:rPr>
        <w:t>政府規劃</w:t>
      </w:r>
      <w:r w:rsidR="76C651D4" w:rsidRPr="009F00D8">
        <w:rPr>
          <w:rFonts w:ascii="標楷體" w:eastAsia="標楷體" w:hAnsi="標楷體" w:cs="標楷體"/>
          <w:szCs w:val="24"/>
        </w:rPr>
        <w:t>暫不施行藥品目標制度</w:t>
      </w:r>
      <w:r w:rsidR="049A98E5" w:rsidRPr="009F00D8">
        <w:rPr>
          <w:rFonts w:ascii="標楷體" w:eastAsia="標楷體" w:hAnsi="標楷體" w:cs="標楷體"/>
          <w:szCs w:val="24"/>
        </w:rPr>
        <w:t>（暫停藥價調查3年）</w:t>
      </w:r>
      <w:r w:rsidR="76C651D4" w:rsidRPr="009F00D8">
        <w:rPr>
          <w:rFonts w:ascii="標楷體" w:eastAsia="標楷體" w:hAnsi="標楷體" w:cs="標楷體"/>
          <w:szCs w:val="24"/>
        </w:rPr>
        <w:t>之政策規劃</w:t>
      </w:r>
      <w:r w:rsidR="1AEF4E01" w:rsidRPr="009F00D8">
        <w:rPr>
          <w:rFonts w:ascii="標楷體" w:eastAsia="標楷體" w:hAnsi="標楷體" w:cs="標楷體"/>
          <w:szCs w:val="24"/>
        </w:rPr>
        <w:t>進度</w:t>
      </w:r>
      <w:r w:rsidR="3C9B9840" w:rsidRPr="009F00D8">
        <w:rPr>
          <w:rFonts w:ascii="標楷體" w:eastAsia="標楷體" w:hAnsi="標楷體" w:cs="標楷體"/>
          <w:szCs w:val="24"/>
        </w:rPr>
        <w:t>為何。</w:t>
      </w:r>
    </w:p>
    <w:p w14:paraId="7D214BF4" w14:textId="77777777" w:rsidR="00E53187" w:rsidRDefault="00E53187" w:rsidP="00DD1281">
      <w:pPr>
        <w:spacing w:after="0"/>
        <w:ind w:leftChars="-178" w:left="991" w:hangingChars="591" w:hanging="1418"/>
        <w:rPr>
          <w:rFonts w:ascii="標楷體" w:eastAsia="標楷體" w:hAnsi="標楷體" w:cs="標楷體"/>
          <w:szCs w:val="24"/>
          <w:u w:val="single"/>
        </w:rPr>
      </w:pPr>
    </w:p>
    <w:p w14:paraId="52AF4AFD" w14:textId="0394C39F" w:rsidR="00FA0292" w:rsidRPr="00CC1D06" w:rsidRDefault="00694D06" w:rsidP="00DD1281">
      <w:pPr>
        <w:spacing w:after="0"/>
        <w:ind w:leftChars="-178" w:left="991" w:hangingChars="591" w:hanging="1418"/>
        <w:rPr>
          <w:rFonts w:ascii="標楷體" w:eastAsia="標楷體" w:hAnsi="標楷體" w:cs="標楷體"/>
          <w:szCs w:val="24"/>
          <w:u w:val="single"/>
        </w:rPr>
      </w:pPr>
      <w:r w:rsidRPr="00694D06">
        <w:rPr>
          <w:rFonts w:ascii="標楷體" w:eastAsia="標楷體" w:hAnsi="標楷體" w:cs="標楷體" w:hint="eastAsia"/>
          <w:szCs w:val="24"/>
          <w:u w:val="single"/>
        </w:rPr>
        <w:t>健保署回應</w:t>
      </w:r>
      <w:r w:rsidRPr="00CC1D06">
        <w:rPr>
          <w:rFonts w:ascii="標楷體" w:eastAsia="標楷體" w:hAnsi="標楷體" w:cs="標楷體" w:hint="eastAsia"/>
          <w:szCs w:val="24"/>
        </w:rPr>
        <w:t>：</w:t>
      </w:r>
      <w:r w:rsidR="00FA0292" w:rsidRPr="00CC1D06">
        <w:rPr>
          <w:rFonts w:ascii="標楷體" w:eastAsia="標楷體" w:hAnsi="標楷體" w:cs="Times New Roman" w:hint="eastAsia"/>
          <w:b/>
          <w:bCs/>
          <w:color w:val="000000" w:themeColor="text1"/>
          <w:szCs w:val="24"/>
        </w:rPr>
        <w:t>建構兼具全球合作與供應韌性的</w:t>
      </w:r>
      <w:r w:rsidR="003213C4">
        <w:rPr>
          <w:rFonts w:ascii="標楷體" w:eastAsia="標楷體" w:hAnsi="標楷體" w:cs="Times New Roman" w:hint="eastAsia"/>
          <w:b/>
          <w:bCs/>
          <w:color w:val="000000" w:themeColor="text1"/>
          <w:szCs w:val="24"/>
        </w:rPr>
        <w:t>健保</w:t>
      </w:r>
      <w:r w:rsidR="00FA0292" w:rsidRPr="00CC1D06">
        <w:rPr>
          <w:rFonts w:ascii="標楷體" w:eastAsia="標楷體" w:hAnsi="標楷體" w:cs="Times New Roman" w:hint="eastAsia"/>
          <w:b/>
          <w:bCs/>
          <w:color w:val="000000" w:themeColor="text1"/>
          <w:szCs w:val="24"/>
        </w:rPr>
        <w:t>藥品政策環境</w:t>
      </w:r>
      <w:r w:rsidR="00CC1D06" w:rsidRPr="00CC1D06">
        <w:rPr>
          <w:rFonts w:ascii="標楷體" w:eastAsia="標楷體" w:hAnsi="標楷體" w:cs="Times New Roman" w:hint="eastAsia"/>
          <w:b/>
          <w:bCs/>
          <w:color w:val="000000" w:themeColor="text1"/>
          <w:szCs w:val="24"/>
        </w:rPr>
        <w:t>，持續推動各項藥品政策改革。</w:t>
      </w:r>
    </w:p>
    <w:p w14:paraId="34679D48" w14:textId="21768F22" w:rsidR="003213C4" w:rsidRPr="00C00E79" w:rsidRDefault="003213C4" w:rsidP="003213C4">
      <w:pPr>
        <w:pStyle w:val="a3"/>
        <w:numPr>
          <w:ilvl w:val="0"/>
          <w:numId w:val="18"/>
        </w:numPr>
        <w:spacing w:after="0"/>
        <w:ind w:left="480" w:hanging="480"/>
        <w:rPr>
          <w:rFonts w:ascii="標楷體" w:eastAsia="標楷體" w:hAnsi="標楷體" w:cs="Times New Roman"/>
          <w:b/>
          <w:bCs/>
          <w:color w:val="000000" w:themeColor="text1"/>
          <w:szCs w:val="24"/>
        </w:rPr>
      </w:pPr>
      <w:r w:rsidRPr="00C00E79">
        <w:rPr>
          <w:rFonts w:ascii="標楷體" w:eastAsia="標楷體" w:hAnsi="標楷體" w:cs="Times New Roman" w:hint="eastAsia"/>
          <w:b/>
          <w:bCs/>
          <w:color w:val="000000" w:themeColor="text1"/>
          <w:szCs w:val="24"/>
        </w:rPr>
        <w:t>推動各項藥品政策改革，針對創新藥品給予優惠核價，提升民眾對新藥的可近性</w:t>
      </w:r>
    </w:p>
    <w:p w14:paraId="2EC1264E" w14:textId="11C1019D" w:rsidR="00CC1D06" w:rsidRDefault="00CC1D06" w:rsidP="00CC1D06">
      <w:pPr>
        <w:pStyle w:val="a3"/>
        <w:numPr>
          <w:ilvl w:val="0"/>
          <w:numId w:val="11"/>
        </w:numPr>
        <w:suppressAutoHyphens/>
        <w:autoSpaceDN w:val="0"/>
        <w:spacing w:after="0" w:line="440" w:lineRule="exact"/>
        <w:contextualSpacing w:val="0"/>
        <w:jc w:val="both"/>
        <w:textAlignment w:val="baseline"/>
        <w:rPr>
          <w:rFonts w:ascii="標楷體" w:eastAsia="標楷體" w:hAnsi="標楷體" w:cs="Times New Roman"/>
          <w:color w:val="000000" w:themeColor="text1"/>
          <w:szCs w:val="24"/>
        </w:rPr>
      </w:pPr>
      <w:r>
        <w:rPr>
          <w:rFonts w:ascii="標楷體" w:eastAsia="標楷體" w:hAnsi="標楷體" w:cs="Times New Roman" w:hint="eastAsia"/>
          <w:b/>
          <w:bCs/>
          <w:color w:val="000000" w:themeColor="text1"/>
          <w:szCs w:val="24"/>
        </w:rPr>
        <w:t>2025年</w:t>
      </w:r>
      <w:r w:rsidR="00FA0292" w:rsidRPr="00FA0292">
        <w:rPr>
          <w:rFonts w:ascii="標楷體" w:eastAsia="標楷體" w:hAnsi="標楷體" w:cs="Times New Roman" w:hint="eastAsia"/>
          <w:b/>
          <w:bCs/>
          <w:color w:val="000000" w:themeColor="text1"/>
          <w:szCs w:val="24"/>
        </w:rPr>
        <w:t>健保藥品政策改革</w:t>
      </w:r>
      <w:r w:rsidR="00FA0292" w:rsidRPr="00FA0292">
        <w:rPr>
          <w:rFonts w:ascii="標楷體" w:eastAsia="標楷體" w:hAnsi="標楷體" w:cs="Times New Roman" w:hint="eastAsia"/>
          <w:color w:val="000000" w:themeColor="text1"/>
          <w:szCs w:val="24"/>
        </w:rPr>
        <w:t>：「全民健康保險藥物給付項目及支付標準」部分條文修正及「全民健康保險藥品價格調整作業辦法」條文修正已於</w:t>
      </w:r>
      <w:r w:rsidR="00FA0292">
        <w:rPr>
          <w:rFonts w:ascii="標楷體" w:eastAsia="標楷體" w:hAnsi="標楷體" w:cs="Times New Roman" w:hint="eastAsia"/>
          <w:color w:val="000000" w:themeColor="text1"/>
          <w:szCs w:val="24"/>
        </w:rPr>
        <w:t>2025</w:t>
      </w:r>
      <w:r w:rsidR="00FA0292" w:rsidRPr="00FA0292">
        <w:rPr>
          <w:rFonts w:ascii="標楷體" w:eastAsia="標楷體" w:hAnsi="標楷體" w:cs="Times New Roman" w:hint="eastAsia"/>
          <w:color w:val="000000" w:themeColor="text1"/>
          <w:szCs w:val="24"/>
        </w:rPr>
        <w:t>年4月26日公告，包含：</w:t>
      </w:r>
      <w:r w:rsidR="00FA0292" w:rsidRPr="00FA0292">
        <w:rPr>
          <w:rFonts w:ascii="標楷體" w:eastAsia="標楷體" w:hAnsi="標楷體" w:cs="Times New Roman"/>
          <w:color w:val="000000" w:themeColor="text1"/>
          <w:szCs w:val="24"/>
        </w:rPr>
        <w:t>推動平行送審，加速</w:t>
      </w:r>
      <w:proofErr w:type="gramStart"/>
      <w:r w:rsidR="00FA0292" w:rsidRPr="00FA0292">
        <w:rPr>
          <w:rFonts w:ascii="標楷體" w:eastAsia="標楷體" w:hAnsi="標楷體" w:cs="Times New Roman"/>
          <w:color w:val="000000" w:themeColor="text1"/>
          <w:szCs w:val="24"/>
        </w:rPr>
        <w:t>新藥收載</w:t>
      </w:r>
      <w:proofErr w:type="gramEnd"/>
      <w:r w:rsidR="00FA0292" w:rsidRPr="00FA0292">
        <w:rPr>
          <w:rFonts w:ascii="標楷體" w:eastAsia="標楷體" w:hAnsi="標楷體" w:cs="Times New Roman" w:hint="eastAsia"/>
          <w:color w:val="000000" w:themeColor="text1"/>
          <w:szCs w:val="24"/>
        </w:rPr>
        <w:t>、支持新藥在地製造、支持國內製造學名藥或生物相似性藥品及早進入市場、國內製造藥品給予優惠藥價、藥價合理保障等。</w:t>
      </w:r>
    </w:p>
    <w:p w14:paraId="1FEE05CC" w14:textId="54E9F74D" w:rsidR="00CC1D06" w:rsidRPr="00CC1D06" w:rsidRDefault="00FA0292" w:rsidP="00CC1D06">
      <w:pPr>
        <w:pStyle w:val="a3"/>
        <w:numPr>
          <w:ilvl w:val="0"/>
          <w:numId w:val="11"/>
        </w:numPr>
        <w:suppressAutoHyphens/>
        <w:autoSpaceDN w:val="0"/>
        <w:spacing w:after="0" w:line="440" w:lineRule="exact"/>
        <w:contextualSpacing w:val="0"/>
        <w:jc w:val="both"/>
        <w:textAlignment w:val="baseline"/>
        <w:rPr>
          <w:rFonts w:ascii="標楷體" w:eastAsia="標楷體" w:hAnsi="標楷體" w:cs="Times New Roman"/>
          <w:color w:val="000000" w:themeColor="text1"/>
          <w:szCs w:val="24"/>
        </w:rPr>
      </w:pPr>
      <w:r w:rsidRPr="00CC1D06">
        <w:rPr>
          <w:rFonts w:ascii="標楷體" w:eastAsia="標楷體" w:hAnsi="標楷體" w:cs="Times New Roman" w:hint="eastAsia"/>
          <w:b/>
          <w:bCs/>
          <w:color w:val="000000" w:themeColor="text1"/>
          <w:szCs w:val="24"/>
        </w:rPr>
        <w:t>推動平行審查機制:</w:t>
      </w:r>
    </w:p>
    <w:p w14:paraId="1C944962" w14:textId="77777777" w:rsidR="00CC1D06" w:rsidRDefault="00CC1D06" w:rsidP="00CC1D06">
      <w:pPr>
        <w:numPr>
          <w:ilvl w:val="0"/>
          <w:numId w:val="13"/>
        </w:numPr>
        <w:suppressAutoHyphens/>
        <w:autoSpaceDN w:val="0"/>
        <w:spacing w:after="0" w:line="440" w:lineRule="exact"/>
        <w:jc w:val="both"/>
        <w:textAlignment w:val="baseline"/>
        <w:rPr>
          <w:rFonts w:ascii="標楷體" w:eastAsia="標楷體" w:hAnsi="標楷體" w:cs="Times New Roman"/>
          <w:color w:val="000000" w:themeColor="text1"/>
          <w:szCs w:val="24"/>
        </w:rPr>
      </w:pPr>
      <w:r w:rsidRPr="00CC1D06">
        <w:rPr>
          <w:rFonts w:ascii="標楷體" w:eastAsia="標楷體" w:hAnsi="標楷體" w:cs="Times New Roman" w:hint="eastAsia"/>
          <w:color w:val="000000" w:themeColor="text1"/>
          <w:szCs w:val="24"/>
        </w:rPr>
        <w:t>為加速收載未滿足醫療需求</w:t>
      </w:r>
      <w:r w:rsidRPr="00CC1D06">
        <w:rPr>
          <w:rFonts w:ascii="標楷體" w:eastAsia="標楷體" w:hAnsi="標楷體" w:cs="Times New Roman"/>
          <w:color w:val="000000" w:themeColor="text1"/>
          <w:szCs w:val="24"/>
        </w:rPr>
        <w:t>(Unmet Medical Need)之藥品，健保署參考澳洲及加拿大平行送審(Parallel Process)機制，於自2024</w:t>
      </w:r>
      <w:r w:rsidRPr="00CC1D06">
        <w:rPr>
          <w:rFonts w:ascii="標楷體" w:eastAsia="標楷體" w:hAnsi="標楷體" w:cs="Times New Roman" w:hint="eastAsia"/>
          <w:color w:val="000000" w:themeColor="text1"/>
          <w:szCs w:val="24"/>
        </w:rPr>
        <w:t>年</w:t>
      </w:r>
      <w:r w:rsidRPr="00CC1D06">
        <w:rPr>
          <w:rFonts w:ascii="標楷體" w:eastAsia="標楷體" w:hAnsi="標楷體" w:cs="Times New Roman"/>
          <w:color w:val="000000" w:themeColor="text1"/>
          <w:szCs w:val="24"/>
        </w:rPr>
        <w:t>1月1日受</w:t>
      </w:r>
      <w:r w:rsidRPr="00CC1D06">
        <w:rPr>
          <w:rFonts w:ascii="標楷體" w:eastAsia="標楷體" w:hAnsi="標楷體" w:cs="Times New Roman" w:hint="eastAsia"/>
          <w:color w:val="000000" w:themeColor="text1"/>
          <w:szCs w:val="24"/>
        </w:rPr>
        <w:t>理平行送審案件，符合平行送審條件之藥品，於向食品藥物管理署申請新藥</w:t>
      </w:r>
      <w:r w:rsidRPr="00CC1D06">
        <w:rPr>
          <w:rFonts w:ascii="標楷體" w:eastAsia="標楷體" w:hAnsi="標楷體" w:cs="Times New Roman"/>
          <w:color w:val="000000" w:themeColor="text1"/>
          <w:szCs w:val="24"/>
        </w:rPr>
        <w:t>查驗登記時，可向健保建議給付，預估最快於藥品取得許可證後6個月內或</w:t>
      </w:r>
      <w:r w:rsidRPr="00CC1D06">
        <w:rPr>
          <w:rFonts w:ascii="標楷體" w:eastAsia="標楷體" w:hAnsi="標楷體" w:cs="Times New Roman"/>
          <w:color w:val="000000" w:themeColor="text1"/>
          <w:szCs w:val="24"/>
        </w:rPr>
        <w:lastRenderedPageBreak/>
        <w:t>送件10個月內健保給付生效。</w:t>
      </w:r>
    </w:p>
    <w:p w14:paraId="6D336415" w14:textId="4AFE65CD" w:rsidR="00CC1D06" w:rsidRPr="00CC1D06" w:rsidRDefault="00CC1D06" w:rsidP="00CC1D06">
      <w:pPr>
        <w:numPr>
          <w:ilvl w:val="0"/>
          <w:numId w:val="13"/>
        </w:numPr>
        <w:suppressAutoHyphens/>
        <w:autoSpaceDN w:val="0"/>
        <w:spacing w:after="0" w:line="440" w:lineRule="exact"/>
        <w:jc w:val="both"/>
        <w:textAlignment w:val="baseline"/>
        <w:rPr>
          <w:rFonts w:ascii="標楷體" w:eastAsia="標楷體" w:hAnsi="標楷體" w:cs="Times New Roman"/>
          <w:color w:val="000000" w:themeColor="text1"/>
          <w:szCs w:val="24"/>
        </w:rPr>
      </w:pPr>
      <w:r w:rsidRPr="00CC1D06">
        <w:rPr>
          <w:rFonts w:ascii="標楷體" w:eastAsia="標楷體" w:hAnsi="標楷體" w:cs="Times New Roman" w:hint="eastAsia"/>
          <w:color w:val="000000" w:themeColor="text1"/>
          <w:szCs w:val="24"/>
        </w:rPr>
        <w:t>自</w:t>
      </w:r>
      <w:r w:rsidRPr="00CC1D06">
        <w:rPr>
          <w:rFonts w:ascii="標楷體" w:eastAsia="標楷體" w:hAnsi="標楷體" w:cs="Times New Roman"/>
          <w:color w:val="000000" w:themeColor="text1"/>
          <w:szCs w:val="24"/>
        </w:rPr>
        <w:t>2024年1月1日至2026年5月，符合資格且正式送件之癌症</w:t>
      </w:r>
      <w:proofErr w:type="gramStart"/>
      <w:r w:rsidRPr="00CC1D06">
        <w:rPr>
          <w:rFonts w:ascii="標楷體" w:eastAsia="標楷體" w:hAnsi="標楷體" w:cs="Times New Roman"/>
          <w:color w:val="000000" w:themeColor="text1"/>
          <w:szCs w:val="24"/>
        </w:rPr>
        <w:t>新藥計有</w:t>
      </w:r>
      <w:proofErr w:type="gramEnd"/>
      <w:r w:rsidRPr="00CC1D06">
        <w:rPr>
          <w:rFonts w:ascii="標楷體" w:eastAsia="標楷體" w:hAnsi="標楷體" w:cs="Times New Roman"/>
          <w:color w:val="000000" w:themeColor="text1"/>
          <w:szCs w:val="24"/>
        </w:rPr>
        <w:t>15件，其中6項已生效給付(其中有2項屬TFDA加速核准藥品)。新藥自</w:t>
      </w:r>
      <w:proofErr w:type="gramStart"/>
      <w:r w:rsidRPr="00CC1D06">
        <w:rPr>
          <w:rFonts w:ascii="標楷體" w:eastAsia="標楷體" w:hAnsi="標楷體" w:cs="Times New Roman"/>
          <w:color w:val="000000" w:themeColor="text1"/>
          <w:szCs w:val="24"/>
        </w:rPr>
        <w:t>取得藥證至</w:t>
      </w:r>
      <w:proofErr w:type="gramEnd"/>
      <w:r w:rsidRPr="00CC1D06">
        <w:rPr>
          <w:rFonts w:ascii="標楷體" w:eastAsia="標楷體" w:hAnsi="標楷體" w:cs="Times New Roman"/>
          <w:color w:val="000000" w:themeColor="text1"/>
          <w:szCs w:val="24"/>
        </w:rPr>
        <w:t>健保收載中位數約9.5個月(最短約3.5個月)。</w:t>
      </w:r>
    </w:p>
    <w:p w14:paraId="10DC200E" w14:textId="1E5114DF" w:rsidR="00CC1D06" w:rsidRPr="00CC1D06" w:rsidRDefault="00CC1D06" w:rsidP="00CC1D06">
      <w:pPr>
        <w:pStyle w:val="a3"/>
        <w:numPr>
          <w:ilvl w:val="0"/>
          <w:numId w:val="11"/>
        </w:numPr>
        <w:suppressAutoHyphens/>
        <w:autoSpaceDN w:val="0"/>
        <w:spacing w:after="0" w:line="440" w:lineRule="exact"/>
        <w:jc w:val="both"/>
        <w:textAlignment w:val="baseline"/>
        <w:rPr>
          <w:rFonts w:ascii="標楷體" w:eastAsia="標楷體" w:hAnsi="標楷體" w:cs="Times New Roman"/>
          <w:color w:val="000000" w:themeColor="text1"/>
          <w:szCs w:val="24"/>
        </w:rPr>
      </w:pPr>
      <w:r w:rsidRPr="00CC1D06">
        <w:rPr>
          <w:rFonts w:ascii="標楷體" w:eastAsia="標楷體" w:hAnsi="標楷體" w:cs="Times New Roman" w:hint="eastAsia"/>
          <w:b/>
          <w:bCs/>
          <w:color w:val="000000" w:themeColor="text1"/>
          <w:szCs w:val="24"/>
        </w:rPr>
        <w:t>成立癌症新藥暫時性支付專款(癌症新藥基金,CDF)</w:t>
      </w:r>
      <w:r w:rsidRPr="00CC1D06">
        <w:rPr>
          <w:rFonts w:ascii="標楷體" w:eastAsia="標楷體" w:hAnsi="標楷體" w:cs="Times New Roman" w:hint="eastAsia"/>
          <w:color w:val="000000" w:themeColor="text1"/>
          <w:szCs w:val="24"/>
        </w:rPr>
        <w:t>：</w:t>
      </w:r>
    </w:p>
    <w:p w14:paraId="0C22E2C2" w14:textId="77777777" w:rsidR="00CC1D06" w:rsidRDefault="00CC1D06" w:rsidP="00CC1D06">
      <w:pPr>
        <w:numPr>
          <w:ilvl w:val="0"/>
          <w:numId w:val="15"/>
        </w:numPr>
        <w:suppressAutoHyphens/>
        <w:autoSpaceDN w:val="0"/>
        <w:spacing w:after="0" w:line="440" w:lineRule="exact"/>
        <w:jc w:val="both"/>
        <w:textAlignment w:val="baseline"/>
        <w:rPr>
          <w:rFonts w:ascii="標楷體" w:eastAsia="標楷體" w:hAnsi="標楷體" w:cs="Times New Roman"/>
          <w:color w:val="000000" w:themeColor="text1"/>
          <w:szCs w:val="24"/>
        </w:rPr>
      </w:pPr>
      <w:r w:rsidRPr="00CC1D06">
        <w:rPr>
          <w:rFonts w:ascii="標楷體" w:eastAsia="標楷體" w:hAnsi="標楷體" w:cs="Times New Roman"/>
          <w:color w:val="000000" w:themeColor="text1"/>
          <w:szCs w:val="24"/>
        </w:rPr>
        <w:t>行政院於2025年由公務預算</w:t>
      </w:r>
      <w:proofErr w:type="gramStart"/>
      <w:r w:rsidRPr="00CC1D06">
        <w:rPr>
          <w:rFonts w:ascii="標楷體" w:eastAsia="標楷體" w:hAnsi="標楷體" w:cs="Times New Roman"/>
          <w:color w:val="000000" w:themeColor="text1"/>
          <w:szCs w:val="24"/>
        </w:rPr>
        <w:t>挹</w:t>
      </w:r>
      <w:proofErr w:type="gramEnd"/>
      <w:r w:rsidRPr="00CC1D06">
        <w:rPr>
          <w:rFonts w:ascii="標楷體" w:eastAsia="標楷體" w:hAnsi="標楷體" w:cs="Times New Roman"/>
          <w:color w:val="000000" w:themeColor="text1"/>
          <w:szCs w:val="24"/>
        </w:rPr>
        <w:t>注50億元於健保基金，並設置「癌症新藥暫時性支付專款」，將受限健保總額無法收載的藥品用專款暫時支付。</w:t>
      </w:r>
    </w:p>
    <w:p w14:paraId="213345DB" w14:textId="77777777" w:rsidR="00C00E79" w:rsidRDefault="00CC1D06" w:rsidP="00C00E79">
      <w:pPr>
        <w:numPr>
          <w:ilvl w:val="0"/>
          <w:numId w:val="15"/>
        </w:numPr>
        <w:suppressAutoHyphens/>
        <w:autoSpaceDN w:val="0"/>
        <w:spacing w:after="0" w:line="440" w:lineRule="exact"/>
        <w:jc w:val="both"/>
        <w:textAlignment w:val="baseline"/>
        <w:rPr>
          <w:rFonts w:ascii="標楷體" w:eastAsia="標楷體" w:hAnsi="標楷體" w:cs="Times New Roman"/>
          <w:color w:val="000000" w:themeColor="text1"/>
          <w:szCs w:val="24"/>
        </w:rPr>
      </w:pPr>
      <w:r w:rsidRPr="00CC1D06">
        <w:rPr>
          <w:rFonts w:ascii="標楷體" w:eastAsia="標楷體" w:hAnsi="標楷體" w:cs="Times New Roman" w:hint="eastAsia"/>
          <w:color w:val="000000" w:themeColor="text1"/>
          <w:szCs w:val="24"/>
        </w:rPr>
        <w:t>截至</w:t>
      </w:r>
      <w:r w:rsidRPr="00CC1D06">
        <w:rPr>
          <w:rFonts w:ascii="標楷體" w:eastAsia="標楷體" w:hAnsi="標楷體" w:cs="Times New Roman"/>
          <w:color w:val="000000" w:themeColor="text1"/>
          <w:szCs w:val="24"/>
        </w:rPr>
        <w:t>2026年6月，該筆預算新增加收載8項新藥、3項擴增給付，用於治療兒童癌症、非小細胞肺癌、乳癌、大腸直腸癌及多發性骨髓瘤等病人，增加受惠人數約3,500人。</w:t>
      </w:r>
    </w:p>
    <w:p w14:paraId="6A4806D7" w14:textId="32091339" w:rsidR="00C00E79" w:rsidRPr="00C00E79" w:rsidRDefault="00C00E79" w:rsidP="00C00E79">
      <w:pPr>
        <w:numPr>
          <w:ilvl w:val="0"/>
          <w:numId w:val="15"/>
        </w:numPr>
        <w:suppressAutoHyphens/>
        <w:autoSpaceDN w:val="0"/>
        <w:spacing w:after="0" w:line="440" w:lineRule="exact"/>
        <w:jc w:val="both"/>
        <w:textAlignment w:val="baseline"/>
        <w:rPr>
          <w:rFonts w:ascii="標楷體" w:eastAsia="標楷體" w:hAnsi="標楷體" w:cs="Times New Roman"/>
          <w:color w:val="000000" w:themeColor="text1"/>
          <w:szCs w:val="24"/>
        </w:rPr>
      </w:pPr>
      <w:r w:rsidRPr="00C00E79">
        <w:rPr>
          <w:rFonts w:ascii="標楷體" w:eastAsia="標楷體" w:hAnsi="標楷體" w:cs="Times New Roman"/>
          <w:color w:val="000000" w:themeColor="text1"/>
          <w:szCs w:val="24"/>
        </w:rPr>
        <w:t xml:space="preserve">接軌國際治療指引：在接軌美國NCCN國際治療指引（National Comprehensive Cancer </w:t>
      </w:r>
      <w:proofErr w:type="spellStart"/>
      <w:r w:rsidRPr="00C00E79">
        <w:rPr>
          <w:rFonts w:ascii="標楷體" w:eastAsia="標楷體" w:hAnsi="標楷體" w:cs="Times New Roman"/>
          <w:color w:val="000000" w:themeColor="text1"/>
          <w:szCs w:val="24"/>
        </w:rPr>
        <w:t>Network,NCCN</w:t>
      </w:r>
      <w:proofErr w:type="spellEnd"/>
      <w:r w:rsidRPr="00C00E79">
        <w:rPr>
          <w:rFonts w:ascii="標楷體" w:eastAsia="標楷體" w:hAnsi="標楷體" w:cs="Times New Roman"/>
          <w:color w:val="000000" w:themeColor="text1"/>
          <w:szCs w:val="24"/>
        </w:rPr>
        <w:t>）的部分，健保署也已經盤點肺癌、乳癌、大腸癌、肝癌、胃癌及前列腺癌等各項癌症，逐步讓台灣的治療與國際同步。</w:t>
      </w:r>
    </w:p>
    <w:p w14:paraId="009A0E6D" w14:textId="77777777" w:rsidR="003213C4" w:rsidRDefault="003213C4" w:rsidP="003213C4">
      <w:pPr>
        <w:pStyle w:val="a3"/>
        <w:numPr>
          <w:ilvl w:val="0"/>
          <w:numId w:val="11"/>
        </w:numPr>
        <w:suppressAutoHyphens/>
        <w:autoSpaceDN w:val="0"/>
        <w:spacing w:after="0" w:line="440" w:lineRule="exact"/>
        <w:jc w:val="both"/>
        <w:textAlignment w:val="baseline"/>
        <w:rPr>
          <w:rFonts w:ascii="標楷體" w:eastAsia="標楷體" w:hAnsi="標楷體" w:cs="Times New Roman"/>
          <w:color w:val="000000" w:themeColor="text1"/>
          <w:szCs w:val="24"/>
        </w:rPr>
      </w:pPr>
      <w:r w:rsidRPr="003213C4">
        <w:rPr>
          <w:rFonts w:ascii="標楷體" w:eastAsia="標楷體" w:hAnsi="標楷體" w:cs="Times New Roman" w:hint="eastAsia"/>
          <w:b/>
          <w:bCs/>
          <w:color w:val="000000" w:themeColor="text1"/>
          <w:szCs w:val="24"/>
        </w:rPr>
        <w:t>建立風險分擔的藥品給付協議機制</w:t>
      </w:r>
      <w:r w:rsidRPr="003213C4">
        <w:rPr>
          <w:rFonts w:ascii="標楷體" w:eastAsia="標楷體" w:hAnsi="標楷體" w:cs="Times New Roman" w:hint="eastAsia"/>
          <w:color w:val="000000" w:themeColor="text1"/>
          <w:szCs w:val="24"/>
        </w:rPr>
        <w:t>：</w:t>
      </w:r>
    </w:p>
    <w:p w14:paraId="0A532E0A" w14:textId="77777777" w:rsidR="003213C4" w:rsidRDefault="003213C4" w:rsidP="003213C4">
      <w:pPr>
        <w:numPr>
          <w:ilvl w:val="0"/>
          <w:numId w:val="19"/>
        </w:numPr>
        <w:suppressAutoHyphens/>
        <w:autoSpaceDN w:val="0"/>
        <w:spacing w:after="0" w:line="440" w:lineRule="exact"/>
        <w:jc w:val="both"/>
        <w:textAlignment w:val="baseline"/>
        <w:rPr>
          <w:rFonts w:ascii="標楷體" w:eastAsia="標楷體" w:hAnsi="標楷體" w:cs="Times New Roman"/>
          <w:color w:val="000000" w:themeColor="text1"/>
          <w:szCs w:val="24"/>
        </w:rPr>
      </w:pPr>
      <w:r w:rsidRPr="003213C4">
        <w:rPr>
          <w:rFonts w:ascii="標楷體" w:eastAsia="標楷體" w:hAnsi="標楷體" w:cs="Times New Roman"/>
          <w:color w:val="000000" w:themeColor="text1"/>
          <w:szCs w:val="24"/>
        </w:rPr>
        <w:t>為加速病患取得新藥，解決臨床證據、成本效益與預算影響等不確定性，自2018年起推動藥品給付協議(</w:t>
      </w:r>
      <w:proofErr w:type="spellStart"/>
      <w:r w:rsidRPr="003213C4">
        <w:rPr>
          <w:rFonts w:ascii="標楷體" w:eastAsia="標楷體" w:hAnsi="標楷體" w:cs="Times New Roman"/>
          <w:color w:val="000000" w:themeColor="text1"/>
          <w:szCs w:val="24"/>
        </w:rPr>
        <w:t>MEA,Managed</w:t>
      </w:r>
      <w:proofErr w:type="spellEnd"/>
      <w:r w:rsidRPr="003213C4">
        <w:rPr>
          <w:rFonts w:ascii="標楷體" w:eastAsia="標楷體" w:hAnsi="標楷體" w:cs="Times New Roman"/>
          <w:color w:val="000000" w:themeColor="text1"/>
          <w:szCs w:val="24"/>
        </w:rPr>
        <w:t xml:space="preserve"> Entry Agreement)機制，綜合考量臨床治療效果、醫療迫切需求等，由健保與廠商共同分擔財務風險，以保障國內病患能夠取得創新藥物。</w:t>
      </w:r>
    </w:p>
    <w:p w14:paraId="6F14FBAD" w14:textId="7FA2F1A7" w:rsidR="003213C4" w:rsidRPr="003213C4" w:rsidRDefault="003213C4" w:rsidP="003213C4">
      <w:pPr>
        <w:numPr>
          <w:ilvl w:val="0"/>
          <w:numId w:val="19"/>
        </w:numPr>
        <w:suppressAutoHyphens/>
        <w:autoSpaceDN w:val="0"/>
        <w:spacing w:after="0" w:line="440" w:lineRule="exact"/>
        <w:jc w:val="both"/>
        <w:textAlignment w:val="baseline"/>
        <w:rPr>
          <w:rFonts w:ascii="標楷體" w:eastAsia="標楷體" w:hAnsi="標楷體" w:cs="Times New Roman"/>
          <w:color w:val="000000" w:themeColor="text1"/>
          <w:szCs w:val="24"/>
        </w:rPr>
      </w:pPr>
      <w:r w:rsidRPr="003213C4">
        <w:rPr>
          <w:rFonts w:ascii="標楷體" w:eastAsia="標楷體" w:hAnsi="標楷體" w:cs="Times New Roman"/>
          <w:color w:val="000000" w:themeColor="text1"/>
          <w:szCs w:val="24"/>
        </w:rPr>
        <w:t>藥品給付協議機制在美國MFN制度，反而具彈性，</w:t>
      </w:r>
      <w:r>
        <w:rPr>
          <w:rFonts w:ascii="標楷體" w:eastAsia="標楷體" w:hAnsi="標楷體" w:cs="Times New Roman" w:hint="eastAsia"/>
          <w:color w:val="000000" w:themeColor="text1"/>
          <w:szCs w:val="24"/>
        </w:rPr>
        <w:t>自2024年起持續與各界溝通，並於2025年10月</w:t>
      </w:r>
      <w:r w:rsidR="00DD1281" w:rsidRPr="00DD1281">
        <w:rPr>
          <w:rFonts w:ascii="標楷體" w:eastAsia="標楷體" w:hAnsi="標楷體" w:cs="Times New Roman" w:hint="eastAsia"/>
          <w:color w:val="000000" w:themeColor="text1"/>
          <w:szCs w:val="24"/>
        </w:rPr>
        <w:t>彙整現行「藥品給付協議書範本」</w:t>
      </w:r>
      <w:r w:rsidR="00DD1281">
        <w:rPr>
          <w:rFonts w:ascii="標楷體" w:eastAsia="標楷體" w:hAnsi="標楷體" w:cs="Times New Roman" w:hint="eastAsia"/>
          <w:color w:val="000000" w:themeColor="text1"/>
          <w:szCs w:val="24"/>
        </w:rPr>
        <w:t>供</w:t>
      </w:r>
      <w:r w:rsidR="00DD1281" w:rsidRPr="00DD1281">
        <w:rPr>
          <w:rFonts w:ascii="標楷體" w:eastAsia="標楷體" w:hAnsi="標楷體" w:cs="Times New Roman" w:hint="eastAsia"/>
          <w:color w:val="000000" w:themeColor="text1"/>
          <w:szCs w:val="24"/>
        </w:rPr>
        <w:t>相關公協商會參</w:t>
      </w:r>
      <w:r w:rsidR="00DD1281">
        <w:rPr>
          <w:rFonts w:ascii="標楷體" w:eastAsia="標楷體" w:hAnsi="標楷體" w:cs="Times New Roman" w:hint="eastAsia"/>
          <w:color w:val="000000" w:themeColor="text1"/>
          <w:szCs w:val="24"/>
        </w:rPr>
        <w:t>考</w:t>
      </w:r>
      <w:r>
        <w:rPr>
          <w:rFonts w:ascii="標楷體" w:eastAsia="標楷體" w:hAnsi="標楷體" w:cs="Times New Roman" w:hint="eastAsia"/>
          <w:color w:val="000000" w:themeColor="text1"/>
          <w:szCs w:val="24"/>
        </w:rPr>
        <w:t>，</w:t>
      </w:r>
      <w:r w:rsidR="002F5EDC">
        <w:rPr>
          <w:rFonts w:ascii="標楷體" w:eastAsia="標楷體" w:hAnsi="標楷體" w:cs="Times New Roman" w:hint="eastAsia"/>
          <w:color w:val="000000" w:themeColor="text1"/>
          <w:szCs w:val="24"/>
        </w:rPr>
        <w:t>2026年亦規劃</w:t>
      </w:r>
      <w:r w:rsidR="00DD1281">
        <w:rPr>
          <w:rFonts w:ascii="標楷體" w:eastAsia="標楷體" w:hAnsi="標楷體" w:cs="Times New Roman" w:hint="eastAsia"/>
          <w:color w:val="000000" w:themeColor="text1"/>
          <w:szCs w:val="24"/>
        </w:rPr>
        <w:t>持續與各界溝通，</w:t>
      </w:r>
      <w:proofErr w:type="gramStart"/>
      <w:r w:rsidR="00DD1281">
        <w:rPr>
          <w:rFonts w:ascii="標楷體" w:eastAsia="標楷體" w:hAnsi="標楷體" w:cs="Times New Roman" w:hint="eastAsia"/>
          <w:color w:val="000000" w:themeColor="text1"/>
          <w:szCs w:val="24"/>
        </w:rPr>
        <w:t>研</w:t>
      </w:r>
      <w:proofErr w:type="gramEnd"/>
      <w:r w:rsidR="00DD1281">
        <w:rPr>
          <w:rFonts w:ascii="標楷體" w:eastAsia="標楷體" w:hAnsi="標楷體" w:cs="Times New Roman" w:hint="eastAsia"/>
          <w:color w:val="000000" w:themeColor="text1"/>
          <w:szCs w:val="24"/>
        </w:rPr>
        <w:t>擬可行的</w:t>
      </w:r>
      <w:r w:rsidRPr="003213C4">
        <w:rPr>
          <w:rFonts w:ascii="標楷體" w:eastAsia="標楷體" w:hAnsi="標楷體" w:cs="Times New Roman"/>
          <w:color w:val="000000" w:themeColor="text1"/>
          <w:szCs w:val="24"/>
        </w:rPr>
        <w:t>修法</w:t>
      </w:r>
      <w:r w:rsidR="00DD1281">
        <w:rPr>
          <w:rFonts w:ascii="標楷體" w:eastAsia="標楷體" w:hAnsi="標楷體" w:cs="Times New Roman" w:hint="eastAsia"/>
          <w:color w:val="000000" w:themeColor="text1"/>
          <w:szCs w:val="24"/>
        </w:rPr>
        <w:t>方向，</w:t>
      </w:r>
      <w:r w:rsidRPr="003213C4">
        <w:rPr>
          <w:rFonts w:ascii="標楷體" w:eastAsia="標楷體" w:hAnsi="標楷體" w:cs="Times New Roman"/>
          <w:color w:val="000000" w:themeColor="text1"/>
          <w:szCs w:val="24"/>
        </w:rPr>
        <w:t>達到可預期性與透明。</w:t>
      </w:r>
    </w:p>
    <w:p w14:paraId="57AE856C" w14:textId="005D2E2C" w:rsidR="00CC1D06" w:rsidRPr="00CC1D06" w:rsidRDefault="003213C4" w:rsidP="003213C4">
      <w:pPr>
        <w:pStyle w:val="a3"/>
        <w:numPr>
          <w:ilvl w:val="0"/>
          <w:numId w:val="18"/>
        </w:numPr>
        <w:spacing w:after="0"/>
        <w:ind w:left="480" w:hanging="480"/>
        <w:rPr>
          <w:rFonts w:ascii="標楷體" w:eastAsia="標楷體" w:hAnsi="標楷體" w:cs="Times New Roman"/>
          <w:color w:val="000000" w:themeColor="text1"/>
          <w:szCs w:val="24"/>
        </w:rPr>
      </w:pPr>
      <w:r>
        <w:rPr>
          <w:rFonts w:ascii="標楷體" w:eastAsia="標楷體" w:hAnsi="標楷體" w:cs="Times New Roman" w:hint="eastAsia"/>
          <w:b/>
          <w:bCs/>
          <w:color w:val="000000" w:themeColor="text1"/>
          <w:szCs w:val="24"/>
        </w:rPr>
        <w:t>持續滾動檢討藥品調價機制，</w:t>
      </w:r>
      <w:r w:rsidR="00CC1D06">
        <w:rPr>
          <w:rFonts w:ascii="標楷體" w:eastAsia="標楷體" w:hAnsi="標楷體" w:cs="Times New Roman" w:hint="eastAsia"/>
          <w:b/>
          <w:bCs/>
          <w:color w:val="000000" w:themeColor="text1"/>
          <w:szCs w:val="24"/>
        </w:rPr>
        <w:t>提升</w:t>
      </w:r>
      <w:proofErr w:type="gramStart"/>
      <w:r w:rsidR="00CC1D06">
        <w:rPr>
          <w:rFonts w:ascii="標楷體" w:eastAsia="標楷體" w:hAnsi="標楷體" w:cs="Times New Roman" w:hint="eastAsia"/>
          <w:b/>
          <w:bCs/>
          <w:color w:val="000000" w:themeColor="text1"/>
          <w:szCs w:val="24"/>
        </w:rPr>
        <w:t>藥品供藥韌性</w:t>
      </w:r>
      <w:proofErr w:type="gramEnd"/>
      <w:r w:rsidR="00CC1D06">
        <w:rPr>
          <w:rFonts w:ascii="標楷體" w:eastAsia="標楷體" w:hAnsi="標楷體" w:cs="Times New Roman" w:hint="eastAsia"/>
          <w:b/>
          <w:bCs/>
          <w:color w:val="000000" w:themeColor="text1"/>
          <w:szCs w:val="24"/>
        </w:rPr>
        <w:t>:</w:t>
      </w:r>
    </w:p>
    <w:p w14:paraId="775EC40A" w14:textId="2CAC8DDB" w:rsidR="00CC1D06" w:rsidRDefault="00C00E79" w:rsidP="00C00E79">
      <w:pPr>
        <w:pStyle w:val="a3"/>
        <w:numPr>
          <w:ilvl w:val="0"/>
          <w:numId w:val="20"/>
        </w:numPr>
        <w:suppressAutoHyphens/>
        <w:autoSpaceDN w:val="0"/>
        <w:spacing w:after="0" w:line="440" w:lineRule="exact"/>
        <w:contextualSpacing w:val="0"/>
        <w:jc w:val="both"/>
        <w:textAlignment w:val="baseline"/>
        <w:rPr>
          <w:rFonts w:ascii="標楷體" w:eastAsia="標楷體" w:hAnsi="標楷體" w:cs="Times New Roman"/>
          <w:color w:val="000000" w:themeColor="text1"/>
          <w:szCs w:val="24"/>
        </w:rPr>
      </w:pPr>
      <w:r w:rsidRPr="00C00E79">
        <w:rPr>
          <w:rFonts w:ascii="標楷體" w:eastAsia="標楷體" w:hAnsi="標楷體" w:cs="Times New Roman" w:hint="eastAsia"/>
          <w:b/>
          <w:bCs/>
          <w:color w:val="000000" w:themeColor="text1"/>
          <w:szCs w:val="24"/>
        </w:rPr>
        <w:t>DET穩定調整</w:t>
      </w:r>
      <w:r>
        <w:rPr>
          <w:rFonts w:ascii="標楷體" w:eastAsia="標楷體" w:hAnsi="標楷體" w:cs="Times New Roman" w:hint="eastAsia"/>
          <w:color w:val="000000" w:themeColor="text1"/>
          <w:szCs w:val="24"/>
        </w:rPr>
        <w:t>：</w:t>
      </w:r>
      <w:r w:rsidRPr="00C00E79">
        <w:rPr>
          <w:rFonts w:ascii="標楷體" w:eastAsia="標楷體" w:hAnsi="標楷體" w:cs="Times New Roman"/>
          <w:color w:val="000000" w:themeColor="text1"/>
          <w:szCs w:val="24"/>
        </w:rPr>
        <w:t>為穩定藥品供應，保障合理藥價，</w:t>
      </w:r>
      <w:proofErr w:type="gramStart"/>
      <w:r w:rsidRPr="00C00E79">
        <w:rPr>
          <w:rFonts w:ascii="標楷體" w:eastAsia="標楷體" w:hAnsi="標楷體" w:cs="Times New Roman"/>
          <w:color w:val="000000" w:themeColor="text1"/>
          <w:szCs w:val="24"/>
        </w:rPr>
        <w:t>本署在</w:t>
      </w:r>
      <w:proofErr w:type="gramEnd"/>
      <w:r w:rsidRPr="00C00E79">
        <w:rPr>
          <w:rFonts w:ascii="標楷體" w:eastAsia="標楷體" w:hAnsi="標楷體" w:cs="Times New Roman"/>
          <w:color w:val="000000" w:themeColor="text1"/>
          <w:szCs w:val="24"/>
        </w:rPr>
        <w:t>進行DET調整時，會</w:t>
      </w:r>
      <w:proofErr w:type="gramStart"/>
      <w:r w:rsidRPr="00C00E79">
        <w:rPr>
          <w:rFonts w:ascii="標楷體" w:eastAsia="標楷體" w:hAnsi="標楷體" w:cs="Times New Roman"/>
          <w:color w:val="000000" w:themeColor="text1"/>
          <w:szCs w:val="24"/>
        </w:rPr>
        <w:t>考量缺藥問題</w:t>
      </w:r>
      <w:proofErr w:type="gramEnd"/>
      <w:r w:rsidRPr="00C00E79">
        <w:rPr>
          <w:rFonts w:ascii="標楷體" w:eastAsia="標楷體" w:hAnsi="標楷體" w:cs="Times New Roman"/>
          <w:color w:val="000000" w:themeColor="text1"/>
          <w:szCs w:val="24"/>
        </w:rPr>
        <w:t>、供應穩定性，並結合</w:t>
      </w:r>
      <w:proofErr w:type="gramStart"/>
      <w:r w:rsidRPr="00C00E79">
        <w:rPr>
          <w:rFonts w:ascii="標楷體" w:eastAsia="標楷體" w:hAnsi="標楷體" w:cs="Times New Roman"/>
          <w:color w:val="000000" w:themeColor="text1"/>
          <w:szCs w:val="24"/>
        </w:rPr>
        <w:t>食藥署</w:t>
      </w:r>
      <w:proofErr w:type="gramEnd"/>
      <w:r w:rsidRPr="00C00E79">
        <w:rPr>
          <w:rFonts w:ascii="標楷體" w:eastAsia="標楷體" w:hAnsi="標楷體" w:cs="Times New Roman"/>
          <w:color w:val="000000" w:themeColor="text1"/>
          <w:szCs w:val="24"/>
        </w:rPr>
        <w:t>的必要藥品清單，進行通盤性評估，以確保民眾用藥無虞。</w:t>
      </w:r>
    </w:p>
    <w:p w14:paraId="44E882EB" w14:textId="77777777" w:rsidR="001067E1" w:rsidRDefault="00BF4D87" w:rsidP="00C00E79">
      <w:pPr>
        <w:pStyle w:val="a3"/>
        <w:numPr>
          <w:ilvl w:val="0"/>
          <w:numId w:val="20"/>
        </w:numPr>
        <w:suppressAutoHyphens/>
        <w:autoSpaceDN w:val="0"/>
        <w:spacing w:after="0" w:line="440" w:lineRule="exact"/>
        <w:contextualSpacing w:val="0"/>
        <w:jc w:val="both"/>
        <w:textAlignment w:val="baseline"/>
        <w:rPr>
          <w:rFonts w:ascii="標楷體" w:eastAsia="標楷體" w:hAnsi="標楷體" w:cs="Times New Roman"/>
          <w:color w:val="000000" w:themeColor="text1"/>
          <w:szCs w:val="24"/>
        </w:rPr>
      </w:pPr>
      <w:r>
        <w:rPr>
          <w:rFonts w:ascii="標楷體" w:eastAsia="標楷體" w:hAnsi="標楷體" w:cs="Times New Roman" w:hint="eastAsia"/>
          <w:b/>
          <w:bCs/>
          <w:color w:val="000000" w:themeColor="text1"/>
          <w:szCs w:val="24"/>
        </w:rPr>
        <w:t>合理參考國際藥價（IRP），健保資源合理分配</w:t>
      </w:r>
      <w:r>
        <w:rPr>
          <w:rFonts w:ascii="標楷體" w:eastAsia="標楷體" w:hAnsi="標楷體" w:cs="Times New Roman" w:hint="eastAsia"/>
          <w:color w:val="000000" w:themeColor="text1"/>
          <w:szCs w:val="24"/>
        </w:rPr>
        <w:t>：</w:t>
      </w:r>
    </w:p>
    <w:p w14:paraId="51DF02F4" w14:textId="3BB3552C" w:rsidR="001067E1" w:rsidRDefault="00BF4D87" w:rsidP="001067E1">
      <w:pPr>
        <w:pStyle w:val="a3"/>
        <w:numPr>
          <w:ilvl w:val="0"/>
          <w:numId w:val="29"/>
        </w:numPr>
        <w:suppressAutoHyphens/>
        <w:autoSpaceDN w:val="0"/>
        <w:spacing w:after="0" w:line="440" w:lineRule="exact"/>
        <w:contextualSpacing w:val="0"/>
        <w:jc w:val="both"/>
        <w:textAlignment w:val="baseline"/>
        <w:rPr>
          <w:rFonts w:ascii="標楷體" w:eastAsia="標楷體" w:hAnsi="標楷體" w:cs="Times New Roman"/>
          <w:color w:val="000000" w:themeColor="text1"/>
          <w:szCs w:val="24"/>
        </w:rPr>
      </w:pPr>
      <w:r>
        <w:rPr>
          <w:rFonts w:ascii="標楷體" w:eastAsia="標楷體" w:hAnsi="標楷體" w:cs="Times New Roman" w:hint="eastAsia"/>
          <w:color w:val="000000" w:themeColor="text1"/>
          <w:szCs w:val="24"/>
        </w:rPr>
        <w:t>除原本第二大類</w:t>
      </w:r>
      <w:proofErr w:type="gramStart"/>
      <w:r>
        <w:rPr>
          <w:rFonts w:ascii="標楷體" w:eastAsia="標楷體" w:hAnsi="標楷體" w:cs="Times New Roman" w:hint="eastAsia"/>
          <w:color w:val="000000" w:themeColor="text1"/>
          <w:szCs w:val="24"/>
        </w:rPr>
        <w:t>第一年藥價</w:t>
      </w:r>
      <w:proofErr w:type="gramEnd"/>
      <w:r>
        <w:rPr>
          <w:rFonts w:ascii="標楷體" w:eastAsia="標楷體" w:hAnsi="標楷體" w:cs="Times New Roman" w:hint="eastAsia"/>
          <w:color w:val="000000" w:themeColor="text1"/>
          <w:szCs w:val="24"/>
        </w:rPr>
        <w:t>調整參考十國藥價(十國最低</w:t>
      </w:r>
      <w:r w:rsidR="001067E1">
        <w:rPr>
          <w:rFonts w:ascii="標楷體" w:eastAsia="標楷體" w:hAnsi="標楷體" w:cs="Times New Roman" w:hint="eastAsia"/>
          <w:color w:val="000000" w:themeColor="text1"/>
          <w:szCs w:val="24"/>
        </w:rPr>
        <w:t>價</w:t>
      </w:r>
      <w:r>
        <w:rPr>
          <w:rFonts w:ascii="標楷體" w:eastAsia="標楷體" w:hAnsi="標楷體" w:cs="Times New Roman" w:hint="eastAsia"/>
          <w:color w:val="000000" w:themeColor="text1"/>
          <w:szCs w:val="24"/>
        </w:rPr>
        <w:t>)外，2025年修正「藥</w:t>
      </w:r>
      <w:r w:rsidR="001067E1">
        <w:rPr>
          <w:rFonts w:ascii="標楷體" w:eastAsia="標楷體" w:hAnsi="標楷體" w:cs="Times New Roman" w:hint="eastAsia"/>
          <w:color w:val="000000" w:themeColor="text1"/>
          <w:szCs w:val="24"/>
        </w:rPr>
        <w:t>品</w:t>
      </w:r>
      <w:r>
        <w:rPr>
          <w:rFonts w:ascii="標楷體" w:eastAsia="標楷體" w:hAnsi="標楷體" w:cs="Times New Roman" w:hint="eastAsia"/>
          <w:color w:val="000000" w:themeColor="text1"/>
          <w:szCs w:val="24"/>
        </w:rPr>
        <w:t>價</w:t>
      </w:r>
      <w:r w:rsidR="001067E1">
        <w:rPr>
          <w:rFonts w:ascii="標楷體" w:eastAsia="標楷體" w:hAnsi="標楷體" w:cs="Times New Roman" w:hint="eastAsia"/>
          <w:color w:val="000000" w:themeColor="text1"/>
          <w:szCs w:val="24"/>
        </w:rPr>
        <w:t>格</w:t>
      </w:r>
      <w:r>
        <w:rPr>
          <w:rFonts w:ascii="標楷體" w:eastAsia="標楷體" w:hAnsi="標楷體" w:cs="Times New Roman" w:hint="eastAsia"/>
          <w:color w:val="000000" w:themeColor="text1"/>
          <w:szCs w:val="24"/>
        </w:rPr>
        <w:t>調整作業辦法」，將第二大類第四年、第三大類(每三年一次，十國最低價</w:t>
      </w:r>
      <w:r w:rsidR="001067E1">
        <w:rPr>
          <w:rFonts w:ascii="標楷體" w:eastAsia="標楷體" w:hAnsi="標楷體" w:cs="Times New Roman" w:hint="eastAsia"/>
          <w:color w:val="000000" w:themeColor="text1"/>
          <w:szCs w:val="24"/>
        </w:rPr>
        <w:t>*1.1倍-</w:t>
      </w:r>
      <w:r>
        <w:rPr>
          <w:rFonts w:ascii="標楷體" w:eastAsia="標楷體" w:hAnsi="標楷體" w:cs="Times New Roman" w:hint="eastAsia"/>
          <w:color w:val="000000" w:themeColor="text1"/>
          <w:szCs w:val="24"/>
        </w:rPr>
        <w:t>1.3倍)與第四大類調價時，</w:t>
      </w:r>
      <w:r w:rsidR="001067E1">
        <w:rPr>
          <w:rFonts w:ascii="標楷體" w:eastAsia="標楷體" w:hAnsi="標楷體" w:cs="Times New Roman" w:hint="eastAsia"/>
          <w:color w:val="000000" w:themeColor="text1"/>
          <w:szCs w:val="24"/>
        </w:rPr>
        <w:t>納入十國藥價做為參考，</w:t>
      </w:r>
      <w:r w:rsidR="001067E1">
        <w:rPr>
          <w:rFonts w:ascii="標楷體" w:eastAsia="標楷體" w:hAnsi="標楷體" w:cs="Times New Roman" w:hint="eastAsia"/>
          <w:color w:val="000000" w:themeColor="text1"/>
          <w:szCs w:val="24"/>
        </w:rPr>
        <w:lastRenderedPageBreak/>
        <w:t>使台灣藥價不偏離國際趨勢。</w:t>
      </w:r>
    </w:p>
    <w:p w14:paraId="3B46BC70" w14:textId="091A893B" w:rsidR="00BF4D87" w:rsidRDefault="001067E1" w:rsidP="001067E1">
      <w:pPr>
        <w:pStyle w:val="a3"/>
        <w:numPr>
          <w:ilvl w:val="0"/>
          <w:numId w:val="29"/>
        </w:numPr>
        <w:suppressAutoHyphens/>
        <w:autoSpaceDN w:val="0"/>
        <w:spacing w:after="0" w:line="440" w:lineRule="exact"/>
        <w:contextualSpacing w:val="0"/>
        <w:jc w:val="both"/>
        <w:textAlignment w:val="baseline"/>
        <w:rPr>
          <w:rFonts w:ascii="標楷體" w:eastAsia="標楷體" w:hAnsi="標楷體" w:cs="Times New Roman"/>
          <w:color w:val="000000" w:themeColor="text1"/>
          <w:szCs w:val="24"/>
        </w:rPr>
      </w:pPr>
      <w:r>
        <w:rPr>
          <w:rFonts w:ascii="標楷體" w:eastAsia="標楷體" w:hAnsi="標楷體" w:cs="Times New Roman" w:hint="eastAsia"/>
          <w:color w:val="000000" w:themeColor="text1"/>
          <w:szCs w:val="24"/>
        </w:rPr>
        <w:t>透過參考十國藥價機制，</w:t>
      </w:r>
      <w:r w:rsidRPr="001067E1">
        <w:rPr>
          <w:rFonts w:ascii="標楷體" w:eastAsia="標楷體" w:hAnsi="標楷體" w:cs="Times New Roman" w:hint="eastAsia"/>
          <w:color w:val="000000" w:themeColor="text1"/>
          <w:szCs w:val="24"/>
          <w:u w:val="single"/>
        </w:rPr>
        <w:t>避免逾專利期之研發廠藥品價格偏離國際藥價，節省之經費將再投入新藥預算，可容納更多</w:t>
      </w:r>
      <w:r>
        <w:rPr>
          <w:rFonts w:ascii="標楷體" w:eastAsia="標楷體" w:hAnsi="標楷體" w:cs="Times New Roman" w:hint="eastAsia"/>
          <w:color w:val="000000" w:themeColor="text1"/>
          <w:szCs w:val="24"/>
          <w:u w:val="single"/>
        </w:rPr>
        <w:t>創新</w:t>
      </w:r>
      <w:r w:rsidRPr="001067E1">
        <w:rPr>
          <w:rFonts w:ascii="標楷體" w:eastAsia="標楷體" w:hAnsi="標楷體" w:cs="Times New Roman" w:hint="eastAsia"/>
          <w:color w:val="000000" w:themeColor="text1"/>
          <w:szCs w:val="24"/>
          <w:u w:val="single"/>
        </w:rPr>
        <w:t>藥</w:t>
      </w:r>
      <w:r>
        <w:rPr>
          <w:rFonts w:ascii="標楷體" w:eastAsia="標楷體" w:hAnsi="標楷體" w:cs="Times New Roman" w:hint="eastAsia"/>
          <w:color w:val="000000" w:themeColor="text1"/>
          <w:szCs w:val="24"/>
          <w:u w:val="single"/>
        </w:rPr>
        <w:t>品</w:t>
      </w:r>
      <w:r>
        <w:rPr>
          <w:rFonts w:ascii="標楷體" w:eastAsia="標楷體" w:hAnsi="標楷體" w:cs="Times New Roman" w:hint="eastAsia"/>
          <w:color w:val="000000" w:themeColor="text1"/>
          <w:szCs w:val="24"/>
        </w:rPr>
        <w:t>，讓健保資源做最有效運用，後續將視執行情形進行滾動式檢討，兼顧合理藥價調整與藥品供應韌性。</w:t>
      </w:r>
    </w:p>
    <w:p w14:paraId="711C169B" w14:textId="1D627693" w:rsidR="00C00E79" w:rsidRPr="00C00E79" w:rsidRDefault="00C00E79" w:rsidP="00C00E79">
      <w:pPr>
        <w:pStyle w:val="a3"/>
        <w:numPr>
          <w:ilvl w:val="0"/>
          <w:numId w:val="20"/>
        </w:numPr>
        <w:suppressAutoHyphens/>
        <w:autoSpaceDN w:val="0"/>
        <w:spacing w:after="0" w:line="440" w:lineRule="exact"/>
        <w:contextualSpacing w:val="0"/>
        <w:jc w:val="both"/>
        <w:textAlignment w:val="baseline"/>
        <w:rPr>
          <w:rFonts w:ascii="標楷體" w:eastAsia="標楷體" w:hAnsi="標楷體" w:cs="Times New Roman"/>
          <w:color w:val="000000" w:themeColor="text1"/>
          <w:szCs w:val="24"/>
        </w:rPr>
      </w:pPr>
      <w:r>
        <w:rPr>
          <w:rFonts w:ascii="標楷體" w:eastAsia="標楷體" w:hAnsi="標楷體" w:cs="Times New Roman" w:hint="eastAsia"/>
          <w:b/>
          <w:bCs/>
          <w:color w:val="000000" w:themeColor="text1"/>
          <w:szCs w:val="24"/>
        </w:rPr>
        <w:t>保障必要藥品價格</w:t>
      </w:r>
      <w:r>
        <w:rPr>
          <w:rFonts w:ascii="標楷體" w:eastAsia="標楷體" w:hAnsi="標楷體" w:cs="Times New Roman" w:hint="eastAsia"/>
          <w:color w:val="000000" w:themeColor="text1"/>
          <w:szCs w:val="24"/>
        </w:rPr>
        <w:t>：</w:t>
      </w:r>
      <w:r w:rsidRPr="00C00E79">
        <w:rPr>
          <w:rFonts w:ascii="標楷體" w:eastAsia="標楷體" w:hAnsi="標楷體" w:cs="Times New Roman"/>
          <w:color w:val="000000" w:themeColor="text1"/>
          <w:szCs w:val="24"/>
        </w:rPr>
        <w:t>針對「同時符合主管機關公告之必要藥品、國內製造項目(抗微生物製劑不在此限)及同分組未逾三項目」不予調整價格，且針對「通過專利挑戰、使用國產原料藥及臨床試驗刊載期刊之國內製造藥品」給予調整後可再加價10%的保障，並於2026年4月1日優先適用。</w:t>
      </w:r>
    </w:p>
    <w:p w14:paraId="32D93431" w14:textId="77777777" w:rsidR="00FD3EE3" w:rsidRDefault="00FA0292" w:rsidP="00FD3EE3">
      <w:pPr>
        <w:pStyle w:val="a3"/>
        <w:numPr>
          <w:ilvl w:val="0"/>
          <w:numId w:val="20"/>
        </w:numPr>
        <w:suppressAutoHyphens/>
        <w:autoSpaceDN w:val="0"/>
        <w:spacing w:after="0" w:line="440" w:lineRule="exact"/>
        <w:contextualSpacing w:val="0"/>
        <w:jc w:val="both"/>
        <w:textAlignment w:val="baseline"/>
        <w:rPr>
          <w:rFonts w:ascii="標楷體" w:eastAsia="標楷體" w:hAnsi="標楷體" w:cs="Times New Roman"/>
          <w:color w:val="000000" w:themeColor="text1"/>
          <w:szCs w:val="24"/>
        </w:rPr>
      </w:pPr>
      <w:r w:rsidRPr="00C00E79">
        <w:rPr>
          <w:rFonts w:ascii="標楷體" w:eastAsia="標楷體" w:hAnsi="標楷體" w:cs="Times New Roman" w:hint="eastAsia"/>
          <w:b/>
          <w:bCs/>
          <w:color w:val="000000" w:themeColor="text1"/>
          <w:szCs w:val="24"/>
        </w:rPr>
        <w:t>適時調整健保支付價格</w:t>
      </w:r>
      <w:r w:rsidRPr="00C00E79">
        <w:rPr>
          <w:rFonts w:ascii="標楷體" w:eastAsia="標楷體" w:hAnsi="標楷體" w:cs="Times New Roman" w:hint="eastAsia"/>
          <w:color w:val="000000" w:themeColor="text1"/>
          <w:szCs w:val="24"/>
        </w:rPr>
        <w:t>：收載之健保藥品若因成本</w:t>
      </w:r>
      <w:proofErr w:type="gramStart"/>
      <w:r w:rsidRPr="00C00E79">
        <w:rPr>
          <w:rFonts w:ascii="標楷體" w:eastAsia="標楷體" w:hAnsi="標楷體" w:cs="Times New Roman" w:hint="eastAsia"/>
          <w:color w:val="000000" w:themeColor="text1"/>
          <w:szCs w:val="24"/>
        </w:rPr>
        <w:t>不敷或匯率</w:t>
      </w:r>
      <w:proofErr w:type="gramEnd"/>
      <w:r w:rsidRPr="00C00E79">
        <w:rPr>
          <w:rFonts w:ascii="標楷體" w:eastAsia="標楷體" w:hAnsi="標楷體" w:cs="Times New Roman" w:hint="eastAsia"/>
          <w:color w:val="000000" w:themeColor="text1"/>
          <w:szCs w:val="24"/>
        </w:rPr>
        <w:t>變動，可依藥物給付項目及支付標準第34條及第35條提出重新核價。近年(</w:t>
      </w:r>
      <w:r w:rsidR="00FD3EE3">
        <w:rPr>
          <w:rFonts w:ascii="標楷體" w:eastAsia="標楷體" w:hAnsi="標楷體" w:cs="Times New Roman" w:hint="eastAsia"/>
          <w:color w:val="000000" w:themeColor="text1"/>
          <w:szCs w:val="24"/>
        </w:rPr>
        <w:t>2024</w:t>
      </w:r>
      <w:r w:rsidRPr="00C00E79">
        <w:rPr>
          <w:rFonts w:ascii="標楷體" w:eastAsia="標楷體" w:hAnsi="標楷體" w:cs="Times New Roman" w:hint="eastAsia"/>
          <w:color w:val="000000" w:themeColor="text1"/>
          <w:szCs w:val="24"/>
        </w:rPr>
        <w:t>年-</w:t>
      </w:r>
      <w:r w:rsidR="00FD3EE3">
        <w:rPr>
          <w:rFonts w:ascii="標楷體" w:eastAsia="標楷體" w:hAnsi="標楷體" w:cs="Times New Roman" w:hint="eastAsia"/>
          <w:color w:val="000000" w:themeColor="text1"/>
          <w:szCs w:val="24"/>
        </w:rPr>
        <w:t>2025</w:t>
      </w:r>
      <w:r w:rsidRPr="00C00E79">
        <w:rPr>
          <w:rFonts w:ascii="標楷體" w:eastAsia="標楷體" w:hAnsi="標楷體" w:cs="Times New Roman" w:hint="eastAsia"/>
          <w:color w:val="000000" w:themeColor="text1"/>
          <w:szCs w:val="24"/>
        </w:rPr>
        <w:t>年)提高藥品價格約350項。</w:t>
      </w:r>
    </w:p>
    <w:p w14:paraId="49286B71" w14:textId="0A6C81AF" w:rsidR="00694D06" w:rsidRPr="00FD3EE3" w:rsidRDefault="00FA0292" w:rsidP="00FD3EE3">
      <w:pPr>
        <w:pStyle w:val="a3"/>
        <w:numPr>
          <w:ilvl w:val="0"/>
          <w:numId w:val="20"/>
        </w:numPr>
        <w:suppressAutoHyphens/>
        <w:autoSpaceDN w:val="0"/>
        <w:spacing w:after="0" w:line="440" w:lineRule="exact"/>
        <w:contextualSpacing w:val="0"/>
        <w:jc w:val="both"/>
        <w:textAlignment w:val="baseline"/>
        <w:rPr>
          <w:rFonts w:ascii="標楷體" w:eastAsia="標楷體" w:hAnsi="標楷體" w:cs="Times New Roman"/>
          <w:color w:val="000000" w:themeColor="text1"/>
          <w:szCs w:val="24"/>
        </w:rPr>
      </w:pPr>
      <w:r w:rsidRPr="00FD3EE3">
        <w:rPr>
          <w:rFonts w:ascii="標楷體" w:eastAsia="標楷體" w:hAnsi="標楷體" w:cs="Times New Roman" w:hint="eastAsia"/>
          <w:b/>
          <w:bCs/>
          <w:color w:val="000000" w:themeColor="text1"/>
          <w:szCs w:val="24"/>
        </w:rPr>
        <w:t>配合國家藥物韌性整備計畫，</w:t>
      </w:r>
      <w:r w:rsidR="00FD3EE3" w:rsidRPr="00FD3EE3">
        <w:rPr>
          <w:rFonts w:ascii="標楷體" w:eastAsia="標楷體" w:hAnsi="標楷體" w:cs="Times New Roman" w:hint="eastAsia"/>
          <w:b/>
          <w:bCs/>
          <w:color w:val="000000" w:themeColor="text1"/>
          <w:szCs w:val="24"/>
        </w:rPr>
        <w:t>鼓勵國產藥品</w:t>
      </w:r>
      <w:r w:rsidR="00FD3EE3">
        <w:rPr>
          <w:rFonts w:ascii="標楷體" w:eastAsia="標楷體" w:hAnsi="標楷體" w:cs="Times New Roman" w:hint="eastAsia"/>
          <w:color w:val="000000" w:themeColor="text1"/>
          <w:szCs w:val="24"/>
        </w:rPr>
        <w:t>：</w:t>
      </w:r>
      <w:r w:rsidRPr="00FD3EE3">
        <w:rPr>
          <w:rFonts w:ascii="標楷體" w:eastAsia="標楷體" w:hAnsi="標楷體" w:cs="Times New Roman" w:hint="eastAsia"/>
          <w:color w:val="000000" w:themeColor="text1"/>
          <w:szCs w:val="24"/>
        </w:rPr>
        <w:t>行政院</w:t>
      </w:r>
      <w:proofErr w:type="gramStart"/>
      <w:r w:rsidRPr="00FD3EE3">
        <w:rPr>
          <w:rFonts w:ascii="標楷體" w:eastAsia="標楷體" w:hAnsi="標楷體" w:cs="Times New Roman" w:hint="eastAsia"/>
          <w:color w:val="000000" w:themeColor="text1"/>
          <w:szCs w:val="24"/>
        </w:rPr>
        <w:t>挹</w:t>
      </w:r>
      <w:proofErr w:type="gramEnd"/>
      <w:r w:rsidRPr="00FD3EE3">
        <w:rPr>
          <w:rFonts w:ascii="標楷體" w:eastAsia="標楷體" w:hAnsi="標楷體" w:cs="Times New Roman" w:hint="eastAsia"/>
          <w:color w:val="000000" w:themeColor="text1"/>
          <w:szCs w:val="24"/>
        </w:rPr>
        <w:t>注衛生福利部80.4億元，健保署將協同</w:t>
      </w:r>
      <w:proofErr w:type="gramStart"/>
      <w:r w:rsidRPr="00FD3EE3">
        <w:rPr>
          <w:rFonts w:ascii="標楷體" w:eastAsia="標楷體" w:hAnsi="標楷體" w:cs="Times New Roman" w:hint="eastAsia"/>
          <w:color w:val="000000" w:themeColor="text1"/>
          <w:szCs w:val="24"/>
        </w:rPr>
        <w:t>食藥署</w:t>
      </w:r>
      <w:proofErr w:type="gramEnd"/>
      <w:r w:rsidRPr="00FD3EE3">
        <w:rPr>
          <w:rFonts w:ascii="標楷體" w:eastAsia="標楷體" w:hAnsi="標楷體" w:cs="Times New Roman" w:hint="eastAsia"/>
          <w:color w:val="000000" w:themeColor="text1"/>
          <w:szCs w:val="24"/>
        </w:rPr>
        <w:t>共同強化國內藥品韌性，</w:t>
      </w:r>
      <w:r w:rsidR="00FD3EE3">
        <w:rPr>
          <w:rFonts w:ascii="標楷體" w:eastAsia="標楷體" w:hAnsi="標楷體" w:cs="Times New Roman" w:hint="eastAsia"/>
          <w:color w:val="000000" w:themeColor="text1"/>
          <w:szCs w:val="24"/>
        </w:rPr>
        <w:t>鼓勵醫療院所使用國產原料藥製成之國產藥品與製劑、</w:t>
      </w:r>
      <w:proofErr w:type="gramStart"/>
      <w:r w:rsidR="00FD3EE3">
        <w:rPr>
          <w:rFonts w:ascii="標楷體" w:eastAsia="標楷體" w:hAnsi="標楷體" w:cs="Times New Roman" w:hint="eastAsia"/>
          <w:color w:val="000000" w:themeColor="text1"/>
          <w:szCs w:val="24"/>
        </w:rPr>
        <w:t>國產針具及</w:t>
      </w:r>
      <w:proofErr w:type="gramEnd"/>
      <w:r w:rsidR="00FD3EE3">
        <w:rPr>
          <w:rFonts w:ascii="標楷體" w:eastAsia="標楷體" w:hAnsi="標楷體" w:cs="Times New Roman" w:hint="eastAsia"/>
          <w:color w:val="000000" w:themeColor="text1"/>
          <w:szCs w:val="24"/>
        </w:rPr>
        <w:t>血液試劑等</w:t>
      </w:r>
      <w:r w:rsidRPr="00FD3EE3">
        <w:rPr>
          <w:rFonts w:ascii="標楷體" w:eastAsia="標楷體" w:hAnsi="標楷體" w:cs="Times New Roman" w:hint="eastAsia"/>
          <w:color w:val="000000" w:themeColor="text1"/>
          <w:szCs w:val="24"/>
        </w:rPr>
        <w:t>。</w:t>
      </w:r>
    </w:p>
    <w:p w14:paraId="61F7C365" w14:textId="2F553A18" w:rsidR="00FD3EE3" w:rsidRPr="00E53187" w:rsidRDefault="00FD3EE3" w:rsidP="00E53187">
      <w:pPr>
        <w:pStyle w:val="a3"/>
        <w:numPr>
          <w:ilvl w:val="0"/>
          <w:numId w:val="18"/>
        </w:numPr>
        <w:spacing w:after="0"/>
        <w:ind w:left="480" w:hanging="480"/>
        <w:rPr>
          <w:rFonts w:ascii="標楷體" w:eastAsia="標楷體" w:hAnsi="標楷體" w:cs="標楷體"/>
          <w:szCs w:val="24"/>
        </w:rPr>
      </w:pPr>
      <w:r>
        <w:rPr>
          <w:rFonts w:ascii="標楷體" w:eastAsia="標楷體" w:hAnsi="標楷體" w:cs="Times New Roman" w:hint="eastAsia"/>
          <w:b/>
          <w:bCs/>
          <w:color w:val="000000" w:themeColor="text1"/>
          <w:szCs w:val="24"/>
        </w:rPr>
        <w:t>配合總統府</w:t>
      </w:r>
      <w:proofErr w:type="gramStart"/>
      <w:r>
        <w:rPr>
          <w:rFonts w:ascii="標楷體" w:eastAsia="標楷體" w:hAnsi="標楷體" w:cs="Times New Roman" w:hint="eastAsia"/>
          <w:b/>
          <w:bCs/>
          <w:color w:val="000000" w:themeColor="text1"/>
          <w:szCs w:val="24"/>
        </w:rPr>
        <w:t>健康台灣推動委員會</w:t>
      </w:r>
      <w:proofErr w:type="gramEnd"/>
      <w:r>
        <w:rPr>
          <w:rFonts w:ascii="標楷體" w:eastAsia="標楷體" w:hAnsi="標楷體" w:cs="Times New Roman" w:hint="eastAsia"/>
          <w:b/>
          <w:bCs/>
          <w:color w:val="000000" w:themeColor="text1"/>
          <w:szCs w:val="24"/>
        </w:rPr>
        <w:t>指示，</w:t>
      </w:r>
      <w:proofErr w:type="gramStart"/>
      <w:r w:rsidR="00CC1D06" w:rsidRPr="003213C4">
        <w:rPr>
          <w:rFonts w:ascii="標楷體" w:eastAsia="標楷體" w:hAnsi="標楷體" w:cs="Times New Roman" w:hint="eastAsia"/>
          <w:b/>
          <w:bCs/>
          <w:color w:val="000000" w:themeColor="text1"/>
          <w:szCs w:val="24"/>
        </w:rPr>
        <w:t>研</w:t>
      </w:r>
      <w:proofErr w:type="gramEnd"/>
      <w:r w:rsidR="00CC1D06" w:rsidRPr="003213C4">
        <w:rPr>
          <w:rFonts w:ascii="標楷體" w:eastAsia="標楷體" w:hAnsi="標楷體" w:cs="Times New Roman" w:hint="eastAsia"/>
          <w:b/>
          <w:bCs/>
          <w:color w:val="000000" w:themeColor="text1"/>
          <w:szCs w:val="24"/>
        </w:rPr>
        <w:t>議未來改革方向</w:t>
      </w:r>
      <w:r w:rsidR="00CC1D06">
        <w:rPr>
          <w:rFonts w:ascii="標楷體" w:eastAsia="標楷體" w:hAnsi="標楷體" w:cs="Times New Roman" w:hint="eastAsia"/>
          <w:color w:val="000000" w:themeColor="text1"/>
          <w:szCs w:val="24"/>
        </w:rPr>
        <w:t>：</w:t>
      </w:r>
      <w:r w:rsidR="00E91CC8" w:rsidRPr="00E53187">
        <w:rPr>
          <w:rFonts w:ascii="標楷體" w:eastAsia="標楷體" w:hAnsi="標楷體" w:cs="標楷體" w:hint="eastAsia"/>
          <w:szCs w:val="24"/>
        </w:rPr>
        <w:t>總統裁示自今</w:t>
      </w:r>
      <w:r w:rsidR="00E91CC8" w:rsidRPr="00E53187">
        <w:rPr>
          <w:rFonts w:ascii="標楷體" w:eastAsia="標楷體" w:hAnsi="標楷體" w:cs="標楷體"/>
          <w:szCs w:val="24"/>
        </w:rPr>
        <w:t>(</w:t>
      </w:r>
      <w:r w:rsidR="00E91CC8" w:rsidRPr="00E53187">
        <w:rPr>
          <w:rFonts w:ascii="標楷體" w:eastAsia="標楷體" w:hAnsi="標楷體" w:cs="標楷體" w:hint="eastAsia"/>
          <w:szCs w:val="24"/>
        </w:rPr>
        <w:t>2026</w:t>
      </w:r>
      <w:r w:rsidR="00E91CC8" w:rsidRPr="00E53187">
        <w:rPr>
          <w:rFonts w:ascii="標楷體" w:eastAsia="標楷體" w:hAnsi="標楷體" w:cs="標楷體"/>
          <w:szCs w:val="24"/>
        </w:rPr>
        <w:t>)年起暫停藥價調查3年，以</w:t>
      </w:r>
      <w:r w:rsidR="00E91CC8" w:rsidRPr="00E53187">
        <w:rPr>
          <w:rFonts w:ascii="標楷體" w:eastAsia="標楷體" w:hAnsi="標楷體" w:cs="標楷體" w:hint="eastAsia"/>
          <w:szCs w:val="24"/>
        </w:rPr>
        <w:t>利政府在期間進行更完整制度盤整與政策規劃，盤點藥品供應鏈、強化國家藥物</w:t>
      </w:r>
      <w:r w:rsidR="00E91CC8" w:rsidRPr="00E53187">
        <w:rPr>
          <w:rFonts w:ascii="標楷體" w:eastAsia="標楷體" w:hAnsi="標楷體" w:cs="標楷體"/>
          <w:szCs w:val="24"/>
        </w:rPr>
        <w:t>韌性，</w:t>
      </w:r>
      <w:proofErr w:type="gramStart"/>
      <w:r w:rsidR="00E91CC8" w:rsidRPr="00E53187">
        <w:rPr>
          <w:rFonts w:ascii="標楷體" w:eastAsia="標楷體" w:hAnsi="標楷體" w:cs="標楷體"/>
          <w:szCs w:val="24"/>
        </w:rPr>
        <w:t>爰</w:t>
      </w:r>
      <w:proofErr w:type="gramEnd"/>
      <w:r w:rsidR="00E91CC8" w:rsidRPr="00E53187">
        <w:rPr>
          <w:rFonts w:ascii="標楷體" w:eastAsia="標楷體" w:hAnsi="標楷體" w:cs="標楷體" w:hint="eastAsia"/>
          <w:szCs w:val="24"/>
        </w:rPr>
        <w:t>健保</w:t>
      </w:r>
      <w:r w:rsidR="00E91CC8" w:rsidRPr="00E53187">
        <w:rPr>
          <w:rFonts w:ascii="標楷體" w:eastAsia="標楷體" w:hAnsi="標楷體" w:cs="標楷體"/>
          <w:szCs w:val="24"/>
        </w:rPr>
        <w:t>署經指示與後續討論後規劃如下：</w:t>
      </w:r>
    </w:p>
    <w:p w14:paraId="22635D84" w14:textId="77777777" w:rsidR="00E53187" w:rsidRDefault="002F5EDC" w:rsidP="00E53187">
      <w:pPr>
        <w:pStyle w:val="a3"/>
        <w:numPr>
          <w:ilvl w:val="0"/>
          <w:numId w:val="23"/>
        </w:numPr>
        <w:suppressAutoHyphens/>
        <w:autoSpaceDN w:val="0"/>
        <w:spacing w:after="0" w:line="440" w:lineRule="exact"/>
        <w:contextualSpacing w:val="0"/>
        <w:jc w:val="both"/>
        <w:textAlignment w:val="baseline"/>
        <w:rPr>
          <w:rFonts w:ascii="標楷體" w:eastAsia="標楷體" w:hAnsi="標楷體" w:cs="標楷體"/>
          <w:szCs w:val="24"/>
        </w:rPr>
      </w:pPr>
      <w:r w:rsidRPr="002F5EDC">
        <w:rPr>
          <w:rFonts w:ascii="標楷體" w:eastAsia="標楷體" w:hAnsi="標楷體" w:cs="標楷體" w:hint="eastAsia"/>
          <w:b/>
          <w:bCs/>
          <w:szCs w:val="24"/>
        </w:rPr>
        <w:t>2026年</w:t>
      </w:r>
      <w:r w:rsidRPr="002F5EDC">
        <w:rPr>
          <w:rFonts w:ascii="標楷體" w:eastAsia="標楷體" w:hAnsi="標楷體" w:cs="標楷體"/>
          <w:b/>
          <w:bCs/>
          <w:szCs w:val="24"/>
        </w:rPr>
        <w:t>DET照常調整</w:t>
      </w:r>
      <w:r w:rsidRPr="002F5EDC">
        <w:rPr>
          <w:rFonts w:ascii="標楷體" w:eastAsia="標楷體" w:hAnsi="標楷體" w:cs="標楷體"/>
          <w:szCs w:val="24"/>
        </w:rPr>
        <w:t>：</w:t>
      </w:r>
      <w:r>
        <w:rPr>
          <w:rFonts w:ascii="標楷體" w:eastAsia="標楷體" w:hAnsi="標楷體" w:cs="標楷體" w:hint="eastAsia"/>
          <w:szCs w:val="24"/>
        </w:rPr>
        <w:t>2026</w:t>
      </w:r>
      <w:r w:rsidRPr="002F5EDC">
        <w:rPr>
          <w:rFonts w:ascii="標楷體" w:eastAsia="標楷體" w:hAnsi="標楷體" w:cs="標楷體"/>
          <w:szCs w:val="24"/>
        </w:rPr>
        <w:t xml:space="preserve">年2月25日公告之健保藥價調整(Drug Expenditure </w:t>
      </w:r>
      <w:proofErr w:type="spellStart"/>
      <w:r w:rsidRPr="002F5EDC">
        <w:rPr>
          <w:rFonts w:ascii="標楷體" w:eastAsia="標楷體" w:hAnsi="標楷體" w:cs="標楷體"/>
          <w:szCs w:val="24"/>
        </w:rPr>
        <w:t>Target,DET</w:t>
      </w:r>
      <w:proofErr w:type="spellEnd"/>
      <w:r w:rsidRPr="002F5EDC">
        <w:rPr>
          <w:rFonts w:ascii="標楷體" w:eastAsia="標楷體" w:hAnsi="標楷體" w:cs="標楷體"/>
          <w:szCs w:val="24"/>
        </w:rPr>
        <w:t>)，為</w:t>
      </w:r>
      <w:r>
        <w:rPr>
          <w:rFonts w:ascii="標楷體" w:eastAsia="標楷體" w:hAnsi="標楷體" w:cs="標楷體" w:hint="eastAsia"/>
          <w:szCs w:val="24"/>
        </w:rPr>
        <w:t>2025</w:t>
      </w:r>
      <w:r w:rsidRPr="002F5EDC">
        <w:rPr>
          <w:rFonts w:ascii="標楷體" w:eastAsia="標楷體" w:hAnsi="標楷體" w:cs="標楷體"/>
          <w:szCs w:val="24"/>
        </w:rPr>
        <w:t>年藥價調查後調整之項目，</w:t>
      </w:r>
      <w:r>
        <w:rPr>
          <w:rFonts w:ascii="標楷體" w:eastAsia="標楷體" w:hAnsi="標楷體" w:cs="標楷體" w:hint="eastAsia"/>
          <w:szCs w:val="24"/>
        </w:rPr>
        <w:t>2026</w:t>
      </w:r>
      <w:r w:rsidRPr="002F5EDC">
        <w:rPr>
          <w:rFonts w:ascii="標楷體" w:eastAsia="標楷體" w:hAnsi="標楷體" w:cs="標楷體"/>
          <w:szCs w:val="24"/>
        </w:rPr>
        <w:t>年4月1日仍公告生效。</w:t>
      </w:r>
    </w:p>
    <w:p w14:paraId="36198E46" w14:textId="77777777" w:rsidR="00E53187" w:rsidRDefault="002F5EDC" w:rsidP="00E53187">
      <w:pPr>
        <w:pStyle w:val="a3"/>
        <w:numPr>
          <w:ilvl w:val="0"/>
          <w:numId w:val="23"/>
        </w:numPr>
        <w:suppressAutoHyphens/>
        <w:autoSpaceDN w:val="0"/>
        <w:spacing w:after="0" w:line="440" w:lineRule="exact"/>
        <w:contextualSpacing w:val="0"/>
        <w:jc w:val="both"/>
        <w:textAlignment w:val="baseline"/>
        <w:rPr>
          <w:rFonts w:ascii="標楷體" w:eastAsia="標楷體" w:hAnsi="標楷體" w:cs="標楷體"/>
          <w:szCs w:val="24"/>
        </w:rPr>
      </w:pPr>
      <w:r w:rsidRPr="00E53187">
        <w:rPr>
          <w:rFonts w:ascii="標楷體" w:eastAsia="標楷體" w:hAnsi="標楷體" w:cs="標楷體" w:hint="eastAsia"/>
          <w:b/>
          <w:bCs/>
          <w:szCs w:val="24"/>
        </w:rPr>
        <w:t>非</w:t>
      </w:r>
      <w:r w:rsidRPr="00E53187">
        <w:rPr>
          <w:rFonts w:ascii="標楷體" w:eastAsia="標楷體" w:hAnsi="標楷體" w:cs="標楷體"/>
          <w:b/>
          <w:bCs/>
          <w:szCs w:val="24"/>
        </w:rPr>
        <w:t>DET項目依法調整</w:t>
      </w:r>
      <w:r w:rsidRPr="00E53187">
        <w:rPr>
          <w:rFonts w:ascii="標楷體" w:eastAsia="標楷體" w:hAnsi="標楷體" w:cs="標楷體"/>
          <w:szCs w:val="24"/>
        </w:rPr>
        <w:t>：依據全民健康保險法第46條規定，保險人應依市場交</w:t>
      </w:r>
      <w:r w:rsidRPr="00E53187">
        <w:rPr>
          <w:rFonts w:ascii="標楷體" w:eastAsia="標楷體" w:hAnsi="標楷體" w:cs="標楷體" w:hint="eastAsia"/>
          <w:szCs w:val="24"/>
        </w:rPr>
        <w:t>易情形合理調整藥品價格；藥品逾專利期第</w:t>
      </w:r>
      <w:r w:rsidRPr="00E53187">
        <w:rPr>
          <w:rFonts w:ascii="標楷體" w:eastAsia="標楷體" w:hAnsi="標楷體" w:cs="標楷體"/>
          <w:szCs w:val="24"/>
        </w:rPr>
        <w:t>1年起開始調降，於5年內依市場交</w:t>
      </w:r>
      <w:r w:rsidRPr="00E53187">
        <w:rPr>
          <w:rFonts w:ascii="標楷體" w:eastAsia="標楷體" w:hAnsi="標楷體" w:cs="標楷體" w:hint="eastAsia"/>
          <w:szCs w:val="24"/>
        </w:rPr>
        <w:t>易情形逐</w:t>
      </w:r>
      <w:r w:rsidRPr="00E53187">
        <w:rPr>
          <w:rFonts w:ascii="標楷體" w:eastAsia="標楷體" w:hAnsi="標楷體" w:cs="標楷體"/>
          <w:szCs w:val="24"/>
        </w:rPr>
        <w:t>步調整至合理價格。</w:t>
      </w:r>
    </w:p>
    <w:p w14:paraId="0BF36661" w14:textId="135B7163" w:rsidR="002F5EDC" w:rsidRDefault="002F5EDC" w:rsidP="00E53187">
      <w:pPr>
        <w:pStyle w:val="a3"/>
        <w:numPr>
          <w:ilvl w:val="0"/>
          <w:numId w:val="23"/>
        </w:numPr>
        <w:suppressAutoHyphens/>
        <w:autoSpaceDN w:val="0"/>
        <w:spacing w:after="0" w:line="440" w:lineRule="exact"/>
        <w:contextualSpacing w:val="0"/>
        <w:jc w:val="both"/>
        <w:textAlignment w:val="baseline"/>
        <w:rPr>
          <w:rFonts w:ascii="標楷體" w:eastAsia="標楷體" w:hAnsi="標楷體" w:cs="標楷體"/>
          <w:szCs w:val="24"/>
        </w:rPr>
      </w:pPr>
      <w:r w:rsidRPr="00E53187">
        <w:rPr>
          <w:rFonts w:ascii="標楷體" w:eastAsia="標楷體" w:hAnsi="標楷體" w:cs="標楷體"/>
          <w:b/>
          <w:bCs/>
          <w:szCs w:val="24"/>
        </w:rPr>
        <w:t>DET機制重新檢討</w:t>
      </w:r>
      <w:r w:rsidRPr="00E53187">
        <w:rPr>
          <w:rFonts w:ascii="標楷體" w:eastAsia="標楷體" w:hAnsi="標楷體" w:cs="標楷體"/>
          <w:szCs w:val="24"/>
        </w:rPr>
        <w:t>：DET已實施10餘年，調整制度基期與頻率確有重新檢討之空間，</w:t>
      </w:r>
      <w:r w:rsidRPr="00E53187">
        <w:rPr>
          <w:rFonts w:ascii="標楷體" w:eastAsia="標楷體" w:hAnsi="標楷體" w:cs="標楷體" w:hint="eastAsia"/>
          <w:szCs w:val="24"/>
        </w:rPr>
        <w:t>健保</w:t>
      </w:r>
      <w:r w:rsidRPr="00E53187">
        <w:rPr>
          <w:rFonts w:ascii="標楷體" w:eastAsia="標楷體" w:hAnsi="標楷體" w:cs="標楷體"/>
          <w:szCs w:val="24"/>
        </w:rPr>
        <w:t>署已規劃於</w:t>
      </w:r>
      <w:r w:rsidRPr="00E53187">
        <w:rPr>
          <w:rFonts w:ascii="標楷體" w:eastAsia="標楷體" w:hAnsi="標楷體" w:cs="標楷體" w:hint="eastAsia"/>
          <w:szCs w:val="24"/>
        </w:rPr>
        <w:t>2026</w:t>
      </w:r>
      <w:r w:rsidRPr="00E53187">
        <w:rPr>
          <w:rFonts w:ascii="標楷體" w:eastAsia="標楷體" w:hAnsi="標楷體" w:cs="標楷體"/>
          <w:szCs w:val="24"/>
        </w:rPr>
        <w:t>年下半年針對DET調價機制進行檢討(</w:t>
      </w:r>
      <w:proofErr w:type="gramStart"/>
      <w:r w:rsidRPr="00E53187">
        <w:rPr>
          <w:rFonts w:ascii="標楷體" w:eastAsia="標楷體" w:hAnsi="標楷體" w:cs="標楷體"/>
          <w:szCs w:val="24"/>
        </w:rPr>
        <w:t>研</w:t>
      </w:r>
      <w:proofErr w:type="gramEnd"/>
      <w:r w:rsidRPr="00E53187">
        <w:rPr>
          <w:rFonts w:ascii="標楷體" w:eastAsia="標楷體" w:hAnsi="標楷體" w:cs="標楷體"/>
          <w:szCs w:val="24"/>
        </w:rPr>
        <w:t>議同步考量藥價差問題)，屆時亦將邀集各界進行討論以凝聚共</w:t>
      </w:r>
      <w:r w:rsidRPr="00E53187">
        <w:rPr>
          <w:rFonts w:ascii="標楷體" w:eastAsia="標楷體" w:hAnsi="標楷體" w:cs="標楷體" w:hint="eastAsia"/>
          <w:szCs w:val="24"/>
        </w:rPr>
        <w:t>識，以維持</w:t>
      </w:r>
      <w:proofErr w:type="gramStart"/>
      <w:r w:rsidRPr="00E53187">
        <w:rPr>
          <w:rFonts w:ascii="標楷體" w:eastAsia="標楷體" w:hAnsi="標楷體" w:cs="標楷體" w:hint="eastAsia"/>
          <w:szCs w:val="24"/>
        </w:rPr>
        <w:t>供藥穩定</w:t>
      </w:r>
      <w:proofErr w:type="gramEnd"/>
      <w:r w:rsidRPr="00E53187">
        <w:rPr>
          <w:rFonts w:ascii="標楷體" w:eastAsia="標楷體" w:hAnsi="標楷體" w:cs="標楷體" w:hint="eastAsia"/>
          <w:szCs w:val="24"/>
        </w:rPr>
        <w:t>與合理藥價。</w:t>
      </w:r>
    </w:p>
    <w:p w14:paraId="3CA50FD6" w14:textId="77777777" w:rsidR="00FE29D1" w:rsidRDefault="00FE29D1" w:rsidP="00FE29D1">
      <w:pPr>
        <w:suppressAutoHyphens/>
        <w:autoSpaceDN w:val="0"/>
        <w:spacing w:after="0" w:line="440" w:lineRule="exact"/>
        <w:jc w:val="both"/>
        <w:textAlignment w:val="baseline"/>
        <w:rPr>
          <w:rFonts w:ascii="標楷體" w:eastAsia="標楷體" w:hAnsi="標楷體" w:cs="標楷體"/>
          <w:szCs w:val="24"/>
        </w:rPr>
      </w:pPr>
    </w:p>
    <w:p w14:paraId="3554C26C" w14:textId="77777777" w:rsidR="00FE29D1" w:rsidRDefault="00FE29D1" w:rsidP="00FE29D1">
      <w:pPr>
        <w:suppressAutoHyphens/>
        <w:autoSpaceDN w:val="0"/>
        <w:spacing w:after="0" w:line="440" w:lineRule="exact"/>
        <w:jc w:val="both"/>
        <w:textAlignment w:val="baseline"/>
        <w:rPr>
          <w:rFonts w:ascii="標楷體" w:eastAsia="標楷體" w:hAnsi="標楷體" w:cs="標楷體"/>
          <w:szCs w:val="24"/>
        </w:rPr>
      </w:pPr>
    </w:p>
    <w:p w14:paraId="754DBAD9" w14:textId="77777777" w:rsidR="00FE29D1" w:rsidRDefault="00FE29D1" w:rsidP="00FE29D1">
      <w:pPr>
        <w:suppressAutoHyphens/>
        <w:autoSpaceDN w:val="0"/>
        <w:spacing w:after="0" w:line="440" w:lineRule="exact"/>
        <w:jc w:val="both"/>
        <w:textAlignment w:val="baseline"/>
        <w:rPr>
          <w:rFonts w:ascii="標楷體" w:eastAsia="標楷體" w:hAnsi="標楷體" w:cs="標楷體"/>
          <w:szCs w:val="24"/>
        </w:rPr>
      </w:pPr>
    </w:p>
    <w:p w14:paraId="7B3EED96" w14:textId="77777777" w:rsidR="00FE29D1" w:rsidRPr="00FE29D1" w:rsidRDefault="00FE29D1" w:rsidP="00FE29D1">
      <w:pPr>
        <w:suppressAutoHyphens/>
        <w:autoSpaceDN w:val="0"/>
        <w:spacing w:after="0" w:line="440" w:lineRule="exact"/>
        <w:jc w:val="both"/>
        <w:textAlignment w:val="baseline"/>
        <w:rPr>
          <w:rFonts w:ascii="標楷體" w:eastAsia="標楷體" w:hAnsi="標楷體" w:cs="標楷體"/>
          <w:szCs w:val="24"/>
        </w:rPr>
      </w:pPr>
    </w:p>
    <w:p w14:paraId="5F9FA01E" w14:textId="1199839D" w:rsidR="00E53187" w:rsidRPr="00E53187" w:rsidRDefault="00E53187" w:rsidP="00E53187">
      <w:pPr>
        <w:pStyle w:val="a3"/>
        <w:suppressAutoHyphens/>
        <w:autoSpaceDN w:val="0"/>
        <w:spacing w:after="0" w:line="440" w:lineRule="exact"/>
        <w:ind w:left="960"/>
        <w:contextualSpacing w:val="0"/>
        <w:jc w:val="both"/>
        <w:textAlignment w:val="baseline"/>
        <w:rPr>
          <w:rFonts w:ascii="標楷體" w:eastAsia="標楷體" w:hAnsi="標楷體" w:cs="標楷體"/>
          <w:szCs w:val="24"/>
        </w:rPr>
      </w:pPr>
      <w:r>
        <w:rPr>
          <w:rFonts w:ascii="標楷體" w:eastAsia="標楷體" w:hAnsi="標楷體" w:cs="標楷體"/>
          <w:noProof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95ACF7D" wp14:editId="0BA10D9D">
                <wp:simplePos x="0" y="0"/>
                <wp:positionH relativeFrom="column">
                  <wp:posOffset>-61414</wp:posOffset>
                </wp:positionH>
                <wp:positionV relativeFrom="paragraph">
                  <wp:posOffset>239547</wp:posOffset>
                </wp:positionV>
                <wp:extent cx="5923100" cy="811454"/>
                <wp:effectExtent l="0" t="0" r="20955" b="27305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3100" cy="81145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A50588" id="矩形 2" o:spid="_x0000_s1026" style="position:absolute;margin-left:-4.85pt;margin-top:18.85pt;width:466.4pt;height:6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JyrfAIAAF4FAAAOAAAAZHJzL2Uyb0RvYy54bWysVMFu2zAMvQ/YPwi6r7azZGuDOkWQIsOA&#10;oi3WDj2rslQbkEWNUuJkXz9KdpysK3YYdrEpkXwkH0ldXu1aw7YKfQO25MVZzpmyEqrGvpT8++P6&#10;wzlnPghbCQNWlXyvPL9avH932bm5mkANplLICMT6eedKXofg5lnmZa1a4c/AKUtKDdiKQEd8ySoU&#10;HaG3Jpvk+aesA6wcglTe0+11r+SLhK+1kuFOa68CMyWn3EL6Yvo+x2+2uBTzFxSubuSQhviHLFrR&#10;WAo6Ql2LINgGmz+g2kYieNDhTEKbgdaNVKkGqqbIX1XzUAunUi1EjncjTf7/wcrb7YO7R6Khc37u&#10;SYxV7DS28U/5sV0iaz+SpXaBSbqcXUw+FjlxKkl3XhTT2TSymR29HfrwRUHLolBypGYkjsT2xofe&#10;9GASg1lYN8akhhgbLzyYpop36RAnQq0Msq2gXoZdMUQ7saLY0TM7lpKksDcqQhj7TWnWVJT8JCWS&#10;puyIKaRUNhS9qhaV6kMVs5zK7PMdPVKhCTAia0pyxB4Afs/3gN3DDPbRVaUhHZ3zvyXWO48eKTLY&#10;MDq3jQV8C8BQVUPk3v5AUk9NZOkZqv09MoR+RbyT64badiN8uBdIO0Gdpj0Pd/TRBrqSwyBxVgP+&#10;fOs+2tOokpazjnas5P7HRqDizHy1NMQXxXQalzIdprPPEzrgqeb5VGM37Qqo9QW9KE4mMdoHcxA1&#10;QvtEz8EyRiWVsJJil1wGPBxWod99elCkWi6TGS2iE+HGPjgZwSOrcSwfd08C3TC7gab+Fg77KOav&#10;Rri3jZ4WlpsAuknzfeR14JuWOA3O8ODEV+L0nKyOz+LiFwAAAP//AwBQSwMEFAAGAAgAAAAhAEM8&#10;X+XiAAAACQEAAA8AAABkcnMvZG93bnJldi54bWxMj8FOwkAQhu8mvsNmTLwQ2BYCSO2WGI2GAzER&#10;8OBt2x27le5s012gvr3jSU+Tyf/ln2/y9eBaccY+NJ4UpJMEBFLlTUO1gsP+eXwHIkRNRreeUME3&#10;BlgX11e5zoy/0Bued7EWXEIh0wpsjF0mZagsOh0mvkPi7NP3Tkde+1qaXl+43LVymiQL6XRDfMHq&#10;Dh8tVsfdySn42Ayx/kpf4vaoR++jjS2r16dSqdub4eEeRMQh/sHwq8/qULBT6U9kgmgVjFdLJhXM&#10;ljw5X01nKYiSwcV8DrLI5f8Pih8AAAD//wMAUEsBAi0AFAAGAAgAAAAhALaDOJL+AAAA4QEAABMA&#10;AAAAAAAAAAAAAAAAAAAAAFtDb250ZW50X1R5cGVzXS54bWxQSwECLQAUAAYACAAAACEAOP0h/9YA&#10;AACUAQAACwAAAAAAAAAAAAAAAAAvAQAAX3JlbHMvLnJlbHNQSwECLQAUAAYACAAAACEA4pycq3wC&#10;AABeBQAADgAAAAAAAAAAAAAAAAAuAgAAZHJzL2Uyb0RvYy54bWxQSwECLQAUAAYACAAAACEAQzxf&#10;5eIAAAAJAQAADwAAAAAAAAAAAAAAAADWBAAAZHJzL2Rvd25yZXYueG1sUEsFBgAAAAAEAAQA8wAA&#10;AOUFAAAAAA==&#10;" filled="f" strokecolor="black [3213]" strokeweight="1pt"/>
            </w:pict>
          </mc:Fallback>
        </mc:AlternateContent>
      </w:r>
    </w:p>
    <w:p w14:paraId="7FAD3EF7" w14:textId="2656D432" w:rsidR="00B97629" w:rsidRDefault="2B8C6AE2" w:rsidP="00E53187">
      <w:pPr>
        <w:pStyle w:val="a3"/>
        <w:numPr>
          <w:ilvl w:val="0"/>
          <w:numId w:val="17"/>
        </w:numPr>
        <w:spacing w:after="0"/>
        <w:ind w:left="480" w:hanging="480"/>
        <w:rPr>
          <w:rFonts w:ascii="標楷體" w:eastAsia="標楷體" w:hAnsi="標楷體" w:cs="標楷體"/>
          <w:szCs w:val="24"/>
        </w:rPr>
      </w:pPr>
      <w:r w:rsidRPr="009F00D8">
        <w:rPr>
          <w:rFonts w:ascii="標楷體" w:eastAsia="標楷體" w:hAnsi="標楷體" w:cs="標楷體"/>
          <w:szCs w:val="24"/>
        </w:rPr>
        <w:t>在藥品查驗登記、健保支付標準與藥價調整機制高度相互連動的情況下，衛福部如何確保跨機關完善法規調和？</w:t>
      </w:r>
      <w:r w:rsidR="4112BE24" w:rsidRPr="009F00D8">
        <w:rPr>
          <w:rFonts w:ascii="標楷體" w:eastAsia="標楷體" w:hAnsi="標楷體" w:cs="標楷體"/>
          <w:szCs w:val="24"/>
        </w:rPr>
        <w:t>特別是對於</w:t>
      </w:r>
      <w:r w:rsidR="272C8B20" w:rsidRPr="009F00D8">
        <w:rPr>
          <w:rFonts w:ascii="標楷體" w:eastAsia="標楷體" w:hAnsi="標楷體" w:cs="標楷體"/>
          <w:szCs w:val="24"/>
        </w:rPr>
        <w:t>全面免除製售證明(</w:t>
      </w:r>
      <w:r w:rsidR="4112BE24" w:rsidRPr="009F00D8">
        <w:rPr>
          <w:rFonts w:ascii="標楷體" w:eastAsia="標楷體" w:hAnsi="標楷體" w:cs="標楷體"/>
          <w:szCs w:val="24"/>
        </w:rPr>
        <w:t>CPP</w:t>
      </w:r>
      <w:r w:rsidR="2E93B465" w:rsidRPr="009F00D8">
        <w:rPr>
          <w:rFonts w:ascii="標楷體" w:eastAsia="標楷體" w:hAnsi="標楷體" w:cs="標楷體"/>
          <w:szCs w:val="24"/>
        </w:rPr>
        <w:t>)下法規修正，連動藥品核價對臨床試驗規模認定部分。</w:t>
      </w:r>
    </w:p>
    <w:p w14:paraId="1D00A699" w14:textId="77777777" w:rsidR="00E53187" w:rsidRDefault="00E53187" w:rsidP="00E53187">
      <w:pPr>
        <w:spacing w:after="0"/>
        <w:ind w:leftChars="-178" w:left="991" w:hangingChars="591" w:hanging="1418"/>
        <w:rPr>
          <w:rFonts w:ascii="標楷體" w:eastAsia="標楷體" w:hAnsi="標楷體" w:cs="標楷體"/>
          <w:szCs w:val="24"/>
          <w:u w:val="single"/>
        </w:rPr>
      </w:pPr>
    </w:p>
    <w:p w14:paraId="33510284" w14:textId="016BBB64" w:rsidR="00E53187" w:rsidRDefault="00E53187" w:rsidP="00E53187">
      <w:pPr>
        <w:spacing w:after="0"/>
        <w:ind w:leftChars="-178" w:left="991" w:hangingChars="591" w:hanging="1418"/>
        <w:rPr>
          <w:rFonts w:ascii="標楷體" w:eastAsia="標楷體" w:hAnsi="標楷體" w:cs="Times New Roman"/>
          <w:b/>
          <w:bCs/>
          <w:color w:val="000000" w:themeColor="text1"/>
          <w:szCs w:val="24"/>
        </w:rPr>
      </w:pPr>
      <w:r w:rsidRPr="00694D06">
        <w:rPr>
          <w:rFonts w:ascii="標楷體" w:eastAsia="標楷體" w:hAnsi="標楷體" w:cs="標楷體" w:hint="eastAsia"/>
          <w:szCs w:val="24"/>
          <w:u w:val="single"/>
        </w:rPr>
        <w:t>健保署回應</w:t>
      </w:r>
      <w:r w:rsidRPr="00CC1D06">
        <w:rPr>
          <w:rFonts w:ascii="標楷體" w:eastAsia="標楷體" w:hAnsi="標楷體" w:cs="標楷體" w:hint="eastAsia"/>
          <w:szCs w:val="24"/>
        </w:rPr>
        <w:t>：</w:t>
      </w:r>
      <w:r w:rsidRPr="00E53187">
        <w:rPr>
          <w:rFonts w:ascii="標楷體" w:eastAsia="標楷體" w:hAnsi="標楷體" w:cs="標楷體" w:hint="eastAsia"/>
          <w:b/>
          <w:bCs/>
          <w:szCs w:val="24"/>
        </w:rPr>
        <w:t>持續保持</w:t>
      </w:r>
      <w:proofErr w:type="gramStart"/>
      <w:r w:rsidRPr="00E53187">
        <w:rPr>
          <w:rFonts w:ascii="標楷體" w:eastAsia="標楷體" w:hAnsi="標楷體" w:cs="標楷體" w:hint="eastAsia"/>
          <w:b/>
          <w:bCs/>
          <w:szCs w:val="24"/>
        </w:rPr>
        <w:t>食藥署</w:t>
      </w:r>
      <w:proofErr w:type="gramEnd"/>
      <w:r w:rsidRPr="00E53187">
        <w:rPr>
          <w:rFonts w:ascii="標楷體" w:eastAsia="標楷體" w:hAnsi="標楷體" w:cs="標楷體" w:hint="eastAsia"/>
          <w:b/>
          <w:bCs/>
          <w:szCs w:val="24"/>
        </w:rPr>
        <w:t>與健保署間良好溝通機制，共同完善藥品核價與調價機制</w:t>
      </w:r>
      <w:r w:rsidRPr="00E53187">
        <w:rPr>
          <w:rFonts w:ascii="標楷體" w:eastAsia="標楷體" w:hAnsi="標楷體" w:cs="Times New Roman" w:hint="eastAsia"/>
          <w:b/>
          <w:bCs/>
          <w:color w:val="000000" w:themeColor="text1"/>
          <w:szCs w:val="24"/>
        </w:rPr>
        <w:t>。</w:t>
      </w:r>
    </w:p>
    <w:p w14:paraId="4E37DDAA" w14:textId="18C6C959" w:rsidR="00E53187" w:rsidRDefault="00E53187" w:rsidP="00E53187">
      <w:pPr>
        <w:pStyle w:val="a3"/>
        <w:numPr>
          <w:ilvl w:val="0"/>
          <w:numId w:val="24"/>
        </w:numPr>
        <w:spacing w:after="0"/>
        <w:ind w:left="480" w:hanging="480"/>
        <w:rPr>
          <w:rFonts w:ascii="標楷體" w:eastAsia="標楷體" w:hAnsi="標楷體" w:cs="標楷體"/>
          <w:szCs w:val="24"/>
        </w:rPr>
      </w:pPr>
      <w:r>
        <w:rPr>
          <w:rFonts w:ascii="標楷體" w:eastAsia="標楷體" w:hAnsi="標楷體" w:cs="標楷體" w:hint="eastAsia"/>
          <w:szCs w:val="24"/>
        </w:rPr>
        <w:t>健保署持續與</w:t>
      </w:r>
      <w:proofErr w:type="gramStart"/>
      <w:r>
        <w:rPr>
          <w:rFonts w:ascii="標楷體" w:eastAsia="標楷體" w:hAnsi="標楷體" w:cs="標楷體" w:hint="eastAsia"/>
          <w:szCs w:val="24"/>
        </w:rPr>
        <w:t>食藥署</w:t>
      </w:r>
      <w:proofErr w:type="gramEnd"/>
      <w:r>
        <w:rPr>
          <w:rFonts w:ascii="標楷體" w:eastAsia="標楷體" w:hAnsi="標楷體" w:cs="標楷體" w:hint="eastAsia"/>
          <w:szCs w:val="24"/>
        </w:rPr>
        <w:t>在提供藥品優惠核價、保障合理藥價</w:t>
      </w:r>
      <w:proofErr w:type="gramStart"/>
      <w:r>
        <w:rPr>
          <w:rFonts w:ascii="標楷體" w:eastAsia="標楷體" w:hAnsi="標楷體" w:cs="標楷體" w:hint="eastAsia"/>
          <w:szCs w:val="24"/>
        </w:rPr>
        <w:t>及缺藥</w:t>
      </w:r>
      <w:proofErr w:type="gramEnd"/>
      <w:r>
        <w:rPr>
          <w:rFonts w:ascii="標楷體" w:eastAsia="標楷體" w:hAnsi="標楷體" w:cs="標楷體" w:hint="eastAsia"/>
          <w:szCs w:val="24"/>
        </w:rPr>
        <w:t>事件等</w:t>
      </w:r>
      <w:proofErr w:type="gramStart"/>
      <w:r>
        <w:rPr>
          <w:rFonts w:ascii="標楷體" w:eastAsia="標楷體" w:hAnsi="標楷體" w:cs="標楷體" w:hint="eastAsia"/>
          <w:szCs w:val="24"/>
        </w:rPr>
        <w:t>維持供藥韌性</w:t>
      </w:r>
      <w:proofErr w:type="gramEnd"/>
      <w:r>
        <w:rPr>
          <w:rFonts w:ascii="標楷體" w:eastAsia="標楷體" w:hAnsi="標楷體" w:cs="標楷體" w:hint="eastAsia"/>
          <w:szCs w:val="24"/>
        </w:rPr>
        <w:t>之議題，保持密切聯繫與溝通，並在橫向合作機制上持續精進，必要時亦不定期召開相關溝通會議，確保民眾用藥權益。</w:t>
      </w:r>
    </w:p>
    <w:p w14:paraId="21DEA6B2" w14:textId="52753A3E" w:rsidR="00E53187" w:rsidRDefault="003A26F6" w:rsidP="00E53187">
      <w:pPr>
        <w:pStyle w:val="a3"/>
        <w:numPr>
          <w:ilvl w:val="0"/>
          <w:numId w:val="24"/>
        </w:numPr>
        <w:spacing w:after="0"/>
        <w:ind w:left="480" w:hanging="480"/>
        <w:rPr>
          <w:rFonts w:ascii="標楷體" w:eastAsia="標楷體" w:hAnsi="標楷體" w:cs="標楷體"/>
          <w:szCs w:val="24"/>
        </w:rPr>
      </w:pPr>
      <w:r>
        <w:rPr>
          <w:rFonts w:ascii="標楷體" w:eastAsia="標楷體" w:hAnsi="標楷體" w:cs="標楷體" w:hint="eastAsia"/>
          <w:szCs w:val="24"/>
          <w:u w:val="single"/>
        </w:rPr>
        <w:t>有關</w:t>
      </w:r>
      <w:r w:rsidR="00E53187" w:rsidRPr="00E53187">
        <w:rPr>
          <w:rFonts w:ascii="標楷體" w:eastAsia="標楷體" w:hAnsi="標楷體" w:cs="標楷體"/>
          <w:szCs w:val="24"/>
          <w:u w:val="single"/>
        </w:rPr>
        <w:t>全面免除製售證明(CPP)法規修正</w:t>
      </w:r>
      <w:r w:rsidR="00E53187">
        <w:rPr>
          <w:rFonts w:ascii="標楷體" w:eastAsia="標楷體" w:hAnsi="標楷體" w:cs="標楷體" w:hint="eastAsia"/>
          <w:szCs w:val="24"/>
        </w:rPr>
        <w:t>，</w:t>
      </w:r>
      <w:proofErr w:type="gramStart"/>
      <w:r w:rsidR="00E53187" w:rsidRPr="00E53187">
        <w:rPr>
          <w:rFonts w:ascii="標楷體" w:eastAsia="標楷體" w:hAnsi="標楷體" w:cs="標楷體"/>
          <w:szCs w:val="24"/>
        </w:rPr>
        <w:t>食藥署</w:t>
      </w:r>
      <w:proofErr w:type="gramEnd"/>
      <w:r w:rsidR="00E53187" w:rsidRPr="00E53187">
        <w:rPr>
          <w:rFonts w:ascii="標楷體" w:eastAsia="標楷體" w:hAnsi="標楷體" w:cs="標楷體"/>
          <w:szCs w:val="24"/>
        </w:rPr>
        <w:t>就</w:t>
      </w:r>
      <w:r w:rsidR="001B37B7">
        <w:rPr>
          <w:rFonts w:ascii="標楷體" w:eastAsia="標楷體" w:hAnsi="標楷體" w:cs="標楷體" w:hint="eastAsia"/>
          <w:szCs w:val="24"/>
        </w:rPr>
        <w:t>配合修正並刪除</w:t>
      </w:r>
      <w:r w:rsidR="00E53187" w:rsidRPr="00E53187">
        <w:rPr>
          <w:rFonts w:ascii="標楷體" w:eastAsia="標楷體" w:hAnsi="標楷體" w:cs="標楷體"/>
          <w:szCs w:val="24"/>
        </w:rPr>
        <w:t>「藥品查驗登記審查準則」</w:t>
      </w:r>
      <w:r w:rsidR="00974A01" w:rsidRPr="00E53187">
        <w:rPr>
          <w:rFonts w:ascii="標楷體" w:eastAsia="標楷體" w:hAnsi="標楷體" w:cs="標楷體"/>
          <w:szCs w:val="24"/>
        </w:rPr>
        <w:t>「藥品查驗登記審查準則」</w:t>
      </w:r>
      <w:r w:rsidR="00974A01">
        <w:rPr>
          <w:rFonts w:ascii="標楷體" w:eastAsia="標楷體" w:hAnsi="標楷體" w:cs="標楷體" w:hint="eastAsia"/>
          <w:szCs w:val="24"/>
        </w:rPr>
        <w:t>38條之1、38條之2</w:t>
      </w:r>
      <w:r w:rsidR="001B37B7">
        <w:rPr>
          <w:rFonts w:ascii="標楷體" w:eastAsia="標楷體" w:hAnsi="標楷體" w:cs="標楷體" w:hint="eastAsia"/>
          <w:szCs w:val="24"/>
        </w:rPr>
        <w:t>，因</w:t>
      </w:r>
      <w:r w:rsidR="00974A01">
        <w:rPr>
          <w:rFonts w:ascii="標楷體" w:eastAsia="標楷體" w:hAnsi="標楷體" w:cs="標楷體" w:hint="eastAsia"/>
          <w:szCs w:val="24"/>
        </w:rPr>
        <w:t>涉及</w:t>
      </w:r>
      <w:r w:rsidRPr="003A26F6">
        <w:rPr>
          <w:rFonts w:ascii="標楷體" w:eastAsia="標楷體" w:hAnsi="標楷體" w:cs="標楷體" w:hint="eastAsia"/>
          <w:szCs w:val="24"/>
        </w:rPr>
        <w:t>國</w:t>
      </w:r>
      <w:r>
        <w:rPr>
          <w:rFonts w:ascii="標楷體" w:eastAsia="標楷體" w:hAnsi="標楷體" w:cs="標楷體" w:hint="eastAsia"/>
          <w:szCs w:val="24"/>
        </w:rPr>
        <w:t>內</w:t>
      </w:r>
      <w:r w:rsidRPr="003A26F6">
        <w:rPr>
          <w:rFonts w:ascii="標楷體" w:eastAsia="標楷體" w:hAnsi="標楷體" w:cs="標楷體" w:hint="eastAsia"/>
          <w:szCs w:val="24"/>
        </w:rPr>
        <w:t>執行之臨床試驗</w:t>
      </w:r>
      <w:r>
        <w:rPr>
          <w:rFonts w:ascii="標楷體" w:eastAsia="標楷體" w:hAnsi="標楷體" w:cs="標楷體" w:hint="eastAsia"/>
          <w:szCs w:val="24"/>
        </w:rPr>
        <w:t>之相關規範</w:t>
      </w:r>
      <w:r w:rsidR="00974A01">
        <w:rPr>
          <w:rFonts w:ascii="標楷體" w:eastAsia="標楷體" w:hAnsi="標楷體" w:cs="標楷體" w:hint="eastAsia"/>
          <w:szCs w:val="24"/>
        </w:rPr>
        <w:t>，</w:t>
      </w:r>
      <w:proofErr w:type="gramStart"/>
      <w:r w:rsidR="002E5316">
        <w:rPr>
          <w:rFonts w:ascii="標楷體" w:eastAsia="標楷體" w:hAnsi="標楷體" w:cs="標楷體" w:hint="eastAsia"/>
          <w:szCs w:val="24"/>
        </w:rPr>
        <w:t>為</w:t>
      </w:r>
      <w:r>
        <w:rPr>
          <w:rFonts w:ascii="標楷體" w:eastAsia="標楷體" w:hAnsi="標楷體" w:cs="標楷體" w:hint="eastAsia"/>
          <w:szCs w:val="24"/>
        </w:rPr>
        <w:t>本署</w:t>
      </w:r>
      <w:proofErr w:type="gramEnd"/>
      <w:r w:rsidR="001B37B7">
        <w:rPr>
          <w:rFonts w:ascii="標楷體" w:eastAsia="標楷體" w:hAnsi="標楷體" w:cs="標楷體" w:hint="eastAsia"/>
          <w:szCs w:val="24"/>
        </w:rPr>
        <w:t>「藥物給付項目及支付標準」第17條、第21條：「</w:t>
      </w:r>
      <w:r w:rsidR="001B37B7" w:rsidRPr="001B37B7">
        <w:rPr>
          <w:rFonts w:ascii="標楷體" w:eastAsia="標楷體" w:hAnsi="標楷體" w:cs="標楷體"/>
          <w:szCs w:val="24"/>
          <w:u w:val="single"/>
        </w:rPr>
        <w:t>第一類新藥</w:t>
      </w:r>
      <w:r w:rsidR="001B37B7" w:rsidRPr="001B37B7">
        <w:rPr>
          <w:rFonts w:ascii="標楷體" w:eastAsia="標楷體" w:hAnsi="標楷體" w:cs="標楷體"/>
          <w:szCs w:val="24"/>
        </w:rPr>
        <w:t>，在</w:t>
      </w:r>
      <w:r w:rsidR="001B37B7" w:rsidRPr="001B37B7">
        <w:rPr>
          <w:rFonts w:ascii="標楷體" w:eastAsia="標楷體" w:hAnsi="標楷體" w:cs="標楷體"/>
          <w:szCs w:val="24"/>
          <w:u w:val="single"/>
        </w:rPr>
        <w:t>國內實施臨床試驗達一定規模者</w:t>
      </w:r>
      <w:r w:rsidR="001B37B7" w:rsidRPr="001B37B7">
        <w:rPr>
          <w:rFonts w:ascii="標楷體" w:eastAsia="標楷體" w:hAnsi="標楷體" w:cs="標楷體"/>
          <w:szCs w:val="24"/>
        </w:rPr>
        <w:t>，以</w:t>
      </w:r>
      <w:r w:rsidR="001B37B7" w:rsidRPr="001B37B7">
        <w:rPr>
          <w:rFonts w:ascii="標楷體" w:eastAsia="標楷體" w:hAnsi="標楷體" w:cs="標楷體"/>
          <w:szCs w:val="24"/>
          <w:u w:val="single"/>
        </w:rPr>
        <w:t>十國藥價中位數加算百分之十</w:t>
      </w:r>
      <w:r w:rsidR="001B37B7" w:rsidRPr="001B37B7">
        <w:rPr>
          <w:rFonts w:ascii="標楷體" w:eastAsia="標楷體" w:hAnsi="標楷體" w:cs="標楷體"/>
          <w:szCs w:val="24"/>
        </w:rPr>
        <w:t>核價。</w:t>
      </w:r>
      <w:r w:rsidR="001B37B7">
        <w:rPr>
          <w:rFonts w:ascii="標楷體" w:eastAsia="標楷體" w:hAnsi="標楷體" w:cs="標楷體" w:hint="eastAsia"/>
          <w:szCs w:val="24"/>
        </w:rPr>
        <w:t>」</w:t>
      </w:r>
      <w:r w:rsidR="002E5316">
        <w:rPr>
          <w:rFonts w:ascii="標楷體" w:eastAsia="標楷體" w:hAnsi="標楷體" w:cs="標楷體" w:hint="eastAsia"/>
          <w:szCs w:val="24"/>
        </w:rPr>
        <w:t>之國內臨床試驗</w:t>
      </w:r>
      <w:r w:rsidR="00FE07CD">
        <w:rPr>
          <w:rFonts w:ascii="標楷體" w:eastAsia="標楷體" w:hAnsi="標楷體" w:cs="標楷體" w:hint="eastAsia"/>
          <w:szCs w:val="24"/>
        </w:rPr>
        <w:t>規定之依據，</w:t>
      </w:r>
      <w:proofErr w:type="gramStart"/>
      <w:r w:rsidR="00E53187" w:rsidRPr="00E53187">
        <w:rPr>
          <w:rFonts w:ascii="標楷體" w:eastAsia="標楷體" w:hAnsi="標楷體" w:cs="標楷體"/>
          <w:szCs w:val="24"/>
        </w:rPr>
        <w:t>本署將</w:t>
      </w:r>
      <w:proofErr w:type="gramEnd"/>
      <w:r w:rsidR="00E53187" w:rsidRPr="00E53187">
        <w:rPr>
          <w:rFonts w:ascii="標楷體" w:eastAsia="標楷體" w:hAnsi="標楷體" w:cs="標楷體"/>
          <w:szCs w:val="24"/>
        </w:rPr>
        <w:t>持續與</w:t>
      </w:r>
      <w:proofErr w:type="gramStart"/>
      <w:r w:rsidR="00E53187" w:rsidRPr="00E53187">
        <w:rPr>
          <w:rFonts w:ascii="標楷體" w:eastAsia="標楷體" w:hAnsi="標楷體" w:cs="標楷體"/>
          <w:szCs w:val="24"/>
        </w:rPr>
        <w:t>食藥署</w:t>
      </w:r>
      <w:proofErr w:type="gramEnd"/>
      <w:r w:rsidR="00E53187" w:rsidRPr="00E53187">
        <w:rPr>
          <w:rFonts w:ascii="標楷體" w:eastAsia="標楷體" w:hAnsi="標楷體" w:cs="標楷體"/>
          <w:szCs w:val="24"/>
        </w:rPr>
        <w:t>保持溝通，並就後續辦理情形持續關注，配合該署</w:t>
      </w:r>
      <w:proofErr w:type="gramStart"/>
      <w:r w:rsidR="00E53187" w:rsidRPr="00E53187">
        <w:rPr>
          <w:rFonts w:ascii="標楷體" w:eastAsia="標楷體" w:hAnsi="標楷體" w:cs="標楷體"/>
          <w:szCs w:val="24"/>
        </w:rPr>
        <w:t>研</w:t>
      </w:r>
      <w:proofErr w:type="gramEnd"/>
      <w:r w:rsidR="00E53187" w:rsidRPr="00E53187">
        <w:rPr>
          <w:rFonts w:ascii="標楷體" w:eastAsia="標楷體" w:hAnsi="標楷體" w:cs="標楷體"/>
          <w:szCs w:val="24"/>
        </w:rPr>
        <w:t>議之新規劃修正相關藥品子法規。</w:t>
      </w:r>
    </w:p>
    <w:p w14:paraId="3E6C1205" w14:textId="77777777" w:rsidR="00E53187" w:rsidRPr="00E53187" w:rsidRDefault="00E53187" w:rsidP="00E53187">
      <w:pPr>
        <w:pStyle w:val="a3"/>
        <w:spacing w:after="0"/>
        <w:ind w:left="480"/>
        <w:rPr>
          <w:rFonts w:ascii="標楷體" w:eastAsia="標楷體" w:hAnsi="標楷體" w:cs="標楷體"/>
          <w:szCs w:val="24"/>
        </w:rPr>
      </w:pPr>
    </w:p>
    <w:p w14:paraId="7D993771" w14:textId="2CEB3876" w:rsidR="00B97629" w:rsidRDefault="00E53187" w:rsidP="003213C4">
      <w:pPr>
        <w:pStyle w:val="a3"/>
        <w:numPr>
          <w:ilvl w:val="0"/>
          <w:numId w:val="17"/>
        </w:numPr>
        <w:spacing w:after="0"/>
        <w:ind w:left="480" w:hanging="480"/>
        <w:rPr>
          <w:rFonts w:ascii="標楷體" w:eastAsia="標楷體" w:hAnsi="標楷體" w:cs="標楷體"/>
          <w:szCs w:val="24"/>
        </w:rPr>
      </w:pPr>
      <w:r>
        <w:rPr>
          <w:rFonts w:ascii="標楷體" w:eastAsia="標楷體" w:hAnsi="標楷體" w:cs="標楷體"/>
          <w:noProof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AA0EEAC" wp14:editId="5C3BBF29">
                <wp:simplePos x="0" y="0"/>
                <wp:positionH relativeFrom="column">
                  <wp:posOffset>-68239</wp:posOffset>
                </wp:positionH>
                <wp:positionV relativeFrom="paragraph">
                  <wp:posOffset>27296</wp:posOffset>
                </wp:positionV>
                <wp:extent cx="5923100" cy="1044053"/>
                <wp:effectExtent l="0" t="0" r="20955" b="22860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3100" cy="104405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CCD6A0" id="矩形 3" o:spid="_x0000_s1026" style="position:absolute;margin-left:-5.35pt;margin-top:2.15pt;width:466.4pt;height:82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auNhfAIAAF8FAAAOAAAAZHJzL2Uyb0RvYy54bWysVMFu2zAMvQ/YPwi6r7bTZluDOkWQosOA&#10;og3WDj2rshQbkEWNUuJkXz9KdpysK3YYdrEpkXwkH0ldXe9aw7YKfQO25MVZzpmyEqrGrkv+/en2&#10;w2fOfBC2EgasKvleeX49f//uqnMzNYEaTKWQEYj1s86VvA7BzbLMy1q1wp+BU5aUGrAVgY64zioU&#10;HaG3Jpvk+cesA6wcglTe0+1Nr+TzhK+1kuFBa68CMyWn3EL6Yvq+xG82vxKzNQpXN3JIQ/xDFq1o&#10;LAUdoW5EEGyDzR9QbSMRPOhwJqHNQOtGqlQDVVPkr6p5rIVTqRYix7uRJv//YOX99tGtkGjonJ95&#10;EmMVO41t/FN+bJfI2o9kqV1gki6nl5PzIidOJemK/OIin55HOrOju0MfvihoWRRKjtSNRJLY3vnQ&#10;mx5MYjQLt40xqSPGxgsPpqniXTrEkVBLg2wrqJlhVwzRTqwodvTMjrUkKeyNihDGflOaNRVlP0mJ&#10;pDE7YgoplQ1Fr6pFpfpQxTSnOvt8R49UaAKMyJqSHLEHgN/zPWD3MIN9dFVpSkfn/G+J9c6jR4oM&#10;NozObWMB3wIwVNUQubc/kNRTE1l6gWq/QobQ74h38rahtt0JH1YCaSmo1bTo4YE+2kBXchgkzmrA&#10;n2/dR3uaVdJy1tGSldz/2AhUnJmvlqb4sqCxoa1Mh4vppwkd8FTzcqqxm3YJ1PqCnhQnkxjtgzmI&#10;GqF9pvdgEaOSSlhJsUsuAx4Oy9AvP70oUi0WyYw20YlwZx+djOCR1TiWT7tngW6Y3UBjfw+HhRSz&#10;VyPc20ZPC4tNAN2k+T7yOvBNW5wGZ3hx4jNxek5Wx3dx/gsAAP//AwBQSwMEFAAGAAgAAAAhAKjk&#10;wfrhAAAACQEAAA8AAABkcnMvZG93bnJldi54bWxMj8FOwzAQRO9I/IO1SFyq1klAbQlxKgQC9VAh&#10;0ZYDt01s4tB4HcVuG/6e5QTH1TzNvC1Wo+vEyQyh9aQgnSUgDNVet9Qo2O+ep0sQISJp7DwZBd8m&#10;wKq8vCgw1/5Mb+a0jY3gEgo5KrAx9rmUobbGYZj53hBnn35wGPkcGqkHPHO562SWJHPpsCVesNib&#10;R2vqw/boFHysx9h8pS9xc8DJ+2Rtq/r1qVLq+mp8uAcRzRj/YPjVZ3Uo2anyR9JBdAqmabJgVMHt&#10;DQjO77IsBVExOF8uQJaF/P9B+QMAAP//AwBQSwECLQAUAAYACAAAACEAtoM4kv4AAADhAQAAEwAA&#10;AAAAAAAAAAAAAAAAAAAAW0NvbnRlbnRfVHlwZXNdLnhtbFBLAQItABQABgAIAAAAIQA4/SH/1gAA&#10;AJQBAAALAAAAAAAAAAAAAAAAAC8BAABfcmVscy8ucmVsc1BLAQItABQABgAIAAAAIQD2auNhfAIA&#10;AF8FAAAOAAAAAAAAAAAAAAAAAC4CAABkcnMvZTJvRG9jLnhtbFBLAQItABQABgAIAAAAIQCo5MH6&#10;4QAAAAkBAAAPAAAAAAAAAAAAAAAAANYEAABkcnMvZG93bnJldi54bWxQSwUGAAAAAAQABADzAAAA&#10;5AUAAAAA&#10;" filled="f" strokecolor="black [3213]" strokeweight="1pt"/>
            </w:pict>
          </mc:Fallback>
        </mc:AlternateContent>
      </w:r>
      <w:r w:rsidR="2B8C6AE2" w:rsidRPr="009F00D8">
        <w:rPr>
          <w:rFonts w:ascii="標楷體" w:eastAsia="標楷體" w:hAnsi="標楷體" w:cs="標楷體"/>
          <w:szCs w:val="24"/>
        </w:rPr>
        <w:t>我們</w:t>
      </w:r>
      <w:proofErr w:type="gramStart"/>
      <w:r w:rsidR="2B8C6AE2" w:rsidRPr="009F00D8">
        <w:rPr>
          <w:rFonts w:ascii="標楷體" w:eastAsia="標楷體" w:hAnsi="標楷體" w:cs="標楷體"/>
          <w:szCs w:val="24"/>
        </w:rPr>
        <w:t>肯定衛福部為</w:t>
      </w:r>
      <w:proofErr w:type="gramEnd"/>
      <w:r w:rsidR="2B8C6AE2" w:rsidRPr="009F00D8">
        <w:rPr>
          <w:rFonts w:ascii="標楷體" w:eastAsia="標楷體" w:hAnsi="標楷體" w:cs="標楷體"/>
          <w:szCs w:val="24"/>
        </w:rPr>
        <w:t>強化藥品供應韌性所做的努力，並持續與業界溝通相關配套。未來是否可在既有對話基礎上，及早溝通並考量實務合理性，尤其針對責任分擔及違約處理等制度，</w:t>
      </w:r>
      <w:r w:rsidR="1211BA23" w:rsidRPr="009F00D8">
        <w:rPr>
          <w:rFonts w:ascii="標楷體" w:eastAsia="標楷體" w:hAnsi="標楷體" w:cs="標楷體"/>
          <w:szCs w:val="24"/>
        </w:rPr>
        <w:t>透過可預期的政策安排，將管理機制有效轉化為穩定供應之誘因</w:t>
      </w:r>
      <w:r w:rsidR="2B8C6AE2" w:rsidRPr="009E6EF8">
        <w:rPr>
          <w:rFonts w:ascii="標楷體" w:eastAsia="標楷體" w:hAnsi="標楷體" w:cs="標楷體"/>
          <w:szCs w:val="24"/>
        </w:rPr>
        <w:t>？</w:t>
      </w:r>
    </w:p>
    <w:p w14:paraId="410E7AF4" w14:textId="5088FE30" w:rsidR="009E6EF8" w:rsidRDefault="00E53187" w:rsidP="00E53187">
      <w:pPr>
        <w:spacing w:after="0"/>
        <w:ind w:leftChars="-178" w:left="991" w:hangingChars="591" w:hanging="1418"/>
        <w:rPr>
          <w:rFonts w:ascii="標楷體" w:eastAsia="標楷體" w:hAnsi="標楷體" w:cs="標楷體"/>
          <w:szCs w:val="24"/>
        </w:rPr>
      </w:pPr>
      <w:r w:rsidRPr="00694D06">
        <w:rPr>
          <w:rFonts w:ascii="標楷體" w:eastAsia="標楷體" w:hAnsi="標楷體" w:cs="標楷體" w:hint="eastAsia"/>
          <w:szCs w:val="24"/>
          <w:u w:val="single"/>
        </w:rPr>
        <w:t>健保署回應</w:t>
      </w:r>
      <w:r w:rsidRPr="00CC1D06">
        <w:rPr>
          <w:rFonts w:ascii="標楷體" w:eastAsia="標楷體" w:hAnsi="標楷體" w:cs="標楷體" w:hint="eastAsia"/>
          <w:szCs w:val="24"/>
        </w:rPr>
        <w:t>：</w:t>
      </w:r>
      <w:r w:rsidRPr="00E53187">
        <w:rPr>
          <w:rFonts w:ascii="標楷體" w:eastAsia="標楷體" w:hAnsi="標楷體" w:cs="標楷體" w:hint="eastAsia"/>
          <w:b/>
          <w:bCs/>
          <w:szCs w:val="24"/>
        </w:rPr>
        <w:t>持續保持與</w:t>
      </w:r>
      <w:r>
        <w:rPr>
          <w:rFonts w:ascii="標楷體" w:eastAsia="標楷體" w:hAnsi="標楷體" w:cs="標楷體" w:hint="eastAsia"/>
          <w:b/>
          <w:bCs/>
          <w:szCs w:val="24"/>
        </w:rPr>
        <w:t>各界</w:t>
      </w:r>
      <w:r w:rsidRPr="00E53187">
        <w:rPr>
          <w:rFonts w:ascii="標楷體" w:eastAsia="標楷體" w:hAnsi="標楷體" w:cs="標楷體" w:hint="eastAsia"/>
          <w:b/>
          <w:bCs/>
          <w:szCs w:val="24"/>
        </w:rPr>
        <w:t>良好溝通機制，</w:t>
      </w:r>
      <w:r>
        <w:rPr>
          <w:rFonts w:ascii="標楷體" w:eastAsia="標楷體" w:hAnsi="標楷體" w:cs="標楷體" w:hint="eastAsia"/>
          <w:b/>
          <w:bCs/>
          <w:szCs w:val="24"/>
        </w:rPr>
        <w:t>定期辦理藥品政策對外溝通會議，</w:t>
      </w:r>
      <w:proofErr w:type="gramStart"/>
      <w:r>
        <w:rPr>
          <w:rFonts w:ascii="標楷體" w:eastAsia="標楷體" w:hAnsi="標楷體" w:cs="標楷體" w:hint="eastAsia"/>
          <w:b/>
          <w:bCs/>
          <w:szCs w:val="24"/>
        </w:rPr>
        <w:t>研</w:t>
      </w:r>
      <w:proofErr w:type="gramEnd"/>
      <w:r>
        <w:rPr>
          <w:rFonts w:ascii="標楷體" w:eastAsia="標楷體" w:hAnsi="標楷體" w:cs="標楷體" w:hint="eastAsia"/>
          <w:b/>
          <w:bCs/>
          <w:szCs w:val="24"/>
        </w:rPr>
        <w:t>擬可行方案</w:t>
      </w:r>
      <w:r w:rsidRPr="00E53187">
        <w:rPr>
          <w:rFonts w:ascii="標楷體" w:eastAsia="標楷體" w:hAnsi="標楷體" w:cs="Times New Roman" w:hint="eastAsia"/>
          <w:b/>
          <w:bCs/>
          <w:color w:val="000000" w:themeColor="text1"/>
          <w:szCs w:val="24"/>
        </w:rPr>
        <w:t>。</w:t>
      </w:r>
    </w:p>
    <w:p w14:paraId="157DC549" w14:textId="3050B8F2" w:rsidR="000D606F" w:rsidRDefault="00E53187" w:rsidP="00E53187">
      <w:pPr>
        <w:pStyle w:val="a3"/>
        <w:numPr>
          <w:ilvl w:val="0"/>
          <w:numId w:val="25"/>
        </w:numPr>
        <w:spacing w:after="0"/>
        <w:ind w:left="480" w:hanging="480"/>
        <w:rPr>
          <w:rFonts w:ascii="標楷體" w:eastAsia="標楷體" w:hAnsi="標楷體" w:cs="標楷體"/>
          <w:szCs w:val="24"/>
        </w:rPr>
      </w:pPr>
      <w:r>
        <w:rPr>
          <w:rFonts w:ascii="標楷體" w:eastAsia="標楷體" w:hAnsi="標楷體" w:cs="標楷體" w:hint="eastAsia"/>
          <w:szCs w:val="24"/>
        </w:rPr>
        <w:t>健保</w:t>
      </w:r>
      <w:r w:rsidRPr="00E53187">
        <w:rPr>
          <w:rFonts w:ascii="標楷體" w:eastAsia="標楷體" w:hAnsi="標楷體" w:cs="標楷體"/>
          <w:szCs w:val="24"/>
        </w:rPr>
        <w:t>署於</w:t>
      </w:r>
      <w:r>
        <w:rPr>
          <w:rFonts w:ascii="標楷體" w:eastAsia="標楷體" w:hAnsi="標楷體" w:cs="標楷體" w:hint="eastAsia"/>
          <w:szCs w:val="24"/>
        </w:rPr>
        <w:t>2025年</w:t>
      </w:r>
      <w:r w:rsidR="000D606F">
        <w:rPr>
          <w:rFonts w:ascii="標楷體" w:eastAsia="標楷體" w:hAnsi="標楷體" w:cs="標楷體" w:hint="eastAsia"/>
          <w:szCs w:val="24"/>
        </w:rPr>
        <w:t>4月26日公告修正藥品相關法規前，已於外界相關利害關係人辦理各項</w:t>
      </w:r>
      <w:r w:rsidR="00F33CFC">
        <w:rPr>
          <w:rFonts w:ascii="標楷體" w:eastAsia="標楷體" w:hAnsi="標楷體" w:cs="標楷體" w:hint="eastAsia"/>
          <w:szCs w:val="24"/>
        </w:rPr>
        <w:t>交流或溝通</w:t>
      </w:r>
      <w:r w:rsidR="000D606F">
        <w:rPr>
          <w:rFonts w:ascii="標楷體" w:eastAsia="標楷體" w:hAnsi="標楷體" w:cs="標楷體" w:hint="eastAsia"/>
          <w:szCs w:val="24"/>
        </w:rPr>
        <w:t>會議逾20場次，並於</w:t>
      </w:r>
      <w:r w:rsidRPr="00E53187">
        <w:rPr>
          <w:rFonts w:ascii="標楷體" w:eastAsia="標楷體" w:hAnsi="標楷體" w:cs="標楷體"/>
          <w:szCs w:val="24"/>
        </w:rPr>
        <w:t>2025年7月16日、11月19日召開「2025年度健保藥品政策改革系列說明會」，對外說明2025年公告之藥品兩部子法規修法重點，並</w:t>
      </w:r>
      <w:r w:rsidR="000D606F">
        <w:rPr>
          <w:rFonts w:ascii="標楷體" w:eastAsia="標楷體" w:hAnsi="標楷體" w:cs="標楷體" w:hint="eastAsia"/>
          <w:szCs w:val="24"/>
        </w:rPr>
        <w:t>再次蒐集</w:t>
      </w:r>
      <w:r w:rsidRPr="00E53187">
        <w:rPr>
          <w:rFonts w:ascii="標楷體" w:eastAsia="標楷體" w:hAnsi="標楷體" w:cs="標楷體"/>
          <w:szCs w:val="24"/>
        </w:rPr>
        <w:t>各界多次就健保藥品相關政策</w:t>
      </w:r>
      <w:proofErr w:type="gramStart"/>
      <w:r w:rsidRPr="00E53187">
        <w:rPr>
          <w:rFonts w:ascii="標楷體" w:eastAsia="標楷體" w:hAnsi="標楷體" w:cs="標楷體"/>
          <w:szCs w:val="24"/>
        </w:rPr>
        <w:t>向本署提出</w:t>
      </w:r>
      <w:proofErr w:type="gramEnd"/>
      <w:r w:rsidRPr="00E53187">
        <w:rPr>
          <w:rFonts w:ascii="標楷體" w:eastAsia="標楷體" w:hAnsi="標楷體" w:cs="標楷體"/>
          <w:szCs w:val="24"/>
        </w:rPr>
        <w:t>改革建議。</w:t>
      </w:r>
    </w:p>
    <w:p w14:paraId="5341F2DF" w14:textId="3BE02AAC" w:rsidR="009E6EF8" w:rsidRDefault="00E53187" w:rsidP="000D606F">
      <w:pPr>
        <w:pStyle w:val="a3"/>
        <w:numPr>
          <w:ilvl w:val="0"/>
          <w:numId w:val="25"/>
        </w:numPr>
        <w:spacing w:after="0"/>
        <w:ind w:left="480" w:hanging="480"/>
        <w:rPr>
          <w:rFonts w:ascii="標楷體" w:eastAsia="標楷體" w:hAnsi="標楷體" w:cs="標楷體"/>
          <w:szCs w:val="24"/>
        </w:rPr>
      </w:pPr>
      <w:proofErr w:type="gramStart"/>
      <w:r w:rsidRPr="00E53187">
        <w:rPr>
          <w:rFonts w:ascii="標楷體" w:eastAsia="標楷體" w:hAnsi="標楷體" w:cs="標楷體"/>
          <w:szCs w:val="24"/>
        </w:rPr>
        <w:t>經綜整</w:t>
      </w:r>
      <w:proofErr w:type="gramEnd"/>
      <w:r w:rsidRPr="00E53187">
        <w:rPr>
          <w:rFonts w:ascii="標楷體" w:eastAsia="標楷體" w:hAnsi="標楷體" w:cs="標楷體"/>
          <w:szCs w:val="24"/>
        </w:rPr>
        <w:t>各界意見包含藥品費用支出目標制(DET)、藥品給付協議(MEA)、鼓勵學名藥及生物</w:t>
      </w:r>
      <w:proofErr w:type="gramStart"/>
      <w:r w:rsidRPr="00E53187">
        <w:rPr>
          <w:rFonts w:ascii="標楷體" w:eastAsia="標楷體" w:hAnsi="標楷體" w:cs="標楷體"/>
          <w:szCs w:val="24"/>
        </w:rPr>
        <w:t>相似性藥使用</w:t>
      </w:r>
      <w:proofErr w:type="gramEnd"/>
      <w:r w:rsidRPr="00E53187">
        <w:rPr>
          <w:rFonts w:ascii="標楷體" w:eastAsia="標楷體" w:hAnsi="標楷體" w:cs="標楷體"/>
          <w:szCs w:val="24"/>
        </w:rPr>
        <w:t>、藥價差、藥品差額負擔、定型化契約及其他相關議題。</w:t>
      </w:r>
      <w:r w:rsidR="000D606F" w:rsidRPr="00974A01">
        <w:rPr>
          <w:rFonts w:ascii="標楷體" w:eastAsia="標楷體" w:hAnsi="標楷體" w:cs="標楷體" w:hint="eastAsia"/>
          <w:szCs w:val="24"/>
          <w:u w:val="single"/>
        </w:rPr>
        <w:t>2026年將</w:t>
      </w:r>
      <w:r w:rsidR="00974A01" w:rsidRPr="00974A01">
        <w:rPr>
          <w:rFonts w:ascii="標楷體" w:eastAsia="標楷體" w:hAnsi="標楷體" w:cs="標楷體" w:hint="eastAsia"/>
          <w:szCs w:val="24"/>
          <w:u w:val="single"/>
        </w:rPr>
        <w:t>優</w:t>
      </w:r>
      <w:r w:rsidR="000D606F" w:rsidRPr="00974A01">
        <w:rPr>
          <w:rFonts w:ascii="標楷體" w:eastAsia="標楷體" w:hAnsi="標楷體" w:cs="標楷體" w:hint="eastAsia"/>
          <w:szCs w:val="24"/>
          <w:u w:val="single"/>
        </w:rPr>
        <w:t>先</w:t>
      </w:r>
      <w:r w:rsidRPr="00974A01">
        <w:rPr>
          <w:rFonts w:ascii="標楷體" w:eastAsia="標楷體" w:hAnsi="標楷體" w:cs="標楷體"/>
          <w:szCs w:val="24"/>
          <w:u w:val="single"/>
        </w:rPr>
        <w:t>針對</w:t>
      </w:r>
      <w:r w:rsidR="000D606F" w:rsidRPr="00974A01">
        <w:rPr>
          <w:rFonts w:ascii="標楷體" w:eastAsia="標楷體" w:hAnsi="標楷體" w:cs="標楷體" w:hint="eastAsia"/>
          <w:szCs w:val="24"/>
          <w:u w:val="single"/>
        </w:rPr>
        <w:t>DET及</w:t>
      </w:r>
      <w:r w:rsidRPr="00974A01">
        <w:rPr>
          <w:rFonts w:ascii="標楷體" w:eastAsia="標楷體" w:hAnsi="標楷體" w:cs="標楷體"/>
          <w:szCs w:val="24"/>
          <w:u w:val="single"/>
        </w:rPr>
        <w:t>藥價差議題</w:t>
      </w:r>
      <w:r w:rsidR="000D606F" w:rsidRPr="00974A01">
        <w:rPr>
          <w:rFonts w:ascii="標楷體" w:eastAsia="標楷體" w:hAnsi="標楷體" w:cs="標楷體" w:hint="eastAsia"/>
          <w:szCs w:val="24"/>
          <w:u w:val="single"/>
        </w:rPr>
        <w:t>；</w:t>
      </w:r>
      <w:r w:rsidR="000D606F" w:rsidRPr="00974A01">
        <w:rPr>
          <w:rFonts w:ascii="標楷體" w:eastAsia="標楷體" w:hAnsi="標楷體" w:cs="標楷體"/>
          <w:szCs w:val="24"/>
          <w:u w:val="single"/>
        </w:rPr>
        <w:t>藥品給付協議(MEA)</w:t>
      </w:r>
      <w:r w:rsidR="00974A01" w:rsidRPr="00974A01">
        <w:rPr>
          <w:rFonts w:ascii="標楷體" w:eastAsia="標楷體" w:hAnsi="標楷體" w:cs="標楷體" w:hint="eastAsia"/>
          <w:szCs w:val="24"/>
          <w:u w:val="single"/>
        </w:rPr>
        <w:t>議題</w:t>
      </w:r>
      <w:r w:rsidRPr="00974A01">
        <w:rPr>
          <w:rFonts w:ascii="標楷體" w:eastAsia="標楷體" w:hAnsi="標楷體" w:cs="標楷體"/>
          <w:szCs w:val="24"/>
          <w:u w:val="single"/>
        </w:rPr>
        <w:t>召開</w:t>
      </w:r>
      <w:r w:rsidR="000D606F" w:rsidRPr="00974A01">
        <w:rPr>
          <w:rFonts w:ascii="標楷體" w:eastAsia="標楷體" w:hAnsi="標楷體" w:cs="標楷體" w:hint="eastAsia"/>
          <w:szCs w:val="24"/>
          <w:u w:val="single"/>
        </w:rPr>
        <w:t>兩場次</w:t>
      </w:r>
      <w:r w:rsidRPr="00974A01">
        <w:rPr>
          <w:rFonts w:ascii="標楷體" w:eastAsia="標楷體" w:hAnsi="標楷體" w:cs="標楷體"/>
          <w:szCs w:val="24"/>
          <w:u w:val="single"/>
        </w:rPr>
        <w:t>溝通討論會議</w:t>
      </w:r>
      <w:r w:rsidRPr="000D606F">
        <w:rPr>
          <w:rFonts w:ascii="標楷體" w:eastAsia="標楷體" w:hAnsi="標楷體" w:cs="標楷體"/>
          <w:szCs w:val="24"/>
        </w:rPr>
        <w:t>，</w:t>
      </w:r>
      <w:r w:rsidR="000D606F">
        <w:rPr>
          <w:rFonts w:ascii="標楷體" w:eastAsia="標楷體" w:hAnsi="標楷體" w:cs="標楷體" w:hint="eastAsia"/>
          <w:szCs w:val="24"/>
        </w:rPr>
        <w:t>期能透過</w:t>
      </w:r>
      <w:r w:rsidRPr="000D606F">
        <w:rPr>
          <w:rFonts w:ascii="標楷體" w:eastAsia="標楷體" w:hAnsi="標楷體" w:cs="標楷體"/>
          <w:szCs w:val="24"/>
        </w:rPr>
        <w:t>持續與各界溝通，擬具共識後</w:t>
      </w:r>
      <w:r w:rsidR="000D606F">
        <w:rPr>
          <w:rFonts w:ascii="標楷體" w:eastAsia="標楷體" w:hAnsi="標楷體" w:cs="標楷體" w:hint="eastAsia"/>
          <w:szCs w:val="24"/>
        </w:rPr>
        <w:t>配合實務合理性，完善</w:t>
      </w:r>
      <w:r w:rsidRPr="000D606F">
        <w:rPr>
          <w:rFonts w:ascii="標楷體" w:eastAsia="標楷體" w:hAnsi="標楷體" w:cs="標楷體"/>
          <w:szCs w:val="24"/>
        </w:rPr>
        <w:t>修</w:t>
      </w:r>
      <w:r w:rsidR="000D606F">
        <w:rPr>
          <w:rFonts w:ascii="標楷體" w:eastAsia="標楷體" w:hAnsi="標楷體" w:cs="標楷體" w:hint="eastAsia"/>
          <w:szCs w:val="24"/>
        </w:rPr>
        <w:t>正法規或試辦計畫之</w:t>
      </w:r>
      <w:r w:rsidRPr="000D606F">
        <w:rPr>
          <w:rFonts w:ascii="標楷體" w:eastAsia="標楷體" w:hAnsi="標楷體" w:cs="標楷體"/>
          <w:szCs w:val="24"/>
        </w:rPr>
        <w:t>事</w:t>
      </w:r>
      <w:r w:rsidR="000D606F">
        <w:rPr>
          <w:rFonts w:ascii="標楷體" w:eastAsia="標楷體" w:hAnsi="標楷體" w:cs="標楷體" w:hint="eastAsia"/>
          <w:szCs w:val="24"/>
        </w:rPr>
        <w:t>宜</w:t>
      </w:r>
      <w:r w:rsidRPr="000D606F">
        <w:rPr>
          <w:rFonts w:ascii="標楷體" w:eastAsia="標楷體" w:hAnsi="標楷體" w:cs="標楷體"/>
          <w:szCs w:val="24"/>
        </w:rPr>
        <w:t>。</w:t>
      </w:r>
    </w:p>
    <w:p w14:paraId="47C4429F" w14:textId="77777777" w:rsidR="00FE29D1" w:rsidRDefault="00FE29D1" w:rsidP="00FE29D1">
      <w:pPr>
        <w:spacing w:after="0"/>
        <w:rPr>
          <w:rFonts w:ascii="標楷體" w:eastAsia="標楷體" w:hAnsi="標楷體" w:cs="標楷體"/>
          <w:szCs w:val="24"/>
        </w:rPr>
      </w:pPr>
    </w:p>
    <w:p w14:paraId="5D3EE892" w14:textId="77777777" w:rsidR="00FE29D1" w:rsidRPr="00FE29D1" w:rsidRDefault="00FE29D1" w:rsidP="00FE29D1">
      <w:pPr>
        <w:spacing w:after="0"/>
        <w:rPr>
          <w:rFonts w:ascii="標楷體" w:eastAsia="標楷體" w:hAnsi="標楷體" w:cs="標楷體"/>
          <w:szCs w:val="24"/>
        </w:rPr>
      </w:pPr>
    </w:p>
    <w:p w14:paraId="17A77968" w14:textId="76002EE3" w:rsidR="009E6EF8" w:rsidRPr="009E6EF8" w:rsidRDefault="009E6EF8" w:rsidP="009E6EF8">
      <w:pPr>
        <w:spacing w:after="0"/>
        <w:rPr>
          <w:rFonts w:ascii="標楷體" w:eastAsia="標楷體" w:hAnsi="標楷體" w:cs="標楷體"/>
          <w:b/>
          <w:bCs/>
          <w:szCs w:val="24"/>
        </w:rPr>
      </w:pPr>
      <w:r w:rsidRPr="009E6EF8">
        <w:rPr>
          <w:rFonts w:ascii="標楷體" w:eastAsia="標楷體" w:hAnsi="標楷體" w:cs="標楷體" w:hint="eastAsia"/>
          <w:b/>
          <w:bCs/>
          <w:szCs w:val="24"/>
        </w:rPr>
        <w:lastRenderedPageBreak/>
        <w:t>115年7月6日美商會</w:t>
      </w:r>
      <w:r w:rsidRPr="009E6EF8">
        <w:rPr>
          <w:rFonts w:ascii="標楷體" w:eastAsia="標楷體" w:hAnsi="標楷體" w:cs="標楷體"/>
          <w:b/>
          <w:bCs/>
          <w:szCs w:val="24"/>
        </w:rPr>
        <w:t>到訪名單</w:t>
      </w:r>
      <w:r w:rsidRPr="009E6EF8">
        <w:rPr>
          <w:rFonts w:ascii="標楷體" w:eastAsia="標楷體" w:hAnsi="標楷體" w:cs="標楷體" w:hint="eastAsia"/>
          <w:b/>
          <w:bCs/>
          <w:szCs w:val="24"/>
        </w:rPr>
        <w:t>：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0"/>
        <w:gridCol w:w="1072"/>
        <w:gridCol w:w="3616"/>
        <w:gridCol w:w="3616"/>
      </w:tblGrid>
      <w:tr w:rsidR="009E6EF8" w:rsidRPr="009E6EF8" w14:paraId="48F7628E" w14:textId="77777777" w:rsidTr="000D606F">
        <w:trPr>
          <w:trHeight w:val="330"/>
        </w:trPr>
        <w:tc>
          <w:tcPr>
            <w:tcW w:w="490" w:type="dxa"/>
            <w:tcBorders>
              <w:top w:val="single" w:sz="8" w:space="0" w:color="ABABAB"/>
              <w:left w:val="single" w:sz="8" w:space="0" w:color="ABABAB"/>
              <w:bottom w:val="single" w:sz="8" w:space="0" w:color="ABABAB"/>
              <w:right w:val="single" w:sz="8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BF70C3B" w14:textId="77777777" w:rsidR="009E6EF8" w:rsidRPr="009E6EF8" w:rsidRDefault="009E6EF8" w:rsidP="009E6EF8">
            <w:pPr>
              <w:spacing w:after="0"/>
              <w:rPr>
                <w:rFonts w:ascii="標楷體" w:eastAsia="標楷體" w:hAnsi="標楷體" w:cs="標楷體"/>
                <w:b/>
                <w:bCs/>
                <w:szCs w:val="24"/>
              </w:rPr>
            </w:pPr>
            <w:r w:rsidRPr="009E6EF8">
              <w:rPr>
                <w:rFonts w:ascii="標楷體" w:eastAsia="標楷體" w:hAnsi="標楷體" w:cs="標楷體"/>
                <w:b/>
                <w:bCs/>
                <w:szCs w:val="24"/>
              </w:rPr>
              <w:t>#</w:t>
            </w:r>
          </w:p>
        </w:tc>
        <w:tc>
          <w:tcPr>
            <w:tcW w:w="1072" w:type="dxa"/>
            <w:tcBorders>
              <w:top w:val="single" w:sz="8" w:space="0" w:color="ABABAB"/>
              <w:bottom w:val="single" w:sz="8" w:space="0" w:color="ABABAB"/>
              <w:right w:val="single" w:sz="8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F9CF752" w14:textId="77777777" w:rsidR="009E6EF8" w:rsidRPr="009E6EF8" w:rsidRDefault="009E6EF8" w:rsidP="009E6EF8">
            <w:pPr>
              <w:spacing w:after="0"/>
              <w:rPr>
                <w:rFonts w:ascii="標楷體" w:eastAsia="標楷體" w:hAnsi="標楷體" w:cs="標楷體"/>
                <w:b/>
                <w:bCs/>
                <w:szCs w:val="24"/>
              </w:rPr>
            </w:pPr>
            <w:r w:rsidRPr="009E6EF8">
              <w:rPr>
                <w:rFonts w:ascii="標楷體" w:eastAsia="標楷體" w:hAnsi="標楷體" w:cs="標楷體"/>
                <w:b/>
                <w:bCs/>
                <w:szCs w:val="24"/>
              </w:rPr>
              <w:t>姓名</w:t>
            </w:r>
          </w:p>
        </w:tc>
        <w:tc>
          <w:tcPr>
            <w:tcW w:w="3616" w:type="dxa"/>
            <w:tcBorders>
              <w:top w:val="single" w:sz="8" w:space="0" w:color="ABABAB"/>
              <w:bottom w:val="single" w:sz="8" w:space="0" w:color="ABABAB"/>
              <w:right w:val="single" w:sz="8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3C8CDFF" w14:textId="77777777" w:rsidR="009E6EF8" w:rsidRPr="009E6EF8" w:rsidRDefault="009E6EF8" w:rsidP="009E6EF8">
            <w:pPr>
              <w:spacing w:after="0"/>
              <w:rPr>
                <w:rFonts w:ascii="標楷體" w:eastAsia="標楷體" w:hAnsi="標楷體" w:cs="標楷體"/>
                <w:b/>
                <w:bCs/>
                <w:szCs w:val="24"/>
              </w:rPr>
            </w:pPr>
            <w:r w:rsidRPr="009E6EF8">
              <w:rPr>
                <w:rFonts w:ascii="標楷體" w:eastAsia="標楷體" w:hAnsi="標楷體" w:cs="標楷體"/>
                <w:b/>
                <w:bCs/>
                <w:szCs w:val="24"/>
              </w:rPr>
              <w:t>職稱</w:t>
            </w:r>
          </w:p>
        </w:tc>
        <w:tc>
          <w:tcPr>
            <w:tcW w:w="3616" w:type="dxa"/>
            <w:tcBorders>
              <w:top w:val="single" w:sz="8" w:space="0" w:color="ABABAB"/>
              <w:bottom w:val="single" w:sz="8" w:space="0" w:color="ABABAB"/>
              <w:right w:val="single" w:sz="8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99374E0" w14:textId="77777777" w:rsidR="009E6EF8" w:rsidRPr="009E6EF8" w:rsidRDefault="009E6EF8" w:rsidP="009E6EF8">
            <w:pPr>
              <w:spacing w:after="0"/>
              <w:rPr>
                <w:rFonts w:ascii="標楷體" w:eastAsia="標楷體" w:hAnsi="標楷體" w:cs="標楷體"/>
                <w:b/>
                <w:bCs/>
                <w:szCs w:val="24"/>
              </w:rPr>
            </w:pPr>
            <w:r w:rsidRPr="009E6EF8">
              <w:rPr>
                <w:rFonts w:ascii="標楷體" w:eastAsia="標楷體" w:hAnsi="標楷體" w:cs="標楷體"/>
                <w:b/>
                <w:bCs/>
                <w:szCs w:val="24"/>
              </w:rPr>
              <w:t>協辦公司</w:t>
            </w:r>
          </w:p>
        </w:tc>
      </w:tr>
      <w:tr w:rsidR="009E6EF8" w:rsidRPr="009E6EF8" w14:paraId="78062AAE" w14:textId="77777777" w:rsidTr="000D606F">
        <w:trPr>
          <w:trHeight w:val="330"/>
        </w:trPr>
        <w:tc>
          <w:tcPr>
            <w:tcW w:w="490" w:type="dxa"/>
            <w:tcBorders>
              <w:left w:val="single" w:sz="8" w:space="0" w:color="ABABAB"/>
              <w:bottom w:val="single" w:sz="8" w:space="0" w:color="ABABAB"/>
              <w:right w:val="single" w:sz="8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58CCFBB" w14:textId="77777777" w:rsidR="009E6EF8" w:rsidRPr="009E6EF8" w:rsidRDefault="009E6EF8" w:rsidP="009E6EF8">
            <w:pPr>
              <w:spacing w:after="0"/>
              <w:rPr>
                <w:rFonts w:ascii="標楷體" w:eastAsia="標楷體" w:hAnsi="標楷體" w:cs="標楷體"/>
                <w:szCs w:val="24"/>
              </w:rPr>
            </w:pPr>
            <w:r w:rsidRPr="009E6EF8">
              <w:rPr>
                <w:rFonts w:ascii="標楷體" w:eastAsia="標楷體" w:hAnsi="標楷體" w:cs="標楷體"/>
                <w:szCs w:val="24"/>
              </w:rPr>
              <w:t>1</w:t>
            </w:r>
          </w:p>
        </w:tc>
        <w:tc>
          <w:tcPr>
            <w:tcW w:w="1072" w:type="dxa"/>
            <w:tcBorders>
              <w:bottom w:val="single" w:sz="8" w:space="0" w:color="ABABAB"/>
              <w:right w:val="single" w:sz="8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60A133A" w14:textId="77777777" w:rsidR="009E6EF8" w:rsidRPr="009E6EF8" w:rsidRDefault="009E6EF8" w:rsidP="009E6EF8">
            <w:pPr>
              <w:spacing w:after="0"/>
              <w:rPr>
                <w:rFonts w:ascii="標楷體" w:eastAsia="標楷體" w:hAnsi="標楷體" w:cs="標楷體"/>
                <w:szCs w:val="24"/>
              </w:rPr>
            </w:pPr>
            <w:r w:rsidRPr="009E6EF8">
              <w:rPr>
                <w:rFonts w:ascii="標楷體" w:eastAsia="標楷體" w:hAnsi="標楷體" w:cs="標楷體"/>
                <w:szCs w:val="24"/>
              </w:rPr>
              <w:t>葉素秋</w:t>
            </w:r>
          </w:p>
        </w:tc>
        <w:tc>
          <w:tcPr>
            <w:tcW w:w="3616" w:type="dxa"/>
            <w:tcBorders>
              <w:bottom w:val="single" w:sz="8" w:space="0" w:color="ABABAB"/>
              <w:right w:val="single" w:sz="8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B9046D4" w14:textId="77777777" w:rsidR="009E6EF8" w:rsidRPr="009E6EF8" w:rsidRDefault="009E6EF8" w:rsidP="009E6EF8">
            <w:pPr>
              <w:spacing w:after="0"/>
              <w:rPr>
                <w:rFonts w:ascii="標楷體" w:eastAsia="標楷體" w:hAnsi="標楷體" w:cs="標楷體"/>
                <w:szCs w:val="24"/>
              </w:rPr>
            </w:pPr>
            <w:r w:rsidRPr="009E6EF8">
              <w:rPr>
                <w:rFonts w:ascii="標楷體" w:eastAsia="標楷體" w:hAnsi="標楷體" w:cs="標楷體"/>
                <w:szCs w:val="24"/>
              </w:rPr>
              <w:t>美商製藥委員會 共同主席</w:t>
            </w:r>
          </w:p>
        </w:tc>
        <w:tc>
          <w:tcPr>
            <w:tcW w:w="3616" w:type="dxa"/>
            <w:tcBorders>
              <w:bottom w:val="single" w:sz="8" w:space="0" w:color="ABABAB"/>
              <w:right w:val="single" w:sz="8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8F9F3AF" w14:textId="77777777" w:rsidR="009E6EF8" w:rsidRPr="009E6EF8" w:rsidRDefault="009E6EF8" w:rsidP="009E6EF8">
            <w:pPr>
              <w:spacing w:after="0"/>
              <w:rPr>
                <w:rFonts w:ascii="標楷體" w:eastAsia="標楷體" w:hAnsi="標楷體" w:cs="標楷體"/>
                <w:szCs w:val="24"/>
              </w:rPr>
            </w:pPr>
            <w:r w:rsidRPr="009E6EF8">
              <w:rPr>
                <w:rFonts w:ascii="標楷體" w:eastAsia="標楷體" w:hAnsi="標楷體" w:cs="標楷體"/>
                <w:szCs w:val="24"/>
              </w:rPr>
              <w:t>輝瑞</w:t>
            </w:r>
          </w:p>
        </w:tc>
      </w:tr>
      <w:tr w:rsidR="009E6EF8" w:rsidRPr="009E6EF8" w14:paraId="60875603" w14:textId="77777777" w:rsidTr="000D606F">
        <w:trPr>
          <w:trHeight w:val="330"/>
        </w:trPr>
        <w:tc>
          <w:tcPr>
            <w:tcW w:w="490" w:type="dxa"/>
            <w:tcBorders>
              <w:left w:val="single" w:sz="8" w:space="0" w:color="ABABAB"/>
              <w:bottom w:val="single" w:sz="8" w:space="0" w:color="ABABAB"/>
              <w:right w:val="single" w:sz="8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FA05890" w14:textId="77777777" w:rsidR="009E6EF8" w:rsidRPr="009E6EF8" w:rsidRDefault="009E6EF8" w:rsidP="009E6EF8">
            <w:pPr>
              <w:spacing w:after="0"/>
              <w:rPr>
                <w:rFonts w:ascii="標楷體" w:eastAsia="標楷體" w:hAnsi="標楷體" w:cs="標楷體"/>
                <w:szCs w:val="24"/>
              </w:rPr>
            </w:pPr>
            <w:r w:rsidRPr="009E6EF8">
              <w:rPr>
                <w:rFonts w:ascii="標楷體" w:eastAsia="標楷體" w:hAnsi="標楷體" w:cs="標楷體"/>
                <w:szCs w:val="24"/>
              </w:rPr>
              <w:t>2</w:t>
            </w:r>
          </w:p>
        </w:tc>
        <w:tc>
          <w:tcPr>
            <w:tcW w:w="1072" w:type="dxa"/>
            <w:tcBorders>
              <w:bottom w:val="single" w:sz="8" w:space="0" w:color="ABABAB"/>
              <w:right w:val="single" w:sz="8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5724FD2" w14:textId="77777777" w:rsidR="009E6EF8" w:rsidRPr="009E6EF8" w:rsidRDefault="009E6EF8" w:rsidP="009E6EF8">
            <w:pPr>
              <w:spacing w:after="0"/>
              <w:rPr>
                <w:rFonts w:ascii="標楷體" w:eastAsia="標楷體" w:hAnsi="標楷體" w:cs="標楷體"/>
                <w:szCs w:val="24"/>
              </w:rPr>
            </w:pPr>
            <w:r w:rsidRPr="009E6EF8">
              <w:rPr>
                <w:rFonts w:ascii="標楷體" w:eastAsia="標楷體" w:hAnsi="標楷體" w:cs="標楷體"/>
                <w:szCs w:val="24"/>
              </w:rPr>
              <w:t>孫啟德</w:t>
            </w:r>
          </w:p>
        </w:tc>
        <w:tc>
          <w:tcPr>
            <w:tcW w:w="3616" w:type="dxa"/>
            <w:tcBorders>
              <w:bottom w:val="single" w:sz="8" w:space="0" w:color="ABABAB"/>
              <w:right w:val="single" w:sz="8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D6D1E60" w14:textId="77777777" w:rsidR="009E6EF8" w:rsidRPr="009E6EF8" w:rsidRDefault="009E6EF8" w:rsidP="009E6EF8">
            <w:pPr>
              <w:spacing w:after="0"/>
              <w:rPr>
                <w:rFonts w:ascii="標楷體" w:eastAsia="標楷體" w:hAnsi="標楷體" w:cs="標楷體"/>
                <w:szCs w:val="24"/>
              </w:rPr>
            </w:pPr>
            <w:r w:rsidRPr="009E6EF8">
              <w:rPr>
                <w:rFonts w:ascii="標楷體" w:eastAsia="標楷體" w:hAnsi="標楷體" w:cs="標楷體"/>
                <w:szCs w:val="24"/>
              </w:rPr>
              <w:t>美商製藥委員會 共同主席</w:t>
            </w:r>
          </w:p>
        </w:tc>
        <w:tc>
          <w:tcPr>
            <w:tcW w:w="3616" w:type="dxa"/>
            <w:tcBorders>
              <w:bottom w:val="single" w:sz="8" w:space="0" w:color="ABABAB"/>
              <w:right w:val="single" w:sz="8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334915" w14:textId="77777777" w:rsidR="009E6EF8" w:rsidRPr="009E6EF8" w:rsidRDefault="009E6EF8" w:rsidP="009E6EF8">
            <w:pPr>
              <w:spacing w:after="0"/>
              <w:rPr>
                <w:rFonts w:ascii="標楷體" w:eastAsia="標楷體" w:hAnsi="標楷體" w:cs="標楷體"/>
                <w:szCs w:val="24"/>
              </w:rPr>
            </w:pPr>
            <w:proofErr w:type="gramStart"/>
            <w:r w:rsidRPr="009E6EF8">
              <w:rPr>
                <w:rFonts w:ascii="標楷體" w:eastAsia="標楷體" w:hAnsi="標楷體" w:cs="標楷體"/>
                <w:szCs w:val="24"/>
              </w:rPr>
              <w:t>艾伯維</w:t>
            </w:r>
            <w:proofErr w:type="gramEnd"/>
          </w:p>
        </w:tc>
      </w:tr>
      <w:tr w:rsidR="009E6EF8" w:rsidRPr="009E6EF8" w14:paraId="69FFAE1A" w14:textId="77777777" w:rsidTr="000D606F">
        <w:trPr>
          <w:trHeight w:val="330"/>
        </w:trPr>
        <w:tc>
          <w:tcPr>
            <w:tcW w:w="490" w:type="dxa"/>
            <w:tcBorders>
              <w:left w:val="single" w:sz="8" w:space="0" w:color="ABABAB"/>
              <w:bottom w:val="single" w:sz="8" w:space="0" w:color="ABABAB"/>
              <w:right w:val="single" w:sz="8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2FB9173" w14:textId="77777777" w:rsidR="009E6EF8" w:rsidRPr="009E6EF8" w:rsidRDefault="009E6EF8" w:rsidP="009E6EF8">
            <w:pPr>
              <w:spacing w:after="0"/>
              <w:rPr>
                <w:rFonts w:ascii="標楷體" w:eastAsia="標楷體" w:hAnsi="標楷體" w:cs="標楷體"/>
                <w:szCs w:val="24"/>
              </w:rPr>
            </w:pPr>
            <w:r w:rsidRPr="009E6EF8">
              <w:rPr>
                <w:rFonts w:ascii="標楷體" w:eastAsia="標楷體" w:hAnsi="標楷體" w:cs="標楷體"/>
                <w:szCs w:val="24"/>
              </w:rPr>
              <w:t>3</w:t>
            </w:r>
          </w:p>
        </w:tc>
        <w:tc>
          <w:tcPr>
            <w:tcW w:w="1072" w:type="dxa"/>
            <w:tcBorders>
              <w:bottom w:val="single" w:sz="8" w:space="0" w:color="ABABAB"/>
              <w:right w:val="single" w:sz="8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807B2E2" w14:textId="77777777" w:rsidR="009E6EF8" w:rsidRPr="009E6EF8" w:rsidRDefault="009E6EF8" w:rsidP="009E6EF8">
            <w:pPr>
              <w:spacing w:after="0"/>
              <w:rPr>
                <w:rFonts w:ascii="標楷體" w:eastAsia="標楷體" w:hAnsi="標楷體" w:cs="標楷體"/>
                <w:szCs w:val="24"/>
              </w:rPr>
            </w:pPr>
            <w:r w:rsidRPr="009E6EF8">
              <w:rPr>
                <w:rFonts w:ascii="標楷體" w:eastAsia="標楷體" w:hAnsi="標楷體" w:cs="標楷體"/>
                <w:szCs w:val="24"/>
              </w:rPr>
              <w:t>古佳成</w:t>
            </w:r>
          </w:p>
        </w:tc>
        <w:tc>
          <w:tcPr>
            <w:tcW w:w="3616" w:type="dxa"/>
            <w:tcBorders>
              <w:bottom w:val="single" w:sz="8" w:space="0" w:color="ABABAB"/>
              <w:right w:val="single" w:sz="8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A66543A" w14:textId="77777777" w:rsidR="009E6EF8" w:rsidRPr="009E6EF8" w:rsidRDefault="009E6EF8" w:rsidP="009E6EF8">
            <w:pPr>
              <w:spacing w:after="0"/>
              <w:rPr>
                <w:rFonts w:ascii="標楷體" w:eastAsia="標楷體" w:hAnsi="標楷體" w:cs="標楷體"/>
                <w:szCs w:val="24"/>
              </w:rPr>
            </w:pPr>
            <w:r w:rsidRPr="009E6EF8">
              <w:rPr>
                <w:rFonts w:ascii="標楷體" w:eastAsia="標楷體" w:hAnsi="標楷體" w:cs="標楷體"/>
                <w:szCs w:val="24"/>
              </w:rPr>
              <w:t>美商製藥委員會 共同主席</w:t>
            </w:r>
          </w:p>
        </w:tc>
        <w:tc>
          <w:tcPr>
            <w:tcW w:w="3616" w:type="dxa"/>
            <w:tcBorders>
              <w:bottom w:val="single" w:sz="8" w:space="0" w:color="ABABAB"/>
              <w:right w:val="single" w:sz="8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2BA23E3" w14:textId="77777777" w:rsidR="009E6EF8" w:rsidRPr="009E6EF8" w:rsidRDefault="009E6EF8" w:rsidP="009E6EF8">
            <w:pPr>
              <w:spacing w:after="0"/>
              <w:rPr>
                <w:rFonts w:ascii="標楷體" w:eastAsia="標楷體" w:hAnsi="標楷體" w:cs="標楷體"/>
                <w:szCs w:val="24"/>
              </w:rPr>
            </w:pPr>
            <w:r w:rsidRPr="009E6EF8">
              <w:rPr>
                <w:rFonts w:ascii="標楷體" w:eastAsia="標楷體" w:hAnsi="標楷體" w:cs="標楷體"/>
                <w:szCs w:val="24"/>
              </w:rPr>
              <w:t>嬌生</w:t>
            </w:r>
          </w:p>
        </w:tc>
      </w:tr>
      <w:tr w:rsidR="009E6EF8" w:rsidRPr="009E6EF8" w14:paraId="231CA6FD" w14:textId="77777777" w:rsidTr="000D606F">
        <w:trPr>
          <w:trHeight w:val="330"/>
        </w:trPr>
        <w:tc>
          <w:tcPr>
            <w:tcW w:w="490" w:type="dxa"/>
            <w:tcBorders>
              <w:left w:val="single" w:sz="8" w:space="0" w:color="ABABAB"/>
              <w:bottom w:val="single" w:sz="8" w:space="0" w:color="ABABAB"/>
              <w:right w:val="single" w:sz="8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0C7185B" w14:textId="77777777" w:rsidR="009E6EF8" w:rsidRPr="009E6EF8" w:rsidRDefault="009E6EF8" w:rsidP="009E6EF8">
            <w:pPr>
              <w:spacing w:after="0"/>
              <w:rPr>
                <w:rFonts w:ascii="標楷體" w:eastAsia="標楷體" w:hAnsi="標楷體" w:cs="標楷體"/>
                <w:szCs w:val="24"/>
              </w:rPr>
            </w:pPr>
            <w:r w:rsidRPr="009E6EF8">
              <w:rPr>
                <w:rFonts w:ascii="標楷體" w:eastAsia="標楷體" w:hAnsi="標楷體" w:cs="標楷體"/>
                <w:szCs w:val="24"/>
              </w:rPr>
              <w:t>4</w:t>
            </w:r>
          </w:p>
        </w:tc>
        <w:tc>
          <w:tcPr>
            <w:tcW w:w="1072" w:type="dxa"/>
            <w:tcBorders>
              <w:bottom w:val="single" w:sz="8" w:space="0" w:color="ABABAB"/>
              <w:right w:val="single" w:sz="8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0FE06AB" w14:textId="77777777" w:rsidR="009E6EF8" w:rsidRPr="009E6EF8" w:rsidRDefault="009E6EF8" w:rsidP="009E6EF8">
            <w:pPr>
              <w:spacing w:after="0"/>
              <w:rPr>
                <w:rFonts w:ascii="標楷體" w:eastAsia="標楷體" w:hAnsi="標楷體" w:cs="標楷體"/>
                <w:szCs w:val="24"/>
              </w:rPr>
            </w:pPr>
            <w:r w:rsidRPr="009E6EF8">
              <w:rPr>
                <w:rFonts w:ascii="標楷體" w:eastAsia="標楷體" w:hAnsi="標楷體" w:cs="標楷體"/>
                <w:szCs w:val="24"/>
              </w:rPr>
              <w:t>邱俐穎</w:t>
            </w:r>
          </w:p>
        </w:tc>
        <w:tc>
          <w:tcPr>
            <w:tcW w:w="3616" w:type="dxa"/>
            <w:tcBorders>
              <w:bottom w:val="single" w:sz="8" w:space="0" w:color="ABABAB"/>
              <w:right w:val="single" w:sz="8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C529D05" w14:textId="77777777" w:rsidR="009E6EF8" w:rsidRPr="009E6EF8" w:rsidRDefault="009E6EF8" w:rsidP="009E6EF8">
            <w:pPr>
              <w:spacing w:after="0"/>
              <w:rPr>
                <w:rFonts w:ascii="標楷體" w:eastAsia="標楷體" w:hAnsi="標楷體" w:cs="標楷體"/>
                <w:szCs w:val="24"/>
              </w:rPr>
            </w:pPr>
            <w:r w:rsidRPr="009E6EF8">
              <w:rPr>
                <w:rFonts w:ascii="標楷體" w:eastAsia="標楷體" w:hAnsi="標楷體" w:cs="標楷體"/>
                <w:szCs w:val="24"/>
              </w:rPr>
              <w:t>製藥委員會 委員</w:t>
            </w:r>
          </w:p>
        </w:tc>
        <w:tc>
          <w:tcPr>
            <w:tcW w:w="3616" w:type="dxa"/>
            <w:tcBorders>
              <w:bottom w:val="single" w:sz="8" w:space="0" w:color="ABABAB"/>
              <w:right w:val="single" w:sz="8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85EACEC" w14:textId="77777777" w:rsidR="009E6EF8" w:rsidRPr="009E6EF8" w:rsidRDefault="009E6EF8" w:rsidP="009E6EF8">
            <w:pPr>
              <w:spacing w:after="0"/>
              <w:rPr>
                <w:rFonts w:ascii="標楷體" w:eastAsia="標楷體" w:hAnsi="標楷體" w:cs="標楷體"/>
                <w:szCs w:val="24"/>
              </w:rPr>
            </w:pPr>
            <w:r w:rsidRPr="009E6EF8">
              <w:rPr>
                <w:rFonts w:ascii="標楷體" w:eastAsia="標楷體" w:hAnsi="標楷體" w:cs="標楷體"/>
                <w:szCs w:val="24"/>
              </w:rPr>
              <w:t>輝瑞</w:t>
            </w:r>
          </w:p>
        </w:tc>
      </w:tr>
      <w:tr w:rsidR="009E6EF8" w:rsidRPr="009E6EF8" w14:paraId="509C3FD0" w14:textId="77777777" w:rsidTr="000D606F">
        <w:trPr>
          <w:trHeight w:val="330"/>
        </w:trPr>
        <w:tc>
          <w:tcPr>
            <w:tcW w:w="490" w:type="dxa"/>
            <w:tcBorders>
              <w:left w:val="single" w:sz="8" w:space="0" w:color="ABABAB"/>
              <w:bottom w:val="single" w:sz="8" w:space="0" w:color="ABABAB"/>
              <w:right w:val="single" w:sz="8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D3EF5CE" w14:textId="77777777" w:rsidR="009E6EF8" w:rsidRPr="009E6EF8" w:rsidRDefault="009E6EF8" w:rsidP="009E6EF8">
            <w:pPr>
              <w:spacing w:after="0"/>
              <w:rPr>
                <w:rFonts w:ascii="標楷體" w:eastAsia="標楷體" w:hAnsi="標楷體" w:cs="標楷體"/>
                <w:szCs w:val="24"/>
              </w:rPr>
            </w:pPr>
            <w:r w:rsidRPr="009E6EF8">
              <w:rPr>
                <w:rFonts w:ascii="標楷體" w:eastAsia="標楷體" w:hAnsi="標楷體" w:cs="標楷體"/>
                <w:szCs w:val="24"/>
              </w:rPr>
              <w:t>5</w:t>
            </w:r>
          </w:p>
        </w:tc>
        <w:tc>
          <w:tcPr>
            <w:tcW w:w="1072" w:type="dxa"/>
            <w:tcBorders>
              <w:bottom w:val="single" w:sz="8" w:space="0" w:color="ABABAB"/>
              <w:right w:val="single" w:sz="8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36894AA" w14:textId="69D0CAB8" w:rsidR="009E6EF8" w:rsidRPr="009E6EF8" w:rsidRDefault="009E6EF8" w:rsidP="009E6EF8">
            <w:pPr>
              <w:spacing w:after="0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李幸容</w:t>
            </w:r>
          </w:p>
        </w:tc>
        <w:tc>
          <w:tcPr>
            <w:tcW w:w="3616" w:type="dxa"/>
            <w:tcBorders>
              <w:bottom w:val="single" w:sz="8" w:space="0" w:color="ABABAB"/>
              <w:right w:val="single" w:sz="8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E1BF368" w14:textId="77777777" w:rsidR="009E6EF8" w:rsidRPr="009E6EF8" w:rsidRDefault="009E6EF8" w:rsidP="009E6EF8">
            <w:pPr>
              <w:spacing w:after="0"/>
              <w:rPr>
                <w:rFonts w:ascii="標楷體" w:eastAsia="標楷體" w:hAnsi="標楷體" w:cs="標楷體"/>
                <w:szCs w:val="24"/>
              </w:rPr>
            </w:pPr>
            <w:r w:rsidRPr="009E6EF8">
              <w:rPr>
                <w:rFonts w:ascii="標楷體" w:eastAsia="標楷體" w:hAnsi="標楷體" w:cs="標楷體"/>
                <w:szCs w:val="24"/>
              </w:rPr>
              <w:t>製藥委員會 委員</w:t>
            </w:r>
          </w:p>
        </w:tc>
        <w:tc>
          <w:tcPr>
            <w:tcW w:w="3616" w:type="dxa"/>
            <w:tcBorders>
              <w:bottom w:val="single" w:sz="8" w:space="0" w:color="ABABAB"/>
              <w:right w:val="single" w:sz="8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155B8B9" w14:textId="77777777" w:rsidR="009E6EF8" w:rsidRPr="009E6EF8" w:rsidRDefault="009E6EF8" w:rsidP="009E6EF8">
            <w:pPr>
              <w:spacing w:after="0"/>
              <w:rPr>
                <w:rFonts w:ascii="標楷體" w:eastAsia="標楷體" w:hAnsi="標楷體" w:cs="標楷體"/>
                <w:szCs w:val="24"/>
              </w:rPr>
            </w:pPr>
            <w:proofErr w:type="gramStart"/>
            <w:r w:rsidRPr="009E6EF8">
              <w:rPr>
                <w:rFonts w:ascii="標楷體" w:eastAsia="標楷體" w:hAnsi="標楷體" w:cs="標楷體"/>
                <w:szCs w:val="24"/>
              </w:rPr>
              <w:t>艾伯維</w:t>
            </w:r>
            <w:proofErr w:type="gramEnd"/>
          </w:p>
        </w:tc>
      </w:tr>
      <w:tr w:rsidR="009E6EF8" w:rsidRPr="009E6EF8" w14:paraId="750F0131" w14:textId="77777777" w:rsidTr="000D606F">
        <w:trPr>
          <w:trHeight w:val="330"/>
        </w:trPr>
        <w:tc>
          <w:tcPr>
            <w:tcW w:w="490" w:type="dxa"/>
            <w:tcBorders>
              <w:left w:val="single" w:sz="8" w:space="0" w:color="ABABAB"/>
              <w:bottom w:val="single" w:sz="8" w:space="0" w:color="ABABAB"/>
              <w:right w:val="single" w:sz="8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548E7A8" w14:textId="77777777" w:rsidR="009E6EF8" w:rsidRPr="009E6EF8" w:rsidRDefault="009E6EF8" w:rsidP="009E6EF8">
            <w:pPr>
              <w:spacing w:after="0"/>
              <w:rPr>
                <w:rFonts w:ascii="標楷體" w:eastAsia="標楷體" w:hAnsi="標楷體" w:cs="標楷體"/>
                <w:szCs w:val="24"/>
              </w:rPr>
            </w:pPr>
            <w:r w:rsidRPr="009E6EF8">
              <w:rPr>
                <w:rFonts w:ascii="標楷體" w:eastAsia="標楷體" w:hAnsi="標楷體" w:cs="標楷體"/>
                <w:szCs w:val="24"/>
              </w:rPr>
              <w:t>6</w:t>
            </w:r>
          </w:p>
        </w:tc>
        <w:tc>
          <w:tcPr>
            <w:tcW w:w="1072" w:type="dxa"/>
            <w:tcBorders>
              <w:bottom w:val="single" w:sz="8" w:space="0" w:color="ABABAB"/>
              <w:right w:val="single" w:sz="8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8EBD5D9" w14:textId="77777777" w:rsidR="009E6EF8" w:rsidRPr="009E6EF8" w:rsidRDefault="009E6EF8" w:rsidP="009E6EF8">
            <w:pPr>
              <w:spacing w:after="0"/>
              <w:rPr>
                <w:rFonts w:ascii="標楷體" w:eastAsia="標楷體" w:hAnsi="標楷體" w:cs="標楷體"/>
                <w:szCs w:val="24"/>
              </w:rPr>
            </w:pPr>
            <w:r w:rsidRPr="009E6EF8">
              <w:rPr>
                <w:rFonts w:ascii="標楷體" w:eastAsia="標楷體" w:hAnsi="標楷體" w:cs="標楷體"/>
                <w:szCs w:val="24"/>
              </w:rPr>
              <w:t>王楷皓</w:t>
            </w:r>
          </w:p>
        </w:tc>
        <w:tc>
          <w:tcPr>
            <w:tcW w:w="3616" w:type="dxa"/>
            <w:tcBorders>
              <w:bottom w:val="single" w:sz="8" w:space="0" w:color="ABABAB"/>
              <w:right w:val="single" w:sz="8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A77BA0C" w14:textId="77777777" w:rsidR="009E6EF8" w:rsidRPr="009E6EF8" w:rsidRDefault="009E6EF8" w:rsidP="009E6EF8">
            <w:pPr>
              <w:spacing w:after="0"/>
              <w:rPr>
                <w:rFonts w:ascii="標楷體" w:eastAsia="標楷體" w:hAnsi="標楷體" w:cs="標楷體"/>
                <w:szCs w:val="24"/>
              </w:rPr>
            </w:pPr>
            <w:r w:rsidRPr="009E6EF8">
              <w:rPr>
                <w:rFonts w:ascii="標楷體" w:eastAsia="標楷體" w:hAnsi="標楷體" w:cs="標楷體"/>
                <w:szCs w:val="24"/>
              </w:rPr>
              <w:t>製藥委員會 委員</w:t>
            </w:r>
          </w:p>
        </w:tc>
        <w:tc>
          <w:tcPr>
            <w:tcW w:w="3616" w:type="dxa"/>
            <w:tcBorders>
              <w:bottom w:val="single" w:sz="8" w:space="0" w:color="ABABAB"/>
              <w:right w:val="single" w:sz="8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E2964DB" w14:textId="77777777" w:rsidR="009E6EF8" w:rsidRPr="009E6EF8" w:rsidRDefault="009E6EF8" w:rsidP="009E6EF8">
            <w:pPr>
              <w:spacing w:after="0"/>
              <w:rPr>
                <w:rFonts w:ascii="標楷體" w:eastAsia="標楷體" w:hAnsi="標楷體" w:cs="標楷體"/>
                <w:szCs w:val="24"/>
              </w:rPr>
            </w:pPr>
            <w:r w:rsidRPr="009E6EF8">
              <w:rPr>
                <w:rFonts w:ascii="標楷體" w:eastAsia="標楷體" w:hAnsi="標楷體" w:cs="標楷體"/>
                <w:szCs w:val="24"/>
              </w:rPr>
              <w:t>嬌生</w:t>
            </w:r>
          </w:p>
        </w:tc>
      </w:tr>
      <w:tr w:rsidR="009E6EF8" w:rsidRPr="009E6EF8" w14:paraId="0D5034AC" w14:textId="77777777" w:rsidTr="000D606F">
        <w:trPr>
          <w:trHeight w:val="330"/>
        </w:trPr>
        <w:tc>
          <w:tcPr>
            <w:tcW w:w="490" w:type="dxa"/>
            <w:tcBorders>
              <w:left w:val="single" w:sz="8" w:space="0" w:color="ABABAB"/>
              <w:bottom w:val="single" w:sz="8" w:space="0" w:color="ABABAB"/>
              <w:right w:val="single" w:sz="8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BADBA9F" w14:textId="77777777" w:rsidR="009E6EF8" w:rsidRPr="009E6EF8" w:rsidRDefault="009E6EF8" w:rsidP="009E6EF8">
            <w:pPr>
              <w:spacing w:after="0"/>
              <w:rPr>
                <w:rFonts w:ascii="標楷體" w:eastAsia="標楷體" w:hAnsi="標楷體" w:cs="標楷體"/>
                <w:szCs w:val="24"/>
              </w:rPr>
            </w:pPr>
            <w:r w:rsidRPr="009E6EF8">
              <w:rPr>
                <w:rFonts w:ascii="標楷體" w:eastAsia="標楷體" w:hAnsi="標楷體" w:cs="標楷體"/>
                <w:szCs w:val="24"/>
              </w:rPr>
              <w:t>7</w:t>
            </w:r>
          </w:p>
        </w:tc>
        <w:tc>
          <w:tcPr>
            <w:tcW w:w="1072" w:type="dxa"/>
            <w:tcBorders>
              <w:bottom w:val="single" w:sz="8" w:space="0" w:color="ABABAB"/>
              <w:right w:val="single" w:sz="8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DD4F7D" w14:textId="77777777" w:rsidR="009E6EF8" w:rsidRPr="009E6EF8" w:rsidRDefault="009E6EF8" w:rsidP="009E6EF8">
            <w:pPr>
              <w:spacing w:after="0"/>
              <w:rPr>
                <w:rFonts w:ascii="標楷體" w:eastAsia="標楷體" w:hAnsi="標楷體" w:cs="標楷體"/>
                <w:szCs w:val="24"/>
              </w:rPr>
            </w:pPr>
            <w:r w:rsidRPr="009E6EF8">
              <w:rPr>
                <w:rFonts w:ascii="標楷體" w:eastAsia="標楷體" w:hAnsi="標楷體" w:cs="標楷體"/>
                <w:szCs w:val="24"/>
              </w:rPr>
              <w:t>關家莉</w:t>
            </w:r>
          </w:p>
        </w:tc>
        <w:tc>
          <w:tcPr>
            <w:tcW w:w="3616" w:type="dxa"/>
            <w:tcBorders>
              <w:bottom w:val="single" w:sz="8" w:space="0" w:color="ABABAB"/>
              <w:right w:val="single" w:sz="8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F3F2D33" w14:textId="77777777" w:rsidR="009E6EF8" w:rsidRPr="009E6EF8" w:rsidRDefault="009E6EF8" w:rsidP="009E6EF8">
            <w:pPr>
              <w:spacing w:after="0"/>
              <w:rPr>
                <w:rFonts w:ascii="標楷體" w:eastAsia="標楷體" w:hAnsi="標楷體" w:cs="標楷體"/>
                <w:szCs w:val="24"/>
              </w:rPr>
            </w:pPr>
            <w:r w:rsidRPr="009E6EF8">
              <w:rPr>
                <w:rFonts w:ascii="標楷體" w:eastAsia="標楷體" w:hAnsi="標楷體" w:cs="標楷體"/>
                <w:szCs w:val="24"/>
              </w:rPr>
              <w:t>製藥委員會 委員</w:t>
            </w:r>
          </w:p>
        </w:tc>
        <w:tc>
          <w:tcPr>
            <w:tcW w:w="3616" w:type="dxa"/>
            <w:tcBorders>
              <w:bottom w:val="single" w:sz="8" w:space="0" w:color="ABABAB"/>
              <w:right w:val="single" w:sz="8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5B5DF9B" w14:textId="77777777" w:rsidR="009E6EF8" w:rsidRPr="009E6EF8" w:rsidRDefault="009E6EF8" w:rsidP="009E6EF8">
            <w:pPr>
              <w:spacing w:after="0"/>
              <w:rPr>
                <w:rFonts w:ascii="標楷體" w:eastAsia="標楷體" w:hAnsi="標楷體" w:cs="標楷體"/>
                <w:szCs w:val="24"/>
              </w:rPr>
            </w:pPr>
            <w:r w:rsidRPr="009E6EF8">
              <w:rPr>
                <w:rFonts w:ascii="標楷體" w:eastAsia="標楷體" w:hAnsi="標楷體" w:cs="標楷體"/>
                <w:szCs w:val="24"/>
              </w:rPr>
              <w:t>吉立亞醫藥</w:t>
            </w:r>
          </w:p>
        </w:tc>
      </w:tr>
      <w:tr w:rsidR="009E6EF8" w:rsidRPr="009E6EF8" w14:paraId="50B84452" w14:textId="77777777" w:rsidTr="000D606F">
        <w:trPr>
          <w:trHeight w:val="330"/>
        </w:trPr>
        <w:tc>
          <w:tcPr>
            <w:tcW w:w="490" w:type="dxa"/>
            <w:tcBorders>
              <w:left w:val="single" w:sz="8" w:space="0" w:color="ABABAB"/>
              <w:bottom w:val="single" w:sz="8" w:space="0" w:color="ABABAB"/>
              <w:right w:val="single" w:sz="8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9016B85" w14:textId="77777777" w:rsidR="009E6EF8" w:rsidRPr="009E6EF8" w:rsidRDefault="009E6EF8" w:rsidP="009E6EF8">
            <w:pPr>
              <w:spacing w:after="0"/>
              <w:rPr>
                <w:rFonts w:ascii="標楷體" w:eastAsia="標楷體" w:hAnsi="標楷體" w:cs="標楷體"/>
                <w:szCs w:val="24"/>
              </w:rPr>
            </w:pPr>
            <w:r w:rsidRPr="009E6EF8">
              <w:rPr>
                <w:rFonts w:ascii="標楷體" w:eastAsia="標楷體" w:hAnsi="標楷體" w:cs="標楷體"/>
                <w:szCs w:val="24"/>
              </w:rPr>
              <w:t>8</w:t>
            </w:r>
          </w:p>
        </w:tc>
        <w:tc>
          <w:tcPr>
            <w:tcW w:w="1072" w:type="dxa"/>
            <w:tcBorders>
              <w:bottom w:val="single" w:sz="8" w:space="0" w:color="ABABAB"/>
              <w:right w:val="single" w:sz="8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686C0A2" w14:textId="77777777" w:rsidR="009E6EF8" w:rsidRPr="009E6EF8" w:rsidRDefault="009E6EF8" w:rsidP="009E6EF8">
            <w:pPr>
              <w:spacing w:after="0"/>
              <w:rPr>
                <w:rFonts w:ascii="標楷體" w:eastAsia="標楷體" w:hAnsi="標楷體" w:cs="標楷體"/>
                <w:szCs w:val="24"/>
              </w:rPr>
            </w:pPr>
            <w:r w:rsidRPr="009E6EF8">
              <w:rPr>
                <w:rFonts w:ascii="標楷體" w:eastAsia="標楷體" w:hAnsi="標楷體" w:cs="標楷體"/>
                <w:szCs w:val="24"/>
              </w:rPr>
              <w:t>李佩容</w:t>
            </w:r>
          </w:p>
        </w:tc>
        <w:tc>
          <w:tcPr>
            <w:tcW w:w="3616" w:type="dxa"/>
            <w:tcBorders>
              <w:bottom w:val="single" w:sz="8" w:space="0" w:color="ABABAB"/>
              <w:right w:val="single" w:sz="8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A98CF3C" w14:textId="77777777" w:rsidR="009E6EF8" w:rsidRPr="009E6EF8" w:rsidRDefault="009E6EF8" w:rsidP="009E6EF8">
            <w:pPr>
              <w:spacing w:after="0"/>
              <w:rPr>
                <w:rFonts w:ascii="標楷體" w:eastAsia="標楷體" w:hAnsi="標楷體" w:cs="標楷體"/>
                <w:szCs w:val="24"/>
              </w:rPr>
            </w:pPr>
            <w:r w:rsidRPr="009E6EF8">
              <w:rPr>
                <w:rFonts w:ascii="標楷體" w:eastAsia="標楷體" w:hAnsi="標楷體" w:cs="標楷體"/>
                <w:szCs w:val="24"/>
              </w:rPr>
              <w:t>製藥委員會 委員</w:t>
            </w:r>
          </w:p>
        </w:tc>
        <w:tc>
          <w:tcPr>
            <w:tcW w:w="3616" w:type="dxa"/>
            <w:tcBorders>
              <w:bottom w:val="single" w:sz="8" w:space="0" w:color="ABABAB"/>
              <w:right w:val="single" w:sz="8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352F61A" w14:textId="77777777" w:rsidR="009E6EF8" w:rsidRPr="009E6EF8" w:rsidRDefault="009E6EF8" w:rsidP="009E6EF8">
            <w:pPr>
              <w:spacing w:after="0"/>
              <w:rPr>
                <w:rFonts w:ascii="標楷體" w:eastAsia="標楷體" w:hAnsi="標楷體" w:cs="標楷體"/>
                <w:szCs w:val="24"/>
              </w:rPr>
            </w:pPr>
            <w:r w:rsidRPr="009E6EF8">
              <w:rPr>
                <w:rFonts w:ascii="標楷體" w:eastAsia="標楷體" w:hAnsi="標楷體" w:cs="標楷體"/>
                <w:szCs w:val="24"/>
              </w:rPr>
              <w:t>諾華</w:t>
            </w:r>
          </w:p>
        </w:tc>
      </w:tr>
      <w:tr w:rsidR="009E6EF8" w:rsidRPr="009E6EF8" w14:paraId="160CD7D8" w14:textId="77777777" w:rsidTr="000D606F">
        <w:trPr>
          <w:trHeight w:val="330"/>
        </w:trPr>
        <w:tc>
          <w:tcPr>
            <w:tcW w:w="490" w:type="dxa"/>
            <w:tcBorders>
              <w:left w:val="single" w:sz="8" w:space="0" w:color="ABABAB"/>
              <w:bottom w:val="single" w:sz="8" w:space="0" w:color="ABABAB"/>
              <w:right w:val="single" w:sz="8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821E7D0" w14:textId="77777777" w:rsidR="009E6EF8" w:rsidRPr="009E6EF8" w:rsidRDefault="009E6EF8" w:rsidP="009E6EF8">
            <w:pPr>
              <w:spacing w:after="0"/>
              <w:rPr>
                <w:rFonts w:ascii="標楷體" w:eastAsia="標楷體" w:hAnsi="標楷體" w:cs="標楷體"/>
                <w:szCs w:val="24"/>
              </w:rPr>
            </w:pPr>
            <w:r w:rsidRPr="009E6EF8">
              <w:rPr>
                <w:rFonts w:ascii="標楷體" w:eastAsia="標楷體" w:hAnsi="標楷體" w:cs="標楷體"/>
                <w:szCs w:val="24"/>
              </w:rPr>
              <w:t>9</w:t>
            </w:r>
          </w:p>
        </w:tc>
        <w:tc>
          <w:tcPr>
            <w:tcW w:w="1072" w:type="dxa"/>
            <w:tcBorders>
              <w:bottom w:val="single" w:sz="8" w:space="0" w:color="ABABAB"/>
              <w:right w:val="single" w:sz="8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7C6F139" w14:textId="77777777" w:rsidR="009E6EF8" w:rsidRPr="009E6EF8" w:rsidRDefault="009E6EF8" w:rsidP="009E6EF8">
            <w:pPr>
              <w:spacing w:after="0"/>
              <w:rPr>
                <w:rFonts w:ascii="標楷體" w:eastAsia="標楷體" w:hAnsi="標楷體" w:cs="標楷體"/>
                <w:szCs w:val="24"/>
              </w:rPr>
            </w:pPr>
            <w:r w:rsidRPr="009E6EF8">
              <w:rPr>
                <w:rFonts w:ascii="標楷體" w:eastAsia="標楷體" w:hAnsi="標楷體" w:cs="標楷體"/>
                <w:szCs w:val="24"/>
              </w:rPr>
              <w:t>李佳純</w:t>
            </w:r>
          </w:p>
        </w:tc>
        <w:tc>
          <w:tcPr>
            <w:tcW w:w="3616" w:type="dxa"/>
            <w:tcBorders>
              <w:bottom w:val="single" w:sz="8" w:space="0" w:color="ABABAB"/>
              <w:right w:val="single" w:sz="8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6210FAC" w14:textId="77777777" w:rsidR="009E6EF8" w:rsidRPr="009E6EF8" w:rsidRDefault="009E6EF8" w:rsidP="009E6EF8">
            <w:pPr>
              <w:spacing w:after="0"/>
              <w:rPr>
                <w:rFonts w:ascii="標楷體" w:eastAsia="標楷體" w:hAnsi="標楷體" w:cs="標楷體"/>
                <w:szCs w:val="24"/>
              </w:rPr>
            </w:pPr>
            <w:r w:rsidRPr="009E6EF8">
              <w:rPr>
                <w:rFonts w:ascii="標楷體" w:eastAsia="標楷體" w:hAnsi="標楷體" w:cs="標楷體"/>
                <w:szCs w:val="24"/>
              </w:rPr>
              <w:t>製藥委員會 委員</w:t>
            </w:r>
          </w:p>
        </w:tc>
        <w:tc>
          <w:tcPr>
            <w:tcW w:w="3616" w:type="dxa"/>
            <w:tcBorders>
              <w:bottom w:val="single" w:sz="8" w:space="0" w:color="ABABAB"/>
              <w:right w:val="single" w:sz="8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D62E58B" w14:textId="77777777" w:rsidR="009E6EF8" w:rsidRPr="009E6EF8" w:rsidRDefault="009E6EF8" w:rsidP="009E6EF8">
            <w:pPr>
              <w:spacing w:after="0"/>
              <w:rPr>
                <w:rFonts w:ascii="標楷體" w:eastAsia="標楷體" w:hAnsi="標楷體" w:cs="標楷體"/>
                <w:szCs w:val="24"/>
              </w:rPr>
            </w:pPr>
            <w:r w:rsidRPr="009E6EF8">
              <w:rPr>
                <w:rFonts w:ascii="標楷體" w:eastAsia="標楷體" w:hAnsi="標楷體" w:cs="標楷體"/>
                <w:szCs w:val="24"/>
              </w:rPr>
              <w:t>阿斯特捷利康</w:t>
            </w:r>
          </w:p>
        </w:tc>
      </w:tr>
      <w:tr w:rsidR="009E6EF8" w:rsidRPr="009E6EF8" w14:paraId="15CBBCFB" w14:textId="77777777" w:rsidTr="000D606F">
        <w:trPr>
          <w:trHeight w:val="330"/>
        </w:trPr>
        <w:tc>
          <w:tcPr>
            <w:tcW w:w="490" w:type="dxa"/>
            <w:tcBorders>
              <w:left w:val="single" w:sz="8" w:space="0" w:color="ABABAB"/>
              <w:bottom w:val="single" w:sz="8" w:space="0" w:color="ABABAB"/>
              <w:right w:val="single" w:sz="8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5C144DA" w14:textId="77777777" w:rsidR="009E6EF8" w:rsidRPr="009E6EF8" w:rsidRDefault="009E6EF8" w:rsidP="009E6EF8">
            <w:pPr>
              <w:spacing w:after="0"/>
              <w:rPr>
                <w:rFonts w:ascii="標楷體" w:eastAsia="標楷體" w:hAnsi="標楷體" w:cs="標楷體"/>
                <w:szCs w:val="24"/>
              </w:rPr>
            </w:pPr>
            <w:r w:rsidRPr="009E6EF8">
              <w:rPr>
                <w:rFonts w:ascii="標楷體" w:eastAsia="標楷體" w:hAnsi="標楷體" w:cs="標楷體"/>
                <w:szCs w:val="24"/>
              </w:rPr>
              <w:t>10</w:t>
            </w:r>
          </w:p>
        </w:tc>
        <w:tc>
          <w:tcPr>
            <w:tcW w:w="1072" w:type="dxa"/>
            <w:tcBorders>
              <w:bottom w:val="single" w:sz="8" w:space="0" w:color="ABABAB"/>
              <w:right w:val="single" w:sz="8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27B0854" w14:textId="77777777" w:rsidR="009E6EF8" w:rsidRPr="009E6EF8" w:rsidRDefault="009E6EF8" w:rsidP="009E6EF8">
            <w:pPr>
              <w:spacing w:after="0"/>
              <w:rPr>
                <w:rFonts w:ascii="標楷體" w:eastAsia="標楷體" w:hAnsi="標楷體" w:cs="標楷體"/>
                <w:szCs w:val="24"/>
              </w:rPr>
            </w:pPr>
            <w:r w:rsidRPr="009E6EF8">
              <w:rPr>
                <w:rFonts w:ascii="標楷體" w:eastAsia="標楷體" w:hAnsi="標楷體" w:cs="標楷體"/>
                <w:szCs w:val="24"/>
              </w:rPr>
              <w:t>廖芷嫻</w:t>
            </w:r>
          </w:p>
        </w:tc>
        <w:tc>
          <w:tcPr>
            <w:tcW w:w="3616" w:type="dxa"/>
            <w:tcBorders>
              <w:bottom w:val="single" w:sz="8" w:space="0" w:color="ABABAB"/>
              <w:right w:val="single" w:sz="8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4FB7401" w14:textId="77777777" w:rsidR="009E6EF8" w:rsidRPr="009E6EF8" w:rsidRDefault="009E6EF8" w:rsidP="009E6EF8">
            <w:pPr>
              <w:spacing w:after="0"/>
              <w:rPr>
                <w:rFonts w:ascii="標楷體" w:eastAsia="標楷體" w:hAnsi="標楷體" w:cs="標楷體"/>
                <w:szCs w:val="24"/>
              </w:rPr>
            </w:pPr>
            <w:r w:rsidRPr="009E6EF8">
              <w:rPr>
                <w:rFonts w:ascii="標楷體" w:eastAsia="標楷體" w:hAnsi="標楷體" w:cs="標楷體"/>
                <w:szCs w:val="24"/>
              </w:rPr>
              <w:t>製藥委員會 委員</w:t>
            </w:r>
          </w:p>
        </w:tc>
        <w:tc>
          <w:tcPr>
            <w:tcW w:w="3616" w:type="dxa"/>
            <w:tcBorders>
              <w:bottom w:val="single" w:sz="8" w:space="0" w:color="ABABAB"/>
              <w:right w:val="single" w:sz="8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D9E1D02" w14:textId="77777777" w:rsidR="009E6EF8" w:rsidRPr="009E6EF8" w:rsidRDefault="009E6EF8" w:rsidP="009E6EF8">
            <w:pPr>
              <w:spacing w:after="0"/>
              <w:rPr>
                <w:rFonts w:ascii="標楷體" w:eastAsia="標楷體" w:hAnsi="標楷體" w:cs="標楷體"/>
                <w:szCs w:val="24"/>
              </w:rPr>
            </w:pPr>
            <w:r w:rsidRPr="009E6EF8">
              <w:rPr>
                <w:rFonts w:ascii="標楷體" w:eastAsia="標楷體" w:hAnsi="標楷體" w:cs="標楷體"/>
                <w:szCs w:val="24"/>
              </w:rPr>
              <w:t>默沙東</w:t>
            </w:r>
          </w:p>
        </w:tc>
      </w:tr>
      <w:tr w:rsidR="009E6EF8" w:rsidRPr="009E6EF8" w14:paraId="64EAC27E" w14:textId="77777777" w:rsidTr="000D606F">
        <w:trPr>
          <w:trHeight w:val="330"/>
        </w:trPr>
        <w:tc>
          <w:tcPr>
            <w:tcW w:w="490" w:type="dxa"/>
            <w:tcBorders>
              <w:left w:val="single" w:sz="8" w:space="0" w:color="ABABAB"/>
              <w:bottom w:val="single" w:sz="8" w:space="0" w:color="ABABAB"/>
              <w:right w:val="single" w:sz="8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1DA833" w14:textId="77777777" w:rsidR="009E6EF8" w:rsidRPr="009E6EF8" w:rsidRDefault="009E6EF8" w:rsidP="009E6EF8">
            <w:pPr>
              <w:spacing w:after="0"/>
              <w:rPr>
                <w:rFonts w:ascii="標楷體" w:eastAsia="標楷體" w:hAnsi="標楷體" w:cs="標楷體"/>
                <w:szCs w:val="24"/>
              </w:rPr>
            </w:pPr>
            <w:r w:rsidRPr="009E6EF8">
              <w:rPr>
                <w:rFonts w:ascii="標楷體" w:eastAsia="標楷體" w:hAnsi="標楷體" w:cs="標楷體"/>
                <w:szCs w:val="24"/>
              </w:rPr>
              <w:t>11</w:t>
            </w:r>
          </w:p>
        </w:tc>
        <w:tc>
          <w:tcPr>
            <w:tcW w:w="1072" w:type="dxa"/>
            <w:tcBorders>
              <w:bottom w:val="single" w:sz="8" w:space="0" w:color="ABABAB"/>
              <w:right w:val="single" w:sz="8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0CA7D27" w14:textId="77777777" w:rsidR="009E6EF8" w:rsidRPr="009E6EF8" w:rsidRDefault="009E6EF8" w:rsidP="009E6EF8">
            <w:pPr>
              <w:spacing w:after="0"/>
              <w:rPr>
                <w:rFonts w:ascii="標楷體" w:eastAsia="標楷體" w:hAnsi="標楷體" w:cs="標楷體"/>
                <w:szCs w:val="24"/>
              </w:rPr>
            </w:pPr>
            <w:r w:rsidRPr="009E6EF8">
              <w:rPr>
                <w:rFonts w:ascii="標楷體" w:eastAsia="標楷體" w:hAnsi="標楷體" w:cs="標楷體"/>
                <w:szCs w:val="24"/>
              </w:rPr>
              <w:t>田開瑋</w:t>
            </w:r>
          </w:p>
        </w:tc>
        <w:tc>
          <w:tcPr>
            <w:tcW w:w="3616" w:type="dxa"/>
            <w:tcBorders>
              <w:bottom w:val="single" w:sz="8" w:space="0" w:color="ABABAB"/>
              <w:right w:val="single" w:sz="8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3005BA" w14:textId="77777777" w:rsidR="009E6EF8" w:rsidRPr="009E6EF8" w:rsidRDefault="009E6EF8" w:rsidP="009E6EF8">
            <w:pPr>
              <w:spacing w:after="0"/>
              <w:rPr>
                <w:rFonts w:ascii="標楷體" w:eastAsia="標楷體" w:hAnsi="標楷體" w:cs="標楷體"/>
                <w:szCs w:val="24"/>
              </w:rPr>
            </w:pPr>
            <w:r w:rsidRPr="009E6EF8">
              <w:rPr>
                <w:rFonts w:ascii="標楷體" w:eastAsia="標楷體" w:hAnsi="標楷體" w:cs="標楷體"/>
                <w:szCs w:val="24"/>
              </w:rPr>
              <w:t>製藥委員會 委員</w:t>
            </w:r>
          </w:p>
        </w:tc>
        <w:tc>
          <w:tcPr>
            <w:tcW w:w="3616" w:type="dxa"/>
            <w:tcBorders>
              <w:bottom w:val="single" w:sz="8" w:space="0" w:color="ABABAB"/>
              <w:right w:val="single" w:sz="8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4589220" w14:textId="77777777" w:rsidR="009E6EF8" w:rsidRPr="009E6EF8" w:rsidRDefault="009E6EF8" w:rsidP="009E6EF8">
            <w:pPr>
              <w:spacing w:after="0"/>
              <w:rPr>
                <w:rFonts w:ascii="標楷體" w:eastAsia="標楷體" w:hAnsi="標楷體" w:cs="標楷體"/>
                <w:szCs w:val="24"/>
              </w:rPr>
            </w:pPr>
            <w:r w:rsidRPr="009E6EF8">
              <w:rPr>
                <w:rFonts w:ascii="標楷體" w:eastAsia="標楷體" w:hAnsi="標楷體" w:cs="標楷體"/>
                <w:szCs w:val="24"/>
              </w:rPr>
              <w:t>葛蘭素史克</w:t>
            </w:r>
          </w:p>
        </w:tc>
      </w:tr>
      <w:tr w:rsidR="009E6EF8" w:rsidRPr="009E6EF8" w14:paraId="72D9EC26" w14:textId="77777777" w:rsidTr="000D606F">
        <w:trPr>
          <w:trHeight w:val="330"/>
        </w:trPr>
        <w:tc>
          <w:tcPr>
            <w:tcW w:w="490" w:type="dxa"/>
            <w:tcBorders>
              <w:left w:val="single" w:sz="8" w:space="0" w:color="ABABAB"/>
              <w:bottom w:val="single" w:sz="8" w:space="0" w:color="ABABAB"/>
              <w:right w:val="single" w:sz="8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D34590E" w14:textId="77777777" w:rsidR="009E6EF8" w:rsidRPr="009E6EF8" w:rsidRDefault="009E6EF8" w:rsidP="009E6EF8">
            <w:pPr>
              <w:spacing w:after="0"/>
              <w:rPr>
                <w:rFonts w:ascii="標楷體" w:eastAsia="標楷體" w:hAnsi="標楷體" w:cs="標楷體"/>
                <w:szCs w:val="24"/>
              </w:rPr>
            </w:pPr>
            <w:r w:rsidRPr="009E6EF8">
              <w:rPr>
                <w:rFonts w:ascii="標楷體" w:eastAsia="標楷體" w:hAnsi="標楷體" w:cs="標楷體"/>
                <w:szCs w:val="24"/>
              </w:rPr>
              <w:t>12</w:t>
            </w:r>
          </w:p>
        </w:tc>
        <w:tc>
          <w:tcPr>
            <w:tcW w:w="1072" w:type="dxa"/>
            <w:tcBorders>
              <w:bottom w:val="single" w:sz="8" w:space="0" w:color="ABABAB"/>
              <w:right w:val="single" w:sz="8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C493C88" w14:textId="77777777" w:rsidR="009E6EF8" w:rsidRPr="009E6EF8" w:rsidRDefault="009E6EF8" w:rsidP="009E6EF8">
            <w:pPr>
              <w:spacing w:after="0"/>
              <w:rPr>
                <w:rFonts w:ascii="標楷體" w:eastAsia="標楷體" w:hAnsi="標楷體" w:cs="標楷體"/>
                <w:szCs w:val="24"/>
              </w:rPr>
            </w:pPr>
            <w:r w:rsidRPr="009E6EF8">
              <w:rPr>
                <w:rFonts w:ascii="標楷體" w:eastAsia="標楷體" w:hAnsi="標楷體" w:cs="標楷體"/>
                <w:szCs w:val="24"/>
              </w:rPr>
              <w:t>柯思遠</w:t>
            </w:r>
          </w:p>
        </w:tc>
        <w:tc>
          <w:tcPr>
            <w:tcW w:w="3616" w:type="dxa"/>
            <w:tcBorders>
              <w:bottom w:val="single" w:sz="8" w:space="0" w:color="ABABAB"/>
              <w:right w:val="single" w:sz="8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0A4346E" w14:textId="77777777" w:rsidR="009E6EF8" w:rsidRPr="009E6EF8" w:rsidRDefault="009E6EF8" w:rsidP="009E6EF8">
            <w:pPr>
              <w:spacing w:after="0"/>
              <w:rPr>
                <w:rFonts w:ascii="標楷體" w:eastAsia="標楷體" w:hAnsi="標楷體" w:cs="標楷體"/>
                <w:szCs w:val="24"/>
              </w:rPr>
            </w:pPr>
            <w:r w:rsidRPr="009E6EF8">
              <w:rPr>
                <w:rFonts w:ascii="標楷體" w:eastAsia="標楷體" w:hAnsi="標楷體" w:cs="標楷體"/>
                <w:szCs w:val="24"/>
              </w:rPr>
              <w:t>商務組 商務官</w:t>
            </w:r>
          </w:p>
        </w:tc>
        <w:tc>
          <w:tcPr>
            <w:tcW w:w="3616" w:type="dxa"/>
            <w:tcBorders>
              <w:bottom w:val="single" w:sz="8" w:space="0" w:color="ABABAB"/>
              <w:right w:val="single" w:sz="8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67C1FB9" w14:textId="77777777" w:rsidR="009E6EF8" w:rsidRPr="009E6EF8" w:rsidRDefault="009E6EF8" w:rsidP="009E6EF8">
            <w:pPr>
              <w:spacing w:after="0"/>
              <w:rPr>
                <w:rFonts w:ascii="標楷體" w:eastAsia="標楷體" w:hAnsi="標楷體" w:cs="標楷體"/>
                <w:szCs w:val="24"/>
              </w:rPr>
            </w:pPr>
            <w:r w:rsidRPr="009E6EF8">
              <w:rPr>
                <w:rFonts w:ascii="標楷體" w:eastAsia="標楷體" w:hAnsi="標楷體" w:cs="標楷體"/>
                <w:szCs w:val="24"/>
              </w:rPr>
              <w:t>美國在台協會</w:t>
            </w:r>
          </w:p>
        </w:tc>
      </w:tr>
      <w:tr w:rsidR="009E6EF8" w:rsidRPr="009E6EF8" w14:paraId="238357B8" w14:textId="77777777" w:rsidTr="000D606F">
        <w:trPr>
          <w:trHeight w:val="390"/>
        </w:trPr>
        <w:tc>
          <w:tcPr>
            <w:tcW w:w="490" w:type="dxa"/>
            <w:tcBorders>
              <w:left w:val="single" w:sz="8" w:space="0" w:color="ABABAB"/>
              <w:bottom w:val="single" w:sz="8" w:space="0" w:color="ABABAB"/>
              <w:right w:val="single" w:sz="8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D4555E2" w14:textId="77777777" w:rsidR="009E6EF8" w:rsidRPr="009E6EF8" w:rsidRDefault="009E6EF8" w:rsidP="009E6EF8">
            <w:pPr>
              <w:spacing w:after="0"/>
              <w:rPr>
                <w:rFonts w:ascii="標楷體" w:eastAsia="標楷體" w:hAnsi="標楷體" w:cs="標楷體"/>
                <w:szCs w:val="24"/>
              </w:rPr>
            </w:pPr>
            <w:r w:rsidRPr="009E6EF8">
              <w:rPr>
                <w:rFonts w:ascii="標楷體" w:eastAsia="標楷體" w:hAnsi="標楷體" w:cs="標楷體"/>
                <w:szCs w:val="24"/>
              </w:rPr>
              <w:t>13</w:t>
            </w:r>
          </w:p>
        </w:tc>
        <w:tc>
          <w:tcPr>
            <w:tcW w:w="1072" w:type="dxa"/>
            <w:tcBorders>
              <w:bottom w:val="single" w:sz="8" w:space="0" w:color="ABABAB"/>
              <w:right w:val="single" w:sz="8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7FC7E1D" w14:textId="77777777" w:rsidR="009E6EF8" w:rsidRPr="009E6EF8" w:rsidRDefault="009E6EF8" w:rsidP="009E6EF8">
            <w:pPr>
              <w:spacing w:after="0"/>
              <w:rPr>
                <w:rFonts w:ascii="標楷體" w:eastAsia="標楷體" w:hAnsi="標楷體" w:cs="標楷體"/>
                <w:szCs w:val="24"/>
              </w:rPr>
            </w:pPr>
            <w:proofErr w:type="gramStart"/>
            <w:r w:rsidRPr="009E6EF8">
              <w:rPr>
                <w:rFonts w:ascii="標楷體" w:eastAsia="標楷體" w:hAnsi="標楷體" w:cs="標楷體"/>
                <w:szCs w:val="24"/>
              </w:rPr>
              <w:t>陶令瑜</w:t>
            </w:r>
            <w:proofErr w:type="gramEnd"/>
          </w:p>
        </w:tc>
        <w:tc>
          <w:tcPr>
            <w:tcW w:w="3616" w:type="dxa"/>
            <w:tcBorders>
              <w:bottom w:val="single" w:sz="8" w:space="0" w:color="ABABAB"/>
              <w:right w:val="single" w:sz="8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C7F1586" w14:textId="77777777" w:rsidR="009E6EF8" w:rsidRPr="009E6EF8" w:rsidRDefault="009E6EF8" w:rsidP="009E6EF8">
            <w:pPr>
              <w:spacing w:after="0"/>
              <w:rPr>
                <w:rFonts w:ascii="標楷體" w:eastAsia="標楷體" w:hAnsi="標楷體" w:cs="標楷體"/>
                <w:szCs w:val="24"/>
              </w:rPr>
            </w:pPr>
            <w:r w:rsidRPr="009E6EF8">
              <w:rPr>
                <w:rFonts w:ascii="標楷體" w:eastAsia="標楷體" w:hAnsi="標楷體" w:cs="標楷體"/>
                <w:szCs w:val="24"/>
              </w:rPr>
              <w:t>商務組 商務經理</w:t>
            </w:r>
          </w:p>
        </w:tc>
        <w:tc>
          <w:tcPr>
            <w:tcW w:w="3616" w:type="dxa"/>
            <w:tcBorders>
              <w:bottom w:val="single" w:sz="8" w:space="0" w:color="ABABAB"/>
              <w:right w:val="single" w:sz="8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2697A3E" w14:textId="77777777" w:rsidR="009E6EF8" w:rsidRPr="009E6EF8" w:rsidRDefault="009E6EF8" w:rsidP="009E6EF8">
            <w:pPr>
              <w:spacing w:after="0"/>
              <w:rPr>
                <w:rFonts w:ascii="標楷體" w:eastAsia="標楷體" w:hAnsi="標楷體" w:cs="標楷體"/>
                <w:szCs w:val="24"/>
              </w:rPr>
            </w:pPr>
            <w:r w:rsidRPr="009E6EF8">
              <w:rPr>
                <w:rFonts w:ascii="標楷體" w:eastAsia="標楷體" w:hAnsi="標楷體" w:cs="標楷體"/>
                <w:szCs w:val="24"/>
              </w:rPr>
              <w:t>美國在台協會</w:t>
            </w:r>
          </w:p>
        </w:tc>
      </w:tr>
      <w:tr w:rsidR="009E6EF8" w:rsidRPr="009E6EF8" w14:paraId="240DEAD5" w14:textId="77777777" w:rsidTr="000D606F">
        <w:trPr>
          <w:trHeight w:val="330"/>
        </w:trPr>
        <w:tc>
          <w:tcPr>
            <w:tcW w:w="490" w:type="dxa"/>
            <w:tcBorders>
              <w:left w:val="single" w:sz="8" w:space="0" w:color="ABABAB"/>
              <w:bottom w:val="single" w:sz="8" w:space="0" w:color="ABABAB"/>
              <w:right w:val="single" w:sz="8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0C8F45C" w14:textId="77777777" w:rsidR="009E6EF8" w:rsidRPr="009E6EF8" w:rsidRDefault="009E6EF8" w:rsidP="009E6EF8">
            <w:pPr>
              <w:spacing w:after="0"/>
              <w:rPr>
                <w:rFonts w:ascii="標楷體" w:eastAsia="標楷體" w:hAnsi="標楷體" w:cs="標楷體"/>
                <w:szCs w:val="24"/>
              </w:rPr>
            </w:pPr>
            <w:r w:rsidRPr="009E6EF8">
              <w:rPr>
                <w:rFonts w:ascii="標楷體" w:eastAsia="標楷體" w:hAnsi="標楷體" w:cs="標楷體"/>
                <w:szCs w:val="24"/>
              </w:rPr>
              <w:t>14</w:t>
            </w:r>
          </w:p>
        </w:tc>
        <w:tc>
          <w:tcPr>
            <w:tcW w:w="1072" w:type="dxa"/>
            <w:tcBorders>
              <w:bottom w:val="single" w:sz="8" w:space="0" w:color="ABABAB"/>
              <w:right w:val="single" w:sz="8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8530E9E" w14:textId="77777777" w:rsidR="009E6EF8" w:rsidRPr="009E6EF8" w:rsidRDefault="009E6EF8" w:rsidP="009E6EF8">
            <w:pPr>
              <w:spacing w:after="0"/>
              <w:rPr>
                <w:rFonts w:ascii="標楷體" w:eastAsia="標楷體" w:hAnsi="標楷體" w:cs="標楷體"/>
                <w:szCs w:val="24"/>
              </w:rPr>
            </w:pPr>
            <w:r w:rsidRPr="009E6EF8">
              <w:rPr>
                <w:rFonts w:ascii="標楷體" w:eastAsia="標楷體" w:hAnsi="標楷體" w:cs="標楷體"/>
                <w:szCs w:val="24"/>
              </w:rPr>
              <w:t>魏凱</w:t>
            </w:r>
          </w:p>
        </w:tc>
        <w:tc>
          <w:tcPr>
            <w:tcW w:w="3616" w:type="dxa"/>
            <w:tcBorders>
              <w:bottom w:val="single" w:sz="8" w:space="0" w:color="ABABAB"/>
              <w:right w:val="single" w:sz="8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56488C8" w14:textId="77777777" w:rsidR="009E6EF8" w:rsidRPr="009E6EF8" w:rsidRDefault="009E6EF8" w:rsidP="009E6EF8">
            <w:pPr>
              <w:spacing w:after="0"/>
              <w:rPr>
                <w:rFonts w:ascii="標楷體" w:eastAsia="標楷體" w:hAnsi="標楷體" w:cs="標楷體"/>
                <w:szCs w:val="24"/>
              </w:rPr>
            </w:pPr>
            <w:r w:rsidRPr="009E6EF8">
              <w:rPr>
                <w:rFonts w:ascii="標楷體" w:eastAsia="標楷體" w:hAnsi="標楷體" w:cs="標楷體"/>
                <w:szCs w:val="24"/>
              </w:rPr>
              <w:t>商會 執行長</w:t>
            </w:r>
          </w:p>
        </w:tc>
        <w:tc>
          <w:tcPr>
            <w:tcW w:w="3616" w:type="dxa"/>
            <w:tcBorders>
              <w:bottom w:val="single" w:sz="8" w:space="0" w:color="ABABAB"/>
              <w:right w:val="single" w:sz="8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CE04D9A" w14:textId="77777777" w:rsidR="009E6EF8" w:rsidRPr="009E6EF8" w:rsidRDefault="009E6EF8" w:rsidP="009E6EF8">
            <w:pPr>
              <w:spacing w:after="0"/>
              <w:rPr>
                <w:rFonts w:ascii="標楷體" w:eastAsia="標楷體" w:hAnsi="標楷體" w:cs="標楷體"/>
                <w:szCs w:val="24"/>
              </w:rPr>
            </w:pPr>
            <w:r w:rsidRPr="009E6EF8">
              <w:rPr>
                <w:rFonts w:ascii="標楷體" w:eastAsia="標楷體" w:hAnsi="標楷體" w:cs="標楷體"/>
                <w:szCs w:val="24"/>
              </w:rPr>
              <w:t>台灣美國商會</w:t>
            </w:r>
          </w:p>
        </w:tc>
      </w:tr>
      <w:tr w:rsidR="009E6EF8" w:rsidRPr="009E6EF8" w14:paraId="5394849C" w14:textId="77777777" w:rsidTr="000D606F">
        <w:trPr>
          <w:trHeight w:val="330"/>
        </w:trPr>
        <w:tc>
          <w:tcPr>
            <w:tcW w:w="490" w:type="dxa"/>
            <w:tcBorders>
              <w:left w:val="single" w:sz="8" w:space="0" w:color="ABABAB"/>
              <w:bottom w:val="single" w:sz="8" w:space="0" w:color="ABABAB"/>
              <w:right w:val="single" w:sz="8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57F6A38" w14:textId="79E40D63" w:rsidR="009E6EF8" w:rsidRPr="009E6EF8" w:rsidRDefault="009E6EF8" w:rsidP="009E6EF8">
            <w:pPr>
              <w:spacing w:after="0"/>
              <w:rPr>
                <w:rFonts w:ascii="標楷體" w:eastAsia="標楷體" w:hAnsi="標楷體" w:cs="標楷體"/>
                <w:szCs w:val="24"/>
              </w:rPr>
            </w:pPr>
            <w:r w:rsidRPr="009E6EF8">
              <w:rPr>
                <w:rFonts w:ascii="標楷體" w:eastAsia="標楷體" w:hAnsi="標楷體" w:cs="標楷體"/>
                <w:szCs w:val="24"/>
              </w:rPr>
              <w:t>1</w:t>
            </w:r>
            <w:r>
              <w:rPr>
                <w:rFonts w:ascii="標楷體" w:eastAsia="標楷體" w:hAnsi="標楷體" w:cs="標楷體" w:hint="eastAsia"/>
                <w:szCs w:val="24"/>
              </w:rPr>
              <w:t>5</w:t>
            </w:r>
          </w:p>
        </w:tc>
        <w:tc>
          <w:tcPr>
            <w:tcW w:w="1072" w:type="dxa"/>
            <w:tcBorders>
              <w:bottom w:val="single" w:sz="8" w:space="0" w:color="ABABAB"/>
              <w:right w:val="single" w:sz="8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41A9CBF" w14:textId="77777777" w:rsidR="009E6EF8" w:rsidRPr="009E6EF8" w:rsidRDefault="009E6EF8" w:rsidP="009E6EF8">
            <w:pPr>
              <w:spacing w:after="0"/>
              <w:rPr>
                <w:rFonts w:ascii="標楷體" w:eastAsia="標楷體" w:hAnsi="標楷體" w:cs="標楷體"/>
                <w:szCs w:val="24"/>
              </w:rPr>
            </w:pPr>
            <w:r w:rsidRPr="009E6EF8">
              <w:rPr>
                <w:rFonts w:ascii="標楷體" w:eastAsia="標楷體" w:hAnsi="標楷體" w:cs="標楷體"/>
                <w:szCs w:val="24"/>
              </w:rPr>
              <w:t>陳慶維</w:t>
            </w:r>
          </w:p>
        </w:tc>
        <w:tc>
          <w:tcPr>
            <w:tcW w:w="3616" w:type="dxa"/>
            <w:tcBorders>
              <w:bottom w:val="single" w:sz="8" w:space="0" w:color="ABABAB"/>
              <w:right w:val="single" w:sz="8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BFBF9EC" w14:textId="77777777" w:rsidR="009E6EF8" w:rsidRPr="009E6EF8" w:rsidRDefault="009E6EF8" w:rsidP="009E6EF8">
            <w:pPr>
              <w:spacing w:after="0"/>
              <w:rPr>
                <w:rFonts w:ascii="標楷體" w:eastAsia="標楷體" w:hAnsi="標楷體" w:cs="標楷體"/>
                <w:szCs w:val="24"/>
              </w:rPr>
            </w:pPr>
            <w:r w:rsidRPr="009E6EF8">
              <w:rPr>
                <w:rFonts w:ascii="標楷體" w:eastAsia="標楷體" w:hAnsi="標楷體" w:cs="標楷體"/>
                <w:szCs w:val="24"/>
              </w:rPr>
              <w:t>政府及公共事務資深經理</w:t>
            </w:r>
          </w:p>
        </w:tc>
        <w:tc>
          <w:tcPr>
            <w:tcW w:w="3616" w:type="dxa"/>
            <w:tcBorders>
              <w:bottom w:val="single" w:sz="8" w:space="0" w:color="ABABAB"/>
              <w:right w:val="single" w:sz="8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CAF7E7E" w14:textId="77777777" w:rsidR="009E6EF8" w:rsidRPr="009E6EF8" w:rsidRDefault="009E6EF8" w:rsidP="009E6EF8">
            <w:pPr>
              <w:spacing w:after="0"/>
              <w:rPr>
                <w:rFonts w:ascii="標楷體" w:eastAsia="標楷體" w:hAnsi="標楷體" w:cs="標楷體"/>
                <w:szCs w:val="24"/>
              </w:rPr>
            </w:pPr>
            <w:r w:rsidRPr="009E6EF8">
              <w:rPr>
                <w:rFonts w:ascii="標楷體" w:eastAsia="標楷體" w:hAnsi="標楷體" w:cs="標楷體"/>
                <w:szCs w:val="24"/>
              </w:rPr>
              <w:t>台灣美國商會</w:t>
            </w:r>
          </w:p>
        </w:tc>
      </w:tr>
      <w:tr w:rsidR="009E6EF8" w:rsidRPr="009E6EF8" w14:paraId="12B7B39D" w14:textId="77777777" w:rsidTr="000D606F">
        <w:trPr>
          <w:trHeight w:val="330"/>
        </w:trPr>
        <w:tc>
          <w:tcPr>
            <w:tcW w:w="490" w:type="dxa"/>
            <w:tcBorders>
              <w:left w:val="single" w:sz="8" w:space="0" w:color="ABABAB"/>
              <w:bottom w:val="single" w:sz="8" w:space="0" w:color="ABABAB"/>
              <w:right w:val="single" w:sz="8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3B0308A" w14:textId="5784B9DB" w:rsidR="009E6EF8" w:rsidRPr="009E6EF8" w:rsidRDefault="009E6EF8" w:rsidP="009E6EF8">
            <w:pPr>
              <w:spacing w:after="0"/>
              <w:rPr>
                <w:rFonts w:ascii="標楷體" w:eastAsia="標楷體" w:hAnsi="標楷體" w:cs="標楷體"/>
                <w:szCs w:val="24"/>
              </w:rPr>
            </w:pPr>
            <w:r w:rsidRPr="009E6EF8">
              <w:rPr>
                <w:rFonts w:ascii="標楷體" w:eastAsia="標楷體" w:hAnsi="標楷體" w:cs="標楷體"/>
                <w:szCs w:val="24"/>
              </w:rPr>
              <w:t>1</w:t>
            </w:r>
            <w:r>
              <w:rPr>
                <w:rFonts w:ascii="標楷體" w:eastAsia="標楷體" w:hAnsi="標楷體" w:cs="標楷體" w:hint="eastAsia"/>
                <w:szCs w:val="24"/>
              </w:rPr>
              <w:t>6</w:t>
            </w:r>
          </w:p>
        </w:tc>
        <w:tc>
          <w:tcPr>
            <w:tcW w:w="1072" w:type="dxa"/>
            <w:tcBorders>
              <w:bottom w:val="single" w:sz="8" w:space="0" w:color="ABABAB"/>
              <w:right w:val="single" w:sz="8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942C5C6" w14:textId="77777777" w:rsidR="009E6EF8" w:rsidRPr="009E6EF8" w:rsidRDefault="009E6EF8" w:rsidP="009E6EF8">
            <w:pPr>
              <w:spacing w:after="0"/>
              <w:rPr>
                <w:rFonts w:ascii="標楷體" w:eastAsia="標楷體" w:hAnsi="標楷體" w:cs="標楷體"/>
                <w:szCs w:val="24"/>
              </w:rPr>
            </w:pPr>
            <w:r w:rsidRPr="009E6EF8">
              <w:rPr>
                <w:rFonts w:ascii="標楷體" w:eastAsia="標楷體" w:hAnsi="標楷體" w:cs="標楷體"/>
                <w:szCs w:val="24"/>
              </w:rPr>
              <w:t>龎霈心</w:t>
            </w:r>
          </w:p>
        </w:tc>
        <w:tc>
          <w:tcPr>
            <w:tcW w:w="3616" w:type="dxa"/>
            <w:tcBorders>
              <w:bottom w:val="single" w:sz="8" w:space="0" w:color="ABABAB"/>
              <w:right w:val="single" w:sz="8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1A9F3C7" w14:textId="77777777" w:rsidR="009E6EF8" w:rsidRPr="009E6EF8" w:rsidRDefault="009E6EF8" w:rsidP="009E6EF8">
            <w:pPr>
              <w:spacing w:after="0"/>
              <w:rPr>
                <w:rFonts w:ascii="標楷體" w:eastAsia="標楷體" w:hAnsi="標楷體" w:cs="標楷體"/>
                <w:szCs w:val="24"/>
              </w:rPr>
            </w:pPr>
            <w:r w:rsidRPr="009E6EF8">
              <w:rPr>
                <w:rFonts w:ascii="標楷體" w:eastAsia="標楷體" w:hAnsi="標楷體" w:cs="標楷體"/>
                <w:szCs w:val="24"/>
              </w:rPr>
              <w:t>政府及公共事務經理</w:t>
            </w:r>
          </w:p>
        </w:tc>
        <w:tc>
          <w:tcPr>
            <w:tcW w:w="3616" w:type="dxa"/>
            <w:tcBorders>
              <w:bottom w:val="single" w:sz="8" w:space="0" w:color="ABABAB"/>
              <w:right w:val="single" w:sz="8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FF9F1A2" w14:textId="77777777" w:rsidR="009E6EF8" w:rsidRPr="009E6EF8" w:rsidRDefault="009E6EF8" w:rsidP="009E6EF8">
            <w:pPr>
              <w:spacing w:after="0"/>
              <w:rPr>
                <w:rFonts w:ascii="標楷體" w:eastAsia="標楷體" w:hAnsi="標楷體" w:cs="標楷體"/>
                <w:szCs w:val="24"/>
              </w:rPr>
            </w:pPr>
            <w:r w:rsidRPr="009E6EF8">
              <w:rPr>
                <w:rFonts w:ascii="標楷體" w:eastAsia="標楷體" w:hAnsi="標楷體" w:cs="標楷體"/>
                <w:szCs w:val="24"/>
              </w:rPr>
              <w:t>台灣美國商會</w:t>
            </w:r>
          </w:p>
        </w:tc>
      </w:tr>
      <w:tr w:rsidR="009E6EF8" w:rsidRPr="009E6EF8" w14:paraId="6BD26379" w14:textId="77777777" w:rsidTr="000D606F">
        <w:trPr>
          <w:trHeight w:val="330"/>
        </w:trPr>
        <w:tc>
          <w:tcPr>
            <w:tcW w:w="490" w:type="dxa"/>
            <w:tcBorders>
              <w:left w:val="single" w:sz="8" w:space="0" w:color="ABABAB"/>
              <w:bottom w:val="single" w:sz="8" w:space="0" w:color="ABABAB"/>
              <w:right w:val="single" w:sz="8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C7246C2" w14:textId="7FEA77AD" w:rsidR="009E6EF8" w:rsidRPr="009E6EF8" w:rsidRDefault="009E6EF8" w:rsidP="009E6EF8">
            <w:pPr>
              <w:spacing w:after="0"/>
              <w:rPr>
                <w:rFonts w:ascii="標楷體" w:eastAsia="標楷體" w:hAnsi="標楷體" w:cs="標楷體"/>
                <w:szCs w:val="24"/>
              </w:rPr>
            </w:pPr>
            <w:r w:rsidRPr="009E6EF8">
              <w:rPr>
                <w:rFonts w:ascii="標楷體" w:eastAsia="標楷體" w:hAnsi="標楷體" w:cs="標楷體"/>
                <w:szCs w:val="24"/>
              </w:rPr>
              <w:t>1</w:t>
            </w:r>
            <w:r>
              <w:rPr>
                <w:rFonts w:ascii="標楷體" w:eastAsia="標楷體" w:hAnsi="標楷體" w:cs="標楷體" w:hint="eastAsia"/>
                <w:szCs w:val="24"/>
              </w:rPr>
              <w:t>7</w:t>
            </w:r>
          </w:p>
        </w:tc>
        <w:tc>
          <w:tcPr>
            <w:tcW w:w="1072" w:type="dxa"/>
            <w:tcBorders>
              <w:bottom w:val="single" w:sz="8" w:space="0" w:color="ABABAB"/>
              <w:right w:val="single" w:sz="8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7114736" w14:textId="77777777" w:rsidR="009E6EF8" w:rsidRPr="009E6EF8" w:rsidRDefault="009E6EF8" w:rsidP="009E6EF8">
            <w:pPr>
              <w:spacing w:after="0"/>
              <w:rPr>
                <w:rFonts w:ascii="標楷體" w:eastAsia="標楷體" w:hAnsi="標楷體" w:cs="標楷體"/>
                <w:szCs w:val="24"/>
              </w:rPr>
            </w:pPr>
            <w:r w:rsidRPr="009E6EF8">
              <w:rPr>
                <w:rFonts w:ascii="標楷體" w:eastAsia="標楷體" w:hAnsi="標楷體" w:cs="標楷體"/>
                <w:szCs w:val="24"/>
              </w:rPr>
              <w:t>趙</w:t>
            </w:r>
            <w:proofErr w:type="gramStart"/>
            <w:r w:rsidRPr="009E6EF8">
              <w:rPr>
                <w:rFonts w:ascii="標楷體" w:eastAsia="標楷體" w:hAnsi="標楷體" w:cs="標楷體"/>
                <w:szCs w:val="24"/>
              </w:rPr>
              <w:t>郁</w:t>
            </w:r>
            <w:proofErr w:type="gramEnd"/>
            <w:r w:rsidRPr="009E6EF8">
              <w:rPr>
                <w:rFonts w:ascii="標楷體" w:eastAsia="標楷體" w:hAnsi="標楷體" w:cs="標楷體"/>
                <w:szCs w:val="24"/>
              </w:rPr>
              <w:t>柔</w:t>
            </w:r>
          </w:p>
        </w:tc>
        <w:tc>
          <w:tcPr>
            <w:tcW w:w="3616" w:type="dxa"/>
            <w:tcBorders>
              <w:bottom w:val="single" w:sz="8" w:space="0" w:color="ABABAB"/>
              <w:right w:val="single" w:sz="8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CE5A814" w14:textId="77777777" w:rsidR="009E6EF8" w:rsidRPr="009E6EF8" w:rsidRDefault="009E6EF8" w:rsidP="009E6EF8">
            <w:pPr>
              <w:spacing w:after="0"/>
              <w:rPr>
                <w:rFonts w:ascii="標楷體" w:eastAsia="標楷體" w:hAnsi="標楷體" w:cs="標楷體"/>
                <w:szCs w:val="24"/>
              </w:rPr>
            </w:pPr>
            <w:r w:rsidRPr="009E6EF8">
              <w:rPr>
                <w:rFonts w:ascii="標楷體" w:eastAsia="標楷體" w:hAnsi="標楷體" w:cs="標楷體"/>
                <w:szCs w:val="24"/>
              </w:rPr>
              <w:t>活動及行銷企劃主任</w:t>
            </w:r>
          </w:p>
        </w:tc>
        <w:tc>
          <w:tcPr>
            <w:tcW w:w="3616" w:type="dxa"/>
            <w:tcBorders>
              <w:bottom w:val="single" w:sz="8" w:space="0" w:color="ABABAB"/>
              <w:right w:val="single" w:sz="8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16DC95B" w14:textId="77777777" w:rsidR="009E6EF8" w:rsidRPr="009E6EF8" w:rsidRDefault="009E6EF8" w:rsidP="009E6EF8">
            <w:pPr>
              <w:spacing w:after="0"/>
              <w:rPr>
                <w:rFonts w:ascii="標楷體" w:eastAsia="標楷體" w:hAnsi="標楷體" w:cs="標楷體"/>
                <w:szCs w:val="24"/>
              </w:rPr>
            </w:pPr>
            <w:r w:rsidRPr="009E6EF8">
              <w:rPr>
                <w:rFonts w:ascii="標楷體" w:eastAsia="標楷體" w:hAnsi="標楷體" w:cs="標楷體"/>
                <w:szCs w:val="24"/>
              </w:rPr>
              <w:t>台灣美國商會</w:t>
            </w:r>
          </w:p>
        </w:tc>
      </w:tr>
    </w:tbl>
    <w:p w14:paraId="19FF5C88" w14:textId="77777777" w:rsidR="009E6EF8" w:rsidRPr="009E6EF8" w:rsidRDefault="009E6EF8" w:rsidP="009E6EF8">
      <w:pPr>
        <w:spacing w:after="0"/>
        <w:rPr>
          <w:rFonts w:ascii="標楷體" w:eastAsia="標楷體" w:hAnsi="標楷體" w:cs="標楷體"/>
          <w:szCs w:val="24"/>
        </w:rPr>
      </w:pPr>
    </w:p>
    <w:sectPr w:rsidR="009E6EF8" w:rsidRPr="009E6EF8">
      <w:headerReference w:type="default" r:id="rId8"/>
      <w:footerReference w:type="default" r:id="rId9"/>
      <w:pgSz w:w="11906" w:h="16838"/>
      <w:pgMar w:top="1440" w:right="1440" w:bottom="1440" w:left="1440" w:header="720" w:footer="720" w:gutter="0"/>
      <w:cols w:space="72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490703" w14:textId="77777777" w:rsidR="00FB01B6" w:rsidRDefault="00FB01B6">
      <w:pPr>
        <w:spacing w:after="0" w:line="240" w:lineRule="auto"/>
      </w:pPr>
      <w:r>
        <w:separator/>
      </w:r>
    </w:p>
  </w:endnote>
  <w:endnote w:type="continuationSeparator" w:id="0">
    <w:p w14:paraId="70E08465" w14:textId="77777777" w:rsidR="00FB01B6" w:rsidRDefault="00FB01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S Mincho">
    <w:altName w:val="Yu Gothic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roman"/>
    <w:pitch w:val="default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標楷體">
    <w:altName w:val="Microsoft YaHei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7974926"/>
      <w:docPartObj>
        <w:docPartGallery w:val="Page Numbers (Bottom of Page)"/>
        <w:docPartUnique/>
      </w:docPartObj>
    </w:sdtPr>
    <w:sdtContent>
      <w:p w14:paraId="2CECCF9B" w14:textId="20DAA453" w:rsidR="000E3319" w:rsidRDefault="000E3319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  <w:p w14:paraId="65AD761D" w14:textId="33F014F1" w:rsidR="37F762B8" w:rsidRDefault="37F762B8" w:rsidP="37F762B8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F9170F" w14:textId="77777777" w:rsidR="00FB01B6" w:rsidRDefault="00FB01B6">
      <w:pPr>
        <w:spacing w:after="0" w:line="240" w:lineRule="auto"/>
      </w:pPr>
      <w:r>
        <w:separator/>
      </w:r>
    </w:p>
  </w:footnote>
  <w:footnote w:type="continuationSeparator" w:id="0">
    <w:p w14:paraId="2A5F3D7B" w14:textId="77777777" w:rsidR="00FB01B6" w:rsidRDefault="00FB01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</w:tblGrid>
    <w:tr w:rsidR="009F00D8" w14:paraId="2DF2ED5D" w14:textId="77777777" w:rsidTr="37F762B8">
      <w:trPr>
        <w:trHeight w:val="300"/>
      </w:trPr>
      <w:tc>
        <w:tcPr>
          <w:tcW w:w="3005" w:type="dxa"/>
        </w:tcPr>
        <w:p w14:paraId="06583D5A" w14:textId="2A33D49C" w:rsidR="009F00D8" w:rsidRDefault="009F00D8" w:rsidP="37F762B8">
          <w:pPr>
            <w:pStyle w:val="a4"/>
            <w:ind w:left="-115"/>
          </w:pPr>
        </w:p>
      </w:tc>
      <w:tc>
        <w:tcPr>
          <w:tcW w:w="3005" w:type="dxa"/>
        </w:tcPr>
        <w:p w14:paraId="283DFE3B" w14:textId="209AD523" w:rsidR="009F00D8" w:rsidRDefault="009F00D8" w:rsidP="37F762B8">
          <w:pPr>
            <w:pStyle w:val="a4"/>
            <w:jc w:val="center"/>
          </w:pPr>
        </w:p>
      </w:tc>
    </w:tr>
  </w:tbl>
  <w:p w14:paraId="478086E7" w14:textId="5FF6AAFD" w:rsidR="37F762B8" w:rsidRDefault="37F762B8" w:rsidP="37F762B8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404B3"/>
    <w:multiLevelType w:val="hybridMultilevel"/>
    <w:tmpl w:val="EF5EA7A0"/>
    <w:lvl w:ilvl="0" w:tplc="04090013">
      <w:start w:val="1"/>
      <w:numFmt w:val="upperRoman"/>
      <w:lvlText w:val="%1."/>
      <w:lvlJc w:val="left"/>
      <w:pPr>
        <w:ind w:left="192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1" w15:restartNumberingAfterBreak="0">
    <w:nsid w:val="06CE4EE8"/>
    <w:multiLevelType w:val="hybridMultilevel"/>
    <w:tmpl w:val="2EF84C52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eastAsia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0D4A91"/>
    <w:multiLevelType w:val="hybridMultilevel"/>
    <w:tmpl w:val="FFFFFFFF"/>
    <w:lvl w:ilvl="0" w:tplc="327C32EC">
      <w:start w:val="1"/>
      <w:numFmt w:val="decimal"/>
      <w:lvlText w:val="%1."/>
      <w:lvlJc w:val="left"/>
      <w:pPr>
        <w:ind w:left="720" w:hanging="360"/>
      </w:pPr>
    </w:lvl>
    <w:lvl w:ilvl="1" w:tplc="038EB916">
      <w:start w:val="1"/>
      <w:numFmt w:val="lowerLetter"/>
      <w:lvlText w:val="%2."/>
      <w:lvlJc w:val="left"/>
      <w:pPr>
        <w:ind w:left="1440" w:hanging="360"/>
      </w:pPr>
    </w:lvl>
    <w:lvl w:ilvl="2" w:tplc="04B8430A">
      <w:start w:val="1"/>
      <w:numFmt w:val="lowerRoman"/>
      <w:lvlText w:val="%3."/>
      <w:lvlJc w:val="right"/>
      <w:pPr>
        <w:ind w:left="2160" w:hanging="180"/>
      </w:pPr>
    </w:lvl>
    <w:lvl w:ilvl="3" w:tplc="4C1C4A26">
      <w:start w:val="1"/>
      <w:numFmt w:val="decimal"/>
      <w:lvlText w:val="%4."/>
      <w:lvlJc w:val="left"/>
      <w:pPr>
        <w:ind w:left="2880" w:hanging="360"/>
      </w:pPr>
    </w:lvl>
    <w:lvl w:ilvl="4" w:tplc="EEDC3248">
      <w:start w:val="1"/>
      <w:numFmt w:val="lowerLetter"/>
      <w:lvlText w:val="%5."/>
      <w:lvlJc w:val="left"/>
      <w:pPr>
        <w:ind w:left="3600" w:hanging="360"/>
      </w:pPr>
    </w:lvl>
    <w:lvl w:ilvl="5" w:tplc="73809A3A">
      <w:start w:val="1"/>
      <w:numFmt w:val="lowerRoman"/>
      <w:lvlText w:val="%6."/>
      <w:lvlJc w:val="right"/>
      <w:pPr>
        <w:ind w:left="4320" w:hanging="180"/>
      </w:pPr>
    </w:lvl>
    <w:lvl w:ilvl="6" w:tplc="1F9C04B4">
      <w:start w:val="1"/>
      <w:numFmt w:val="decimal"/>
      <w:lvlText w:val="%7."/>
      <w:lvlJc w:val="left"/>
      <w:pPr>
        <w:ind w:left="5040" w:hanging="360"/>
      </w:pPr>
    </w:lvl>
    <w:lvl w:ilvl="7" w:tplc="E2A68E36">
      <w:start w:val="1"/>
      <w:numFmt w:val="lowerLetter"/>
      <w:lvlText w:val="%8."/>
      <w:lvlJc w:val="left"/>
      <w:pPr>
        <w:ind w:left="5760" w:hanging="360"/>
      </w:pPr>
    </w:lvl>
    <w:lvl w:ilvl="8" w:tplc="34C4C46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8251C2"/>
    <w:multiLevelType w:val="multilevel"/>
    <w:tmpl w:val="F6769590"/>
    <w:lvl w:ilvl="0">
      <w:start w:val="1"/>
      <w:numFmt w:val="upperRoman"/>
      <w:lvlText w:val="%1."/>
      <w:lvlJc w:val="left"/>
      <w:pPr>
        <w:ind w:left="1440" w:hanging="480"/>
      </w:pPr>
    </w:lvl>
    <w:lvl w:ilvl="1">
      <w:start w:val="1"/>
      <w:numFmt w:val="ideographTraditional"/>
      <w:lvlText w:val="%2、"/>
      <w:lvlJc w:val="left"/>
      <w:pPr>
        <w:ind w:left="1920" w:hanging="480"/>
      </w:pPr>
    </w:lvl>
    <w:lvl w:ilvl="2">
      <w:start w:val="1"/>
      <w:numFmt w:val="lowerRoman"/>
      <w:lvlText w:val="%3."/>
      <w:lvlJc w:val="right"/>
      <w:pPr>
        <w:ind w:left="240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ideographTraditional"/>
      <w:lvlText w:val="%5、"/>
      <w:lvlJc w:val="left"/>
      <w:pPr>
        <w:ind w:left="3360" w:hanging="480"/>
      </w:pPr>
    </w:lvl>
    <w:lvl w:ilvl="5">
      <w:start w:val="1"/>
      <w:numFmt w:val="lowerRoman"/>
      <w:lvlText w:val="%6."/>
      <w:lvlJc w:val="right"/>
      <w:pPr>
        <w:ind w:left="3840" w:hanging="480"/>
      </w:pPr>
    </w:lvl>
    <w:lvl w:ilvl="6">
      <w:start w:val="1"/>
      <w:numFmt w:val="decimal"/>
      <w:lvlText w:val="%7."/>
      <w:lvlJc w:val="left"/>
      <w:pPr>
        <w:ind w:left="4320" w:hanging="480"/>
      </w:pPr>
    </w:lvl>
    <w:lvl w:ilvl="7">
      <w:start w:val="1"/>
      <w:numFmt w:val="ideographTraditional"/>
      <w:lvlText w:val="%8、"/>
      <w:lvlJc w:val="left"/>
      <w:pPr>
        <w:ind w:left="4800" w:hanging="480"/>
      </w:pPr>
    </w:lvl>
    <w:lvl w:ilvl="8">
      <w:start w:val="1"/>
      <w:numFmt w:val="lowerRoman"/>
      <w:lvlText w:val="%9."/>
      <w:lvlJc w:val="right"/>
      <w:pPr>
        <w:ind w:left="5280" w:hanging="480"/>
      </w:pPr>
    </w:lvl>
  </w:abstractNum>
  <w:abstractNum w:abstractNumId="4" w15:restartNumberingAfterBreak="0">
    <w:nsid w:val="1E264D99"/>
    <w:multiLevelType w:val="multilevel"/>
    <w:tmpl w:val="8C203F14"/>
    <w:lvl w:ilvl="0">
      <w:start w:val="1"/>
      <w:numFmt w:val="upperLetter"/>
      <w:lvlText w:val="%1."/>
      <w:lvlJc w:val="left"/>
      <w:pPr>
        <w:ind w:left="960" w:hanging="480"/>
      </w:pPr>
      <w:rPr>
        <w:rFonts w:hint="default"/>
        <w:b/>
        <w:bCs/>
        <w:color w:val="000000" w:themeColor="text1"/>
      </w:rPr>
    </w:lvl>
    <w:lvl w:ilvl="1">
      <w:start w:val="1"/>
      <w:numFmt w:val="ideographTraditional"/>
      <w:lvlText w:val="%2、"/>
      <w:lvlJc w:val="left"/>
      <w:pPr>
        <w:ind w:left="1440" w:hanging="480"/>
      </w:pPr>
    </w:lvl>
    <w:lvl w:ilvl="2">
      <w:start w:val="1"/>
      <w:numFmt w:val="lowerRoman"/>
      <w:lvlText w:val="%3."/>
      <w:lvlJc w:val="right"/>
      <w:pPr>
        <w:ind w:left="1920" w:hanging="480"/>
      </w:pPr>
    </w:lvl>
    <w:lvl w:ilvl="3">
      <w:start w:val="1"/>
      <w:numFmt w:val="decimal"/>
      <w:lvlText w:val="%4."/>
      <w:lvlJc w:val="left"/>
      <w:pPr>
        <w:ind w:left="2400" w:hanging="480"/>
      </w:pPr>
    </w:lvl>
    <w:lvl w:ilvl="4">
      <w:start w:val="1"/>
      <w:numFmt w:val="ideographTraditional"/>
      <w:lvlText w:val="%5、"/>
      <w:lvlJc w:val="left"/>
      <w:pPr>
        <w:ind w:left="2880" w:hanging="480"/>
      </w:pPr>
    </w:lvl>
    <w:lvl w:ilvl="5">
      <w:start w:val="1"/>
      <w:numFmt w:val="lowerRoman"/>
      <w:lvlText w:val="%6."/>
      <w:lvlJc w:val="right"/>
      <w:pPr>
        <w:ind w:left="3360" w:hanging="480"/>
      </w:pPr>
    </w:lvl>
    <w:lvl w:ilvl="6">
      <w:start w:val="1"/>
      <w:numFmt w:val="decimal"/>
      <w:lvlText w:val="%7."/>
      <w:lvlJc w:val="left"/>
      <w:pPr>
        <w:ind w:left="3840" w:hanging="480"/>
      </w:pPr>
    </w:lvl>
    <w:lvl w:ilvl="7">
      <w:start w:val="1"/>
      <w:numFmt w:val="ideographTraditional"/>
      <w:lvlText w:val="%8、"/>
      <w:lvlJc w:val="left"/>
      <w:pPr>
        <w:ind w:left="4320" w:hanging="480"/>
      </w:pPr>
    </w:lvl>
    <w:lvl w:ilvl="8">
      <w:start w:val="1"/>
      <w:numFmt w:val="lowerRoman"/>
      <w:lvlText w:val="%9."/>
      <w:lvlJc w:val="right"/>
      <w:pPr>
        <w:ind w:left="4800" w:hanging="480"/>
      </w:pPr>
    </w:lvl>
  </w:abstractNum>
  <w:abstractNum w:abstractNumId="5" w15:restartNumberingAfterBreak="0">
    <w:nsid w:val="1FB16E4D"/>
    <w:multiLevelType w:val="multilevel"/>
    <w:tmpl w:val="8C203F14"/>
    <w:lvl w:ilvl="0">
      <w:start w:val="1"/>
      <w:numFmt w:val="upperLetter"/>
      <w:lvlText w:val="%1."/>
      <w:lvlJc w:val="left"/>
      <w:pPr>
        <w:ind w:left="960" w:hanging="480"/>
      </w:pPr>
      <w:rPr>
        <w:rFonts w:hint="default"/>
        <w:b/>
        <w:bCs/>
        <w:color w:val="000000" w:themeColor="text1"/>
      </w:rPr>
    </w:lvl>
    <w:lvl w:ilvl="1">
      <w:start w:val="1"/>
      <w:numFmt w:val="ideographTraditional"/>
      <w:lvlText w:val="%2、"/>
      <w:lvlJc w:val="left"/>
      <w:pPr>
        <w:ind w:left="1440" w:hanging="480"/>
      </w:pPr>
    </w:lvl>
    <w:lvl w:ilvl="2">
      <w:start w:val="1"/>
      <w:numFmt w:val="lowerRoman"/>
      <w:lvlText w:val="%3."/>
      <w:lvlJc w:val="right"/>
      <w:pPr>
        <w:ind w:left="1920" w:hanging="480"/>
      </w:pPr>
    </w:lvl>
    <w:lvl w:ilvl="3">
      <w:start w:val="1"/>
      <w:numFmt w:val="decimal"/>
      <w:lvlText w:val="%4."/>
      <w:lvlJc w:val="left"/>
      <w:pPr>
        <w:ind w:left="2400" w:hanging="480"/>
      </w:pPr>
    </w:lvl>
    <w:lvl w:ilvl="4">
      <w:start w:val="1"/>
      <w:numFmt w:val="ideographTraditional"/>
      <w:lvlText w:val="%5、"/>
      <w:lvlJc w:val="left"/>
      <w:pPr>
        <w:ind w:left="2880" w:hanging="480"/>
      </w:pPr>
    </w:lvl>
    <w:lvl w:ilvl="5">
      <w:start w:val="1"/>
      <w:numFmt w:val="lowerRoman"/>
      <w:lvlText w:val="%6."/>
      <w:lvlJc w:val="right"/>
      <w:pPr>
        <w:ind w:left="3360" w:hanging="480"/>
      </w:pPr>
    </w:lvl>
    <w:lvl w:ilvl="6">
      <w:start w:val="1"/>
      <w:numFmt w:val="decimal"/>
      <w:lvlText w:val="%7."/>
      <w:lvlJc w:val="left"/>
      <w:pPr>
        <w:ind w:left="3840" w:hanging="480"/>
      </w:pPr>
    </w:lvl>
    <w:lvl w:ilvl="7">
      <w:start w:val="1"/>
      <w:numFmt w:val="ideographTraditional"/>
      <w:lvlText w:val="%8、"/>
      <w:lvlJc w:val="left"/>
      <w:pPr>
        <w:ind w:left="4320" w:hanging="480"/>
      </w:pPr>
    </w:lvl>
    <w:lvl w:ilvl="8">
      <w:start w:val="1"/>
      <w:numFmt w:val="lowerRoman"/>
      <w:lvlText w:val="%9."/>
      <w:lvlJc w:val="right"/>
      <w:pPr>
        <w:ind w:left="4800" w:hanging="480"/>
      </w:pPr>
    </w:lvl>
  </w:abstractNum>
  <w:abstractNum w:abstractNumId="6" w15:restartNumberingAfterBreak="0">
    <w:nsid w:val="220AAAE1"/>
    <w:multiLevelType w:val="hybridMultilevel"/>
    <w:tmpl w:val="FFFFFFFF"/>
    <w:lvl w:ilvl="0" w:tplc="C4FA4812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814AC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0FA53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B38B2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C6841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CA74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3B646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7AE5C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B2265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BC4D23"/>
    <w:multiLevelType w:val="hybridMultilevel"/>
    <w:tmpl w:val="FFFFFFFF"/>
    <w:lvl w:ilvl="0" w:tplc="CE66D0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31EF9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A62C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A3E8F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AE456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C9043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77663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D98FA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EBC3F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BF38CA"/>
    <w:multiLevelType w:val="multilevel"/>
    <w:tmpl w:val="7EFC14CC"/>
    <w:lvl w:ilvl="0">
      <w:start w:val="1"/>
      <w:numFmt w:val="upperLetter"/>
      <w:lvlText w:val="%1."/>
      <w:lvlJc w:val="left"/>
      <w:pPr>
        <w:ind w:left="960" w:hanging="480"/>
      </w:pPr>
      <w:rPr>
        <w:rFonts w:hint="default"/>
        <w:b/>
        <w:bCs/>
        <w:color w:val="000000" w:themeColor="text1"/>
      </w:rPr>
    </w:lvl>
    <w:lvl w:ilvl="1">
      <w:start w:val="1"/>
      <w:numFmt w:val="ideographTraditional"/>
      <w:lvlText w:val="%2、"/>
      <w:lvlJc w:val="left"/>
      <w:pPr>
        <w:ind w:left="1440" w:hanging="480"/>
      </w:pPr>
    </w:lvl>
    <w:lvl w:ilvl="2">
      <w:start w:val="1"/>
      <w:numFmt w:val="lowerRoman"/>
      <w:lvlText w:val="%3."/>
      <w:lvlJc w:val="right"/>
      <w:pPr>
        <w:ind w:left="1920" w:hanging="480"/>
      </w:pPr>
    </w:lvl>
    <w:lvl w:ilvl="3">
      <w:start w:val="1"/>
      <w:numFmt w:val="decimal"/>
      <w:lvlText w:val="%4."/>
      <w:lvlJc w:val="left"/>
      <w:pPr>
        <w:ind w:left="2400" w:hanging="480"/>
      </w:pPr>
    </w:lvl>
    <w:lvl w:ilvl="4">
      <w:start w:val="1"/>
      <w:numFmt w:val="ideographTraditional"/>
      <w:lvlText w:val="%5、"/>
      <w:lvlJc w:val="left"/>
      <w:pPr>
        <w:ind w:left="2880" w:hanging="480"/>
      </w:pPr>
    </w:lvl>
    <w:lvl w:ilvl="5">
      <w:start w:val="1"/>
      <w:numFmt w:val="lowerRoman"/>
      <w:lvlText w:val="%6."/>
      <w:lvlJc w:val="right"/>
      <w:pPr>
        <w:ind w:left="3360" w:hanging="480"/>
      </w:pPr>
    </w:lvl>
    <w:lvl w:ilvl="6">
      <w:start w:val="1"/>
      <w:numFmt w:val="decimal"/>
      <w:lvlText w:val="%7."/>
      <w:lvlJc w:val="left"/>
      <w:pPr>
        <w:ind w:left="3840" w:hanging="480"/>
      </w:pPr>
    </w:lvl>
    <w:lvl w:ilvl="7">
      <w:start w:val="1"/>
      <w:numFmt w:val="ideographTraditional"/>
      <w:lvlText w:val="%8、"/>
      <w:lvlJc w:val="left"/>
      <w:pPr>
        <w:ind w:left="4320" w:hanging="480"/>
      </w:pPr>
    </w:lvl>
    <w:lvl w:ilvl="8">
      <w:start w:val="1"/>
      <w:numFmt w:val="lowerRoman"/>
      <w:lvlText w:val="%9."/>
      <w:lvlJc w:val="right"/>
      <w:pPr>
        <w:ind w:left="4800" w:hanging="480"/>
      </w:pPr>
    </w:lvl>
  </w:abstractNum>
  <w:abstractNum w:abstractNumId="9" w15:restartNumberingAfterBreak="0">
    <w:nsid w:val="284925B8"/>
    <w:multiLevelType w:val="multilevel"/>
    <w:tmpl w:val="BF8AC108"/>
    <w:lvl w:ilvl="0">
      <w:start w:val="1"/>
      <w:numFmt w:val="upperRoman"/>
      <w:lvlText w:val="%1."/>
      <w:lvlJc w:val="left"/>
      <w:pPr>
        <w:ind w:left="1440" w:hanging="480"/>
      </w:pPr>
    </w:lvl>
    <w:lvl w:ilvl="1">
      <w:start w:val="1"/>
      <w:numFmt w:val="ideographTraditional"/>
      <w:lvlText w:val="%2、"/>
      <w:lvlJc w:val="left"/>
      <w:pPr>
        <w:ind w:left="1920" w:hanging="480"/>
      </w:pPr>
    </w:lvl>
    <w:lvl w:ilvl="2">
      <w:start w:val="1"/>
      <w:numFmt w:val="lowerRoman"/>
      <w:lvlText w:val="%3."/>
      <w:lvlJc w:val="right"/>
      <w:pPr>
        <w:ind w:left="240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ideographTraditional"/>
      <w:lvlText w:val="%5、"/>
      <w:lvlJc w:val="left"/>
      <w:pPr>
        <w:ind w:left="3360" w:hanging="480"/>
      </w:pPr>
    </w:lvl>
    <w:lvl w:ilvl="5">
      <w:start w:val="1"/>
      <w:numFmt w:val="lowerRoman"/>
      <w:lvlText w:val="%6."/>
      <w:lvlJc w:val="right"/>
      <w:pPr>
        <w:ind w:left="3840" w:hanging="480"/>
      </w:pPr>
    </w:lvl>
    <w:lvl w:ilvl="6">
      <w:start w:val="1"/>
      <w:numFmt w:val="decimal"/>
      <w:lvlText w:val="%7."/>
      <w:lvlJc w:val="left"/>
      <w:pPr>
        <w:ind w:left="4320" w:hanging="480"/>
      </w:pPr>
    </w:lvl>
    <w:lvl w:ilvl="7">
      <w:start w:val="1"/>
      <w:numFmt w:val="ideographTraditional"/>
      <w:lvlText w:val="%8、"/>
      <w:lvlJc w:val="left"/>
      <w:pPr>
        <w:ind w:left="4800" w:hanging="480"/>
      </w:pPr>
    </w:lvl>
    <w:lvl w:ilvl="8">
      <w:start w:val="1"/>
      <w:numFmt w:val="lowerRoman"/>
      <w:lvlText w:val="%9."/>
      <w:lvlJc w:val="right"/>
      <w:pPr>
        <w:ind w:left="5280" w:hanging="480"/>
      </w:pPr>
    </w:lvl>
  </w:abstractNum>
  <w:abstractNum w:abstractNumId="10" w15:restartNumberingAfterBreak="0">
    <w:nsid w:val="29CE0C8D"/>
    <w:multiLevelType w:val="hybridMultilevel"/>
    <w:tmpl w:val="5A2476B0"/>
    <w:lvl w:ilvl="0" w:tplc="6EF08CE2">
      <w:start w:val="2"/>
      <w:numFmt w:val="decimal"/>
      <w:lvlText w:val="%1."/>
      <w:lvlJc w:val="left"/>
      <w:pPr>
        <w:ind w:left="720" w:hanging="360"/>
      </w:pPr>
      <w:rPr>
        <w:rFonts w:hint="eastAsia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FE0C7B"/>
    <w:multiLevelType w:val="hybridMultilevel"/>
    <w:tmpl w:val="E0081DB4"/>
    <w:lvl w:ilvl="0" w:tplc="04090013">
      <w:start w:val="1"/>
      <w:numFmt w:val="upperRoman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2" w15:restartNumberingAfterBreak="0">
    <w:nsid w:val="3A045062"/>
    <w:multiLevelType w:val="hybridMultilevel"/>
    <w:tmpl w:val="FFFFFFFF"/>
    <w:lvl w:ilvl="0" w:tplc="E5C69C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7944D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462C5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00B1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A606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B6054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9658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5EA6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53E6E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6650A8"/>
    <w:multiLevelType w:val="multilevel"/>
    <w:tmpl w:val="C590B174"/>
    <w:lvl w:ilvl="0">
      <w:start w:val="1"/>
      <w:numFmt w:val="upperRoman"/>
      <w:lvlText w:val="%1."/>
      <w:lvlJc w:val="left"/>
      <w:pPr>
        <w:ind w:left="1440" w:hanging="480"/>
      </w:pPr>
    </w:lvl>
    <w:lvl w:ilvl="1">
      <w:start w:val="1"/>
      <w:numFmt w:val="ideographTraditional"/>
      <w:lvlText w:val="%2、"/>
      <w:lvlJc w:val="left"/>
      <w:pPr>
        <w:ind w:left="1920" w:hanging="480"/>
      </w:pPr>
    </w:lvl>
    <w:lvl w:ilvl="2">
      <w:start w:val="1"/>
      <w:numFmt w:val="lowerRoman"/>
      <w:lvlText w:val="%3."/>
      <w:lvlJc w:val="right"/>
      <w:pPr>
        <w:ind w:left="240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ideographTraditional"/>
      <w:lvlText w:val="%5、"/>
      <w:lvlJc w:val="left"/>
      <w:pPr>
        <w:ind w:left="3360" w:hanging="480"/>
      </w:pPr>
    </w:lvl>
    <w:lvl w:ilvl="5">
      <w:start w:val="1"/>
      <w:numFmt w:val="lowerRoman"/>
      <w:lvlText w:val="%6."/>
      <w:lvlJc w:val="right"/>
      <w:pPr>
        <w:ind w:left="3840" w:hanging="480"/>
      </w:pPr>
    </w:lvl>
    <w:lvl w:ilvl="6">
      <w:start w:val="1"/>
      <w:numFmt w:val="decimal"/>
      <w:lvlText w:val="%7."/>
      <w:lvlJc w:val="left"/>
      <w:pPr>
        <w:ind w:left="4320" w:hanging="480"/>
      </w:pPr>
    </w:lvl>
    <w:lvl w:ilvl="7">
      <w:start w:val="1"/>
      <w:numFmt w:val="ideographTraditional"/>
      <w:lvlText w:val="%8、"/>
      <w:lvlJc w:val="left"/>
      <w:pPr>
        <w:ind w:left="4800" w:hanging="480"/>
      </w:pPr>
    </w:lvl>
    <w:lvl w:ilvl="8">
      <w:start w:val="1"/>
      <w:numFmt w:val="lowerRoman"/>
      <w:lvlText w:val="%9."/>
      <w:lvlJc w:val="right"/>
      <w:pPr>
        <w:ind w:left="5280" w:hanging="480"/>
      </w:pPr>
    </w:lvl>
  </w:abstractNum>
  <w:abstractNum w:abstractNumId="14" w15:restartNumberingAfterBreak="0">
    <w:nsid w:val="418258E7"/>
    <w:multiLevelType w:val="hybridMultilevel"/>
    <w:tmpl w:val="DED64EFC"/>
    <w:lvl w:ilvl="0" w:tplc="04090011">
      <w:start w:val="1"/>
      <w:numFmt w:val="upperLetter"/>
      <w:lvlText w:val="%1."/>
      <w:lvlJc w:val="left"/>
      <w:pPr>
        <w:ind w:left="816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296" w:hanging="480"/>
      </w:pPr>
    </w:lvl>
    <w:lvl w:ilvl="2" w:tplc="0409001B" w:tentative="1">
      <w:start w:val="1"/>
      <w:numFmt w:val="lowerRoman"/>
      <w:lvlText w:val="%3."/>
      <w:lvlJc w:val="right"/>
      <w:pPr>
        <w:ind w:left="1776" w:hanging="480"/>
      </w:pPr>
    </w:lvl>
    <w:lvl w:ilvl="3" w:tplc="0409000F" w:tentative="1">
      <w:start w:val="1"/>
      <w:numFmt w:val="decimal"/>
      <w:lvlText w:val="%4."/>
      <w:lvlJc w:val="left"/>
      <w:pPr>
        <w:ind w:left="225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36" w:hanging="480"/>
      </w:pPr>
    </w:lvl>
    <w:lvl w:ilvl="5" w:tplc="0409001B" w:tentative="1">
      <w:start w:val="1"/>
      <w:numFmt w:val="lowerRoman"/>
      <w:lvlText w:val="%6."/>
      <w:lvlJc w:val="right"/>
      <w:pPr>
        <w:ind w:left="3216" w:hanging="480"/>
      </w:pPr>
    </w:lvl>
    <w:lvl w:ilvl="6" w:tplc="0409000F" w:tentative="1">
      <w:start w:val="1"/>
      <w:numFmt w:val="decimal"/>
      <w:lvlText w:val="%7."/>
      <w:lvlJc w:val="left"/>
      <w:pPr>
        <w:ind w:left="369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76" w:hanging="480"/>
      </w:pPr>
    </w:lvl>
    <w:lvl w:ilvl="8" w:tplc="0409001B" w:tentative="1">
      <w:start w:val="1"/>
      <w:numFmt w:val="lowerRoman"/>
      <w:lvlText w:val="%9."/>
      <w:lvlJc w:val="right"/>
      <w:pPr>
        <w:ind w:left="4656" w:hanging="480"/>
      </w:pPr>
    </w:lvl>
  </w:abstractNum>
  <w:abstractNum w:abstractNumId="15" w15:restartNumberingAfterBreak="0">
    <w:nsid w:val="4359EC20"/>
    <w:multiLevelType w:val="hybridMultilevel"/>
    <w:tmpl w:val="FFFFFFFF"/>
    <w:lvl w:ilvl="0" w:tplc="5B2C2BA8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AEC20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AB60D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3E203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0607F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5529E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28C93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1A79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57470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1A4091"/>
    <w:multiLevelType w:val="multilevel"/>
    <w:tmpl w:val="9DA8C91E"/>
    <w:lvl w:ilvl="0">
      <w:start w:val="1"/>
      <w:numFmt w:val="upperLetter"/>
      <w:lvlText w:val="%1."/>
      <w:lvlJc w:val="left"/>
      <w:pPr>
        <w:ind w:left="1440" w:hanging="480"/>
      </w:pPr>
    </w:lvl>
    <w:lvl w:ilvl="1">
      <w:start w:val="1"/>
      <w:numFmt w:val="ideographTraditional"/>
      <w:lvlText w:val="%2、"/>
      <w:lvlJc w:val="left"/>
      <w:pPr>
        <w:ind w:left="1920" w:hanging="480"/>
      </w:pPr>
    </w:lvl>
    <w:lvl w:ilvl="2">
      <w:start w:val="1"/>
      <w:numFmt w:val="lowerRoman"/>
      <w:lvlText w:val="%3."/>
      <w:lvlJc w:val="right"/>
      <w:pPr>
        <w:ind w:left="240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ideographTraditional"/>
      <w:lvlText w:val="%5、"/>
      <w:lvlJc w:val="left"/>
      <w:pPr>
        <w:ind w:left="3360" w:hanging="480"/>
      </w:pPr>
    </w:lvl>
    <w:lvl w:ilvl="5">
      <w:start w:val="1"/>
      <w:numFmt w:val="lowerRoman"/>
      <w:lvlText w:val="%6."/>
      <w:lvlJc w:val="right"/>
      <w:pPr>
        <w:ind w:left="3840" w:hanging="480"/>
      </w:pPr>
    </w:lvl>
    <w:lvl w:ilvl="6">
      <w:start w:val="1"/>
      <w:numFmt w:val="decimal"/>
      <w:lvlText w:val="%7."/>
      <w:lvlJc w:val="left"/>
      <w:pPr>
        <w:ind w:left="4320" w:hanging="480"/>
      </w:pPr>
    </w:lvl>
    <w:lvl w:ilvl="7">
      <w:start w:val="1"/>
      <w:numFmt w:val="ideographTraditional"/>
      <w:lvlText w:val="%8、"/>
      <w:lvlJc w:val="left"/>
      <w:pPr>
        <w:ind w:left="4800" w:hanging="480"/>
      </w:pPr>
    </w:lvl>
    <w:lvl w:ilvl="8">
      <w:start w:val="1"/>
      <w:numFmt w:val="lowerRoman"/>
      <w:lvlText w:val="%9."/>
      <w:lvlJc w:val="right"/>
      <w:pPr>
        <w:ind w:left="5280" w:hanging="480"/>
      </w:pPr>
    </w:lvl>
  </w:abstractNum>
  <w:abstractNum w:abstractNumId="17" w15:restartNumberingAfterBreak="0">
    <w:nsid w:val="49E5FB44"/>
    <w:multiLevelType w:val="hybridMultilevel"/>
    <w:tmpl w:val="FFFFFFFF"/>
    <w:lvl w:ilvl="0" w:tplc="6B60DA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A08F2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3A612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DCF6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7CEA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1BA37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22818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9C33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D5647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0C1CE8"/>
    <w:multiLevelType w:val="hybridMultilevel"/>
    <w:tmpl w:val="FFFFFFFF"/>
    <w:lvl w:ilvl="0" w:tplc="5ED0B9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EAA9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7FCE0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3E9B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FC642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4907D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D368F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044D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1805F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E97828"/>
    <w:multiLevelType w:val="hybridMultilevel"/>
    <w:tmpl w:val="B8E83894"/>
    <w:lvl w:ilvl="0" w:tplc="35DA5034">
      <w:start w:val="1"/>
      <w:numFmt w:val="decimal"/>
      <w:lvlText w:val="(%1)"/>
      <w:lvlJc w:val="left"/>
      <w:pPr>
        <w:ind w:left="336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816" w:hanging="480"/>
      </w:pPr>
    </w:lvl>
    <w:lvl w:ilvl="2" w:tplc="0409001B" w:tentative="1">
      <w:start w:val="1"/>
      <w:numFmt w:val="lowerRoman"/>
      <w:lvlText w:val="%3."/>
      <w:lvlJc w:val="right"/>
      <w:pPr>
        <w:ind w:left="1296" w:hanging="480"/>
      </w:pPr>
    </w:lvl>
    <w:lvl w:ilvl="3" w:tplc="0409000F" w:tentative="1">
      <w:start w:val="1"/>
      <w:numFmt w:val="decimal"/>
      <w:lvlText w:val="%4."/>
      <w:lvlJc w:val="left"/>
      <w:pPr>
        <w:ind w:left="177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256" w:hanging="480"/>
      </w:pPr>
    </w:lvl>
    <w:lvl w:ilvl="5" w:tplc="0409001B" w:tentative="1">
      <w:start w:val="1"/>
      <w:numFmt w:val="lowerRoman"/>
      <w:lvlText w:val="%6."/>
      <w:lvlJc w:val="right"/>
      <w:pPr>
        <w:ind w:left="2736" w:hanging="480"/>
      </w:pPr>
    </w:lvl>
    <w:lvl w:ilvl="6" w:tplc="0409000F" w:tentative="1">
      <w:start w:val="1"/>
      <w:numFmt w:val="decimal"/>
      <w:lvlText w:val="%7."/>
      <w:lvlJc w:val="left"/>
      <w:pPr>
        <w:ind w:left="321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696" w:hanging="480"/>
      </w:pPr>
    </w:lvl>
    <w:lvl w:ilvl="8" w:tplc="0409001B" w:tentative="1">
      <w:start w:val="1"/>
      <w:numFmt w:val="lowerRoman"/>
      <w:lvlText w:val="%9."/>
      <w:lvlJc w:val="right"/>
      <w:pPr>
        <w:ind w:left="4176" w:hanging="480"/>
      </w:pPr>
    </w:lvl>
  </w:abstractNum>
  <w:abstractNum w:abstractNumId="20" w15:restartNumberingAfterBreak="0">
    <w:nsid w:val="4F868BC4"/>
    <w:multiLevelType w:val="hybridMultilevel"/>
    <w:tmpl w:val="FFFFFFFF"/>
    <w:lvl w:ilvl="0" w:tplc="4A260C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0CE12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5A677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95AE5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FA40E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2166C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78AB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79662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A36B3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1B852D5"/>
    <w:multiLevelType w:val="multilevel"/>
    <w:tmpl w:val="7854B21A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8"/>
        <w:szCs w:val="28"/>
      </w:rPr>
    </w:lvl>
    <w:lvl w:ilvl="1">
      <w:numFmt w:val="bullet"/>
      <w:lvlText w:val=""/>
      <w:lvlJc w:val="left"/>
      <w:pPr>
        <w:ind w:left="1440" w:hanging="360"/>
      </w:pPr>
      <w:rPr>
        <w:rFonts w:ascii="Symbol" w:hAnsi="Symbol"/>
        <w:sz w:val="20"/>
      </w:rPr>
    </w:lvl>
    <w:lvl w:ilvl="2">
      <w:numFmt w:val="bullet"/>
      <w:lvlText w:val=""/>
      <w:lvlJc w:val="left"/>
      <w:pPr>
        <w:ind w:left="2160" w:hanging="360"/>
      </w:pPr>
      <w:rPr>
        <w:rFonts w:ascii="Symbol" w:hAnsi="Symbol"/>
        <w:sz w:val="20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  <w:sz w:val="20"/>
      </w:rPr>
    </w:lvl>
    <w:lvl w:ilvl="4">
      <w:numFmt w:val="bullet"/>
      <w:lvlText w:val=""/>
      <w:lvlJc w:val="left"/>
      <w:pPr>
        <w:ind w:left="3600" w:hanging="360"/>
      </w:pPr>
      <w:rPr>
        <w:rFonts w:ascii="Symbol" w:hAnsi="Symbol"/>
        <w:sz w:val="20"/>
      </w:rPr>
    </w:lvl>
    <w:lvl w:ilvl="5">
      <w:numFmt w:val="bullet"/>
      <w:lvlText w:val=""/>
      <w:lvlJc w:val="left"/>
      <w:pPr>
        <w:ind w:left="4320" w:hanging="360"/>
      </w:pPr>
      <w:rPr>
        <w:rFonts w:ascii="Symbol" w:hAnsi="Symbol"/>
        <w:sz w:val="20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  <w:sz w:val="20"/>
      </w:rPr>
    </w:lvl>
    <w:lvl w:ilvl="7">
      <w:numFmt w:val="bullet"/>
      <w:lvlText w:val=""/>
      <w:lvlJc w:val="left"/>
      <w:pPr>
        <w:ind w:left="5760" w:hanging="360"/>
      </w:pPr>
      <w:rPr>
        <w:rFonts w:ascii="Symbol" w:hAnsi="Symbol"/>
        <w:sz w:val="20"/>
      </w:rPr>
    </w:lvl>
    <w:lvl w:ilvl="8">
      <w:numFmt w:val="bullet"/>
      <w:lvlText w:val=""/>
      <w:lvlJc w:val="left"/>
      <w:pPr>
        <w:ind w:left="6480" w:hanging="360"/>
      </w:pPr>
      <w:rPr>
        <w:rFonts w:ascii="Symbol" w:hAnsi="Symbol"/>
        <w:sz w:val="20"/>
      </w:rPr>
    </w:lvl>
  </w:abstractNum>
  <w:abstractNum w:abstractNumId="22" w15:restartNumberingAfterBreak="0">
    <w:nsid w:val="528F6DF7"/>
    <w:multiLevelType w:val="hybridMultilevel"/>
    <w:tmpl w:val="B8E83894"/>
    <w:lvl w:ilvl="0" w:tplc="FFFFFFFF">
      <w:start w:val="1"/>
      <w:numFmt w:val="decimal"/>
      <w:lvlText w:val="(%1)"/>
      <w:lvlJc w:val="left"/>
      <w:pPr>
        <w:ind w:left="336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816" w:hanging="480"/>
      </w:pPr>
    </w:lvl>
    <w:lvl w:ilvl="2" w:tplc="FFFFFFFF" w:tentative="1">
      <w:start w:val="1"/>
      <w:numFmt w:val="lowerRoman"/>
      <w:lvlText w:val="%3."/>
      <w:lvlJc w:val="right"/>
      <w:pPr>
        <w:ind w:left="1296" w:hanging="480"/>
      </w:pPr>
    </w:lvl>
    <w:lvl w:ilvl="3" w:tplc="FFFFFFFF" w:tentative="1">
      <w:start w:val="1"/>
      <w:numFmt w:val="decimal"/>
      <w:lvlText w:val="%4."/>
      <w:lvlJc w:val="left"/>
      <w:pPr>
        <w:ind w:left="1776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256" w:hanging="480"/>
      </w:pPr>
    </w:lvl>
    <w:lvl w:ilvl="5" w:tplc="FFFFFFFF" w:tentative="1">
      <w:start w:val="1"/>
      <w:numFmt w:val="lowerRoman"/>
      <w:lvlText w:val="%6."/>
      <w:lvlJc w:val="right"/>
      <w:pPr>
        <w:ind w:left="2736" w:hanging="480"/>
      </w:pPr>
    </w:lvl>
    <w:lvl w:ilvl="6" w:tplc="FFFFFFFF" w:tentative="1">
      <w:start w:val="1"/>
      <w:numFmt w:val="decimal"/>
      <w:lvlText w:val="%7."/>
      <w:lvlJc w:val="left"/>
      <w:pPr>
        <w:ind w:left="3216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696" w:hanging="480"/>
      </w:pPr>
    </w:lvl>
    <w:lvl w:ilvl="8" w:tplc="FFFFFFFF" w:tentative="1">
      <w:start w:val="1"/>
      <w:numFmt w:val="lowerRoman"/>
      <w:lvlText w:val="%9."/>
      <w:lvlJc w:val="right"/>
      <w:pPr>
        <w:ind w:left="4176" w:hanging="480"/>
      </w:pPr>
    </w:lvl>
  </w:abstractNum>
  <w:abstractNum w:abstractNumId="23" w15:restartNumberingAfterBreak="0">
    <w:nsid w:val="5D3E4C3A"/>
    <w:multiLevelType w:val="multilevel"/>
    <w:tmpl w:val="C590B174"/>
    <w:lvl w:ilvl="0">
      <w:start w:val="1"/>
      <w:numFmt w:val="upperRoman"/>
      <w:lvlText w:val="%1."/>
      <w:lvlJc w:val="left"/>
      <w:pPr>
        <w:ind w:left="1440" w:hanging="480"/>
      </w:pPr>
    </w:lvl>
    <w:lvl w:ilvl="1">
      <w:start w:val="1"/>
      <w:numFmt w:val="ideographTraditional"/>
      <w:lvlText w:val="%2、"/>
      <w:lvlJc w:val="left"/>
      <w:pPr>
        <w:ind w:left="1920" w:hanging="480"/>
      </w:pPr>
    </w:lvl>
    <w:lvl w:ilvl="2">
      <w:start w:val="1"/>
      <w:numFmt w:val="lowerRoman"/>
      <w:lvlText w:val="%3."/>
      <w:lvlJc w:val="right"/>
      <w:pPr>
        <w:ind w:left="240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ideographTraditional"/>
      <w:lvlText w:val="%5、"/>
      <w:lvlJc w:val="left"/>
      <w:pPr>
        <w:ind w:left="3360" w:hanging="480"/>
      </w:pPr>
    </w:lvl>
    <w:lvl w:ilvl="5">
      <w:start w:val="1"/>
      <w:numFmt w:val="lowerRoman"/>
      <w:lvlText w:val="%6."/>
      <w:lvlJc w:val="right"/>
      <w:pPr>
        <w:ind w:left="3840" w:hanging="480"/>
      </w:pPr>
    </w:lvl>
    <w:lvl w:ilvl="6">
      <w:start w:val="1"/>
      <w:numFmt w:val="decimal"/>
      <w:lvlText w:val="%7."/>
      <w:lvlJc w:val="left"/>
      <w:pPr>
        <w:ind w:left="4320" w:hanging="480"/>
      </w:pPr>
    </w:lvl>
    <w:lvl w:ilvl="7">
      <w:start w:val="1"/>
      <w:numFmt w:val="ideographTraditional"/>
      <w:lvlText w:val="%8、"/>
      <w:lvlJc w:val="left"/>
      <w:pPr>
        <w:ind w:left="4800" w:hanging="480"/>
      </w:pPr>
    </w:lvl>
    <w:lvl w:ilvl="8">
      <w:start w:val="1"/>
      <w:numFmt w:val="lowerRoman"/>
      <w:lvlText w:val="%9."/>
      <w:lvlJc w:val="right"/>
      <w:pPr>
        <w:ind w:left="5280" w:hanging="480"/>
      </w:pPr>
    </w:lvl>
  </w:abstractNum>
  <w:abstractNum w:abstractNumId="24" w15:restartNumberingAfterBreak="0">
    <w:nsid w:val="5E732AE1"/>
    <w:multiLevelType w:val="hybridMultilevel"/>
    <w:tmpl w:val="2EF84C52"/>
    <w:lvl w:ilvl="0" w:tplc="4BF43C4A">
      <w:start w:val="1"/>
      <w:numFmt w:val="decimal"/>
      <w:lvlText w:val="(%1)"/>
      <w:lvlJc w:val="left"/>
      <w:pPr>
        <w:ind w:left="720" w:hanging="360"/>
      </w:pPr>
      <w:rPr>
        <w:rFonts w:hint="eastAsia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3B96B4A"/>
    <w:multiLevelType w:val="hybridMultilevel"/>
    <w:tmpl w:val="B8E83894"/>
    <w:lvl w:ilvl="0" w:tplc="FFFFFFFF">
      <w:start w:val="1"/>
      <w:numFmt w:val="decimal"/>
      <w:lvlText w:val="(%1)"/>
      <w:lvlJc w:val="left"/>
      <w:pPr>
        <w:ind w:left="336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816" w:hanging="480"/>
      </w:pPr>
    </w:lvl>
    <w:lvl w:ilvl="2" w:tplc="FFFFFFFF" w:tentative="1">
      <w:start w:val="1"/>
      <w:numFmt w:val="lowerRoman"/>
      <w:lvlText w:val="%3."/>
      <w:lvlJc w:val="right"/>
      <w:pPr>
        <w:ind w:left="1296" w:hanging="480"/>
      </w:pPr>
    </w:lvl>
    <w:lvl w:ilvl="3" w:tplc="FFFFFFFF" w:tentative="1">
      <w:start w:val="1"/>
      <w:numFmt w:val="decimal"/>
      <w:lvlText w:val="%4."/>
      <w:lvlJc w:val="left"/>
      <w:pPr>
        <w:ind w:left="1776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256" w:hanging="480"/>
      </w:pPr>
    </w:lvl>
    <w:lvl w:ilvl="5" w:tplc="FFFFFFFF" w:tentative="1">
      <w:start w:val="1"/>
      <w:numFmt w:val="lowerRoman"/>
      <w:lvlText w:val="%6."/>
      <w:lvlJc w:val="right"/>
      <w:pPr>
        <w:ind w:left="2736" w:hanging="480"/>
      </w:pPr>
    </w:lvl>
    <w:lvl w:ilvl="6" w:tplc="FFFFFFFF" w:tentative="1">
      <w:start w:val="1"/>
      <w:numFmt w:val="decimal"/>
      <w:lvlText w:val="%7."/>
      <w:lvlJc w:val="left"/>
      <w:pPr>
        <w:ind w:left="3216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696" w:hanging="480"/>
      </w:pPr>
    </w:lvl>
    <w:lvl w:ilvl="8" w:tplc="FFFFFFFF" w:tentative="1">
      <w:start w:val="1"/>
      <w:numFmt w:val="lowerRoman"/>
      <w:lvlText w:val="%9."/>
      <w:lvlJc w:val="right"/>
      <w:pPr>
        <w:ind w:left="4176" w:hanging="480"/>
      </w:pPr>
    </w:lvl>
  </w:abstractNum>
  <w:abstractNum w:abstractNumId="26" w15:restartNumberingAfterBreak="0">
    <w:nsid w:val="677D6EA5"/>
    <w:multiLevelType w:val="hybridMultilevel"/>
    <w:tmpl w:val="AB4AB5E0"/>
    <w:lvl w:ilvl="0" w:tplc="0AC8F4A4">
      <w:start w:val="1"/>
      <w:numFmt w:val="decimal"/>
      <w:lvlText w:val="(%1)"/>
      <w:lvlJc w:val="left"/>
      <w:pPr>
        <w:ind w:left="720" w:hanging="360"/>
      </w:pPr>
      <w:rPr>
        <w:rFonts w:hint="eastAsia"/>
        <w:b/>
        <w:bCs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E5ACDB5"/>
    <w:multiLevelType w:val="hybridMultilevel"/>
    <w:tmpl w:val="FFFFFFFF"/>
    <w:lvl w:ilvl="0" w:tplc="218C3F5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56485C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7486942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88B8A0F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BB843908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415CB0B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8B46A12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B7D4B8E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FA3A266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799645DB"/>
    <w:multiLevelType w:val="multilevel"/>
    <w:tmpl w:val="8C203F14"/>
    <w:lvl w:ilvl="0">
      <w:start w:val="1"/>
      <w:numFmt w:val="upperLetter"/>
      <w:lvlText w:val="%1."/>
      <w:lvlJc w:val="left"/>
      <w:pPr>
        <w:ind w:left="960" w:hanging="480"/>
      </w:pPr>
      <w:rPr>
        <w:rFonts w:hint="default"/>
        <w:b/>
        <w:bCs/>
        <w:color w:val="000000" w:themeColor="text1"/>
      </w:rPr>
    </w:lvl>
    <w:lvl w:ilvl="1">
      <w:start w:val="1"/>
      <w:numFmt w:val="ideographTraditional"/>
      <w:lvlText w:val="%2、"/>
      <w:lvlJc w:val="left"/>
      <w:pPr>
        <w:ind w:left="1440" w:hanging="480"/>
      </w:pPr>
    </w:lvl>
    <w:lvl w:ilvl="2">
      <w:start w:val="1"/>
      <w:numFmt w:val="lowerRoman"/>
      <w:lvlText w:val="%3."/>
      <w:lvlJc w:val="right"/>
      <w:pPr>
        <w:ind w:left="1920" w:hanging="480"/>
      </w:pPr>
    </w:lvl>
    <w:lvl w:ilvl="3">
      <w:start w:val="1"/>
      <w:numFmt w:val="decimal"/>
      <w:lvlText w:val="%4."/>
      <w:lvlJc w:val="left"/>
      <w:pPr>
        <w:ind w:left="2400" w:hanging="480"/>
      </w:pPr>
    </w:lvl>
    <w:lvl w:ilvl="4">
      <w:start w:val="1"/>
      <w:numFmt w:val="ideographTraditional"/>
      <w:lvlText w:val="%5、"/>
      <w:lvlJc w:val="left"/>
      <w:pPr>
        <w:ind w:left="2880" w:hanging="480"/>
      </w:pPr>
    </w:lvl>
    <w:lvl w:ilvl="5">
      <w:start w:val="1"/>
      <w:numFmt w:val="lowerRoman"/>
      <w:lvlText w:val="%6."/>
      <w:lvlJc w:val="right"/>
      <w:pPr>
        <w:ind w:left="3360" w:hanging="480"/>
      </w:pPr>
    </w:lvl>
    <w:lvl w:ilvl="6">
      <w:start w:val="1"/>
      <w:numFmt w:val="decimal"/>
      <w:lvlText w:val="%7."/>
      <w:lvlJc w:val="left"/>
      <w:pPr>
        <w:ind w:left="3840" w:hanging="480"/>
      </w:pPr>
    </w:lvl>
    <w:lvl w:ilvl="7">
      <w:start w:val="1"/>
      <w:numFmt w:val="ideographTraditional"/>
      <w:lvlText w:val="%8、"/>
      <w:lvlJc w:val="left"/>
      <w:pPr>
        <w:ind w:left="4320" w:hanging="480"/>
      </w:pPr>
    </w:lvl>
    <w:lvl w:ilvl="8">
      <w:start w:val="1"/>
      <w:numFmt w:val="lowerRoman"/>
      <w:lvlText w:val="%9."/>
      <w:lvlJc w:val="right"/>
      <w:pPr>
        <w:ind w:left="4800" w:hanging="480"/>
      </w:pPr>
    </w:lvl>
  </w:abstractNum>
  <w:num w:numId="1" w16cid:durableId="1184712563">
    <w:abstractNumId w:val="17"/>
  </w:num>
  <w:num w:numId="2" w16cid:durableId="1345789745">
    <w:abstractNumId w:val="27"/>
  </w:num>
  <w:num w:numId="3" w16cid:durableId="1863862648">
    <w:abstractNumId w:val="12"/>
  </w:num>
  <w:num w:numId="4" w16cid:durableId="1896576153">
    <w:abstractNumId w:val="15"/>
  </w:num>
  <w:num w:numId="5" w16cid:durableId="1976376141">
    <w:abstractNumId w:val="20"/>
  </w:num>
  <w:num w:numId="6" w16cid:durableId="2054117728">
    <w:abstractNumId w:val="18"/>
  </w:num>
  <w:num w:numId="7" w16cid:durableId="353070043">
    <w:abstractNumId w:val="6"/>
  </w:num>
  <w:num w:numId="8" w16cid:durableId="506015485">
    <w:abstractNumId w:val="7"/>
  </w:num>
  <w:num w:numId="9" w16cid:durableId="679698515">
    <w:abstractNumId w:val="2"/>
  </w:num>
  <w:num w:numId="10" w16cid:durableId="399061487">
    <w:abstractNumId w:val="19"/>
  </w:num>
  <w:num w:numId="11" w16cid:durableId="1274626561">
    <w:abstractNumId w:val="8"/>
  </w:num>
  <w:num w:numId="12" w16cid:durableId="1727219202">
    <w:abstractNumId w:val="21"/>
  </w:num>
  <w:num w:numId="13" w16cid:durableId="1208907440">
    <w:abstractNumId w:val="9"/>
  </w:num>
  <w:num w:numId="14" w16cid:durableId="502820273">
    <w:abstractNumId w:val="0"/>
  </w:num>
  <w:num w:numId="15" w16cid:durableId="885532722">
    <w:abstractNumId w:val="3"/>
  </w:num>
  <w:num w:numId="16" w16cid:durableId="987710980">
    <w:abstractNumId w:val="16"/>
  </w:num>
  <w:num w:numId="17" w16cid:durableId="670840203">
    <w:abstractNumId w:val="10"/>
  </w:num>
  <w:num w:numId="18" w16cid:durableId="172426350">
    <w:abstractNumId w:val="26"/>
  </w:num>
  <w:num w:numId="19" w16cid:durableId="474295288">
    <w:abstractNumId w:val="23"/>
  </w:num>
  <w:num w:numId="20" w16cid:durableId="562329447">
    <w:abstractNumId w:val="28"/>
  </w:num>
  <w:num w:numId="21" w16cid:durableId="1611812855">
    <w:abstractNumId w:val="5"/>
  </w:num>
  <w:num w:numId="22" w16cid:durableId="262957157">
    <w:abstractNumId w:val="13"/>
  </w:num>
  <w:num w:numId="23" w16cid:durableId="811139553">
    <w:abstractNumId w:val="4"/>
  </w:num>
  <w:num w:numId="24" w16cid:durableId="835346245">
    <w:abstractNumId w:val="24"/>
  </w:num>
  <w:num w:numId="25" w16cid:durableId="1860503026">
    <w:abstractNumId w:val="1"/>
  </w:num>
  <w:num w:numId="26" w16cid:durableId="1600870442">
    <w:abstractNumId w:val="22"/>
  </w:num>
  <w:num w:numId="27" w16cid:durableId="1193148988">
    <w:abstractNumId w:val="25"/>
  </w:num>
  <w:num w:numId="28" w16cid:durableId="763914178">
    <w:abstractNumId w:val="14"/>
  </w:num>
  <w:num w:numId="29" w16cid:durableId="144573363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127A48A"/>
    <w:rsid w:val="00024C3D"/>
    <w:rsid w:val="00025316"/>
    <w:rsid w:val="00085EC6"/>
    <w:rsid w:val="000D606F"/>
    <w:rsid w:val="000E3319"/>
    <w:rsid w:val="00104997"/>
    <w:rsid w:val="001067E1"/>
    <w:rsid w:val="001235D2"/>
    <w:rsid w:val="001332CC"/>
    <w:rsid w:val="001549A0"/>
    <w:rsid w:val="00192626"/>
    <w:rsid w:val="001B37B7"/>
    <w:rsid w:val="001C68DB"/>
    <w:rsid w:val="002A2836"/>
    <w:rsid w:val="002D73A6"/>
    <w:rsid w:val="002E5316"/>
    <w:rsid w:val="002F5EDC"/>
    <w:rsid w:val="003213C4"/>
    <w:rsid w:val="003A26F6"/>
    <w:rsid w:val="003A7B96"/>
    <w:rsid w:val="003E073F"/>
    <w:rsid w:val="00432BF7"/>
    <w:rsid w:val="00461D51"/>
    <w:rsid w:val="0047185F"/>
    <w:rsid w:val="00497919"/>
    <w:rsid w:val="004B0496"/>
    <w:rsid w:val="005931CE"/>
    <w:rsid w:val="006122AE"/>
    <w:rsid w:val="00643092"/>
    <w:rsid w:val="00677FB3"/>
    <w:rsid w:val="00694D06"/>
    <w:rsid w:val="00733834"/>
    <w:rsid w:val="007811FC"/>
    <w:rsid w:val="00865788"/>
    <w:rsid w:val="00922B7B"/>
    <w:rsid w:val="009465F4"/>
    <w:rsid w:val="00974A01"/>
    <w:rsid w:val="009B0657"/>
    <w:rsid w:val="009E6EF8"/>
    <w:rsid w:val="009F00D8"/>
    <w:rsid w:val="00AE0F23"/>
    <w:rsid w:val="00B53EDC"/>
    <w:rsid w:val="00B8196C"/>
    <w:rsid w:val="00B839C5"/>
    <w:rsid w:val="00B856B9"/>
    <w:rsid w:val="00B97629"/>
    <w:rsid w:val="00BB107D"/>
    <w:rsid w:val="00BF4D87"/>
    <w:rsid w:val="00C00E79"/>
    <w:rsid w:val="00C06434"/>
    <w:rsid w:val="00C6767F"/>
    <w:rsid w:val="00CC1D06"/>
    <w:rsid w:val="00CD0758"/>
    <w:rsid w:val="00D52336"/>
    <w:rsid w:val="00DD1281"/>
    <w:rsid w:val="00DD5009"/>
    <w:rsid w:val="00DE1C9E"/>
    <w:rsid w:val="00E109DA"/>
    <w:rsid w:val="00E53187"/>
    <w:rsid w:val="00E5E032"/>
    <w:rsid w:val="00E83DFA"/>
    <w:rsid w:val="00E91CC8"/>
    <w:rsid w:val="00EC7DB9"/>
    <w:rsid w:val="00ED6AB9"/>
    <w:rsid w:val="00F33CFC"/>
    <w:rsid w:val="00FA0292"/>
    <w:rsid w:val="00FB01B6"/>
    <w:rsid w:val="00FD3EE3"/>
    <w:rsid w:val="00FD5F01"/>
    <w:rsid w:val="00FE07CD"/>
    <w:rsid w:val="00FE29D1"/>
    <w:rsid w:val="013CDB2D"/>
    <w:rsid w:val="01B4BB60"/>
    <w:rsid w:val="01E76AEF"/>
    <w:rsid w:val="0217305B"/>
    <w:rsid w:val="02BD3F33"/>
    <w:rsid w:val="02DF4A1A"/>
    <w:rsid w:val="035C2636"/>
    <w:rsid w:val="03C92202"/>
    <w:rsid w:val="03EFD031"/>
    <w:rsid w:val="0464EF32"/>
    <w:rsid w:val="049A98E5"/>
    <w:rsid w:val="04EE0483"/>
    <w:rsid w:val="0968A042"/>
    <w:rsid w:val="09E0A281"/>
    <w:rsid w:val="0A81C04D"/>
    <w:rsid w:val="0A8DAA43"/>
    <w:rsid w:val="0AC6E987"/>
    <w:rsid w:val="0B9A4110"/>
    <w:rsid w:val="0C23B13B"/>
    <w:rsid w:val="0D159A3D"/>
    <w:rsid w:val="0D77B823"/>
    <w:rsid w:val="0E5AA30C"/>
    <w:rsid w:val="0EC212E1"/>
    <w:rsid w:val="0FBF1335"/>
    <w:rsid w:val="10169CD8"/>
    <w:rsid w:val="10F63DCE"/>
    <w:rsid w:val="1211BA23"/>
    <w:rsid w:val="1261267B"/>
    <w:rsid w:val="140605A5"/>
    <w:rsid w:val="149A4B98"/>
    <w:rsid w:val="16305EB9"/>
    <w:rsid w:val="16A3D736"/>
    <w:rsid w:val="16AD86F2"/>
    <w:rsid w:val="16F7C877"/>
    <w:rsid w:val="17982F78"/>
    <w:rsid w:val="1799512C"/>
    <w:rsid w:val="195349DD"/>
    <w:rsid w:val="1A1191AA"/>
    <w:rsid w:val="1A5CAA8E"/>
    <w:rsid w:val="1A7EDACD"/>
    <w:rsid w:val="1AEF4E01"/>
    <w:rsid w:val="1B3B4189"/>
    <w:rsid w:val="1E631B5C"/>
    <w:rsid w:val="2127A48A"/>
    <w:rsid w:val="21DBFAE0"/>
    <w:rsid w:val="224457F8"/>
    <w:rsid w:val="23C81605"/>
    <w:rsid w:val="2408CD7A"/>
    <w:rsid w:val="2498D6AF"/>
    <w:rsid w:val="24F68DBC"/>
    <w:rsid w:val="260E298B"/>
    <w:rsid w:val="26F9A3C2"/>
    <w:rsid w:val="272C8B20"/>
    <w:rsid w:val="27EB648C"/>
    <w:rsid w:val="281562F3"/>
    <w:rsid w:val="28CD59CE"/>
    <w:rsid w:val="28D98382"/>
    <w:rsid w:val="28EE2946"/>
    <w:rsid w:val="2ACF44B1"/>
    <w:rsid w:val="2B071C20"/>
    <w:rsid w:val="2B8C6AE2"/>
    <w:rsid w:val="2CF2C7B3"/>
    <w:rsid w:val="2D23F13C"/>
    <w:rsid w:val="2D466C34"/>
    <w:rsid w:val="2DD907D8"/>
    <w:rsid w:val="2E313275"/>
    <w:rsid w:val="2E92FB55"/>
    <w:rsid w:val="2E93B465"/>
    <w:rsid w:val="2FA6DE4B"/>
    <w:rsid w:val="2FDBE0E6"/>
    <w:rsid w:val="3000BC20"/>
    <w:rsid w:val="3010B9FD"/>
    <w:rsid w:val="304D5720"/>
    <w:rsid w:val="3104B262"/>
    <w:rsid w:val="32025E88"/>
    <w:rsid w:val="322740D1"/>
    <w:rsid w:val="34C77754"/>
    <w:rsid w:val="35DD717F"/>
    <w:rsid w:val="36A80672"/>
    <w:rsid w:val="36EC9178"/>
    <w:rsid w:val="37F762B8"/>
    <w:rsid w:val="38573430"/>
    <w:rsid w:val="38632E07"/>
    <w:rsid w:val="38702234"/>
    <w:rsid w:val="3888036E"/>
    <w:rsid w:val="3A78A3D4"/>
    <w:rsid w:val="3C6C0CE5"/>
    <w:rsid w:val="3C9B9840"/>
    <w:rsid w:val="3DC19317"/>
    <w:rsid w:val="3DD92B7F"/>
    <w:rsid w:val="3DFD9124"/>
    <w:rsid w:val="3E516451"/>
    <w:rsid w:val="3F4B04C1"/>
    <w:rsid w:val="3FB5EA9D"/>
    <w:rsid w:val="4112BE24"/>
    <w:rsid w:val="4184B528"/>
    <w:rsid w:val="42AA3F10"/>
    <w:rsid w:val="44FF61A8"/>
    <w:rsid w:val="45C201FD"/>
    <w:rsid w:val="45F6B072"/>
    <w:rsid w:val="49216876"/>
    <w:rsid w:val="494E5FF2"/>
    <w:rsid w:val="4A8C5E1F"/>
    <w:rsid w:val="4AC92BEA"/>
    <w:rsid w:val="4B900DD7"/>
    <w:rsid w:val="4C091E42"/>
    <w:rsid w:val="4D585ADE"/>
    <w:rsid w:val="4E3CD061"/>
    <w:rsid w:val="4EC70B35"/>
    <w:rsid w:val="4F9B8179"/>
    <w:rsid w:val="4FA259A2"/>
    <w:rsid w:val="50142E4E"/>
    <w:rsid w:val="5216DD1F"/>
    <w:rsid w:val="52724E2A"/>
    <w:rsid w:val="52983309"/>
    <w:rsid w:val="52AFEE3F"/>
    <w:rsid w:val="530E347B"/>
    <w:rsid w:val="53340397"/>
    <w:rsid w:val="53663BCB"/>
    <w:rsid w:val="53C09CC0"/>
    <w:rsid w:val="54210A35"/>
    <w:rsid w:val="54A2FFFC"/>
    <w:rsid w:val="551331E6"/>
    <w:rsid w:val="5672FB02"/>
    <w:rsid w:val="5772D480"/>
    <w:rsid w:val="57DA86B1"/>
    <w:rsid w:val="58BD5427"/>
    <w:rsid w:val="59F79381"/>
    <w:rsid w:val="5A614668"/>
    <w:rsid w:val="5A94900E"/>
    <w:rsid w:val="5C1DAF16"/>
    <w:rsid w:val="5CB054FC"/>
    <w:rsid w:val="5CC46E22"/>
    <w:rsid w:val="5D47C53A"/>
    <w:rsid w:val="5DA0B1FB"/>
    <w:rsid w:val="5E1B6A79"/>
    <w:rsid w:val="5FA967CC"/>
    <w:rsid w:val="602C48DC"/>
    <w:rsid w:val="61724E82"/>
    <w:rsid w:val="618DA5E4"/>
    <w:rsid w:val="6364AA36"/>
    <w:rsid w:val="64F772FE"/>
    <w:rsid w:val="66C4E65C"/>
    <w:rsid w:val="6762F89B"/>
    <w:rsid w:val="67D36A75"/>
    <w:rsid w:val="67D8C4DC"/>
    <w:rsid w:val="681BFC66"/>
    <w:rsid w:val="68CAC98D"/>
    <w:rsid w:val="6934A789"/>
    <w:rsid w:val="69E39C7D"/>
    <w:rsid w:val="6A19D8E7"/>
    <w:rsid w:val="6B248D36"/>
    <w:rsid w:val="6B4FA2AB"/>
    <w:rsid w:val="6B71E55D"/>
    <w:rsid w:val="6B89220D"/>
    <w:rsid w:val="6DC91E76"/>
    <w:rsid w:val="6E03788D"/>
    <w:rsid w:val="6E0DE3D3"/>
    <w:rsid w:val="6E55E5A0"/>
    <w:rsid w:val="6EE9AE63"/>
    <w:rsid w:val="6FAB1815"/>
    <w:rsid w:val="70123D61"/>
    <w:rsid w:val="7084F663"/>
    <w:rsid w:val="7112494E"/>
    <w:rsid w:val="725BFDF4"/>
    <w:rsid w:val="729F6BBC"/>
    <w:rsid w:val="72E9FFD1"/>
    <w:rsid w:val="7397D45F"/>
    <w:rsid w:val="74106D76"/>
    <w:rsid w:val="744D5EC5"/>
    <w:rsid w:val="74F0F523"/>
    <w:rsid w:val="75719BF2"/>
    <w:rsid w:val="75BB580A"/>
    <w:rsid w:val="76C651D4"/>
    <w:rsid w:val="76E3953D"/>
    <w:rsid w:val="7817B921"/>
    <w:rsid w:val="781BB63B"/>
    <w:rsid w:val="7AB801C9"/>
    <w:rsid w:val="7B7E5229"/>
    <w:rsid w:val="7B985234"/>
    <w:rsid w:val="7BB52C84"/>
    <w:rsid w:val="7C1E9A50"/>
    <w:rsid w:val="7C30F911"/>
    <w:rsid w:val="7C56E378"/>
    <w:rsid w:val="7D26D8CA"/>
    <w:rsid w:val="7E0A567C"/>
    <w:rsid w:val="7EF49E13"/>
    <w:rsid w:val="7FFFE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FCE42E"/>
  <w15:chartTrackingRefBased/>
  <w15:docId w15:val="{318401C1-1389-4E58-B8E0-1E3D843AC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qFormat/>
    <w:rsid w:val="37F762B8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37F762B8"/>
    <w:pPr>
      <w:tabs>
        <w:tab w:val="center" w:pos="4680"/>
        <w:tab w:val="right" w:pos="9360"/>
      </w:tabs>
      <w:spacing w:after="0" w:line="240" w:lineRule="auto"/>
    </w:pPr>
  </w:style>
  <w:style w:type="paragraph" w:styleId="a6">
    <w:name w:val="footer"/>
    <w:basedOn w:val="a"/>
    <w:link w:val="a7"/>
    <w:uiPriority w:val="99"/>
    <w:unhideWhenUsed/>
    <w:rsid w:val="37F762B8"/>
    <w:pPr>
      <w:tabs>
        <w:tab w:val="center" w:pos="4680"/>
        <w:tab w:val="right" w:pos="9360"/>
      </w:tabs>
      <w:spacing w:after="0" w:line="240" w:lineRule="auto"/>
    </w:pPr>
  </w:style>
  <w:style w:type="table" w:styleId="a8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1">
    <w:name w:val="標題 1 字元"/>
    <w:basedOn w:val="a0"/>
    <w:rsid w:val="00FA0292"/>
    <w:rPr>
      <w:rFonts w:ascii="Aptos Display" w:eastAsia="新細明體" w:hAnsi="Aptos Display" w:cs="Angsana New"/>
      <w:color w:val="0F4761"/>
      <w:sz w:val="48"/>
      <w:szCs w:val="48"/>
    </w:rPr>
  </w:style>
  <w:style w:type="character" w:customStyle="1" w:styleId="a5">
    <w:name w:val="頁首 字元"/>
    <w:basedOn w:val="a0"/>
    <w:link w:val="a4"/>
    <w:uiPriority w:val="99"/>
    <w:rsid w:val="000E3319"/>
  </w:style>
  <w:style w:type="character" w:customStyle="1" w:styleId="a7">
    <w:name w:val="頁尾 字元"/>
    <w:basedOn w:val="a0"/>
    <w:link w:val="a6"/>
    <w:uiPriority w:val="99"/>
    <w:rsid w:val="000E33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2E9CB8"/>
      </a:accent2>
      <a:accent3>
        <a:srgbClr val="E97132"/>
      </a:accent3>
      <a:accent4>
        <a:srgbClr val="196B24"/>
      </a:accent4>
      <a:accent5>
        <a:srgbClr val="4EA72E"/>
      </a:accent5>
      <a:accent6>
        <a:srgbClr val="C80724"/>
      </a:accent6>
      <a:hlink>
        <a:srgbClr val="518B9B"/>
      </a:hlink>
      <a:folHlink>
        <a:srgbClr val="96607D"/>
      </a:folHlink>
    </a:clrScheme>
    <a:fontScheme name="Office">
      <a:majorFont>
        <a:latin typeface="新細明體" panose="02020500000000000000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新細明體" panose="02020500000000000000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090868-9A40-4754-B2BB-1CF0D49AAB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348</TotalTime>
  <Pages>8</Pages>
  <Words>998</Words>
  <Characters>5690</Characters>
  <Application>Microsoft Office Word</Application>
  <DocSecurity>0</DocSecurity>
  <Lines>47</Lines>
  <Paragraphs>13</Paragraphs>
  <ScaleCrop>false</ScaleCrop>
  <Company/>
  <LinksUpToDate>false</LinksUpToDate>
  <CharactersWithSpaces>6675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Pixie Pang</dc:creator>
  <cp:keywords/>
  <dc:description/>
  <cp:lastModifiedBy>曾尹宏</cp:lastModifiedBy>
  <cp:revision>23</cp:revision>
  <cp:lastPrinted>2026-07-02T12:04:00Z</cp:lastPrinted>
  <dcterms:created xsi:type="dcterms:W3CDTF">2026-06-26T06:53:00Z</dcterms:created>
  <dcterms:modified xsi:type="dcterms:W3CDTF">2026-07-03T06:58:00Z</dcterms:modified>
</cp:coreProperties>
</file>