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5E156" w14:textId="39BBEDA4" w:rsidR="00D84B93" w:rsidRPr="004B0B3C" w:rsidRDefault="00C522A1" w:rsidP="00EB1287">
      <w:pPr>
        <w:spacing w:after="0" w:line="480" w:lineRule="exact"/>
        <w:jc w:val="center"/>
        <w:rPr>
          <w:rFonts w:ascii="標楷體" w:eastAsia="標楷體" w:hAnsi="標楷體"/>
          <w:b/>
          <w:bCs/>
          <w:sz w:val="32"/>
          <w:szCs w:val="32"/>
        </w:rPr>
      </w:pPr>
      <w:bookmarkStart w:id="0" w:name="_Toc232084484"/>
      <w:r w:rsidRPr="004B0B3C">
        <w:rPr>
          <w:rFonts w:ascii="標楷體" w:eastAsia="標楷體" w:hAnsi="標楷體" w:hint="eastAsia"/>
          <w:b/>
          <w:bCs/>
          <w:sz w:val="32"/>
          <w:szCs w:val="32"/>
        </w:rPr>
        <w:t>署長出席</w:t>
      </w:r>
      <w:r w:rsidR="007A4A63" w:rsidRPr="004B0B3C">
        <w:rPr>
          <w:rFonts w:ascii="標楷體" w:eastAsia="標楷體" w:hAnsi="標楷體" w:hint="eastAsia"/>
          <w:b/>
          <w:bCs/>
          <w:sz w:val="32"/>
          <w:szCs w:val="32"/>
        </w:rPr>
        <w:t>【</w:t>
      </w:r>
      <w:r w:rsidR="00D84B93" w:rsidRPr="004B0B3C">
        <w:rPr>
          <w:rFonts w:ascii="標楷體" w:eastAsia="標楷體" w:hAnsi="標楷體" w:hint="eastAsia"/>
          <w:b/>
          <w:bCs/>
          <w:sz w:val="32"/>
          <w:szCs w:val="32"/>
        </w:rPr>
        <w:t>天下雜誌</w:t>
      </w:r>
      <w:r w:rsidR="00FC2999">
        <w:rPr>
          <w:rFonts w:ascii="標楷體" w:eastAsia="標楷體" w:hAnsi="標楷體"/>
          <w:b/>
          <w:bCs/>
          <w:sz w:val="32"/>
          <w:szCs w:val="32"/>
        </w:rPr>
        <w:t>115</w:t>
      </w:r>
      <w:r w:rsidR="00D84B93" w:rsidRPr="004B0B3C">
        <w:rPr>
          <w:rFonts w:ascii="標楷體" w:eastAsia="標楷體" w:hAnsi="標楷體" w:hint="eastAsia"/>
          <w:b/>
          <w:bCs/>
          <w:sz w:val="32"/>
          <w:szCs w:val="32"/>
        </w:rPr>
        <w:t>年7月26日閉門專家會議</w:t>
      </w:r>
      <w:r w:rsidR="007A4A63" w:rsidRPr="004B0B3C">
        <w:rPr>
          <w:rFonts w:ascii="標楷體" w:eastAsia="標楷體" w:hAnsi="標楷體" w:hint="eastAsia"/>
          <w:b/>
          <w:bCs/>
          <w:sz w:val="32"/>
          <w:szCs w:val="32"/>
        </w:rPr>
        <w:t>】</w:t>
      </w:r>
    </w:p>
    <w:p w14:paraId="0F62B203" w14:textId="5911B176" w:rsidR="00D84B93" w:rsidRPr="007A4A63" w:rsidRDefault="00D84B93" w:rsidP="00EB1287">
      <w:pPr>
        <w:spacing w:after="0" w:line="480" w:lineRule="exact"/>
        <w:jc w:val="center"/>
        <w:rPr>
          <w:rFonts w:ascii="標楷體" w:eastAsia="標楷體" w:hAnsi="標楷體" w:cs="Times New Roman"/>
          <w:b/>
          <w:bCs/>
          <w:color w:val="000000" w:themeColor="text1"/>
          <w:sz w:val="32"/>
          <w:szCs w:val="32"/>
        </w:rPr>
      </w:pPr>
      <w:r w:rsidRPr="007A4A63">
        <w:rPr>
          <w:rFonts w:ascii="標楷體" w:eastAsia="標楷體" w:hAnsi="標楷體" w:cs="Times New Roman" w:hint="eastAsia"/>
          <w:b/>
          <w:bCs/>
          <w:color w:val="000000" w:themeColor="text1"/>
          <w:sz w:val="32"/>
          <w:szCs w:val="32"/>
        </w:rPr>
        <w:t>消失的生命時差</w:t>
      </w:r>
    </w:p>
    <w:p w14:paraId="0F951DAA" w14:textId="655F738E" w:rsidR="00D84B93" w:rsidRDefault="009118EF" w:rsidP="00EB1287">
      <w:pPr>
        <w:spacing w:after="0" w:line="480" w:lineRule="exact"/>
        <w:jc w:val="center"/>
        <w:rPr>
          <w:rFonts w:ascii="標楷體" w:eastAsia="標楷體" w:hAnsi="標楷體" w:cs="Times New Roman"/>
          <w:b/>
          <w:bCs/>
          <w:color w:val="000000" w:themeColor="text1"/>
          <w:sz w:val="32"/>
          <w:szCs w:val="32"/>
        </w:rPr>
      </w:pPr>
      <w:r w:rsidRPr="00AB7B10">
        <w:rPr>
          <w:noProof/>
        </w:rPr>
        <mc:AlternateContent>
          <mc:Choice Requires="wps">
            <w:drawing>
              <wp:anchor distT="0" distB="0" distL="114300" distR="114300" simplePos="0" relativeHeight="251659264" behindDoc="0" locked="0" layoutInCell="1" allowOverlap="1" wp14:anchorId="6D5FCDC9" wp14:editId="32A53BCF">
                <wp:simplePos x="0" y="0"/>
                <wp:positionH relativeFrom="column">
                  <wp:posOffset>-8255</wp:posOffset>
                </wp:positionH>
                <wp:positionV relativeFrom="paragraph">
                  <wp:posOffset>410845</wp:posOffset>
                </wp:positionV>
                <wp:extent cx="6187440" cy="3234690"/>
                <wp:effectExtent l="0" t="0" r="22860" b="22860"/>
                <wp:wrapTopAndBottom/>
                <wp:docPr id="1" name="文字方塊 1"/>
                <wp:cNvGraphicFramePr/>
                <a:graphic xmlns:a="http://schemas.openxmlformats.org/drawingml/2006/main">
                  <a:graphicData uri="http://schemas.microsoft.com/office/word/2010/wordprocessingShape">
                    <wps:wsp>
                      <wps:cNvSpPr txBox="1"/>
                      <wps:spPr>
                        <a:xfrm>
                          <a:off x="0" y="0"/>
                          <a:ext cx="6187440" cy="3234690"/>
                        </a:xfrm>
                        <a:prstGeom prst="rect">
                          <a:avLst/>
                        </a:prstGeom>
                        <a:solidFill>
                          <a:schemeClr val="lt1"/>
                        </a:solidFill>
                        <a:ln w="6350">
                          <a:solidFill>
                            <a:prstClr val="black"/>
                          </a:solidFill>
                        </a:ln>
                      </wps:spPr>
                      <wps:txbx>
                        <w:txbxContent>
                          <w:p w14:paraId="179A1AFA" w14:textId="1A485D2F" w:rsidR="003D6D8B" w:rsidRDefault="003D6D8B" w:rsidP="00971485">
                            <w:pPr>
                              <w:spacing w:after="0" w:line="400" w:lineRule="exact"/>
                              <w:rPr>
                                <w:rFonts w:ascii="標楷體" w:eastAsia="標楷體" w:hAnsi="標楷體"/>
                                <w:b/>
                                <w:bCs/>
                                <w:sz w:val="28"/>
                                <w:szCs w:val="28"/>
                              </w:rPr>
                            </w:pPr>
                            <w:r>
                              <w:rPr>
                                <w:rFonts w:ascii="標楷體" w:eastAsia="標楷體" w:hAnsi="標楷體" w:hint="eastAsia"/>
                                <w:b/>
                                <w:bCs/>
                                <w:sz w:val="28"/>
                                <w:szCs w:val="28"/>
                              </w:rPr>
                              <w:t>【鈞長參與與談環節1】14:10~15:00 (50min)</w:t>
                            </w:r>
                          </w:p>
                          <w:p w14:paraId="1EEE6BB1" w14:textId="52837130" w:rsidR="00971485" w:rsidRPr="007A5C2F" w:rsidRDefault="00971485" w:rsidP="00971485">
                            <w:pPr>
                              <w:spacing w:after="0" w:line="400" w:lineRule="exact"/>
                              <w:rPr>
                                <w:rFonts w:ascii="標楷體" w:eastAsia="標楷體" w:hAnsi="標楷體"/>
                                <w:b/>
                                <w:bCs/>
                                <w:sz w:val="28"/>
                                <w:szCs w:val="28"/>
                              </w:rPr>
                            </w:pPr>
                            <w:r>
                              <w:rPr>
                                <w:rFonts w:ascii="標楷體" w:eastAsia="標楷體" w:hAnsi="標楷體" w:hint="eastAsia"/>
                                <w:b/>
                                <w:bCs/>
                                <w:sz w:val="28"/>
                                <w:szCs w:val="28"/>
                              </w:rPr>
                              <w:t>落實健康平權：以病人為中心，加速華人好</w:t>
                            </w:r>
                            <w:proofErr w:type="gramStart"/>
                            <w:r>
                              <w:rPr>
                                <w:rFonts w:ascii="標楷體" w:eastAsia="標楷體" w:hAnsi="標楷體" w:hint="eastAsia"/>
                                <w:b/>
                                <w:bCs/>
                                <w:sz w:val="28"/>
                                <w:szCs w:val="28"/>
                              </w:rPr>
                              <w:t>發癌別新</w:t>
                            </w:r>
                            <w:proofErr w:type="gramEnd"/>
                            <w:r>
                              <w:rPr>
                                <w:rFonts w:ascii="標楷體" w:eastAsia="標楷體" w:hAnsi="標楷體" w:hint="eastAsia"/>
                                <w:b/>
                                <w:bCs/>
                                <w:sz w:val="28"/>
                                <w:szCs w:val="28"/>
                              </w:rPr>
                              <w:t>藥可及</w:t>
                            </w:r>
                          </w:p>
                          <w:p w14:paraId="0D667622" w14:textId="25CACF0C"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01</w:t>
                            </w:r>
                            <w:proofErr w:type="gramStart"/>
                            <w:r w:rsidRPr="00083586">
                              <w:rPr>
                                <w:rFonts w:ascii="標楷體" w:eastAsia="標楷體" w:hAnsi="標楷體" w:hint="eastAsia"/>
                                <w:sz w:val="28"/>
                                <w:szCs w:val="28"/>
                              </w:rPr>
                              <w:t>｜</w:t>
                            </w:r>
                            <w:proofErr w:type="gramEnd"/>
                            <w:r w:rsidRPr="00083586">
                              <w:rPr>
                                <w:rFonts w:ascii="標楷體" w:eastAsia="標楷體" w:hAnsi="標楷體" w:hint="eastAsia"/>
                                <w:sz w:val="28"/>
                                <w:szCs w:val="28"/>
                              </w:rPr>
                              <w:t>看見疾病負擔與病人處境：</w:t>
                            </w:r>
                          </w:p>
                          <w:p w14:paraId="2ECEC03B"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華人好</w:t>
                            </w:r>
                            <w:proofErr w:type="gramStart"/>
                            <w:r w:rsidRPr="00083586">
                              <w:rPr>
                                <w:rFonts w:ascii="標楷體" w:eastAsia="標楷體" w:hAnsi="標楷體" w:hint="eastAsia"/>
                                <w:sz w:val="28"/>
                                <w:szCs w:val="28"/>
                              </w:rPr>
                              <w:t>發癌別</w:t>
                            </w:r>
                            <w:proofErr w:type="gramEnd"/>
                            <w:r w:rsidRPr="00083586">
                              <w:rPr>
                                <w:rFonts w:ascii="標楷體" w:eastAsia="標楷體" w:hAnsi="標楷體" w:hint="eastAsia"/>
                                <w:sz w:val="28"/>
                                <w:szCs w:val="28"/>
                              </w:rPr>
                              <w:t>的臨床挑戰、未滿足需求與生命時差</w:t>
                            </w:r>
                          </w:p>
                          <w:p w14:paraId="4CB17505" w14:textId="7978B7F7"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02</w:t>
                            </w:r>
                            <w:proofErr w:type="gramStart"/>
                            <w:r w:rsidRPr="00083586">
                              <w:rPr>
                                <w:rFonts w:ascii="標楷體" w:eastAsia="標楷體" w:hAnsi="標楷體" w:hint="eastAsia"/>
                                <w:sz w:val="28"/>
                                <w:szCs w:val="28"/>
                              </w:rPr>
                              <w:t>｜</w:t>
                            </w:r>
                            <w:proofErr w:type="gramEnd"/>
                            <w:r w:rsidRPr="00083586">
                              <w:rPr>
                                <w:rFonts w:ascii="標楷體" w:eastAsia="標楷體" w:hAnsi="標楷體" w:hint="eastAsia"/>
                                <w:sz w:val="28"/>
                                <w:szCs w:val="28"/>
                              </w:rPr>
                              <w:t>辨識結構性治療落差：</w:t>
                            </w:r>
                          </w:p>
                          <w:p w14:paraId="4EE315A2"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全球研究</w:t>
                            </w:r>
                            <w:proofErr w:type="gramStart"/>
                            <w:r w:rsidRPr="00083586">
                              <w:rPr>
                                <w:rFonts w:ascii="標楷體" w:eastAsia="標楷體" w:hAnsi="標楷體" w:hint="eastAsia"/>
                                <w:sz w:val="28"/>
                                <w:szCs w:val="28"/>
                              </w:rPr>
                              <w:t>資源錯配</w:t>
                            </w:r>
                            <w:proofErr w:type="gramEnd"/>
                            <w:r w:rsidRPr="00083586">
                              <w:rPr>
                                <w:rFonts w:ascii="標楷體" w:eastAsia="標楷體" w:hAnsi="標楷體" w:hint="eastAsia"/>
                                <w:sz w:val="28"/>
                                <w:szCs w:val="28"/>
                              </w:rPr>
                              <w:t>、市場規模限制與國際指引落差</w:t>
                            </w:r>
                          </w:p>
                          <w:p w14:paraId="78C1D95D" w14:textId="02F248FF"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03</w:t>
                            </w:r>
                            <w:proofErr w:type="gramStart"/>
                            <w:r w:rsidRPr="00083586">
                              <w:rPr>
                                <w:rFonts w:ascii="標楷體" w:eastAsia="標楷體" w:hAnsi="標楷體" w:hint="eastAsia"/>
                                <w:sz w:val="28"/>
                                <w:szCs w:val="28"/>
                              </w:rPr>
                              <w:t>｜</w:t>
                            </w:r>
                            <w:proofErr w:type="gramEnd"/>
                            <w:r w:rsidRPr="00083586">
                              <w:rPr>
                                <w:rFonts w:ascii="標楷體" w:eastAsia="標楷體" w:hAnsi="標楷體" w:hint="eastAsia"/>
                                <w:sz w:val="28"/>
                                <w:szCs w:val="28"/>
                              </w:rPr>
                              <w:t>重新定義治療價值：</w:t>
                            </w:r>
                          </w:p>
                          <w:p w14:paraId="3FBCCC1B"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從延長存活，擴大至功能保留、生活品質與重返社會</w:t>
                            </w:r>
                          </w:p>
                          <w:p w14:paraId="48EF0372" w14:textId="2E665592"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04</w:t>
                            </w:r>
                            <w:proofErr w:type="gramStart"/>
                            <w:r w:rsidRPr="00083586">
                              <w:rPr>
                                <w:rFonts w:ascii="標楷體" w:eastAsia="標楷體" w:hAnsi="標楷體" w:hint="eastAsia"/>
                                <w:sz w:val="28"/>
                                <w:szCs w:val="28"/>
                              </w:rPr>
                              <w:t>｜</w:t>
                            </w:r>
                            <w:proofErr w:type="gramEnd"/>
                            <w:r w:rsidRPr="00083586">
                              <w:rPr>
                                <w:rFonts w:ascii="標楷體" w:eastAsia="標楷體" w:hAnsi="標楷體" w:hint="eastAsia"/>
                                <w:sz w:val="28"/>
                                <w:szCs w:val="28"/>
                              </w:rPr>
                              <w:t>以病人需求重塑決策：</w:t>
                            </w:r>
                          </w:p>
                          <w:p w14:paraId="14640BE0"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納入病人證據、落實病友參與和「</w:t>
                            </w:r>
                            <w:proofErr w:type="gramStart"/>
                            <w:r w:rsidRPr="00083586">
                              <w:rPr>
                                <w:rFonts w:ascii="標楷體" w:eastAsia="標楷體" w:hAnsi="標楷體" w:hint="eastAsia"/>
                                <w:sz w:val="28"/>
                                <w:szCs w:val="28"/>
                              </w:rPr>
                              <w:t>好藥先</w:t>
                            </w:r>
                            <w:proofErr w:type="gramEnd"/>
                            <w:r w:rsidRPr="00083586">
                              <w:rPr>
                                <w:rFonts w:ascii="標楷體" w:eastAsia="標楷體" w:hAnsi="標楷體" w:hint="eastAsia"/>
                                <w:sz w:val="28"/>
                                <w:szCs w:val="28"/>
                              </w:rPr>
                              <w:t>用」</w:t>
                            </w:r>
                          </w:p>
                          <w:p w14:paraId="5D285396" w14:textId="2158AD5E" w:rsidR="00083586" w:rsidRPr="00E55CDF" w:rsidRDefault="00083586" w:rsidP="00083586">
                            <w:pPr>
                              <w:pStyle w:val="a9"/>
                              <w:numPr>
                                <w:ilvl w:val="0"/>
                                <w:numId w:val="38"/>
                              </w:numPr>
                              <w:spacing w:after="0" w:line="400" w:lineRule="exact"/>
                              <w:ind w:left="426" w:hanging="426"/>
                              <w:jc w:val="both"/>
                              <w:rPr>
                                <w:rFonts w:ascii="標楷體" w:eastAsia="標楷體" w:hAnsi="標楷體"/>
                                <w:sz w:val="28"/>
                                <w:szCs w:val="28"/>
                                <w:highlight w:val="yellow"/>
                              </w:rPr>
                            </w:pPr>
                            <w:r w:rsidRPr="00E55CDF">
                              <w:rPr>
                                <w:rFonts w:ascii="標楷體" w:eastAsia="標楷體" w:hAnsi="標楷體" w:hint="eastAsia"/>
                                <w:sz w:val="28"/>
                                <w:szCs w:val="28"/>
                                <w:highlight w:val="yellow"/>
                              </w:rPr>
                              <w:t>05</w:t>
                            </w:r>
                            <w:proofErr w:type="gramStart"/>
                            <w:r w:rsidRPr="00E55CDF">
                              <w:rPr>
                                <w:rFonts w:ascii="標楷體" w:eastAsia="標楷體" w:hAnsi="標楷體" w:hint="eastAsia"/>
                                <w:sz w:val="28"/>
                                <w:szCs w:val="28"/>
                                <w:highlight w:val="yellow"/>
                              </w:rPr>
                              <w:t>｜</w:t>
                            </w:r>
                            <w:proofErr w:type="gramEnd"/>
                            <w:r w:rsidRPr="00E55CDF">
                              <w:rPr>
                                <w:rFonts w:ascii="標楷體" w:eastAsia="標楷體" w:hAnsi="標楷體" w:hint="eastAsia"/>
                                <w:sz w:val="28"/>
                                <w:szCs w:val="28"/>
                                <w:highlight w:val="yellow"/>
                              </w:rPr>
                              <w:t>建立差異化加速路徑：</w:t>
                            </w:r>
                          </w:p>
                          <w:p w14:paraId="5003D8F3" w14:textId="6F1B78B5" w:rsidR="00083586" w:rsidRPr="00AB7B10" w:rsidRDefault="00083586" w:rsidP="00083586">
                            <w:pPr>
                              <w:spacing w:after="0" w:line="400" w:lineRule="exact"/>
                              <w:ind w:leftChars="177" w:left="425"/>
                              <w:jc w:val="both"/>
                              <w:rPr>
                                <w:rFonts w:ascii="標楷體" w:eastAsia="標楷體" w:hAnsi="標楷體"/>
                                <w:sz w:val="28"/>
                                <w:szCs w:val="28"/>
                              </w:rPr>
                            </w:pPr>
                            <w:r w:rsidRPr="00E55CDF">
                              <w:rPr>
                                <w:rFonts w:ascii="標楷體" w:eastAsia="標楷體" w:hAnsi="標楷體" w:hint="eastAsia"/>
                                <w:sz w:val="28"/>
                                <w:szCs w:val="28"/>
                                <w:highlight w:val="yellow"/>
                              </w:rPr>
                              <w:t>以疾病負擔為優先，推動分流審查、HTA與健保給付協作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FCDC9" id="_x0000_t202" coordsize="21600,21600" o:spt="202" path="m,l,21600r21600,l21600,xe">
                <v:stroke joinstyle="miter"/>
                <v:path gradientshapeok="t" o:connecttype="rect"/>
              </v:shapetype>
              <v:shape id="文字方塊 1" o:spid="_x0000_s1026" type="#_x0000_t202" style="position:absolute;left:0;text-align:left;margin-left:-.65pt;margin-top:32.35pt;width:487.2pt;height:25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" fillcolor="white [3201]" strokeweight=".5pt">
                <v:textbox>
                  <w:txbxContent>
                    <w:p w14:paraId="179A1AFA" w14:textId="1A485D2F" w:rsidR="003D6D8B" w:rsidRDefault="003D6D8B" w:rsidP="00971485">
                      <w:pPr>
                        <w:spacing w:after="0" w:line="400" w:lineRule="exact"/>
                        <w:rPr>
                          <w:rFonts w:ascii="標楷體" w:eastAsia="標楷體" w:hAnsi="標楷體"/>
                          <w:b/>
                          <w:bCs/>
                          <w:sz w:val="28"/>
                          <w:szCs w:val="28"/>
                        </w:rPr>
                      </w:pPr>
                      <w:r>
                        <w:rPr>
                          <w:rFonts w:ascii="標楷體" w:eastAsia="標楷體" w:hAnsi="標楷體" w:hint="eastAsia"/>
                          <w:b/>
                          <w:bCs/>
                          <w:sz w:val="28"/>
                          <w:szCs w:val="28"/>
                        </w:rPr>
                        <w:t>【鈞長參與與談環節1】14:10~15:00 (50min)</w:t>
                      </w:r>
                    </w:p>
                    <w:p w14:paraId="1EEE6BB1" w14:textId="52837130" w:rsidR="00971485" w:rsidRPr="007A5C2F" w:rsidRDefault="00971485" w:rsidP="00971485">
                      <w:pPr>
                        <w:spacing w:after="0" w:line="400" w:lineRule="exact"/>
                        <w:rPr>
                          <w:rFonts w:ascii="標楷體" w:eastAsia="標楷體" w:hAnsi="標楷體"/>
                          <w:b/>
                          <w:bCs/>
                          <w:sz w:val="28"/>
                          <w:szCs w:val="28"/>
                        </w:rPr>
                      </w:pPr>
                      <w:r>
                        <w:rPr>
                          <w:rFonts w:ascii="標楷體" w:eastAsia="標楷體" w:hAnsi="標楷體" w:hint="eastAsia"/>
                          <w:b/>
                          <w:bCs/>
                          <w:sz w:val="28"/>
                          <w:szCs w:val="28"/>
                        </w:rPr>
                        <w:t>落實健康平權：以病人為中心，加速華人好發癌別新藥可及</w:t>
                      </w:r>
                    </w:p>
                    <w:p w14:paraId="0D667622" w14:textId="25CACF0C"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01｜看見疾病負擔與病人處境：</w:t>
                      </w:r>
                    </w:p>
                    <w:p w14:paraId="2ECEC03B"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華人好發癌別的臨床挑戰、未滿足需求與生命時差</w:t>
                      </w:r>
                    </w:p>
                    <w:p w14:paraId="4CB17505" w14:textId="7978B7F7"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02｜辨識結構性治療落差：</w:t>
                      </w:r>
                    </w:p>
                    <w:p w14:paraId="4EE315A2"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全球研究資源錯配、市場規模限制與國際指引落差</w:t>
                      </w:r>
                    </w:p>
                    <w:p w14:paraId="78C1D95D" w14:textId="02F248FF"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03｜重新定義治療價值：</w:t>
                      </w:r>
                    </w:p>
                    <w:p w14:paraId="3FBCCC1B"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從延長存活，擴大至功能保留、生活品質與重返社會</w:t>
                      </w:r>
                    </w:p>
                    <w:p w14:paraId="48EF0372" w14:textId="2E665592" w:rsidR="00083586" w:rsidRPr="00083586" w:rsidRDefault="00083586" w:rsidP="00083586">
                      <w:pPr>
                        <w:pStyle w:val="a9"/>
                        <w:numPr>
                          <w:ilvl w:val="0"/>
                          <w:numId w:val="38"/>
                        </w:numPr>
                        <w:spacing w:after="0" w:line="400" w:lineRule="exact"/>
                        <w:ind w:left="426" w:hanging="426"/>
                        <w:jc w:val="both"/>
                        <w:rPr>
                          <w:rFonts w:ascii="標楷體" w:eastAsia="標楷體" w:hAnsi="標楷體"/>
                          <w:sz w:val="28"/>
                          <w:szCs w:val="28"/>
                        </w:rPr>
                      </w:pPr>
                      <w:r w:rsidRPr="00083586">
                        <w:rPr>
                          <w:rFonts w:ascii="標楷體" w:eastAsia="標楷體" w:hAnsi="標楷體" w:hint="eastAsia"/>
                          <w:sz w:val="28"/>
                          <w:szCs w:val="28"/>
                        </w:rPr>
                        <w:t>04｜以病人需求重塑決策：</w:t>
                      </w:r>
                    </w:p>
                    <w:p w14:paraId="14640BE0" w14:textId="77777777" w:rsidR="00083586" w:rsidRPr="00083586" w:rsidRDefault="00083586" w:rsidP="00083586">
                      <w:pPr>
                        <w:spacing w:after="0" w:line="400" w:lineRule="exact"/>
                        <w:ind w:leftChars="177" w:left="425"/>
                        <w:jc w:val="both"/>
                        <w:rPr>
                          <w:rFonts w:ascii="標楷體" w:eastAsia="標楷體" w:hAnsi="標楷體"/>
                          <w:sz w:val="28"/>
                          <w:szCs w:val="28"/>
                        </w:rPr>
                      </w:pPr>
                      <w:r w:rsidRPr="00083586">
                        <w:rPr>
                          <w:rFonts w:ascii="標楷體" w:eastAsia="標楷體" w:hAnsi="標楷體" w:hint="eastAsia"/>
                          <w:sz w:val="28"/>
                          <w:szCs w:val="28"/>
                        </w:rPr>
                        <w:t>納入病人證據、落實病友參與和「好藥先用」</w:t>
                      </w:r>
                    </w:p>
                    <w:p w14:paraId="5D285396" w14:textId="2158AD5E" w:rsidR="00083586" w:rsidRPr="00E55CDF" w:rsidRDefault="00083586" w:rsidP="00083586">
                      <w:pPr>
                        <w:pStyle w:val="a9"/>
                        <w:numPr>
                          <w:ilvl w:val="0"/>
                          <w:numId w:val="38"/>
                        </w:numPr>
                        <w:spacing w:after="0" w:line="400" w:lineRule="exact"/>
                        <w:ind w:left="426" w:hanging="426"/>
                        <w:jc w:val="both"/>
                        <w:rPr>
                          <w:rFonts w:ascii="標楷體" w:eastAsia="標楷體" w:hAnsi="標楷體"/>
                          <w:sz w:val="28"/>
                          <w:szCs w:val="28"/>
                          <w:highlight w:val="yellow"/>
                        </w:rPr>
                      </w:pPr>
                      <w:r w:rsidRPr="00E55CDF">
                        <w:rPr>
                          <w:rFonts w:ascii="標楷體" w:eastAsia="標楷體" w:hAnsi="標楷體" w:hint="eastAsia"/>
                          <w:sz w:val="28"/>
                          <w:szCs w:val="28"/>
                          <w:highlight w:val="yellow"/>
                        </w:rPr>
                        <w:t>05｜建立差異化加速路徑：</w:t>
                      </w:r>
                    </w:p>
                    <w:p w14:paraId="5003D8F3" w14:textId="6F1B78B5" w:rsidR="00083586" w:rsidRPr="00AB7B10" w:rsidRDefault="00083586" w:rsidP="00083586">
                      <w:pPr>
                        <w:spacing w:after="0" w:line="400" w:lineRule="exact"/>
                        <w:ind w:leftChars="177" w:left="425"/>
                        <w:jc w:val="both"/>
                        <w:rPr>
                          <w:rFonts w:ascii="標楷體" w:eastAsia="標楷體" w:hAnsi="標楷體"/>
                          <w:sz w:val="28"/>
                          <w:szCs w:val="28"/>
                        </w:rPr>
                      </w:pPr>
                      <w:r w:rsidRPr="00E55CDF">
                        <w:rPr>
                          <w:rFonts w:ascii="標楷體" w:eastAsia="標楷體" w:hAnsi="標楷體" w:hint="eastAsia"/>
                          <w:sz w:val="28"/>
                          <w:szCs w:val="28"/>
                          <w:highlight w:val="yellow"/>
                        </w:rPr>
                        <w:t>以疾病負擔為優先，推動分流審查、HTA與健保給付協作</w:t>
                      </w:r>
                    </w:p>
                  </w:txbxContent>
                </v:textbox>
                <w10:wrap type="topAndBottom"/>
              </v:shape>
            </w:pict>
          </mc:Fallback>
        </mc:AlternateContent>
      </w:r>
      <w:r w:rsidR="00D84B93" w:rsidRPr="007A4A63">
        <w:rPr>
          <w:rFonts w:ascii="標楷體" w:eastAsia="標楷體" w:hAnsi="標楷體" w:cs="Times New Roman" w:hint="eastAsia"/>
          <w:b/>
          <w:bCs/>
          <w:color w:val="000000" w:themeColor="text1"/>
          <w:sz w:val="32"/>
          <w:szCs w:val="32"/>
        </w:rPr>
        <w:t>從華人好</w:t>
      </w:r>
      <w:proofErr w:type="gramStart"/>
      <w:r w:rsidR="00D84B93" w:rsidRPr="007A4A63">
        <w:rPr>
          <w:rFonts w:ascii="標楷體" w:eastAsia="標楷體" w:hAnsi="標楷體" w:cs="Times New Roman" w:hint="eastAsia"/>
          <w:b/>
          <w:bCs/>
          <w:color w:val="000000" w:themeColor="text1"/>
          <w:sz w:val="32"/>
          <w:szCs w:val="32"/>
        </w:rPr>
        <w:t>發癌別</w:t>
      </w:r>
      <w:proofErr w:type="gramEnd"/>
      <w:r w:rsidR="00D84B93" w:rsidRPr="007A4A63">
        <w:rPr>
          <w:rFonts w:ascii="標楷體" w:eastAsia="標楷體" w:hAnsi="標楷體" w:cs="Times New Roman" w:hint="eastAsia"/>
          <w:b/>
          <w:bCs/>
          <w:color w:val="000000" w:themeColor="text1"/>
          <w:sz w:val="32"/>
          <w:szCs w:val="32"/>
        </w:rPr>
        <w:t>，看</w:t>
      </w:r>
      <w:proofErr w:type="gramStart"/>
      <w:r w:rsidR="00D84B93" w:rsidRPr="007A4A63">
        <w:rPr>
          <w:rFonts w:ascii="標楷體" w:eastAsia="標楷體" w:hAnsi="標楷體" w:cs="Times New Roman" w:hint="eastAsia"/>
          <w:b/>
          <w:bCs/>
          <w:color w:val="000000" w:themeColor="text1"/>
          <w:sz w:val="32"/>
          <w:szCs w:val="32"/>
        </w:rPr>
        <w:t>健康台灣</w:t>
      </w:r>
      <w:proofErr w:type="gramEnd"/>
      <w:r w:rsidR="00D84B93" w:rsidRPr="007A4A63">
        <w:rPr>
          <w:rFonts w:ascii="標楷體" w:eastAsia="標楷體" w:hAnsi="標楷體" w:cs="Times New Roman" w:hint="eastAsia"/>
          <w:b/>
          <w:bCs/>
          <w:color w:val="000000" w:themeColor="text1"/>
          <w:sz w:val="32"/>
          <w:szCs w:val="32"/>
        </w:rPr>
        <w:t>如何加速癌症治療接軌國際</w:t>
      </w:r>
    </w:p>
    <w:p w14:paraId="174DAD7B" w14:textId="146C0133" w:rsidR="00083586" w:rsidRPr="00083586" w:rsidRDefault="00083586" w:rsidP="00083586">
      <w:pPr>
        <w:pStyle w:val="a9"/>
        <w:numPr>
          <w:ilvl w:val="0"/>
          <w:numId w:val="39"/>
        </w:numPr>
        <w:spacing w:after="0" w:line="480" w:lineRule="exact"/>
        <w:jc w:val="both"/>
        <w:rPr>
          <w:rFonts w:ascii="Times New Roman" w:eastAsia="標楷體" w:hAnsi="Times New Roman" w:cs="Times New Roman"/>
          <w:color w:val="000000" w:themeColor="text1"/>
          <w:sz w:val="28"/>
          <w:szCs w:val="28"/>
        </w:rPr>
      </w:pPr>
      <w:proofErr w:type="gramStart"/>
      <w:r w:rsidRPr="00083586">
        <w:rPr>
          <w:rFonts w:ascii="Times New Roman" w:eastAsia="標楷體" w:hAnsi="Times New Roman" w:cs="Times New Roman" w:hint="eastAsia"/>
          <w:color w:val="000000" w:themeColor="text1"/>
          <w:sz w:val="28"/>
          <w:szCs w:val="28"/>
        </w:rPr>
        <w:t>本署負責</w:t>
      </w:r>
      <w:proofErr w:type="gramEnd"/>
      <w:r w:rsidRPr="00083586">
        <w:rPr>
          <w:rFonts w:ascii="Times New Roman" w:eastAsia="標楷體" w:hAnsi="Times New Roman" w:cs="Times New Roman" w:hint="eastAsia"/>
          <w:color w:val="000000" w:themeColor="text1"/>
          <w:sz w:val="28"/>
          <w:szCs w:val="28"/>
        </w:rPr>
        <w:t>回應之</w:t>
      </w:r>
      <w:proofErr w:type="gramStart"/>
      <w:r w:rsidRPr="00083586">
        <w:rPr>
          <w:rFonts w:ascii="Times New Roman" w:eastAsia="標楷體" w:hAnsi="Times New Roman" w:cs="Times New Roman" w:hint="eastAsia"/>
          <w:color w:val="000000" w:themeColor="text1"/>
          <w:sz w:val="28"/>
          <w:szCs w:val="28"/>
        </w:rPr>
        <w:t>題綱</w:t>
      </w:r>
      <w:proofErr w:type="gramEnd"/>
      <w:r w:rsidRPr="00083586">
        <w:rPr>
          <w:rFonts w:ascii="Times New Roman" w:eastAsia="標楷體" w:hAnsi="Times New Roman" w:cs="Times New Roman" w:hint="eastAsia"/>
          <w:color w:val="000000" w:themeColor="text1"/>
          <w:sz w:val="28"/>
          <w:szCs w:val="28"/>
        </w:rPr>
        <w:t>：</w:t>
      </w:r>
      <w:r w:rsidRPr="00083586">
        <w:rPr>
          <w:rFonts w:ascii="標楷體" w:eastAsia="標楷體" w:hAnsi="標楷體" w:hint="eastAsia"/>
          <w:sz w:val="28"/>
          <w:szCs w:val="28"/>
        </w:rPr>
        <w:t>05</w:t>
      </w:r>
      <w:proofErr w:type="gramStart"/>
      <w:r w:rsidRPr="00083586">
        <w:rPr>
          <w:rFonts w:ascii="標楷體" w:eastAsia="標楷體" w:hAnsi="標楷體" w:hint="eastAsia"/>
          <w:sz w:val="28"/>
          <w:szCs w:val="28"/>
        </w:rPr>
        <w:t>｜</w:t>
      </w:r>
      <w:proofErr w:type="gramEnd"/>
      <w:r w:rsidRPr="00083586">
        <w:rPr>
          <w:rFonts w:ascii="標楷體" w:eastAsia="標楷體" w:hAnsi="標楷體" w:hint="eastAsia"/>
          <w:sz w:val="28"/>
          <w:szCs w:val="28"/>
        </w:rPr>
        <w:t>建立差異化加速路徑：</w:t>
      </w:r>
    </w:p>
    <w:p w14:paraId="6924AD09" w14:textId="17D378A8" w:rsidR="00083586" w:rsidRPr="00083586" w:rsidRDefault="00E55CDF" w:rsidP="00083586">
      <w:pPr>
        <w:pStyle w:val="a9"/>
        <w:numPr>
          <w:ilvl w:val="0"/>
          <w:numId w:val="40"/>
        </w:numPr>
        <w:spacing w:after="0" w:line="480" w:lineRule="exact"/>
        <w:ind w:left="142" w:hanging="284"/>
        <w:jc w:val="both"/>
        <w:rPr>
          <w:rFonts w:ascii="Times New Roman" w:eastAsia="標楷體" w:hAnsi="Times New Roman" w:cs="Times New Roman"/>
          <w:b/>
          <w:bCs/>
          <w:color w:val="000000" w:themeColor="text1"/>
          <w:sz w:val="28"/>
          <w:szCs w:val="28"/>
        </w:rPr>
      </w:pPr>
      <w:r>
        <w:rPr>
          <w:rFonts w:ascii="Times New Roman" w:eastAsia="標楷體"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1CCEC7AB" wp14:editId="3D9C9A20">
                <wp:simplePos x="0" y="0"/>
                <wp:positionH relativeFrom="column">
                  <wp:posOffset>-8003</wp:posOffset>
                </wp:positionH>
                <wp:positionV relativeFrom="paragraph">
                  <wp:posOffset>294209</wp:posOffset>
                </wp:positionV>
                <wp:extent cx="6187440" cy="2769079"/>
                <wp:effectExtent l="0" t="0" r="22860" b="12700"/>
                <wp:wrapNone/>
                <wp:docPr id="5" name="矩形 5"/>
                <wp:cNvGraphicFramePr/>
                <a:graphic xmlns:a="http://schemas.openxmlformats.org/drawingml/2006/main">
                  <a:graphicData uri="http://schemas.microsoft.com/office/word/2010/wordprocessingShape">
                    <wps:wsp>
                      <wps:cNvSpPr/>
                      <wps:spPr>
                        <a:xfrm>
                          <a:off x="0" y="0"/>
                          <a:ext cx="6187440" cy="2769079"/>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60DBD9" id="矩形 5" o:spid="_x0000_s1026" style="position:absolute;margin-left:-.65pt;margin-top:23.15pt;width:487.2pt;height:218.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" filled="f" strokecolor="black [3213]"/>
            </w:pict>
          </mc:Fallback>
        </mc:AlternateContent>
      </w:r>
      <w:r w:rsidR="00083586" w:rsidRPr="00083586">
        <w:rPr>
          <w:rFonts w:ascii="Times New Roman" w:eastAsia="標楷體" w:hAnsi="Times New Roman" w:cs="Times New Roman" w:hint="eastAsia"/>
          <w:b/>
          <w:bCs/>
          <w:color w:val="000000" w:themeColor="text1"/>
          <w:sz w:val="28"/>
          <w:szCs w:val="28"/>
        </w:rPr>
        <w:t>制度解方</w:t>
      </w:r>
      <w:proofErr w:type="gramStart"/>
      <w:r w:rsidR="00083586" w:rsidRPr="00083586">
        <w:rPr>
          <w:rFonts w:ascii="Times New Roman" w:eastAsia="標楷體" w:hAnsi="Times New Roman" w:cs="Times New Roman" w:hint="eastAsia"/>
          <w:b/>
          <w:bCs/>
          <w:color w:val="000000" w:themeColor="text1"/>
          <w:sz w:val="28"/>
          <w:szCs w:val="28"/>
        </w:rPr>
        <w:t>｜</w:t>
      </w:r>
      <w:proofErr w:type="gramEnd"/>
      <w:r w:rsidR="00083586" w:rsidRPr="00083586">
        <w:rPr>
          <w:rFonts w:ascii="Times New Roman" w:eastAsia="標楷體" w:hAnsi="Times New Roman" w:cs="Times New Roman" w:hint="eastAsia"/>
          <w:b/>
          <w:bCs/>
          <w:color w:val="000000" w:themeColor="text1"/>
          <w:sz w:val="28"/>
          <w:szCs w:val="28"/>
        </w:rPr>
        <w:t>陳亮妤署長</w:t>
      </w:r>
    </w:p>
    <w:p w14:paraId="3F0F2728" w14:textId="40CADF6E" w:rsidR="00083586" w:rsidRPr="00083586" w:rsidRDefault="00E55CDF" w:rsidP="00083586">
      <w:pPr>
        <w:pStyle w:val="a9"/>
        <w:spacing w:after="0" w:line="480" w:lineRule="exact"/>
        <w:ind w:left="55"/>
        <w:jc w:val="both"/>
        <w:rPr>
          <w:rFonts w:ascii="Times New Roman" w:eastAsia="標楷體" w:hAnsi="Times New Roman" w:cs="Times New Roman"/>
          <w:color w:val="000000" w:themeColor="text1"/>
          <w:sz w:val="28"/>
          <w:szCs w:val="28"/>
        </w:rPr>
      </w:pPr>
      <w:r w:rsidRPr="00FD4663">
        <w:rPr>
          <w:rFonts w:ascii="Times New Roman" w:eastAsia="標楷體" w:hAnsi="Times New Roman" w:cs="Times New Roman" w:hint="eastAsia"/>
          <w:color w:val="000000" w:themeColor="text1"/>
          <w:sz w:val="28"/>
          <w:szCs w:val="28"/>
          <w:bdr w:val="single" w:sz="4" w:space="0" w:color="auto"/>
        </w:rPr>
        <w:t>Q</w:t>
      </w:r>
      <w:r w:rsidRPr="00FD4663">
        <w:rPr>
          <w:rFonts w:ascii="Times New Roman" w:eastAsia="標楷體" w:hAnsi="Times New Roman" w:cs="Times New Roman" w:hint="eastAsia"/>
          <w:color w:val="000000" w:themeColor="text1"/>
          <w:sz w:val="28"/>
          <w:szCs w:val="28"/>
          <w:bdr w:val="single" w:sz="4" w:space="0" w:color="auto"/>
        </w:rPr>
        <w:t>：</w:t>
      </w:r>
      <w:r>
        <w:rPr>
          <w:rFonts w:ascii="Times New Roman" w:eastAsia="標楷體" w:hAnsi="Times New Roman" w:cs="Times New Roman" w:hint="eastAsia"/>
          <w:color w:val="000000" w:themeColor="text1"/>
          <w:sz w:val="28"/>
          <w:szCs w:val="28"/>
        </w:rPr>
        <w:t xml:space="preserve">　</w:t>
      </w:r>
      <w:r w:rsidR="00083586" w:rsidRPr="00083586">
        <w:rPr>
          <w:rFonts w:ascii="Times New Roman" w:eastAsia="標楷體" w:hAnsi="Times New Roman" w:cs="Times New Roman" w:hint="eastAsia"/>
          <w:color w:val="000000" w:themeColor="text1"/>
          <w:sz w:val="28"/>
          <w:szCs w:val="28"/>
        </w:rPr>
        <w:t>為使健保資源配置更貼近國人的實際健康需求，健保署未來是否可建立一套綜合考量國內疾病負擔、未滿足醫療需求、過早死亡、族群代表性及臨床效益的優先評估原則，讓</w:t>
      </w:r>
      <w:proofErr w:type="gramStart"/>
      <w:r w:rsidR="00083586" w:rsidRPr="00083586">
        <w:rPr>
          <w:rFonts w:ascii="Times New Roman" w:eastAsia="標楷體" w:hAnsi="Times New Roman" w:cs="Times New Roman" w:hint="eastAsia"/>
          <w:color w:val="000000" w:themeColor="text1"/>
          <w:sz w:val="28"/>
          <w:szCs w:val="28"/>
        </w:rPr>
        <w:t>不同癌別皆</w:t>
      </w:r>
      <w:proofErr w:type="gramEnd"/>
      <w:r w:rsidR="00083586" w:rsidRPr="00083586">
        <w:rPr>
          <w:rFonts w:ascii="Times New Roman" w:eastAsia="標楷體" w:hAnsi="Times New Roman" w:cs="Times New Roman" w:hint="eastAsia"/>
          <w:color w:val="000000" w:themeColor="text1"/>
          <w:sz w:val="28"/>
          <w:szCs w:val="28"/>
        </w:rPr>
        <w:t>能依其疾病特性與病人需求，獲得適切的給付評估與政策優先序？</w:t>
      </w:r>
    </w:p>
    <w:p w14:paraId="727DEC2C" w14:textId="26F68DED" w:rsidR="00083586" w:rsidRDefault="00083586" w:rsidP="00083586">
      <w:pPr>
        <w:pStyle w:val="a9"/>
        <w:spacing w:after="0" w:line="480" w:lineRule="exact"/>
        <w:ind w:left="55"/>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 xml:space="preserve">　　</w:t>
      </w:r>
      <w:r w:rsidRPr="00083586">
        <w:rPr>
          <w:rFonts w:ascii="Times New Roman" w:eastAsia="標楷體" w:hAnsi="Times New Roman" w:cs="Times New Roman" w:hint="eastAsia"/>
          <w:color w:val="000000" w:themeColor="text1"/>
          <w:sz w:val="28"/>
          <w:szCs w:val="28"/>
        </w:rPr>
        <w:t>針對已納入國際治療指引、臨床效益明確，且能回應重大未滿足需求的創新療法，對於具族群</w:t>
      </w:r>
      <w:proofErr w:type="gramStart"/>
      <w:r w:rsidRPr="00083586">
        <w:rPr>
          <w:rFonts w:ascii="Times New Roman" w:eastAsia="標楷體" w:hAnsi="Times New Roman" w:cs="Times New Roman" w:hint="eastAsia"/>
          <w:color w:val="000000" w:themeColor="text1"/>
          <w:sz w:val="28"/>
          <w:szCs w:val="28"/>
        </w:rPr>
        <w:t>特異性癌別</w:t>
      </w:r>
      <w:proofErr w:type="gramEnd"/>
      <w:r w:rsidRPr="00083586">
        <w:rPr>
          <w:rFonts w:ascii="Times New Roman" w:eastAsia="標楷體" w:hAnsi="Times New Roman" w:cs="Times New Roman" w:hint="eastAsia"/>
          <w:color w:val="000000" w:themeColor="text1"/>
          <w:sz w:val="28"/>
          <w:szCs w:val="28"/>
        </w:rPr>
        <w:t>，政府可如何</w:t>
      </w:r>
      <w:proofErr w:type="gramStart"/>
      <w:r w:rsidRPr="00083586">
        <w:rPr>
          <w:rFonts w:ascii="Times New Roman" w:eastAsia="標楷體" w:hAnsi="Times New Roman" w:cs="Times New Roman" w:hint="eastAsia"/>
          <w:color w:val="000000" w:themeColor="text1"/>
          <w:sz w:val="28"/>
          <w:szCs w:val="28"/>
        </w:rPr>
        <w:t>整合藥證審查</w:t>
      </w:r>
      <w:proofErr w:type="gramEnd"/>
      <w:r w:rsidRPr="00083586">
        <w:rPr>
          <w:rFonts w:ascii="Times New Roman" w:eastAsia="標楷體" w:hAnsi="Times New Roman" w:cs="Times New Roman" w:hint="eastAsia"/>
          <w:color w:val="000000" w:themeColor="text1"/>
          <w:sz w:val="28"/>
          <w:szCs w:val="28"/>
        </w:rPr>
        <w:t>（含新增適應症）、</w:t>
      </w:r>
      <w:r w:rsidRPr="00083586">
        <w:rPr>
          <w:rFonts w:ascii="Times New Roman" w:eastAsia="標楷體" w:hAnsi="Times New Roman" w:cs="Times New Roman" w:hint="eastAsia"/>
          <w:color w:val="000000" w:themeColor="text1"/>
          <w:sz w:val="28"/>
          <w:szCs w:val="28"/>
        </w:rPr>
        <w:t>HTA</w:t>
      </w:r>
      <w:r w:rsidRPr="00083586">
        <w:rPr>
          <w:rFonts w:ascii="Times New Roman" w:eastAsia="標楷體" w:hAnsi="Times New Roman" w:cs="Times New Roman" w:hint="eastAsia"/>
          <w:color w:val="000000" w:themeColor="text1"/>
          <w:sz w:val="28"/>
          <w:szCs w:val="28"/>
        </w:rPr>
        <w:t>與健保給付流程，並運用平行送審、條件式給付、風險分攤及真實世界資料再評估，建立明確、可預期且具效率的差異化優先評估路徑，讓具實質臨床價值的創新治療更及時惠及病人？</w:t>
      </w:r>
    </w:p>
    <w:p w14:paraId="408593A2" w14:textId="77777777" w:rsidR="00E96136" w:rsidRDefault="00E96136">
      <w:pPr>
        <w:widowControl/>
        <w:rPr>
          <w:rFonts w:ascii="Times New Roman" w:eastAsia="標楷體" w:hAnsi="Times New Roman" w:cs="Times New Roman"/>
          <w:color w:val="000000" w:themeColor="text1"/>
          <w:sz w:val="28"/>
          <w:szCs w:val="28"/>
          <w:bdr w:val="single" w:sz="4" w:space="0" w:color="auto"/>
        </w:rPr>
      </w:pPr>
      <w:r>
        <w:rPr>
          <w:rFonts w:ascii="Times New Roman" w:eastAsia="標楷體" w:hAnsi="Times New Roman" w:cs="Times New Roman"/>
          <w:color w:val="000000" w:themeColor="text1"/>
          <w:sz w:val="28"/>
          <w:szCs w:val="28"/>
          <w:bdr w:val="single" w:sz="4" w:space="0" w:color="auto"/>
        </w:rPr>
        <w:br w:type="page"/>
      </w:r>
    </w:p>
    <w:p w14:paraId="078E8210" w14:textId="2071959E" w:rsidR="003D6D8B" w:rsidRPr="005342C1" w:rsidRDefault="001C1A52" w:rsidP="00EB1287">
      <w:pPr>
        <w:spacing w:after="0" w:line="480" w:lineRule="exact"/>
        <w:jc w:val="both"/>
        <w:rPr>
          <w:rFonts w:ascii="Times New Roman" w:eastAsia="標楷體" w:hAnsi="Times New Roman" w:cs="Times New Roman"/>
          <w:color w:val="000000" w:themeColor="text1"/>
          <w:sz w:val="28"/>
          <w:szCs w:val="28"/>
          <w:bdr w:val="single" w:sz="4" w:space="0" w:color="auto"/>
        </w:rPr>
      </w:pPr>
      <w:proofErr w:type="gramStart"/>
      <w:r>
        <w:rPr>
          <w:rFonts w:ascii="Times New Roman" w:eastAsia="標楷體" w:hAnsi="Times New Roman" w:cs="Times New Roman" w:hint="eastAsia"/>
          <w:color w:val="000000" w:themeColor="text1"/>
          <w:sz w:val="28"/>
          <w:szCs w:val="28"/>
          <w:bdr w:val="single" w:sz="4" w:space="0" w:color="auto"/>
        </w:rPr>
        <w:lastRenderedPageBreak/>
        <w:t>本署</w:t>
      </w:r>
      <w:r w:rsidR="005342C1" w:rsidRPr="005342C1">
        <w:rPr>
          <w:rFonts w:ascii="Times New Roman" w:eastAsia="標楷體" w:hAnsi="Times New Roman" w:cs="Times New Roman" w:hint="eastAsia"/>
          <w:color w:val="000000" w:themeColor="text1"/>
          <w:sz w:val="28"/>
          <w:szCs w:val="28"/>
          <w:bdr w:val="single" w:sz="4" w:space="0" w:color="auto"/>
        </w:rPr>
        <w:t>擬</w:t>
      </w:r>
      <w:proofErr w:type="gramEnd"/>
      <w:r w:rsidR="005342C1" w:rsidRPr="005342C1">
        <w:rPr>
          <w:rFonts w:ascii="Times New Roman" w:eastAsia="標楷體" w:hAnsi="Times New Roman" w:cs="Times New Roman" w:hint="eastAsia"/>
          <w:color w:val="000000" w:themeColor="text1"/>
          <w:sz w:val="28"/>
          <w:szCs w:val="28"/>
          <w:bdr w:val="single" w:sz="4" w:space="0" w:color="auto"/>
        </w:rPr>
        <w:t>答</w:t>
      </w:r>
    </w:p>
    <w:p w14:paraId="7771BE46" w14:textId="4F2F2BC3" w:rsidR="00F32360" w:rsidRDefault="00E55CDF" w:rsidP="000F621F">
      <w:pPr>
        <w:spacing w:after="0" w:line="460" w:lineRule="exact"/>
        <w:ind w:firstLineChars="200" w:firstLine="560"/>
        <w:jc w:val="both"/>
        <w:rPr>
          <w:rFonts w:ascii="標楷體" w:eastAsia="標楷體" w:hAnsi="標楷體" w:cs="Times New Roman"/>
          <w:color w:val="000000" w:themeColor="text1"/>
          <w:sz w:val="28"/>
          <w:szCs w:val="28"/>
        </w:rPr>
      </w:pPr>
      <w:r w:rsidRPr="00FD4663">
        <w:rPr>
          <w:rFonts w:ascii="標楷體" w:eastAsia="標楷體" w:hAnsi="標楷體" w:cs="Times New Roman" w:hint="eastAsia"/>
          <w:color w:val="000000" w:themeColor="text1"/>
          <w:sz w:val="28"/>
          <w:szCs w:val="28"/>
        </w:rPr>
        <w:t>為達到總統「</w:t>
      </w:r>
      <w:proofErr w:type="gramStart"/>
      <w:r w:rsidRPr="00FD4663">
        <w:rPr>
          <w:rFonts w:ascii="標楷體" w:eastAsia="標楷體" w:hAnsi="標楷體" w:cs="Times New Roman" w:hint="eastAsia"/>
          <w:color w:val="000000" w:themeColor="text1"/>
          <w:sz w:val="28"/>
          <w:szCs w:val="28"/>
        </w:rPr>
        <w:t>健康台灣推動委員會</w:t>
      </w:r>
      <w:proofErr w:type="gramEnd"/>
      <w:r w:rsidRPr="00FD4663">
        <w:rPr>
          <w:rFonts w:ascii="標楷體" w:eastAsia="標楷體" w:hAnsi="標楷體" w:cs="Times New Roman" w:hint="eastAsia"/>
          <w:color w:val="000000" w:themeColor="text1"/>
          <w:sz w:val="28"/>
          <w:szCs w:val="28"/>
        </w:rPr>
        <w:t>」在2030年達成癌症標準化死亡率降低三分之一之目標</w:t>
      </w:r>
      <w:r>
        <w:rPr>
          <w:rFonts w:ascii="標楷體" w:eastAsia="標楷體" w:hAnsi="標楷體" w:cs="Times New Roman" w:hint="eastAsia"/>
          <w:color w:val="000000" w:themeColor="text1"/>
          <w:sz w:val="28"/>
          <w:szCs w:val="28"/>
        </w:rPr>
        <w:t>，</w:t>
      </w:r>
      <w:r w:rsidRPr="00FD4663">
        <w:rPr>
          <w:rFonts w:ascii="標楷體" w:eastAsia="標楷體" w:hAnsi="標楷體" w:cs="Times New Roman" w:hint="eastAsia"/>
          <w:color w:val="000000" w:themeColor="text1"/>
          <w:sz w:val="28"/>
          <w:szCs w:val="28"/>
        </w:rPr>
        <w:t>將全面落實「癌症治療三箭」策略</w:t>
      </w:r>
      <w:proofErr w:type="gramStart"/>
      <w:r>
        <w:rPr>
          <w:rFonts w:ascii="標楷體" w:eastAsia="標楷體" w:hAnsi="標楷體" w:cs="Times New Roman" w:hint="eastAsia"/>
          <w:color w:val="000000" w:themeColor="text1"/>
          <w:sz w:val="28"/>
          <w:szCs w:val="28"/>
        </w:rPr>
        <w:t>—</w:t>
      </w:r>
      <w:proofErr w:type="gramEnd"/>
      <w:r w:rsidRPr="00FD4663">
        <w:rPr>
          <w:rFonts w:ascii="標楷體" w:eastAsia="標楷體" w:hAnsi="標楷體" w:cs="Times New Roman" w:hint="eastAsia"/>
          <w:color w:val="000000" w:themeColor="text1"/>
          <w:sz w:val="28"/>
          <w:szCs w:val="28"/>
        </w:rPr>
        <w:t>提升早期篩檢、聚焦基因檢測與精</w:t>
      </w:r>
      <w:proofErr w:type="gramStart"/>
      <w:r w:rsidRPr="00FD4663">
        <w:rPr>
          <w:rFonts w:ascii="標楷體" w:eastAsia="標楷體" w:hAnsi="標楷體" w:cs="Times New Roman" w:hint="eastAsia"/>
          <w:color w:val="000000" w:themeColor="text1"/>
          <w:sz w:val="28"/>
          <w:szCs w:val="28"/>
        </w:rPr>
        <w:t>準</w:t>
      </w:r>
      <w:proofErr w:type="gramEnd"/>
      <w:r w:rsidRPr="00FD4663">
        <w:rPr>
          <w:rFonts w:ascii="標楷體" w:eastAsia="標楷體" w:hAnsi="標楷體" w:cs="Times New Roman" w:hint="eastAsia"/>
          <w:color w:val="000000" w:themeColor="text1"/>
          <w:sz w:val="28"/>
          <w:szCs w:val="28"/>
        </w:rPr>
        <w:t>醫療、並建立百億癌症新藥基金，持續增加健保新醫療科技預算，並透過「平行送審」與「暫時性支付」等機制加速癌症</w:t>
      </w:r>
      <w:proofErr w:type="gramStart"/>
      <w:r w:rsidRPr="00FD4663">
        <w:rPr>
          <w:rFonts w:ascii="標楷體" w:eastAsia="標楷體" w:hAnsi="標楷體" w:cs="Times New Roman" w:hint="eastAsia"/>
          <w:color w:val="000000" w:themeColor="text1"/>
          <w:sz w:val="28"/>
          <w:szCs w:val="28"/>
        </w:rPr>
        <w:t>新藥收載</w:t>
      </w:r>
      <w:proofErr w:type="gramEnd"/>
      <w:r w:rsidRPr="00FD4663">
        <w:rPr>
          <w:rFonts w:ascii="標楷體" w:eastAsia="標楷體" w:hAnsi="標楷體" w:cs="Times New Roman" w:hint="eastAsia"/>
          <w:color w:val="000000" w:themeColor="text1"/>
          <w:sz w:val="28"/>
          <w:szCs w:val="28"/>
        </w:rPr>
        <w:t>，強化醫療科技評估量能並成立「國家醫療科技評估中心」，建立</w:t>
      </w:r>
      <w:proofErr w:type="gramStart"/>
      <w:r w:rsidRPr="00FD4663">
        <w:rPr>
          <w:rFonts w:ascii="標楷體" w:eastAsia="標楷體" w:hAnsi="標楷體" w:cs="Times New Roman" w:hint="eastAsia"/>
          <w:color w:val="000000" w:themeColor="text1"/>
          <w:sz w:val="28"/>
          <w:szCs w:val="28"/>
        </w:rPr>
        <w:t>高效且具</w:t>
      </w:r>
      <w:proofErr w:type="gramEnd"/>
      <w:r w:rsidRPr="00FD4663">
        <w:rPr>
          <w:rFonts w:ascii="標楷體" w:eastAsia="標楷體" w:hAnsi="標楷體" w:cs="Times New Roman" w:hint="eastAsia"/>
          <w:color w:val="000000" w:themeColor="text1"/>
          <w:sz w:val="28"/>
          <w:szCs w:val="28"/>
        </w:rPr>
        <w:t>科學實證基礎的健保給付政策</w:t>
      </w:r>
      <w:r>
        <w:rPr>
          <w:rFonts w:ascii="標楷體" w:eastAsia="標楷體" w:hAnsi="標楷體" w:cs="Times New Roman" w:hint="eastAsia"/>
          <w:color w:val="000000" w:themeColor="text1"/>
          <w:sz w:val="28"/>
          <w:szCs w:val="28"/>
        </w:rPr>
        <w:t>。</w:t>
      </w:r>
    </w:p>
    <w:p w14:paraId="1D95DAF0" w14:textId="18FCEE46" w:rsidR="00995EEE" w:rsidRPr="00995EEE" w:rsidRDefault="00995EEE" w:rsidP="000F621F">
      <w:pPr>
        <w:spacing w:after="0" w:line="460" w:lineRule="exact"/>
        <w:ind w:firstLineChars="200" w:firstLine="560"/>
        <w:jc w:val="both"/>
        <w:rPr>
          <w:rFonts w:ascii="標楷體" w:eastAsia="標楷體" w:hAnsi="標楷體" w:cs="Times New Roman"/>
          <w:color w:val="000000" w:themeColor="text1"/>
          <w:sz w:val="28"/>
          <w:szCs w:val="28"/>
          <w:u w:val="single"/>
        </w:rPr>
      </w:pPr>
      <w:r w:rsidRPr="00995EEE">
        <w:rPr>
          <w:rFonts w:ascii="標楷體" w:eastAsia="標楷體" w:hAnsi="標楷體" w:cs="Times New Roman" w:hint="eastAsia"/>
          <w:color w:val="000000" w:themeColor="text1"/>
          <w:sz w:val="28"/>
          <w:szCs w:val="28"/>
          <w:u w:val="single"/>
        </w:rPr>
        <w:t>114年癌症醫療花費為1,566億元，癌藥費用支出為495.5億元，占32%，106-114癌藥費用平均成長率為9.3%。</w:t>
      </w:r>
    </w:p>
    <w:p w14:paraId="25966489" w14:textId="1214153D" w:rsidR="00E55CDF" w:rsidRDefault="00E55CDF" w:rsidP="00E55CDF">
      <w:pPr>
        <w:spacing w:after="0" w:line="460" w:lineRule="exact"/>
        <w:jc w:val="both"/>
        <w:rPr>
          <w:rFonts w:ascii="標楷體" w:eastAsia="標楷體" w:hAnsi="標楷體" w:cs="Times New Roman"/>
          <w:b/>
          <w:bCs/>
          <w:color w:val="000000" w:themeColor="text1"/>
          <w:sz w:val="28"/>
          <w:szCs w:val="28"/>
        </w:rPr>
      </w:pPr>
      <w:proofErr w:type="gramStart"/>
      <w:r>
        <w:rPr>
          <w:rFonts w:ascii="標楷體" w:eastAsia="標楷體" w:hAnsi="標楷體" w:cs="Times New Roman" w:hint="eastAsia"/>
          <w:b/>
          <w:bCs/>
          <w:color w:val="000000" w:themeColor="text1"/>
          <w:sz w:val="28"/>
          <w:szCs w:val="28"/>
        </w:rPr>
        <w:t>近年癌</w:t>
      </w:r>
      <w:proofErr w:type="gramEnd"/>
      <w:r>
        <w:rPr>
          <w:rFonts w:ascii="標楷體" w:eastAsia="標楷體" w:hAnsi="標楷體" w:cs="Times New Roman" w:hint="eastAsia"/>
          <w:b/>
          <w:bCs/>
          <w:color w:val="000000" w:themeColor="text1"/>
          <w:sz w:val="28"/>
          <w:szCs w:val="28"/>
        </w:rPr>
        <w:t>藥</w:t>
      </w:r>
      <w:r w:rsidR="003D69D8">
        <w:rPr>
          <w:rFonts w:ascii="標楷體" w:eastAsia="標楷體" w:hAnsi="標楷體" w:cs="Times New Roman" w:hint="eastAsia"/>
          <w:b/>
          <w:bCs/>
          <w:color w:val="000000" w:themeColor="text1"/>
          <w:sz w:val="28"/>
          <w:szCs w:val="28"/>
        </w:rPr>
        <w:t>預算、品項及受惠人數逐年增加，收載情形如下表</w:t>
      </w:r>
      <w:r w:rsidR="00995EEE">
        <w:rPr>
          <w:rFonts w:ascii="標楷體" w:eastAsia="標楷體" w:hAnsi="標楷體" w:cs="Times New Roman" w:hint="eastAsia"/>
          <w:b/>
          <w:bCs/>
          <w:color w:val="000000" w:themeColor="text1"/>
          <w:sz w:val="28"/>
          <w:szCs w:val="28"/>
        </w:rPr>
        <w:t>：</w:t>
      </w:r>
    </w:p>
    <w:tbl>
      <w:tblPr>
        <w:tblStyle w:val="af"/>
        <w:tblW w:w="9639" w:type="dxa"/>
        <w:tblInd w:w="137" w:type="dxa"/>
        <w:tblLayout w:type="fixed"/>
        <w:tblLook w:val="04A0" w:firstRow="1" w:lastRow="0" w:firstColumn="1" w:lastColumn="0" w:noHBand="0" w:noVBand="1"/>
      </w:tblPr>
      <w:tblGrid>
        <w:gridCol w:w="2058"/>
        <w:gridCol w:w="4037"/>
        <w:gridCol w:w="3544"/>
      </w:tblGrid>
      <w:tr w:rsidR="00F06215" w:rsidRPr="00156DF8" w14:paraId="10255F30" w14:textId="77777777" w:rsidTr="00F06215">
        <w:trPr>
          <w:trHeight w:val="510"/>
        </w:trPr>
        <w:tc>
          <w:tcPr>
            <w:tcW w:w="2058" w:type="dxa"/>
            <w:vAlign w:val="center"/>
          </w:tcPr>
          <w:p w14:paraId="159BB2C4"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sz w:val="28"/>
                <w:szCs w:val="28"/>
              </w:rPr>
              <w:t>年度</w:t>
            </w:r>
          </w:p>
        </w:tc>
        <w:tc>
          <w:tcPr>
            <w:tcW w:w="4037" w:type="dxa"/>
            <w:vAlign w:val="center"/>
          </w:tcPr>
          <w:p w14:paraId="1125B843" w14:textId="615151E8" w:rsidR="00F06215" w:rsidRPr="005C08F1" w:rsidRDefault="003D69D8" w:rsidP="00F06215">
            <w:pPr>
              <w:widowControl/>
              <w:spacing w:line="360" w:lineRule="exact"/>
              <w:jc w:val="center"/>
              <w:rPr>
                <w:rFonts w:ascii="Calibri" w:eastAsia="標楷體" w:hAnsi="Calibri" w:cs="Calibri"/>
                <w:sz w:val="28"/>
                <w:szCs w:val="28"/>
              </w:rPr>
            </w:pPr>
            <w:r>
              <w:rPr>
                <w:rFonts w:ascii="Calibri" w:eastAsia="標楷體" w:hAnsi="Calibri" w:cs="Calibri" w:hint="eastAsia"/>
                <w:sz w:val="28"/>
                <w:szCs w:val="28"/>
              </w:rPr>
              <w:t>癌症</w:t>
            </w:r>
            <w:r w:rsidR="00F06215" w:rsidRPr="005C08F1">
              <w:rPr>
                <w:rFonts w:ascii="Calibri" w:eastAsia="標楷體" w:hAnsi="Calibri" w:cs="Calibri" w:hint="eastAsia"/>
                <w:sz w:val="28"/>
                <w:szCs w:val="28"/>
              </w:rPr>
              <w:t>新藥及擴增給付合計項數</w:t>
            </w:r>
          </w:p>
        </w:tc>
        <w:tc>
          <w:tcPr>
            <w:tcW w:w="3544" w:type="dxa"/>
            <w:vAlign w:val="center"/>
          </w:tcPr>
          <w:p w14:paraId="6A59BFF1" w14:textId="77777777" w:rsidR="00F06215" w:rsidRPr="005C08F1" w:rsidRDefault="00F06215" w:rsidP="0044105A">
            <w:pPr>
              <w:spacing w:line="360" w:lineRule="exact"/>
              <w:jc w:val="center"/>
              <w:rPr>
                <w:rFonts w:ascii="Calibri" w:eastAsia="標楷體" w:hAnsi="Calibri" w:cs="Calibri"/>
                <w:sz w:val="28"/>
                <w:szCs w:val="28"/>
              </w:rPr>
            </w:pPr>
            <w:r w:rsidRPr="005C08F1">
              <w:rPr>
                <w:rFonts w:ascii="Calibri" w:eastAsia="標楷體" w:hAnsi="Calibri" w:cs="Calibri"/>
                <w:sz w:val="28"/>
                <w:szCs w:val="28"/>
              </w:rPr>
              <w:t>受惠人數</w:t>
            </w:r>
            <w:r w:rsidRPr="005C08F1">
              <w:rPr>
                <w:rFonts w:ascii="Calibri" w:eastAsia="標楷體" w:hAnsi="Calibri" w:cs="Calibri"/>
                <w:sz w:val="28"/>
                <w:szCs w:val="28"/>
              </w:rPr>
              <w:t>(</w:t>
            </w:r>
            <w:r w:rsidRPr="005C08F1">
              <w:rPr>
                <w:rFonts w:ascii="Calibri" w:eastAsia="標楷體" w:hAnsi="Calibri" w:cs="Calibri"/>
                <w:sz w:val="28"/>
                <w:szCs w:val="28"/>
              </w:rPr>
              <w:t>人</w:t>
            </w:r>
            <w:r w:rsidRPr="005C08F1">
              <w:rPr>
                <w:rFonts w:ascii="Calibri" w:eastAsia="標楷體" w:hAnsi="Calibri" w:cs="Calibri"/>
                <w:sz w:val="28"/>
                <w:szCs w:val="28"/>
              </w:rPr>
              <w:t>)</w:t>
            </w:r>
          </w:p>
        </w:tc>
      </w:tr>
      <w:tr w:rsidR="00F06215" w:rsidRPr="00156DF8" w14:paraId="2BDACD99" w14:textId="77777777" w:rsidTr="00F06215">
        <w:trPr>
          <w:trHeight w:val="510"/>
        </w:trPr>
        <w:tc>
          <w:tcPr>
            <w:tcW w:w="2058" w:type="dxa"/>
            <w:vAlign w:val="center"/>
          </w:tcPr>
          <w:p w14:paraId="04C177BA"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112</w:t>
            </w:r>
          </w:p>
        </w:tc>
        <w:tc>
          <w:tcPr>
            <w:tcW w:w="4037" w:type="dxa"/>
            <w:vAlign w:val="center"/>
          </w:tcPr>
          <w:p w14:paraId="0D1AD265"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19</w:t>
            </w:r>
          </w:p>
        </w:tc>
        <w:tc>
          <w:tcPr>
            <w:tcW w:w="3544" w:type="dxa"/>
            <w:vAlign w:val="center"/>
          </w:tcPr>
          <w:p w14:paraId="5CE72DF4"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sz w:val="28"/>
                <w:szCs w:val="28"/>
              </w:rPr>
              <w:t>4,500</w:t>
            </w:r>
          </w:p>
        </w:tc>
      </w:tr>
      <w:tr w:rsidR="00F06215" w:rsidRPr="00156DF8" w14:paraId="64F88A3E" w14:textId="77777777" w:rsidTr="00F06215">
        <w:trPr>
          <w:trHeight w:val="510"/>
        </w:trPr>
        <w:tc>
          <w:tcPr>
            <w:tcW w:w="2058" w:type="dxa"/>
            <w:vAlign w:val="center"/>
          </w:tcPr>
          <w:p w14:paraId="040E25E7"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113</w:t>
            </w:r>
          </w:p>
        </w:tc>
        <w:tc>
          <w:tcPr>
            <w:tcW w:w="4037" w:type="dxa"/>
            <w:vAlign w:val="center"/>
          </w:tcPr>
          <w:p w14:paraId="2DD0AEB0"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27</w:t>
            </w:r>
          </w:p>
        </w:tc>
        <w:tc>
          <w:tcPr>
            <w:tcW w:w="3544" w:type="dxa"/>
            <w:vAlign w:val="center"/>
          </w:tcPr>
          <w:p w14:paraId="2645F5EF"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sz w:val="28"/>
                <w:szCs w:val="28"/>
              </w:rPr>
              <w:t>13,950</w:t>
            </w:r>
          </w:p>
        </w:tc>
      </w:tr>
      <w:tr w:rsidR="00F06215" w:rsidRPr="00156DF8" w14:paraId="2B0CE8DC" w14:textId="77777777" w:rsidTr="00F06215">
        <w:trPr>
          <w:trHeight w:val="510"/>
        </w:trPr>
        <w:tc>
          <w:tcPr>
            <w:tcW w:w="2058" w:type="dxa"/>
            <w:vAlign w:val="center"/>
          </w:tcPr>
          <w:p w14:paraId="2DDC641C"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114</w:t>
            </w:r>
          </w:p>
        </w:tc>
        <w:tc>
          <w:tcPr>
            <w:tcW w:w="4037" w:type="dxa"/>
            <w:vAlign w:val="center"/>
          </w:tcPr>
          <w:p w14:paraId="7AF95C1D"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36</w:t>
            </w:r>
          </w:p>
        </w:tc>
        <w:tc>
          <w:tcPr>
            <w:tcW w:w="3544" w:type="dxa"/>
            <w:vAlign w:val="center"/>
          </w:tcPr>
          <w:p w14:paraId="4A72A410"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sz w:val="28"/>
                <w:szCs w:val="28"/>
              </w:rPr>
              <w:t>10,960</w:t>
            </w:r>
          </w:p>
        </w:tc>
      </w:tr>
      <w:tr w:rsidR="00F06215" w:rsidRPr="00156DF8" w14:paraId="65BECF43" w14:textId="77777777" w:rsidTr="00F06215">
        <w:trPr>
          <w:trHeight w:val="510"/>
        </w:trPr>
        <w:tc>
          <w:tcPr>
            <w:tcW w:w="2058" w:type="dxa"/>
            <w:vAlign w:val="center"/>
          </w:tcPr>
          <w:p w14:paraId="294DFABE"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115</w:t>
            </w:r>
          </w:p>
          <w:p w14:paraId="2F99150E"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(1-7</w:t>
            </w:r>
            <w:r w:rsidRPr="005C08F1">
              <w:rPr>
                <w:rFonts w:ascii="Calibri" w:eastAsia="標楷體" w:hAnsi="Calibri" w:cs="Calibri" w:hint="eastAsia"/>
                <w:sz w:val="28"/>
                <w:szCs w:val="28"/>
              </w:rPr>
              <w:t>月</w:t>
            </w:r>
            <w:r w:rsidRPr="005C08F1">
              <w:rPr>
                <w:rFonts w:ascii="Calibri" w:eastAsia="標楷體" w:hAnsi="Calibri" w:cs="Calibri" w:hint="eastAsia"/>
                <w:sz w:val="28"/>
                <w:szCs w:val="28"/>
              </w:rPr>
              <w:t>)</w:t>
            </w:r>
          </w:p>
        </w:tc>
        <w:tc>
          <w:tcPr>
            <w:tcW w:w="4037" w:type="dxa"/>
            <w:vAlign w:val="center"/>
          </w:tcPr>
          <w:p w14:paraId="1EC97F3F"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20</w:t>
            </w:r>
          </w:p>
        </w:tc>
        <w:tc>
          <w:tcPr>
            <w:tcW w:w="3544" w:type="dxa"/>
            <w:vAlign w:val="center"/>
          </w:tcPr>
          <w:p w14:paraId="6F388121" w14:textId="77777777" w:rsidR="00F06215" w:rsidRPr="005C08F1" w:rsidRDefault="00F06215" w:rsidP="0044105A">
            <w:pPr>
              <w:spacing w:line="480" w:lineRule="exact"/>
              <w:jc w:val="center"/>
              <w:rPr>
                <w:rFonts w:ascii="Calibri" w:eastAsia="標楷體" w:hAnsi="Calibri" w:cs="Calibri"/>
                <w:sz w:val="28"/>
                <w:szCs w:val="28"/>
              </w:rPr>
            </w:pPr>
            <w:r w:rsidRPr="005C08F1">
              <w:rPr>
                <w:rFonts w:ascii="Calibri" w:eastAsia="標楷體" w:hAnsi="Calibri" w:cs="Calibri" w:hint="eastAsia"/>
                <w:sz w:val="28"/>
                <w:szCs w:val="28"/>
              </w:rPr>
              <w:t>20</w:t>
            </w:r>
            <w:r w:rsidRPr="005C08F1">
              <w:rPr>
                <w:rFonts w:ascii="Calibri" w:eastAsia="標楷體" w:hAnsi="Calibri" w:cs="Calibri"/>
                <w:sz w:val="28"/>
                <w:szCs w:val="28"/>
              </w:rPr>
              <w:t>,</w:t>
            </w:r>
            <w:r w:rsidRPr="005C08F1">
              <w:rPr>
                <w:rFonts w:ascii="Calibri" w:eastAsia="標楷體" w:hAnsi="Calibri" w:cs="Calibri" w:hint="eastAsia"/>
                <w:sz w:val="28"/>
                <w:szCs w:val="28"/>
              </w:rPr>
              <w:t>100</w:t>
            </w:r>
          </w:p>
        </w:tc>
      </w:tr>
    </w:tbl>
    <w:p w14:paraId="178A6732" w14:textId="77777777" w:rsidR="00E55CDF" w:rsidRDefault="00E55CDF" w:rsidP="000F621F">
      <w:pPr>
        <w:spacing w:after="0" w:line="460" w:lineRule="exact"/>
        <w:ind w:firstLineChars="200" w:firstLine="561"/>
        <w:jc w:val="both"/>
        <w:rPr>
          <w:rFonts w:ascii="標楷體" w:eastAsia="標楷體" w:hAnsi="標楷體" w:cs="Times New Roman"/>
          <w:b/>
          <w:bCs/>
          <w:color w:val="000000" w:themeColor="text1"/>
          <w:sz w:val="28"/>
          <w:szCs w:val="28"/>
        </w:rPr>
      </w:pPr>
    </w:p>
    <w:p w14:paraId="42EE9807" w14:textId="3150CA73" w:rsidR="00075969" w:rsidRDefault="008934FA" w:rsidP="000F621F">
      <w:pPr>
        <w:pStyle w:val="a9"/>
        <w:numPr>
          <w:ilvl w:val="0"/>
          <w:numId w:val="15"/>
        </w:numPr>
        <w:spacing w:after="0" w:line="460" w:lineRule="exact"/>
        <w:jc w:val="both"/>
        <w:rPr>
          <w:rFonts w:ascii="標楷體" w:eastAsia="標楷體" w:hAnsi="標楷體" w:cs="Times New Roman"/>
          <w:b/>
          <w:bCs/>
          <w:color w:val="000000" w:themeColor="text1"/>
          <w:sz w:val="28"/>
          <w:szCs w:val="28"/>
        </w:rPr>
      </w:pPr>
      <w:r>
        <w:rPr>
          <w:rFonts w:ascii="標楷體" w:eastAsia="標楷體" w:hAnsi="標楷體" w:cs="Times New Roman" w:hint="eastAsia"/>
          <w:b/>
          <w:bCs/>
          <w:color w:val="000000" w:themeColor="text1"/>
          <w:sz w:val="28"/>
          <w:szCs w:val="28"/>
        </w:rPr>
        <w:t>新</w:t>
      </w:r>
      <w:r w:rsidR="003D69D8">
        <w:rPr>
          <w:rFonts w:ascii="標楷體" w:eastAsia="標楷體" w:hAnsi="標楷體" w:cs="Times New Roman" w:hint="eastAsia"/>
          <w:b/>
          <w:bCs/>
          <w:color w:val="000000" w:themeColor="text1"/>
          <w:sz w:val="28"/>
          <w:szCs w:val="28"/>
        </w:rPr>
        <w:t>藥預算</w:t>
      </w:r>
      <w:r w:rsidR="00075969" w:rsidRPr="00075969">
        <w:rPr>
          <w:rFonts w:ascii="標楷體" w:eastAsia="標楷體" w:hAnsi="標楷體" w:cs="Times New Roman"/>
          <w:b/>
          <w:bCs/>
          <w:color w:val="000000" w:themeColor="text1"/>
          <w:sz w:val="28"/>
          <w:szCs w:val="28"/>
        </w:rPr>
        <w:t>逐年增加</w:t>
      </w:r>
    </w:p>
    <w:p w14:paraId="332282F6" w14:textId="67D419E0" w:rsidR="00075969" w:rsidRDefault="008934FA" w:rsidP="008934FA">
      <w:pPr>
        <w:pStyle w:val="a9"/>
        <w:numPr>
          <w:ilvl w:val="0"/>
          <w:numId w:val="53"/>
        </w:numPr>
        <w:spacing w:after="0" w:line="460" w:lineRule="exact"/>
        <w:ind w:left="851" w:hanging="905"/>
        <w:jc w:val="both"/>
        <w:rPr>
          <w:rFonts w:ascii="標楷體" w:eastAsia="標楷體" w:hAnsi="標楷體" w:cs="Times New Roman"/>
          <w:color w:val="000000" w:themeColor="text1"/>
          <w:sz w:val="28"/>
          <w:szCs w:val="28"/>
        </w:rPr>
      </w:pPr>
      <w:r w:rsidRPr="003D69D8">
        <w:rPr>
          <w:rFonts w:ascii="標楷體" w:eastAsia="標楷體" w:hAnsi="標楷體" w:cs="Times New Roman" w:hint="eastAsia"/>
          <w:b/>
          <w:bCs/>
          <w:color w:val="000000" w:themeColor="text1"/>
          <w:sz w:val="28"/>
          <w:szCs w:val="28"/>
        </w:rPr>
        <w:t>新醫療科技預算</w:t>
      </w:r>
      <w:r w:rsidR="003D69D8">
        <w:rPr>
          <w:rFonts w:ascii="標楷體" w:eastAsia="標楷體" w:hAnsi="標楷體" w:cs="Times New Roman" w:hint="eastAsia"/>
          <w:b/>
          <w:bCs/>
          <w:color w:val="000000" w:themeColor="text1"/>
          <w:sz w:val="28"/>
          <w:szCs w:val="28"/>
        </w:rPr>
        <w:t>：</w:t>
      </w:r>
      <w:proofErr w:type="gramStart"/>
      <w:r w:rsidR="00F93806" w:rsidRPr="00F93806">
        <w:rPr>
          <w:rFonts w:ascii="標楷體" w:eastAsia="標楷體" w:hAnsi="標楷體" w:cs="Times New Roman" w:hint="eastAsia"/>
          <w:color w:val="000000" w:themeColor="text1"/>
          <w:sz w:val="28"/>
          <w:szCs w:val="28"/>
        </w:rPr>
        <w:t>本署持續</w:t>
      </w:r>
      <w:proofErr w:type="gramEnd"/>
      <w:r w:rsidR="00F93806" w:rsidRPr="00F93806">
        <w:rPr>
          <w:rFonts w:ascii="標楷體" w:eastAsia="標楷體" w:hAnsi="標楷體" w:cs="Times New Roman" w:hint="eastAsia"/>
          <w:color w:val="000000" w:themeColor="text1"/>
          <w:sz w:val="28"/>
          <w:szCs w:val="28"/>
        </w:rPr>
        <w:t>爭取新藥相關預算，113年健保總額藥品新醫療科技、給付規定改變及暫時性支付專款預算編列共計60.49億元，約為112年的兩倍；而自114年起，除健保總額內預算外，亦已公務預算</w:t>
      </w:r>
      <w:proofErr w:type="gramStart"/>
      <w:r w:rsidR="00F93806" w:rsidRPr="00F93806">
        <w:rPr>
          <w:rFonts w:ascii="標楷體" w:eastAsia="標楷體" w:hAnsi="標楷體" w:cs="Times New Roman" w:hint="eastAsia"/>
          <w:color w:val="000000" w:themeColor="text1"/>
          <w:sz w:val="28"/>
          <w:szCs w:val="28"/>
        </w:rPr>
        <w:t>挹</w:t>
      </w:r>
      <w:proofErr w:type="gramEnd"/>
      <w:r w:rsidR="00F93806" w:rsidRPr="00F93806">
        <w:rPr>
          <w:rFonts w:ascii="標楷體" w:eastAsia="標楷體" w:hAnsi="標楷體" w:cs="Times New Roman" w:hint="eastAsia"/>
          <w:color w:val="000000" w:themeColor="text1"/>
          <w:sz w:val="28"/>
          <w:szCs w:val="28"/>
        </w:rPr>
        <w:t>注50億元設立之「癌症新藥暫時性支付專款」，新藥相關預算約101.27億元，突破百億規模，115年亦較114年微幅成長達約104.38億元。</w:t>
      </w:r>
    </w:p>
    <w:p w14:paraId="56BB3473" w14:textId="5301BB05" w:rsidR="003D69D8" w:rsidRPr="003D69D8" w:rsidRDefault="00EC5FD1" w:rsidP="003D69D8">
      <w:pPr>
        <w:pStyle w:val="a9"/>
        <w:numPr>
          <w:ilvl w:val="0"/>
          <w:numId w:val="53"/>
        </w:numPr>
        <w:spacing w:after="0" w:line="460" w:lineRule="exact"/>
        <w:ind w:left="851" w:hanging="905"/>
        <w:jc w:val="both"/>
        <w:rPr>
          <w:rFonts w:ascii="標楷體" w:eastAsia="標楷體" w:hAnsi="標楷體" w:cs="Times New Roman"/>
          <w:color w:val="000000" w:themeColor="text1"/>
          <w:sz w:val="28"/>
          <w:szCs w:val="28"/>
        </w:rPr>
      </w:pPr>
      <w:r>
        <w:rPr>
          <w:rFonts w:ascii="標楷體" w:eastAsia="標楷體" w:hAnsi="標楷體" w:cs="Times New Roman" w:hint="eastAsia"/>
          <w:b/>
          <w:bCs/>
          <w:color w:val="000000" w:themeColor="text1"/>
          <w:sz w:val="28"/>
          <w:szCs w:val="28"/>
        </w:rPr>
        <w:t>公務預算</w:t>
      </w:r>
      <w:proofErr w:type="gramStart"/>
      <w:r>
        <w:rPr>
          <w:rFonts w:ascii="標楷體" w:eastAsia="標楷體" w:hAnsi="標楷體" w:cs="Times New Roman" w:hint="eastAsia"/>
          <w:b/>
          <w:bCs/>
          <w:color w:val="000000" w:themeColor="text1"/>
          <w:sz w:val="28"/>
          <w:szCs w:val="28"/>
        </w:rPr>
        <w:t>挹</w:t>
      </w:r>
      <w:proofErr w:type="gramEnd"/>
      <w:r>
        <w:rPr>
          <w:rFonts w:ascii="標楷體" w:eastAsia="標楷體" w:hAnsi="標楷體" w:cs="Times New Roman" w:hint="eastAsia"/>
          <w:b/>
          <w:bCs/>
          <w:color w:val="000000" w:themeColor="text1"/>
          <w:sz w:val="28"/>
          <w:szCs w:val="28"/>
        </w:rPr>
        <w:t>注</w:t>
      </w:r>
      <w:r w:rsidR="003D69D8" w:rsidRPr="003D69D8">
        <w:rPr>
          <w:rFonts w:ascii="標楷體" w:eastAsia="標楷體" w:hAnsi="標楷體" w:cs="Times New Roman" w:hint="eastAsia"/>
          <w:b/>
          <w:bCs/>
          <w:color w:val="000000" w:themeColor="text1"/>
          <w:sz w:val="28"/>
          <w:szCs w:val="28"/>
        </w:rPr>
        <w:t>癌症新藥暫時性支付專款(癌症新藥基金)</w:t>
      </w:r>
      <w:r w:rsidR="003D69D8">
        <w:rPr>
          <w:rFonts w:ascii="標楷體" w:eastAsia="標楷體" w:hAnsi="標楷體" w:cs="Times New Roman" w:hint="eastAsia"/>
          <w:b/>
          <w:bCs/>
          <w:color w:val="000000" w:themeColor="text1"/>
          <w:sz w:val="28"/>
          <w:szCs w:val="28"/>
        </w:rPr>
        <w:t>：</w:t>
      </w:r>
    </w:p>
    <w:p w14:paraId="4F54D361" w14:textId="77777777" w:rsidR="003D69D8" w:rsidRDefault="003D69D8" w:rsidP="003D69D8">
      <w:pPr>
        <w:pStyle w:val="a9"/>
        <w:numPr>
          <w:ilvl w:val="0"/>
          <w:numId w:val="43"/>
        </w:numPr>
        <w:spacing w:after="0" w:line="460" w:lineRule="exact"/>
        <w:jc w:val="both"/>
        <w:rPr>
          <w:rFonts w:ascii="標楷體" w:eastAsia="標楷體" w:hAnsi="標楷體" w:cs="Times New Roman"/>
          <w:color w:val="000000" w:themeColor="text1"/>
          <w:sz w:val="28"/>
          <w:szCs w:val="28"/>
        </w:rPr>
      </w:pPr>
      <w:r>
        <w:rPr>
          <w:rFonts w:ascii="標楷體" w:eastAsia="標楷體" w:hAnsi="標楷體" w:cs="Times New Roman" w:hint="eastAsia"/>
          <w:color w:val="000000" w:themeColor="text1"/>
          <w:sz w:val="28"/>
          <w:szCs w:val="28"/>
        </w:rPr>
        <w:t>114、115</w:t>
      </w:r>
      <w:r w:rsidRPr="00242DCC">
        <w:rPr>
          <w:rFonts w:ascii="標楷體" w:eastAsia="標楷體" w:hAnsi="標楷體" w:cs="Times New Roman" w:hint="eastAsia"/>
          <w:color w:val="000000" w:themeColor="text1"/>
          <w:sz w:val="28"/>
          <w:szCs w:val="28"/>
        </w:rPr>
        <w:t>年</w:t>
      </w:r>
      <w:r>
        <w:rPr>
          <w:rFonts w:ascii="標楷體" w:eastAsia="標楷體" w:hAnsi="標楷體" w:cs="Times New Roman" w:hint="eastAsia"/>
          <w:color w:val="000000" w:themeColor="text1"/>
          <w:sz w:val="28"/>
          <w:szCs w:val="28"/>
        </w:rPr>
        <w:t>皆</w:t>
      </w:r>
      <w:r w:rsidRPr="00242DCC">
        <w:rPr>
          <w:rFonts w:ascii="標楷體" w:eastAsia="標楷體" w:hAnsi="標楷體" w:cs="Times New Roman" w:hint="eastAsia"/>
          <w:color w:val="000000" w:themeColor="text1"/>
          <w:sz w:val="28"/>
          <w:szCs w:val="28"/>
        </w:rPr>
        <w:t>由公務預算</w:t>
      </w:r>
      <w:proofErr w:type="gramStart"/>
      <w:r>
        <w:rPr>
          <w:rFonts w:ascii="標楷體" w:eastAsia="標楷體" w:hAnsi="標楷體" w:cs="Times New Roman" w:hint="eastAsia"/>
          <w:color w:val="000000" w:themeColor="text1"/>
          <w:sz w:val="28"/>
          <w:szCs w:val="28"/>
        </w:rPr>
        <w:t>挹</w:t>
      </w:r>
      <w:proofErr w:type="gramEnd"/>
      <w:r>
        <w:rPr>
          <w:rFonts w:ascii="標楷體" w:eastAsia="標楷體" w:hAnsi="標楷體" w:cs="Times New Roman" w:hint="eastAsia"/>
          <w:color w:val="000000" w:themeColor="text1"/>
          <w:sz w:val="28"/>
          <w:szCs w:val="28"/>
        </w:rPr>
        <w:t>注</w:t>
      </w:r>
      <w:r w:rsidRPr="00242DCC">
        <w:rPr>
          <w:rFonts w:ascii="標楷體" w:eastAsia="標楷體" w:hAnsi="標楷體" w:cs="Times New Roman" w:hint="eastAsia"/>
          <w:color w:val="000000" w:themeColor="text1"/>
          <w:sz w:val="28"/>
          <w:szCs w:val="28"/>
        </w:rPr>
        <w:t>50億元</w:t>
      </w:r>
      <w:r>
        <w:rPr>
          <w:rFonts w:ascii="標楷體" w:eastAsia="標楷體" w:hAnsi="標楷體" w:cs="Times New Roman" w:hint="eastAsia"/>
          <w:color w:val="000000" w:themeColor="text1"/>
          <w:sz w:val="28"/>
          <w:szCs w:val="28"/>
        </w:rPr>
        <w:t>進</w:t>
      </w:r>
      <w:r w:rsidRPr="00242DCC">
        <w:rPr>
          <w:rFonts w:ascii="標楷體" w:eastAsia="標楷體" w:hAnsi="標楷體" w:cs="Times New Roman" w:hint="eastAsia"/>
          <w:color w:val="000000" w:themeColor="text1"/>
          <w:sz w:val="28"/>
          <w:szCs w:val="28"/>
        </w:rPr>
        <w:t>全民健康保險基金</w:t>
      </w:r>
      <w:r>
        <w:rPr>
          <w:rFonts w:ascii="標楷體" w:eastAsia="標楷體" w:hAnsi="標楷體" w:cs="Times New Roman" w:hint="eastAsia"/>
          <w:color w:val="000000" w:themeColor="text1"/>
          <w:sz w:val="28"/>
          <w:szCs w:val="28"/>
        </w:rPr>
        <w:t>，逐步達百億規模，且持續爭取明年預算</w:t>
      </w:r>
      <w:r w:rsidRPr="00242DCC">
        <w:rPr>
          <w:rFonts w:ascii="標楷體" w:eastAsia="標楷體" w:hAnsi="標楷體" w:cs="Times New Roman" w:hint="eastAsia"/>
          <w:color w:val="000000" w:themeColor="text1"/>
          <w:sz w:val="28"/>
          <w:szCs w:val="28"/>
        </w:rPr>
        <w:t>，</w:t>
      </w:r>
      <w:r>
        <w:rPr>
          <w:rFonts w:ascii="標楷體" w:eastAsia="標楷體" w:hAnsi="標楷體" w:cs="Times New Roman" w:hint="eastAsia"/>
          <w:color w:val="000000" w:themeColor="text1"/>
          <w:sz w:val="28"/>
          <w:szCs w:val="28"/>
        </w:rPr>
        <w:t>其</w:t>
      </w:r>
      <w:r w:rsidRPr="00242DCC">
        <w:rPr>
          <w:rFonts w:ascii="標楷體" w:eastAsia="標楷體" w:hAnsi="標楷體" w:cs="Times New Roman" w:hint="eastAsia"/>
          <w:color w:val="000000" w:themeColor="text1"/>
          <w:sz w:val="28"/>
          <w:szCs w:val="28"/>
        </w:rPr>
        <w:t>指定用於「癌症新藥暫時性支付專款」，針對</w:t>
      </w:r>
      <w:r>
        <w:rPr>
          <w:rFonts w:ascii="標楷體" w:eastAsia="標楷體" w:hAnsi="標楷體" w:cs="Times New Roman" w:hint="eastAsia"/>
          <w:color w:val="000000" w:themeColor="text1"/>
          <w:sz w:val="28"/>
          <w:szCs w:val="28"/>
        </w:rPr>
        <w:t>成本效益不明確</w:t>
      </w:r>
      <w:r w:rsidRPr="00242DCC">
        <w:rPr>
          <w:rFonts w:ascii="標楷體" w:eastAsia="標楷體" w:hAnsi="標楷體" w:cs="Times New Roman" w:hint="eastAsia"/>
          <w:color w:val="000000" w:themeColor="text1"/>
          <w:sz w:val="28"/>
          <w:szCs w:val="28"/>
        </w:rPr>
        <w:t>之癌症新藥或新適應症，先用專款收載2-3年，後續再</w:t>
      </w:r>
      <w:r>
        <w:rPr>
          <w:rFonts w:ascii="標楷體" w:eastAsia="標楷體" w:hAnsi="標楷體" w:cs="Times New Roman" w:hint="eastAsia"/>
          <w:color w:val="000000" w:themeColor="text1"/>
          <w:sz w:val="28"/>
          <w:szCs w:val="28"/>
        </w:rPr>
        <w:t>依實證</w:t>
      </w:r>
      <w:r w:rsidRPr="00242DCC">
        <w:rPr>
          <w:rFonts w:ascii="標楷體" w:eastAsia="標楷體" w:hAnsi="標楷體" w:cs="Times New Roman" w:hint="eastAsia"/>
          <w:color w:val="000000" w:themeColor="text1"/>
          <w:sz w:val="28"/>
          <w:szCs w:val="28"/>
        </w:rPr>
        <w:t>銜接常規健保給付，以緩解病人藥品自費之負擔。</w:t>
      </w:r>
    </w:p>
    <w:p w14:paraId="5BB7F0D0" w14:textId="7CEECA60" w:rsidR="00F06215" w:rsidRPr="003D69D8" w:rsidRDefault="003D69D8" w:rsidP="003D69D8">
      <w:pPr>
        <w:pStyle w:val="a9"/>
        <w:numPr>
          <w:ilvl w:val="0"/>
          <w:numId w:val="43"/>
        </w:numPr>
        <w:spacing w:after="0" w:line="460" w:lineRule="exact"/>
        <w:jc w:val="both"/>
        <w:rPr>
          <w:rFonts w:ascii="標楷體" w:eastAsia="標楷體" w:hAnsi="標楷體" w:cs="Times New Roman"/>
          <w:color w:val="000000" w:themeColor="text1"/>
          <w:sz w:val="28"/>
          <w:szCs w:val="28"/>
        </w:rPr>
      </w:pPr>
      <w:r w:rsidRPr="003D69D8">
        <w:rPr>
          <w:rFonts w:ascii="標楷體" w:eastAsia="標楷體" w:hAnsi="標楷體" w:cs="Times New Roman" w:hint="eastAsia"/>
          <w:color w:val="000000" w:themeColor="text1"/>
          <w:sz w:val="28"/>
          <w:szCs w:val="28"/>
        </w:rPr>
        <w:t>截至</w:t>
      </w:r>
      <w:r w:rsidRPr="003D69D8">
        <w:rPr>
          <w:rFonts w:ascii="標楷體" w:eastAsia="標楷體" w:hAnsi="標楷體" w:cs="Times New Roman" w:hint="eastAsia"/>
          <w:color w:val="000000" w:themeColor="text1"/>
          <w:sz w:val="28"/>
          <w:szCs w:val="28"/>
          <w:u w:val="single"/>
        </w:rPr>
        <w:t>115年7月「癌症新藥暫時性支付專款」已收載8項新藥及3項擴增給付，</w:t>
      </w:r>
      <w:r w:rsidRPr="003D69D8">
        <w:rPr>
          <w:rFonts w:ascii="標楷體" w:eastAsia="標楷體" w:hAnsi="標楷體" w:cs="Times New Roman" w:hint="eastAsia"/>
          <w:color w:val="000000" w:themeColor="text1"/>
          <w:sz w:val="28"/>
          <w:szCs w:val="28"/>
        </w:rPr>
        <w:t>用於治療兒童癌症、非小細胞肺癌、乳癌、大腸直腸癌及多發性骨髓瘤等病人，受惠人數約3,500人，其中8項為</w:t>
      </w:r>
      <w:proofErr w:type="gramStart"/>
      <w:r w:rsidRPr="003D69D8">
        <w:rPr>
          <w:rFonts w:ascii="標楷體" w:eastAsia="標楷體" w:hAnsi="標楷體" w:cs="Times New Roman" w:hint="eastAsia"/>
          <w:color w:val="000000" w:themeColor="text1"/>
          <w:sz w:val="28"/>
          <w:szCs w:val="28"/>
        </w:rPr>
        <w:t>食藥署</w:t>
      </w:r>
      <w:proofErr w:type="gramEnd"/>
      <w:r w:rsidRPr="003D69D8">
        <w:rPr>
          <w:rFonts w:ascii="標楷體" w:eastAsia="標楷體" w:hAnsi="標楷體" w:cs="Times New Roman" w:hint="eastAsia"/>
          <w:color w:val="000000" w:themeColor="text1"/>
          <w:sz w:val="28"/>
          <w:szCs w:val="28"/>
        </w:rPr>
        <w:t>查驗</w:t>
      </w:r>
      <w:r w:rsidRPr="003D69D8">
        <w:rPr>
          <w:rFonts w:ascii="標楷體" w:eastAsia="標楷體" w:hAnsi="標楷體" w:cs="Times New Roman" w:hint="eastAsia"/>
          <w:color w:val="000000" w:themeColor="text1"/>
          <w:sz w:val="28"/>
          <w:szCs w:val="28"/>
        </w:rPr>
        <w:lastRenderedPageBreak/>
        <w:t>登記加速核准案件，且其中6項於英國、加拿大及澳洲等三大HTA組織並未皆建議收載，健保給付早於十國。</w:t>
      </w:r>
    </w:p>
    <w:p w14:paraId="5F27C88A" w14:textId="6150C8D2" w:rsidR="002E191B" w:rsidRDefault="002E191B" w:rsidP="000F621F">
      <w:pPr>
        <w:pStyle w:val="a9"/>
        <w:numPr>
          <w:ilvl w:val="0"/>
          <w:numId w:val="15"/>
        </w:numPr>
        <w:spacing w:after="0" w:line="460" w:lineRule="exact"/>
        <w:jc w:val="both"/>
        <w:rPr>
          <w:rFonts w:ascii="標楷體" w:eastAsia="標楷體" w:hAnsi="標楷體" w:cs="Times New Roman"/>
          <w:b/>
          <w:bCs/>
          <w:color w:val="000000" w:themeColor="text1"/>
          <w:sz w:val="28"/>
          <w:szCs w:val="28"/>
        </w:rPr>
      </w:pPr>
      <w:r>
        <w:rPr>
          <w:rFonts w:ascii="標楷體" w:eastAsia="標楷體" w:hAnsi="標楷體" w:cs="Times New Roman" w:hint="eastAsia"/>
          <w:b/>
          <w:bCs/>
          <w:color w:val="000000" w:themeColor="text1"/>
          <w:sz w:val="28"/>
          <w:szCs w:val="28"/>
        </w:rPr>
        <w:t>加速</w:t>
      </w:r>
      <w:proofErr w:type="gramStart"/>
      <w:r>
        <w:rPr>
          <w:rFonts w:ascii="標楷體" w:eastAsia="標楷體" w:hAnsi="標楷體" w:cs="Times New Roman" w:hint="eastAsia"/>
          <w:b/>
          <w:bCs/>
          <w:color w:val="000000" w:themeColor="text1"/>
          <w:sz w:val="28"/>
          <w:szCs w:val="28"/>
        </w:rPr>
        <w:t>新藥收載</w:t>
      </w:r>
      <w:proofErr w:type="gramEnd"/>
      <w:r>
        <w:rPr>
          <w:rFonts w:ascii="標楷體" w:eastAsia="標楷體" w:hAnsi="標楷體" w:cs="Times New Roman" w:hint="eastAsia"/>
          <w:b/>
          <w:bCs/>
          <w:color w:val="000000" w:themeColor="text1"/>
          <w:sz w:val="28"/>
          <w:szCs w:val="28"/>
        </w:rPr>
        <w:t>機制</w:t>
      </w:r>
    </w:p>
    <w:p w14:paraId="608AB0FF" w14:textId="084F2414" w:rsidR="00242DCC" w:rsidRDefault="00FE26EF" w:rsidP="000F621F">
      <w:pPr>
        <w:pStyle w:val="a9"/>
        <w:numPr>
          <w:ilvl w:val="0"/>
          <w:numId w:val="51"/>
        </w:numPr>
        <w:spacing w:after="0" w:line="460" w:lineRule="exact"/>
        <w:ind w:left="709" w:hanging="567"/>
        <w:jc w:val="both"/>
        <w:rPr>
          <w:rFonts w:ascii="標楷體" w:eastAsia="標楷體" w:hAnsi="標楷體" w:cs="Times New Roman"/>
          <w:b/>
          <w:bCs/>
          <w:color w:val="000000" w:themeColor="text1"/>
          <w:sz w:val="28"/>
          <w:szCs w:val="28"/>
        </w:rPr>
      </w:pPr>
      <w:r w:rsidRPr="00FE26EF">
        <w:rPr>
          <w:rFonts w:ascii="標楷體" w:eastAsia="標楷體" w:hAnsi="標楷體" w:cs="Times New Roman" w:hint="eastAsia"/>
          <w:b/>
          <w:bCs/>
          <w:color w:val="000000" w:themeColor="text1"/>
          <w:sz w:val="28"/>
          <w:szCs w:val="28"/>
        </w:rPr>
        <w:t>平行送審機制</w:t>
      </w:r>
    </w:p>
    <w:p w14:paraId="5D8DC0BB" w14:textId="526051E1" w:rsidR="004E1BE9" w:rsidRDefault="002E191B" w:rsidP="00B66937">
      <w:pPr>
        <w:pStyle w:val="a9"/>
        <w:numPr>
          <w:ilvl w:val="0"/>
          <w:numId w:val="41"/>
        </w:numPr>
        <w:spacing w:after="0" w:line="460" w:lineRule="exact"/>
        <w:ind w:left="851" w:hanging="425"/>
        <w:jc w:val="both"/>
        <w:rPr>
          <w:rFonts w:ascii="標楷體" w:eastAsia="標楷體" w:hAnsi="標楷體" w:cs="Times New Roman"/>
          <w:color w:val="000000" w:themeColor="text1"/>
          <w:sz w:val="28"/>
          <w:szCs w:val="28"/>
        </w:rPr>
      </w:pPr>
      <w:r w:rsidRPr="004B0B3C">
        <w:rPr>
          <w:rFonts w:ascii="標楷體" w:eastAsia="標楷體" w:hAnsi="標楷體" w:cs="Times New Roman" w:hint="eastAsia"/>
          <w:color w:val="000000" w:themeColor="text1"/>
          <w:sz w:val="28"/>
          <w:szCs w:val="28"/>
        </w:rPr>
        <w:t>為加速收載未滿足醫療需求</w:t>
      </w:r>
      <w:r w:rsidRPr="004B0B3C">
        <w:rPr>
          <w:rFonts w:ascii="標楷體" w:eastAsia="標楷體" w:hAnsi="標楷體" w:cs="Times New Roman"/>
          <w:color w:val="000000" w:themeColor="text1"/>
          <w:sz w:val="28"/>
          <w:szCs w:val="28"/>
        </w:rPr>
        <w:t>(Unmet Medical Need)</w:t>
      </w:r>
      <w:r w:rsidRPr="004B0B3C">
        <w:rPr>
          <w:rFonts w:ascii="標楷體" w:eastAsia="標楷體" w:hAnsi="標楷體" w:cs="Times New Roman" w:hint="eastAsia"/>
          <w:color w:val="000000" w:themeColor="text1"/>
          <w:sz w:val="28"/>
          <w:szCs w:val="28"/>
        </w:rPr>
        <w:t>之藥品</w:t>
      </w:r>
      <w:r w:rsidR="000F621F">
        <w:rPr>
          <w:rFonts w:ascii="標楷體" w:eastAsia="標楷體" w:hAnsi="標楷體" w:cs="Times New Roman" w:hint="eastAsia"/>
          <w:color w:val="000000" w:themeColor="text1"/>
          <w:sz w:val="28"/>
          <w:szCs w:val="28"/>
        </w:rPr>
        <w:t>，</w:t>
      </w:r>
      <w:r w:rsidRPr="004B0B3C">
        <w:rPr>
          <w:rFonts w:ascii="標楷體" w:eastAsia="標楷體" w:hAnsi="標楷體" w:cs="Times New Roman" w:hint="eastAsia"/>
          <w:color w:val="000000" w:themeColor="text1"/>
          <w:sz w:val="28"/>
          <w:szCs w:val="28"/>
        </w:rPr>
        <w:t>於自</w:t>
      </w:r>
      <w:r w:rsidRPr="004B0B3C">
        <w:rPr>
          <w:rFonts w:ascii="標楷體" w:eastAsia="標楷體" w:hAnsi="標楷體" w:cs="Times New Roman"/>
          <w:color w:val="000000" w:themeColor="text1"/>
          <w:sz w:val="28"/>
          <w:szCs w:val="28"/>
        </w:rPr>
        <w:t>113</w:t>
      </w:r>
      <w:r w:rsidRPr="004B0B3C">
        <w:rPr>
          <w:rFonts w:ascii="標楷體" w:eastAsia="標楷體" w:hAnsi="標楷體" w:cs="Times New Roman" w:hint="eastAsia"/>
          <w:color w:val="000000" w:themeColor="text1"/>
          <w:sz w:val="28"/>
          <w:szCs w:val="28"/>
        </w:rPr>
        <w:t>年</w:t>
      </w:r>
      <w:r w:rsidRPr="004B0B3C">
        <w:rPr>
          <w:rFonts w:ascii="標楷體" w:eastAsia="標楷體" w:hAnsi="標楷體" w:cs="Times New Roman"/>
          <w:color w:val="000000" w:themeColor="text1"/>
          <w:sz w:val="28"/>
          <w:szCs w:val="28"/>
        </w:rPr>
        <w:t>1</w:t>
      </w:r>
      <w:r w:rsidRPr="004B0B3C">
        <w:rPr>
          <w:rFonts w:ascii="標楷體" w:eastAsia="標楷體" w:hAnsi="標楷體" w:cs="Times New Roman" w:hint="eastAsia"/>
          <w:color w:val="000000" w:themeColor="text1"/>
          <w:sz w:val="28"/>
          <w:szCs w:val="28"/>
        </w:rPr>
        <w:t>月</w:t>
      </w:r>
      <w:r w:rsidRPr="004B0B3C">
        <w:rPr>
          <w:rFonts w:ascii="標楷體" w:eastAsia="標楷體" w:hAnsi="標楷體" w:cs="Times New Roman"/>
          <w:color w:val="000000" w:themeColor="text1"/>
          <w:sz w:val="28"/>
          <w:szCs w:val="28"/>
        </w:rPr>
        <w:t>1</w:t>
      </w:r>
      <w:r w:rsidRPr="004B0B3C">
        <w:rPr>
          <w:rFonts w:ascii="標楷體" w:eastAsia="標楷體" w:hAnsi="標楷體" w:cs="Times New Roman" w:hint="eastAsia"/>
          <w:color w:val="000000" w:themeColor="text1"/>
          <w:sz w:val="28"/>
          <w:szCs w:val="28"/>
        </w:rPr>
        <w:t>日</w:t>
      </w:r>
      <w:r w:rsidR="000F621F">
        <w:rPr>
          <w:rFonts w:ascii="標楷體" w:eastAsia="標楷體" w:hAnsi="標楷體" w:cs="Times New Roman" w:hint="eastAsia"/>
          <w:color w:val="000000" w:themeColor="text1"/>
          <w:sz w:val="28"/>
          <w:szCs w:val="28"/>
        </w:rPr>
        <w:t>起</w:t>
      </w:r>
      <w:r w:rsidR="004E1BE9">
        <w:rPr>
          <w:rFonts w:ascii="標楷體" w:eastAsia="標楷體" w:hAnsi="標楷體" w:cs="Times New Roman" w:hint="eastAsia"/>
          <w:color w:val="000000" w:themeColor="text1"/>
          <w:sz w:val="28"/>
          <w:szCs w:val="28"/>
        </w:rPr>
        <w:t>建立</w:t>
      </w:r>
      <w:r w:rsidRPr="004B0B3C">
        <w:rPr>
          <w:rFonts w:ascii="標楷體" w:eastAsia="標楷體" w:hAnsi="標楷體" w:cs="Times New Roman" w:hint="eastAsia"/>
          <w:color w:val="000000" w:themeColor="text1"/>
          <w:sz w:val="28"/>
          <w:szCs w:val="28"/>
        </w:rPr>
        <w:t>平行送審</w:t>
      </w:r>
      <w:r w:rsidR="004E1BE9">
        <w:rPr>
          <w:rFonts w:ascii="標楷體" w:eastAsia="標楷體" w:hAnsi="標楷體" w:cs="Times New Roman" w:hint="eastAsia"/>
          <w:color w:val="000000" w:themeColor="text1"/>
          <w:sz w:val="28"/>
          <w:szCs w:val="28"/>
        </w:rPr>
        <w:t>機制</w:t>
      </w:r>
      <w:r w:rsidRPr="004B0B3C">
        <w:rPr>
          <w:rFonts w:ascii="標楷體" w:eastAsia="標楷體" w:hAnsi="標楷體" w:cs="Times New Roman" w:hint="eastAsia"/>
          <w:color w:val="000000" w:themeColor="text1"/>
          <w:sz w:val="28"/>
          <w:szCs w:val="28"/>
        </w:rPr>
        <w:t>，</w:t>
      </w:r>
      <w:r w:rsidR="004E1BE9" w:rsidRPr="004B0B3C">
        <w:rPr>
          <w:rFonts w:ascii="標楷體" w:eastAsia="標楷體" w:hAnsi="標楷體" w:cs="Times New Roman" w:hint="eastAsia"/>
          <w:color w:val="000000" w:themeColor="text1"/>
          <w:sz w:val="28"/>
          <w:szCs w:val="28"/>
        </w:rPr>
        <w:t>新藥自</w:t>
      </w:r>
      <w:proofErr w:type="gramStart"/>
      <w:r w:rsidR="004E1BE9" w:rsidRPr="004B0B3C">
        <w:rPr>
          <w:rFonts w:ascii="標楷體" w:eastAsia="標楷體" w:hAnsi="標楷體" w:cs="Times New Roman" w:hint="eastAsia"/>
          <w:color w:val="000000" w:themeColor="text1"/>
          <w:sz w:val="28"/>
          <w:szCs w:val="28"/>
        </w:rPr>
        <w:t>取得藥證至</w:t>
      </w:r>
      <w:proofErr w:type="gramEnd"/>
      <w:r w:rsidR="004E1BE9" w:rsidRPr="004B0B3C">
        <w:rPr>
          <w:rFonts w:ascii="標楷體" w:eastAsia="標楷體" w:hAnsi="標楷體" w:cs="Times New Roman" w:hint="eastAsia"/>
          <w:color w:val="000000" w:themeColor="text1"/>
          <w:sz w:val="28"/>
          <w:szCs w:val="28"/>
        </w:rPr>
        <w:t>健保收載中位數約9.5個月(最短約3.5個月)</w:t>
      </w:r>
      <w:r w:rsidR="004E1BE9">
        <w:rPr>
          <w:rFonts w:ascii="標楷體" w:eastAsia="標楷體" w:hAnsi="標楷體" w:cs="Times New Roman" w:hint="eastAsia"/>
          <w:color w:val="000000" w:themeColor="text1"/>
          <w:sz w:val="28"/>
          <w:szCs w:val="28"/>
        </w:rPr>
        <w:t>。</w:t>
      </w:r>
    </w:p>
    <w:p w14:paraId="6C7553F0" w14:textId="371D209A" w:rsidR="00B66937" w:rsidRPr="00B66937" w:rsidRDefault="000F621F" w:rsidP="00B66937">
      <w:pPr>
        <w:pStyle w:val="a9"/>
        <w:numPr>
          <w:ilvl w:val="0"/>
          <w:numId w:val="41"/>
        </w:numPr>
        <w:spacing w:after="0" w:line="460" w:lineRule="exact"/>
        <w:ind w:left="851" w:hanging="425"/>
        <w:jc w:val="both"/>
        <w:rPr>
          <w:rFonts w:ascii="標楷體" w:eastAsia="標楷體" w:hAnsi="標楷體" w:cs="Times New Roman"/>
          <w:color w:val="000000" w:themeColor="text1"/>
          <w:sz w:val="28"/>
          <w:szCs w:val="28"/>
        </w:rPr>
      </w:pPr>
      <w:r w:rsidRPr="00B66937">
        <w:rPr>
          <w:rFonts w:ascii="標楷體" w:eastAsia="標楷體" w:hAnsi="標楷體" w:cs="Times New Roman" w:hint="eastAsia"/>
          <w:color w:val="000000" w:themeColor="text1"/>
          <w:sz w:val="28"/>
          <w:szCs w:val="28"/>
          <w:u w:val="single"/>
        </w:rPr>
        <w:t>截至</w:t>
      </w:r>
      <w:r w:rsidR="002E191B" w:rsidRPr="00B66937">
        <w:rPr>
          <w:rFonts w:ascii="標楷體" w:eastAsia="標楷體" w:hAnsi="標楷體" w:cs="Times New Roman"/>
          <w:color w:val="000000" w:themeColor="text1"/>
          <w:sz w:val="28"/>
          <w:szCs w:val="28"/>
          <w:u w:val="single"/>
        </w:rPr>
        <w:t>115</w:t>
      </w:r>
      <w:r w:rsidR="002E191B" w:rsidRPr="00B66937">
        <w:rPr>
          <w:rFonts w:ascii="標楷體" w:eastAsia="標楷體" w:hAnsi="標楷體" w:cs="Times New Roman" w:hint="eastAsia"/>
          <w:color w:val="000000" w:themeColor="text1"/>
          <w:sz w:val="28"/>
          <w:szCs w:val="28"/>
          <w:u w:val="single"/>
        </w:rPr>
        <w:t>年</w:t>
      </w:r>
      <w:r w:rsidR="002E191B" w:rsidRPr="00B66937">
        <w:rPr>
          <w:rFonts w:ascii="標楷體" w:eastAsia="標楷體" w:hAnsi="標楷體" w:cs="Times New Roman"/>
          <w:color w:val="000000" w:themeColor="text1"/>
          <w:sz w:val="28"/>
          <w:szCs w:val="28"/>
          <w:u w:val="single"/>
        </w:rPr>
        <w:t>7</w:t>
      </w:r>
      <w:r w:rsidR="002E191B" w:rsidRPr="00B66937">
        <w:rPr>
          <w:rFonts w:ascii="標楷體" w:eastAsia="標楷體" w:hAnsi="標楷體" w:cs="Times New Roman" w:hint="eastAsia"/>
          <w:color w:val="000000" w:themeColor="text1"/>
          <w:sz w:val="28"/>
          <w:szCs w:val="28"/>
          <w:u w:val="single"/>
        </w:rPr>
        <w:t>月，</w:t>
      </w:r>
      <w:r w:rsidR="00B66937">
        <w:rPr>
          <w:rFonts w:ascii="標楷體" w:eastAsia="標楷體" w:hAnsi="標楷體" w:cs="Times New Roman" w:hint="eastAsia"/>
          <w:color w:val="000000" w:themeColor="text1"/>
          <w:sz w:val="28"/>
          <w:szCs w:val="28"/>
          <w:u w:val="single"/>
        </w:rPr>
        <w:t>已有</w:t>
      </w:r>
      <w:r w:rsidR="002E191B" w:rsidRPr="003248EB">
        <w:rPr>
          <w:rFonts w:ascii="標楷體" w:eastAsia="標楷體" w:hAnsi="標楷體" w:cs="Times New Roman"/>
          <w:color w:val="000000" w:themeColor="text1"/>
          <w:sz w:val="28"/>
          <w:szCs w:val="28"/>
          <w:u w:val="single"/>
        </w:rPr>
        <w:t>6</w:t>
      </w:r>
      <w:r w:rsidR="002E191B" w:rsidRPr="003248EB">
        <w:rPr>
          <w:rFonts w:ascii="標楷體" w:eastAsia="標楷體" w:hAnsi="標楷體" w:cs="Times New Roman" w:hint="eastAsia"/>
          <w:color w:val="000000" w:themeColor="text1"/>
          <w:sz w:val="28"/>
          <w:szCs w:val="28"/>
          <w:u w:val="single"/>
        </w:rPr>
        <w:t>項生效給付</w:t>
      </w:r>
      <w:r w:rsidR="002E191B" w:rsidRPr="004B0B3C">
        <w:rPr>
          <w:rFonts w:ascii="標楷體" w:eastAsia="標楷體" w:hAnsi="標楷體" w:cs="Times New Roman" w:hint="eastAsia"/>
          <w:color w:val="000000" w:themeColor="text1"/>
          <w:sz w:val="28"/>
          <w:szCs w:val="28"/>
        </w:rPr>
        <w:t>，</w:t>
      </w:r>
      <w:proofErr w:type="gramStart"/>
      <w:r w:rsidR="002E191B" w:rsidRPr="004B0B3C">
        <w:rPr>
          <w:rFonts w:ascii="標楷體" w:eastAsia="標楷體" w:hAnsi="標楷體" w:cs="Times New Roman" w:hint="eastAsia"/>
          <w:color w:val="000000" w:themeColor="text1"/>
          <w:sz w:val="28"/>
          <w:szCs w:val="28"/>
        </w:rPr>
        <w:t>治療癌別包含</w:t>
      </w:r>
      <w:proofErr w:type="gramEnd"/>
      <w:r w:rsidR="002E191B" w:rsidRPr="004B0B3C">
        <w:rPr>
          <w:rFonts w:ascii="標楷體" w:eastAsia="標楷體" w:hAnsi="標楷體" w:cs="Times New Roman" w:hint="eastAsia"/>
          <w:color w:val="000000" w:themeColor="text1"/>
          <w:sz w:val="28"/>
          <w:szCs w:val="28"/>
        </w:rPr>
        <w:t>多發性骨髓瘤</w:t>
      </w:r>
      <w:r w:rsidR="002E191B" w:rsidRPr="004B0B3C">
        <w:rPr>
          <w:rFonts w:ascii="標楷體" w:eastAsia="標楷體" w:hAnsi="標楷體" w:cs="Times New Roman"/>
          <w:color w:val="000000" w:themeColor="text1"/>
          <w:sz w:val="28"/>
          <w:szCs w:val="28"/>
        </w:rPr>
        <w:t>(MM)</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Elrexfio</w:t>
      </w:r>
      <w:proofErr w:type="spellEnd"/>
      <w:r w:rsidR="00B66937" w:rsidRPr="00B66937">
        <w:rPr>
          <w:rFonts w:ascii="標楷體" w:eastAsia="標楷體" w:hAnsi="標楷體" w:cs="Times New Roman"/>
          <w:color w:val="000000" w:themeColor="text1"/>
          <w:sz w:val="28"/>
          <w:szCs w:val="28"/>
        </w:rPr>
        <w:t xml:space="preserve"> (</w:t>
      </w:r>
      <w:proofErr w:type="spellStart"/>
      <w:r w:rsidR="00B66937" w:rsidRPr="00B66937">
        <w:rPr>
          <w:rFonts w:ascii="標楷體" w:eastAsia="標楷體" w:hAnsi="標楷體" w:cs="Times New Roman"/>
          <w:color w:val="000000" w:themeColor="text1"/>
          <w:sz w:val="28"/>
          <w:szCs w:val="28"/>
        </w:rPr>
        <w:t>elranatamab</w:t>
      </w:r>
      <w:proofErr w:type="spellEnd"/>
      <w:r w:rsidR="00B66937" w:rsidRPr="00B66937">
        <w:rPr>
          <w:rFonts w:ascii="標楷體" w:eastAsia="標楷體" w:hAnsi="標楷體" w:cs="Times New Roman"/>
          <w:color w:val="000000" w:themeColor="text1"/>
          <w:sz w:val="28"/>
          <w:szCs w:val="28"/>
        </w:rPr>
        <w:t>)</w:t>
      </w:r>
      <w:r w:rsidR="002E191B" w:rsidRPr="00B66937">
        <w:rPr>
          <w:rFonts w:ascii="標楷體" w:eastAsia="標楷體" w:hAnsi="標楷體" w:cs="Times New Roman" w:hint="eastAsia"/>
          <w:color w:val="000000" w:themeColor="text1"/>
          <w:sz w:val="28"/>
          <w:szCs w:val="28"/>
        </w:rPr>
        <w:t>藥品</w:t>
      </w:r>
      <w:r w:rsidR="00B66937">
        <w:rPr>
          <w:rFonts w:ascii="標楷體" w:eastAsia="標楷體" w:hAnsi="標楷體" w:cs="Times New Roman" w:hint="eastAsia"/>
          <w:color w:val="000000" w:themeColor="text1"/>
          <w:sz w:val="28"/>
          <w:szCs w:val="28"/>
        </w:rPr>
        <w:t>人年藥費</w:t>
      </w:r>
      <w:r w:rsidR="00B66937" w:rsidRPr="00B66937">
        <w:rPr>
          <w:rFonts w:ascii="標楷體" w:eastAsia="標楷體" w:hAnsi="標楷體" w:cs="Times New Roman" w:hint="eastAsia"/>
          <w:color w:val="000000" w:themeColor="text1"/>
          <w:sz w:val="28"/>
          <w:szCs w:val="28"/>
        </w:rPr>
        <w:t>526.5萬元</w:t>
      </w:r>
      <w:r w:rsidR="002E191B" w:rsidRPr="00B66937">
        <w:rPr>
          <w:rFonts w:ascii="標楷體" w:eastAsia="標楷體" w:hAnsi="標楷體" w:cs="Times New Roman" w:hint="eastAsia"/>
          <w:color w:val="000000" w:themeColor="text1"/>
          <w:sz w:val="28"/>
          <w:szCs w:val="28"/>
        </w:rPr>
        <w:t>、瀰漫性大型</w:t>
      </w:r>
      <w:r w:rsidR="002E191B" w:rsidRPr="00B66937">
        <w:rPr>
          <w:rFonts w:ascii="標楷體" w:eastAsia="標楷體" w:hAnsi="標楷體" w:cs="Times New Roman"/>
          <w:color w:val="000000" w:themeColor="text1"/>
          <w:sz w:val="28"/>
          <w:szCs w:val="28"/>
        </w:rPr>
        <w:t>B</w:t>
      </w:r>
      <w:r w:rsidR="002E191B" w:rsidRPr="00B66937">
        <w:rPr>
          <w:rFonts w:ascii="標楷體" w:eastAsia="標楷體" w:hAnsi="標楷體" w:cs="Times New Roman" w:hint="eastAsia"/>
          <w:color w:val="000000" w:themeColor="text1"/>
          <w:sz w:val="28"/>
          <w:szCs w:val="28"/>
        </w:rPr>
        <w:t>細胞淋巴瘤(DLBCL)</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Minjuvi</w:t>
      </w:r>
      <w:proofErr w:type="spellEnd"/>
      <w:r w:rsidR="00B66937" w:rsidRPr="00B66937">
        <w:rPr>
          <w:rFonts w:ascii="標楷體" w:eastAsia="標楷體" w:hAnsi="標楷體" w:cs="Times New Roman"/>
          <w:color w:val="000000" w:themeColor="text1"/>
          <w:sz w:val="28"/>
          <w:szCs w:val="28"/>
        </w:rPr>
        <w:t xml:space="preserve"> (</w:t>
      </w:r>
      <w:proofErr w:type="spellStart"/>
      <w:r w:rsidR="00B66937" w:rsidRPr="00B66937">
        <w:rPr>
          <w:rFonts w:ascii="標楷體" w:eastAsia="標楷體" w:hAnsi="標楷體" w:cs="Times New Roman"/>
          <w:color w:val="000000" w:themeColor="text1"/>
          <w:sz w:val="28"/>
          <w:szCs w:val="28"/>
        </w:rPr>
        <w:t>tafasitamab</w:t>
      </w:r>
      <w:proofErr w:type="spellEnd"/>
      <w:r w:rsidR="00B66937" w:rsidRPr="00B66937">
        <w:rPr>
          <w:rFonts w:ascii="標楷體" w:eastAsia="標楷體" w:hAnsi="標楷體" w:cs="Times New Roman"/>
          <w:color w:val="000000" w:themeColor="text1"/>
          <w:sz w:val="28"/>
          <w:szCs w:val="28"/>
        </w:rPr>
        <w:t>)</w:t>
      </w:r>
      <w:r w:rsidR="00B66937">
        <w:rPr>
          <w:rFonts w:ascii="標楷體" w:eastAsia="標楷體" w:hAnsi="標楷體" w:cs="Times New Roman" w:hint="eastAsia"/>
          <w:color w:val="000000" w:themeColor="text1"/>
          <w:sz w:val="28"/>
          <w:szCs w:val="28"/>
        </w:rPr>
        <w:t>藥品人年藥費</w:t>
      </w:r>
      <w:r w:rsidR="00B66937" w:rsidRPr="00B66937">
        <w:rPr>
          <w:rFonts w:ascii="標楷體" w:eastAsia="標楷體" w:hAnsi="標楷體" w:cs="Times New Roman"/>
          <w:color w:val="000000" w:themeColor="text1"/>
          <w:sz w:val="28"/>
          <w:szCs w:val="28"/>
        </w:rPr>
        <w:t>192</w:t>
      </w:r>
      <w:r w:rsidR="00B66937" w:rsidRPr="00B66937">
        <w:rPr>
          <w:rFonts w:ascii="標楷體" w:eastAsia="標楷體" w:hAnsi="標楷體" w:cs="Times New Roman" w:hint="eastAsia"/>
          <w:color w:val="000000" w:themeColor="text1"/>
          <w:sz w:val="28"/>
          <w:szCs w:val="28"/>
        </w:rPr>
        <w:t>萬元</w:t>
      </w:r>
      <w:r w:rsidR="002E191B" w:rsidRPr="00B66937">
        <w:rPr>
          <w:rFonts w:ascii="標楷體" w:eastAsia="標楷體" w:hAnsi="標楷體" w:cs="Times New Roman" w:hint="eastAsia"/>
          <w:color w:val="000000" w:themeColor="text1"/>
          <w:sz w:val="28"/>
          <w:szCs w:val="28"/>
        </w:rPr>
        <w:t>、急性骨髓性白血病(AML)</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Vanflyta</w:t>
      </w:r>
      <w:proofErr w:type="spellEnd"/>
      <w:r w:rsidR="00B66937" w:rsidRPr="00B66937">
        <w:rPr>
          <w:rFonts w:ascii="標楷體" w:eastAsia="標楷體" w:hAnsi="標楷體" w:cs="Times New Roman"/>
          <w:color w:val="000000" w:themeColor="text1"/>
          <w:sz w:val="28"/>
          <w:szCs w:val="28"/>
        </w:rPr>
        <w:t xml:space="preserve"> (</w:t>
      </w:r>
      <w:proofErr w:type="spellStart"/>
      <w:r w:rsidR="00B66937" w:rsidRPr="00B66937">
        <w:rPr>
          <w:rFonts w:ascii="標楷體" w:eastAsia="標楷體" w:hAnsi="標楷體" w:cs="Times New Roman"/>
          <w:color w:val="000000" w:themeColor="text1"/>
          <w:sz w:val="28"/>
          <w:szCs w:val="28"/>
        </w:rPr>
        <w:t>quizartinib</w:t>
      </w:r>
      <w:proofErr w:type="spellEnd"/>
      <w:r w:rsidR="00B66937" w:rsidRPr="00B66937">
        <w:rPr>
          <w:rFonts w:ascii="標楷體" w:eastAsia="標楷體" w:hAnsi="標楷體" w:cs="Times New Roman"/>
          <w:color w:val="000000" w:themeColor="text1"/>
          <w:sz w:val="28"/>
          <w:szCs w:val="28"/>
        </w:rPr>
        <w:t>)</w:t>
      </w:r>
      <w:r w:rsidR="00B66937">
        <w:rPr>
          <w:rFonts w:ascii="標楷體" w:eastAsia="標楷體" w:hAnsi="標楷體" w:cs="Times New Roman" w:hint="eastAsia"/>
          <w:color w:val="000000" w:themeColor="text1"/>
          <w:sz w:val="28"/>
          <w:szCs w:val="28"/>
        </w:rPr>
        <w:t>藥品人年藥費</w:t>
      </w:r>
      <w:r w:rsidR="00B66937" w:rsidRPr="00B66937">
        <w:rPr>
          <w:rFonts w:ascii="標楷體" w:eastAsia="標楷體" w:hAnsi="標楷體" w:cs="Times New Roman"/>
          <w:color w:val="000000" w:themeColor="text1"/>
          <w:sz w:val="28"/>
          <w:szCs w:val="28"/>
        </w:rPr>
        <w:t>85</w:t>
      </w:r>
      <w:r w:rsidR="00B66937" w:rsidRPr="00B66937">
        <w:rPr>
          <w:rFonts w:ascii="標楷體" w:eastAsia="標楷體" w:hAnsi="標楷體" w:cs="Times New Roman" w:hint="eastAsia"/>
          <w:color w:val="000000" w:themeColor="text1"/>
          <w:sz w:val="28"/>
          <w:szCs w:val="28"/>
        </w:rPr>
        <w:t>萬元</w:t>
      </w:r>
      <w:r w:rsidR="002E191B" w:rsidRPr="00B66937">
        <w:rPr>
          <w:rFonts w:ascii="標楷體" w:eastAsia="標楷體" w:hAnsi="標楷體" w:cs="Times New Roman" w:hint="eastAsia"/>
          <w:color w:val="000000" w:themeColor="text1"/>
          <w:sz w:val="28"/>
          <w:szCs w:val="28"/>
        </w:rPr>
        <w:t>、慢性骨髓性白血病(CML)</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Bostini</w:t>
      </w:r>
      <w:proofErr w:type="spellEnd"/>
      <w:r w:rsidR="00B66937" w:rsidRPr="00B66937">
        <w:rPr>
          <w:rFonts w:ascii="標楷體" w:eastAsia="標楷體" w:hAnsi="標楷體" w:cs="Times New Roman"/>
          <w:color w:val="000000" w:themeColor="text1"/>
          <w:sz w:val="28"/>
          <w:szCs w:val="28"/>
        </w:rPr>
        <w:t xml:space="preserve"> (bosutinib)</w:t>
      </w:r>
      <w:r w:rsidR="00B66937">
        <w:rPr>
          <w:rFonts w:ascii="標楷體" w:eastAsia="標楷體" w:hAnsi="標楷體" w:cs="Times New Roman" w:hint="eastAsia"/>
          <w:color w:val="000000" w:themeColor="text1"/>
          <w:sz w:val="28"/>
          <w:szCs w:val="28"/>
        </w:rPr>
        <w:t>藥品人年藥費</w:t>
      </w:r>
      <w:r w:rsidR="00B66937" w:rsidRPr="00B66937">
        <w:rPr>
          <w:rFonts w:ascii="標楷體" w:eastAsia="標楷體" w:hAnsi="標楷體" w:cs="Times New Roman"/>
          <w:color w:val="000000" w:themeColor="text1"/>
          <w:sz w:val="28"/>
          <w:szCs w:val="28"/>
        </w:rPr>
        <w:t>52.4</w:t>
      </w:r>
      <w:r w:rsidR="00B66937" w:rsidRPr="00B66937">
        <w:rPr>
          <w:rFonts w:ascii="標楷體" w:eastAsia="標楷體" w:hAnsi="標楷體" w:cs="Times New Roman" w:hint="eastAsia"/>
          <w:color w:val="000000" w:themeColor="text1"/>
          <w:sz w:val="28"/>
          <w:szCs w:val="28"/>
        </w:rPr>
        <w:t>萬元</w:t>
      </w:r>
      <w:r w:rsidR="002E191B" w:rsidRPr="00B66937">
        <w:rPr>
          <w:rFonts w:ascii="標楷體" w:eastAsia="標楷體" w:hAnsi="標楷體" w:cs="Times New Roman" w:hint="eastAsia"/>
          <w:color w:val="000000" w:themeColor="text1"/>
          <w:sz w:val="28"/>
          <w:szCs w:val="28"/>
        </w:rPr>
        <w:t>、非小細胞肺癌(NSCLC)</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Augtyro</w:t>
      </w:r>
      <w:proofErr w:type="spellEnd"/>
      <w:r w:rsidR="00B66937" w:rsidRPr="00B66937">
        <w:rPr>
          <w:rFonts w:ascii="標楷體" w:eastAsia="標楷體" w:hAnsi="標楷體" w:cs="Times New Roman"/>
          <w:color w:val="000000" w:themeColor="text1"/>
          <w:sz w:val="28"/>
          <w:szCs w:val="28"/>
        </w:rPr>
        <w:t xml:space="preserve"> (</w:t>
      </w:r>
      <w:proofErr w:type="spellStart"/>
      <w:r w:rsidR="00B66937" w:rsidRPr="00B66937">
        <w:rPr>
          <w:rFonts w:ascii="標楷體" w:eastAsia="標楷體" w:hAnsi="標楷體" w:cs="Times New Roman"/>
          <w:color w:val="000000" w:themeColor="text1"/>
          <w:sz w:val="28"/>
          <w:szCs w:val="28"/>
        </w:rPr>
        <w:t>repotrectinib</w:t>
      </w:r>
      <w:proofErr w:type="spellEnd"/>
      <w:r w:rsidR="00B66937" w:rsidRPr="00B66937">
        <w:rPr>
          <w:rFonts w:ascii="標楷體" w:eastAsia="標楷體" w:hAnsi="標楷體" w:cs="Times New Roman"/>
          <w:color w:val="000000" w:themeColor="text1"/>
          <w:sz w:val="28"/>
          <w:szCs w:val="28"/>
        </w:rPr>
        <w:t>)</w:t>
      </w:r>
      <w:r w:rsidR="00B66937">
        <w:rPr>
          <w:rFonts w:ascii="標楷體" w:eastAsia="標楷體" w:hAnsi="標楷體" w:cs="Times New Roman" w:hint="eastAsia"/>
          <w:color w:val="000000" w:themeColor="text1"/>
          <w:sz w:val="28"/>
          <w:szCs w:val="28"/>
        </w:rPr>
        <w:t>藥品人年藥費</w:t>
      </w:r>
      <w:r w:rsidR="00B66937" w:rsidRPr="00B66937">
        <w:rPr>
          <w:rFonts w:ascii="標楷體" w:eastAsia="標楷體" w:hAnsi="標楷體" w:cs="Times New Roman"/>
          <w:color w:val="000000" w:themeColor="text1"/>
          <w:sz w:val="28"/>
          <w:szCs w:val="28"/>
        </w:rPr>
        <w:t>147</w:t>
      </w:r>
      <w:r w:rsidR="00B66937" w:rsidRPr="00B66937">
        <w:rPr>
          <w:rFonts w:ascii="標楷體" w:eastAsia="標楷體" w:hAnsi="標楷體" w:cs="Times New Roman" w:hint="eastAsia"/>
          <w:color w:val="000000" w:themeColor="text1"/>
          <w:sz w:val="28"/>
          <w:szCs w:val="28"/>
        </w:rPr>
        <w:t>萬元</w:t>
      </w:r>
      <w:r w:rsidR="002E191B" w:rsidRPr="00B66937">
        <w:rPr>
          <w:rFonts w:ascii="標楷體" w:eastAsia="標楷體" w:hAnsi="標楷體" w:cs="Times New Roman" w:hint="eastAsia"/>
          <w:color w:val="000000" w:themeColor="text1"/>
          <w:sz w:val="28"/>
          <w:szCs w:val="28"/>
        </w:rPr>
        <w:t>及胃腺癌(GC)</w:t>
      </w:r>
      <w:r w:rsidR="00B66937">
        <w:rPr>
          <w:rFonts w:ascii="標楷體" w:eastAsia="標楷體" w:hAnsi="標楷體" w:cs="Times New Roman" w:hint="eastAsia"/>
          <w:color w:val="000000" w:themeColor="text1"/>
          <w:sz w:val="28"/>
          <w:szCs w:val="28"/>
        </w:rPr>
        <w:t>如</w:t>
      </w:r>
      <w:proofErr w:type="spellStart"/>
      <w:r w:rsidR="00B66937" w:rsidRPr="00B66937">
        <w:rPr>
          <w:rFonts w:ascii="標楷體" w:eastAsia="標楷體" w:hAnsi="標楷體" w:cs="Times New Roman"/>
          <w:color w:val="000000" w:themeColor="text1"/>
          <w:sz w:val="28"/>
          <w:szCs w:val="28"/>
        </w:rPr>
        <w:t>Vyloy</w:t>
      </w:r>
      <w:proofErr w:type="spellEnd"/>
      <w:r w:rsidR="00B66937" w:rsidRPr="00B66937">
        <w:rPr>
          <w:rFonts w:ascii="標楷體" w:eastAsia="標楷體" w:hAnsi="標楷體" w:cs="Times New Roman"/>
          <w:color w:val="000000" w:themeColor="text1"/>
          <w:sz w:val="28"/>
          <w:szCs w:val="28"/>
        </w:rPr>
        <w:t xml:space="preserve"> (</w:t>
      </w:r>
      <w:proofErr w:type="spellStart"/>
      <w:r w:rsidR="00B66937" w:rsidRPr="00B66937">
        <w:rPr>
          <w:rFonts w:ascii="標楷體" w:eastAsia="標楷體" w:hAnsi="標楷體" w:cs="Times New Roman"/>
          <w:color w:val="000000" w:themeColor="text1"/>
          <w:sz w:val="28"/>
          <w:szCs w:val="28"/>
        </w:rPr>
        <w:t>zolbetuximab</w:t>
      </w:r>
      <w:proofErr w:type="spellEnd"/>
      <w:r w:rsidR="00B66937" w:rsidRPr="00B66937">
        <w:rPr>
          <w:rFonts w:ascii="標楷體" w:eastAsia="標楷體" w:hAnsi="標楷體" w:cs="Times New Roman"/>
          <w:color w:val="000000" w:themeColor="text1"/>
          <w:sz w:val="28"/>
          <w:szCs w:val="28"/>
        </w:rPr>
        <w:t>)</w:t>
      </w:r>
      <w:r w:rsidR="00B66937">
        <w:rPr>
          <w:rFonts w:ascii="標楷體" w:eastAsia="標楷體" w:hAnsi="標楷體" w:cs="Times New Roman" w:hint="eastAsia"/>
          <w:color w:val="000000" w:themeColor="text1"/>
          <w:sz w:val="28"/>
          <w:szCs w:val="28"/>
        </w:rPr>
        <w:t>藥品人年藥費</w:t>
      </w:r>
      <w:r w:rsidR="00B66937" w:rsidRPr="00B66937">
        <w:rPr>
          <w:rFonts w:ascii="標楷體" w:eastAsia="標楷體" w:hAnsi="標楷體" w:cs="Times New Roman"/>
          <w:color w:val="000000" w:themeColor="text1"/>
          <w:sz w:val="28"/>
          <w:szCs w:val="28"/>
        </w:rPr>
        <w:t>178</w:t>
      </w:r>
      <w:r w:rsidR="00B66937" w:rsidRPr="00B66937">
        <w:rPr>
          <w:rFonts w:ascii="標楷體" w:eastAsia="標楷體" w:hAnsi="標楷體" w:cs="Times New Roman" w:hint="eastAsia"/>
          <w:color w:val="000000" w:themeColor="text1"/>
          <w:sz w:val="28"/>
          <w:szCs w:val="28"/>
        </w:rPr>
        <w:t>萬元</w:t>
      </w:r>
      <w:r w:rsidR="002E191B" w:rsidRPr="00B66937">
        <w:rPr>
          <w:rFonts w:ascii="標楷體" w:eastAsia="標楷體" w:hAnsi="標楷體" w:cs="Times New Roman" w:hint="eastAsia"/>
          <w:color w:val="000000" w:themeColor="text1"/>
          <w:sz w:val="28"/>
          <w:szCs w:val="28"/>
        </w:rPr>
        <w:t>。</w:t>
      </w:r>
    </w:p>
    <w:p w14:paraId="08F7052E" w14:textId="5C0CA726" w:rsidR="000C73FA" w:rsidRPr="00B66937" w:rsidRDefault="000C73FA" w:rsidP="00B66937">
      <w:pPr>
        <w:pStyle w:val="a9"/>
        <w:numPr>
          <w:ilvl w:val="0"/>
          <w:numId w:val="51"/>
        </w:numPr>
        <w:spacing w:after="0" w:line="460" w:lineRule="exact"/>
        <w:ind w:left="709" w:hanging="567"/>
        <w:jc w:val="both"/>
        <w:rPr>
          <w:rFonts w:ascii="標楷體" w:eastAsia="標楷體" w:hAnsi="標楷體" w:cs="Times New Roman"/>
          <w:b/>
          <w:bCs/>
          <w:color w:val="000000" w:themeColor="text1"/>
          <w:sz w:val="28"/>
          <w:szCs w:val="28"/>
        </w:rPr>
      </w:pPr>
      <w:r w:rsidRPr="00B66937">
        <w:rPr>
          <w:rFonts w:ascii="標楷體" w:eastAsia="標楷體" w:hAnsi="標楷體" w:cs="Times New Roman" w:hint="eastAsia"/>
          <w:b/>
          <w:bCs/>
          <w:color w:val="000000" w:themeColor="text1"/>
          <w:sz w:val="28"/>
          <w:szCs w:val="28"/>
        </w:rPr>
        <w:t>暫時性支付：</w:t>
      </w:r>
    </w:p>
    <w:p w14:paraId="601115BC" w14:textId="7BA5F50A" w:rsidR="000C73FA" w:rsidRPr="00B66937" w:rsidRDefault="0052662D" w:rsidP="004A0F04">
      <w:pPr>
        <w:pStyle w:val="a9"/>
        <w:numPr>
          <w:ilvl w:val="0"/>
          <w:numId w:val="56"/>
        </w:numPr>
        <w:spacing w:after="0" w:line="440" w:lineRule="exact"/>
        <w:ind w:left="851"/>
        <w:jc w:val="both"/>
        <w:rPr>
          <w:rFonts w:ascii="Times New Roman" w:eastAsia="標楷體" w:hAnsi="Times New Roman" w:cs="Times New Roman"/>
          <w:sz w:val="28"/>
          <w:szCs w:val="28"/>
        </w:rPr>
      </w:pPr>
      <w:r w:rsidRPr="0052662D">
        <w:rPr>
          <w:rFonts w:ascii="Times New Roman" w:eastAsia="標楷體" w:hAnsi="Times New Roman" w:cs="Times New Roman" w:hint="eastAsia"/>
          <w:b/>
          <w:bCs/>
          <w:sz w:val="28"/>
          <w:szCs w:val="28"/>
        </w:rPr>
        <w:t>癌症</w:t>
      </w:r>
      <w:r>
        <w:rPr>
          <w:rFonts w:ascii="Times New Roman" w:eastAsia="標楷體" w:hAnsi="Times New Roman" w:cs="Times New Roman" w:hint="eastAsia"/>
          <w:b/>
          <w:bCs/>
          <w:sz w:val="28"/>
          <w:szCs w:val="28"/>
        </w:rPr>
        <w:t>新藥</w:t>
      </w:r>
      <w:r w:rsidRPr="0052662D">
        <w:rPr>
          <w:rFonts w:ascii="Times New Roman" w:eastAsia="標楷體" w:hAnsi="Times New Roman" w:cs="Times New Roman" w:hint="eastAsia"/>
          <w:b/>
          <w:bCs/>
          <w:sz w:val="28"/>
          <w:szCs w:val="28"/>
        </w:rPr>
        <w:t>暫時性支付：</w:t>
      </w:r>
      <w:r w:rsidR="000C73FA" w:rsidRPr="00B66937">
        <w:rPr>
          <w:rFonts w:ascii="Times New Roman" w:eastAsia="標楷體" w:hAnsi="Times New Roman" w:cs="Times New Roman"/>
          <w:sz w:val="28"/>
          <w:szCs w:val="28"/>
        </w:rPr>
        <w:t>配合國家癌症</w:t>
      </w:r>
      <w:r w:rsidR="000C73FA" w:rsidRPr="00B66937">
        <w:rPr>
          <w:rFonts w:ascii="Times New Roman" w:eastAsia="標楷體" w:hAnsi="Times New Roman" w:cs="Times New Roman" w:hint="eastAsia"/>
          <w:sz w:val="28"/>
          <w:szCs w:val="28"/>
        </w:rPr>
        <w:t>防治</w:t>
      </w:r>
      <w:r w:rsidR="000C73FA" w:rsidRPr="00B66937">
        <w:rPr>
          <w:rFonts w:ascii="Times New Roman" w:eastAsia="標楷體" w:hAnsi="Times New Roman" w:cs="Times New Roman"/>
          <w:sz w:val="28"/>
          <w:szCs w:val="28"/>
        </w:rPr>
        <w:t>政策</w:t>
      </w:r>
      <w:r w:rsidR="000C73FA" w:rsidRPr="00B66937">
        <w:rPr>
          <w:rFonts w:ascii="Times New Roman" w:eastAsia="標楷體" w:hAnsi="Times New Roman" w:cs="Times New Roman" w:hint="eastAsia"/>
          <w:sz w:val="28"/>
          <w:szCs w:val="28"/>
        </w:rPr>
        <w:t>，擴大新藥預算來源，政府自</w:t>
      </w:r>
      <w:r w:rsidR="000C73FA" w:rsidRPr="00B66937">
        <w:rPr>
          <w:rFonts w:ascii="Times New Roman" w:eastAsia="標楷體" w:hAnsi="Times New Roman" w:cs="Times New Roman" w:hint="eastAsia"/>
          <w:sz w:val="28"/>
          <w:szCs w:val="28"/>
        </w:rPr>
        <w:t>2025</w:t>
      </w:r>
      <w:r w:rsidR="000C73FA" w:rsidRPr="00B66937">
        <w:rPr>
          <w:rFonts w:ascii="Times New Roman" w:eastAsia="標楷體" w:hAnsi="Times New Roman" w:cs="Times New Roman" w:hint="eastAsia"/>
          <w:sz w:val="28"/>
          <w:szCs w:val="28"/>
        </w:rPr>
        <w:t>年起以公務預算</w:t>
      </w:r>
      <w:proofErr w:type="gramStart"/>
      <w:r w:rsidR="000C73FA" w:rsidRPr="00B66937">
        <w:rPr>
          <w:rFonts w:ascii="Times New Roman" w:eastAsia="標楷體" w:hAnsi="Times New Roman" w:cs="Times New Roman" w:hint="eastAsia"/>
          <w:sz w:val="28"/>
          <w:szCs w:val="28"/>
        </w:rPr>
        <w:t>挹</w:t>
      </w:r>
      <w:proofErr w:type="gramEnd"/>
      <w:r w:rsidR="000C73FA" w:rsidRPr="00B66937">
        <w:rPr>
          <w:rFonts w:ascii="Times New Roman" w:eastAsia="標楷體" w:hAnsi="Times New Roman" w:cs="Times New Roman" w:hint="eastAsia"/>
          <w:sz w:val="28"/>
          <w:szCs w:val="28"/>
        </w:rPr>
        <w:t>注</w:t>
      </w:r>
      <w:r w:rsidR="000C73FA" w:rsidRPr="00B66937">
        <w:rPr>
          <w:rFonts w:ascii="Times New Roman" w:eastAsia="標楷體" w:hAnsi="Times New Roman" w:cs="Times New Roman" w:hint="eastAsia"/>
          <w:sz w:val="28"/>
          <w:szCs w:val="28"/>
        </w:rPr>
        <w:t>50</w:t>
      </w:r>
      <w:r w:rsidR="000C73FA" w:rsidRPr="00B66937">
        <w:rPr>
          <w:rFonts w:ascii="Times New Roman" w:eastAsia="標楷體" w:hAnsi="Times New Roman" w:cs="Times New Roman" w:hint="eastAsia"/>
          <w:sz w:val="28"/>
          <w:szCs w:val="28"/>
        </w:rPr>
        <w:t>億元設立「癌症新藥暫時性支付專款」。透過暫時性支付專款機制，可加速具臨床實證效益並獲國際治療指引</w:t>
      </w:r>
      <w:r w:rsidR="000C73FA" w:rsidRPr="00B66937">
        <w:rPr>
          <w:rFonts w:ascii="Times New Roman" w:eastAsia="標楷體" w:hAnsi="Times New Roman" w:cs="Times New Roman" w:hint="eastAsia"/>
          <w:sz w:val="28"/>
          <w:szCs w:val="28"/>
        </w:rPr>
        <w:t>(</w:t>
      </w:r>
      <w:r w:rsidR="000C73FA" w:rsidRPr="00B66937">
        <w:rPr>
          <w:rFonts w:ascii="Times New Roman" w:eastAsia="標楷體" w:hAnsi="Times New Roman" w:cs="Times New Roman" w:hint="eastAsia"/>
          <w:sz w:val="28"/>
          <w:szCs w:val="28"/>
        </w:rPr>
        <w:t>如</w:t>
      </w:r>
      <w:r w:rsidR="000C73FA" w:rsidRPr="00B66937">
        <w:rPr>
          <w:rFonts w:ascii="Times New Roman" w:eastAsia="標楷體" w:hAnsi="Times New Roman" w:cs="Times New Roman" w:hint="eastAsia"/>
          <w:sz w:val="28"/>
          <w:szCs w:val="28"/>
        </w:rPr>
        <w:t>NCCN)</w:t>
      </w:r>
      <w:r w:rsidR="000C73FA" w:rsidRPr="00B66937">
        <w:rPr>
          <w:rFonts w:ascii="Times New Roman" w:eastAsia="標楷體" w:hAnsi="Times New Roman" w:cs="Times New Roman" w:hint="eastAsia"/>
          <w:sz w:val="28"/>
          <w:szCs w:val="28"/>
        </w:rPr>
        <w:t>推薦的新藥及早提供病人使用，改善過去受健保總額預算限制而延後給付的情形。</w:t>
      </w:r>
    </w:p>
    <w:p w14:paraId="10C90421" w14:textId="7E563B0A" w:rsidR="000C73FA" w:rsidRPr="000C73FA" w:rsidRDefault="0052662D" w:rsidP="000C73FA">
      <w:pPr>
        <w:pStyle w:val="a9"/>
        <w:numPr>
          <w:ilvl w:val="0"/>
          <w:numId w:val="56"/>
        </w:numPr>
        <w:spacing w:after="0" w:line="440" w:lineRule="exact"/>
        <w:ind w:left="851"/>
        <w:rPr>
          <w:rFonts w:ascii="Times New Roman" w:eastAsia="標楷體" w:hAnsi="Times New Roman" w:cs="Times New Roman"/>
          <w:sz w:val="28"/>
          <w:szCs w:val="28"/>
        </w:rPr>
      </w:pPr>
      <w:r w:rsidRPr="0052662D">
        <w:rPr>
          <w:rFonts w:ascii="Times New Roman" w:eastAsia="標楷體" w:hAnsi="Times New Roman" w:cs="Times New Roman" w:hint="eastAsia"/>
          <w:b/>
          <w:bCs/>
          <w:sz w:val="28"/>
          <w:szCs w:val="28"/>
        </w:rPr>
        <w:t>非癌症新藥暫時性支付：</w:t>
      </w:r>
      <w:r w:rsidR="000C73FA">
        <w:rPr>
          <w:rFonts w:ascii="Times New Roman" w:eastAsia="標楷體" w:hAnsi="Times New Roman" w:cs="Times New Roman" w:hint="eastAsia"/>
          <w:sz w:val="28"/>
          <w:szCs w:val="28"/>
        </w:rPr>
        <w:t>於</w:t>
      </w:r>
      <w:r w:rsidR="000C73FA" w:rsidRPr="00EA65CD">
        <w:rPr>
          <w:rFonts w:ascii="Times New Roman" w:eastAsia="標楷體" w:hAnsi="Times New Roman" w:cs="Times New Roman"/>
          <w:sz w:val="28"/>
          <w:szCs w:val="28"/>
        </w:rPr>
        <w:t>健保總額內亦設有「暫時性支付</w:t>
      </w:r>
      <w:r w:rsidR="000C73FA" w:rsidRPr="00282328">
        <w:rPr>
          <w:rFonts w:ascii="Times New Roman" w:eastAsia="標楷體" w:hAnsi="Times New Roman" w:cs="Times New Roman"/>
          <w:sz w:val="28"/>
          <w:szCs w:val="28"/>
        </w:rPr>
        <w:t>專款」</w:t>
      </w:r>
      <w:r w:rsidR="00B66937">
        <w:rPr>
          <w:rFonts w:ascii="Times New Roman" w:eastAsia="標楷體" w:hAnsi="Times New Roman" w:cs="Times New Roman" w:hint="eastAsia"/>
          <w:sz w:val="28"/>
          <w:szCs w:val="28"/>
        </w:rPr>
        <w:t>，</w:t>
      </w:r>
      <w:r w:rsidR="000C73FA" w:rsidRPr="00282328">
        <w:rPr>
          <w:rFonts w:ascii="Times New Roman" w:eastAsia="標楷體" w:hAnsi="Times New Roman" w:cs="Times New Roman"/>
          <w:sz w:val="28"/>
          <w:szCs w:val="28"/>
        </w:rPr>
        <w:t>針對具高度醫療需求但仍存在部分不確定性的創新藥品，提供先行納入給付的機制</w:t>
      </w:r>
      <w:r w:rsidR="000C73FA" w:rsidRPr="00282328">
        <w:rPr>
          <w:rFonts w:ascii="Times New Roman" w:eastAsia="標楷體" w:hAnsi="Times New Roman" w:cs="Times New Roman" w:hint="eastAsia"/>
          <w:sz w:val="28"/>
          <w:szCs w:val="28"/>
        </w:rPr>
        <w:t>。</w:t>
      </w:r>
    </w:p>
    <w:p w14:paraId="48FAC5DB" w14:textId="57BB192D" w:rsidR="003D69D8" w:rsidRPr="00F06215" w:rsidRDefault="003D69D8" w:rsidP="003D69D8">
      <w:pPr>
        <w:pStyle w:val="a9"/>
        <w:numPr>
          <w:ilvl w:val="0"/>
          <w:numId w:val="53"/>
        </w:numPr>
        <w:spacing w:after="0" w:line="460" w:lineRule="exact"/>
        <w:ind w:left="851" w:hanging="905"/>
        <w:jc w:val="both"/>
        <w:rPr>
          <w:rFonts w:ascii="標楷體" w:eastAsia="標楷體" w:hAnsi="標楷體" w:cs="Times New Roman"/>
          <w:color w:val="000000" w:themeColor="text1"/>
          <w:sz w:val="28"/>
          <w:szCs w:val="28"/>
        </w:rPr>
      </w:pPr>
      <w:r w:rsidRPr="00242DCC">
        <w:rPr>
          <w:rFonts w:ascii="標楷體" w:eastAsia="標楷體" w:hAnsi="標楷體" w:cs="Times New Roman" w:hint="eastAsia"/>
          <w:b/>
          <w:bCs/>
          <w:color w:val="000000" w:themeColor="text1"/>
          <w:sz w:val="28"/>
          <w:szCs w:val="28"/>
        </w:rPr>
        <w:t>癌症治療接軌國際</w:t>
      </w:r>
      <w:r>
        <w:rPr>
          <w:rFonts w:ascii="標楷體" w:eastAsia="標楷體" w:hAnsi="標楷體" w:cs="Times New Roman" w:hint="eastAsia"/>
          <w:b/>
          <w:bCs/>
          <w:color w:val="000000" w:themeColor="text1"/>
          <w:sz w:val="28"/>
          <w:szCs w:val="28"/>
        </w:rPr>
        <w:t>：</w:t>
      </w:r>
    </w:p>
    <w:p w14:paraId="578530C8" w14:textId="77777777" w:rsidR="003D69D8" w:rsidRPr="00F06215" w:rsidRDefault="003D69D8" w:rsidP="003D69D8">
      <w:pPr>
        <w:pStyle w:val="a9"/>
        <w:numPr>
          <w:ilvl w:val="1"/>
          <w:numId w:val="54"/>
        </w:numPr>
        <w:spacing w:after="0" w:line="460" w:lineRule="exact"/>
        <w:ind w:left="851"/>
        <w:jc w:val="both"/>
        <w:rPr>
          <w:rFonts w:ascii="標楷體" w:eastAsia="標楷體" w:hAnsi="標楷體" w:cs="Times New Roman"/>
          <w:color w:val="000000" w:themeColor="text1"/>
          <w:sz w:val="28"/>
          <w:szCs w:val="28"/>
        </w:rPr>
      </w:pPr>
      <w:r w:rsidRPr="00F06215">
        <w:rPr>
          <w:rFonts w:ascii="標楷體" w:eastAsia="標楷體" w:hAnsi="標楷體" w:cs="Times New Roman" w:hint="eastAsia"/>
          <w:color w:val="000000" w:themeColor="text1"/>
          <w:sz w:val="28"/>
          <w:szCs w:val="28"/>
        </w:rPr>
        <w:t>參考美國國家癌症資訊網（National Comprehensive Cancer Network, NCCN）指引。</w:t>
      </w:r>
      <w:r w:rsidRPr="00F06215">
        <w:rPr>
          <w:rFonts w:ascii="標楷體" w:eastAsia="標楷體" w:hAnsi="標楷體" w:cs="Times New Roman" w:hint="eastAsia"/>
          <w:color w:val="000000" w:themeColor="text1"/>
          <w:sz w:val="28"/>
          <w:szCs w:val="28"/>
          <w:u w:val="single"/>
        </w:rPr>
        <w:t>目前肺癌已100%接軌、乳癌95%、大腸直腸癌也已補足第一線到第四線之治療缺口。</w:t>
      </w:r>
    </w:p>
    <w:p w14:paraId="2BAD5AC6" w14:textId="6836D01A" w:rsidR="003D69D8" w:rsidRDefault="003D69D8" w:rsidP="003D69D8">
      <w:pPr>
        <w:pStyle w:val="a9"/>
        <w:numPr>
          <w:ilvl w:val="1"/>
          <w:numId w:val="54"/>
        </w:numPr>
        <w:spacing w:after="0" w:line="460" w:lineRule="exact"/>
        <w:ind w:left="851"/>
        <w:jc w:val="both"/>
        <w:rPr>
          <w:rFonts w:ascii="標楷體" w:eastAsia="標楷體" w:hAnsi="標楷體" w:cs="Times New Roman"/>
          <w:color w:val="000000" w:themeColor="text1"/>
          <w:sz w:val="28"/>
          <w:szCs w:val="28"/>
        </w:rPr>
      </w:pPr>
      <w:r w:rsidRPr="00F06215">
        <w:rPr>
          <w:rFonts w:ascii="標楷體" w:eastAsia="標楷體" w:hAnsi="標楷體" w:cs="Times New Roman" w:hint="eastAsia"/>
          <w:color w:val="000000" w:themeColor="text1"/>
          <w:sz w:val="28"/>
          <w:szCs w:val="28"/>
        </w:rPr>
        <w:t>後續</w:t>
      </w:r>
      <w:r w:rsidR="004211D6">
        <w:rPr>
          <w:rFonts w:ascii="標楷體" w:eastAsia="標楷體" w:hAnsi="標楷體" w:cs="Times New Roman" w:hint="eastAsia"/>
          <w:color w:val="000000" w:themeColor="text1"/>
          <w:sz w:val="28"/>
          <w:szCs w:val="28"/>
        </w:rPr>
        <w:t>刻正</w:t>
      </w:r>
      <w:r w:rsidRPr="00F06215">
        <w:rPr>
          <w:rFonts w:ascii="標楷體" w:eastAsia="標楷體" w:hAnsi="標楷體" w:cs="Times New Roman" w:hint="eastAsia"/>
          <w:color w:val="000000" w:themeColor="text1"/>
          <w:sz w:val="28"/>
          <w:szCs w:val="28"/>
        </w:rPr>
        <w:t>逐步盤點</w:t>
      </w:r>
      <w:r w:rsidR="004211D6">
        <w:rPr>
          <w:rFonts w:ascii="標楷體" w:eastAsia="標楷體" w:hAnsi="標楷體" w:cs="Times New Roman" w:hint="eastAsia"/>
          <w:color w:val="000000" w:themeColor="text1"/>
          <w:sz w:val="28"/>
          <w:szCs w:val="28"/>
        </w:rPr>
        <w:t>卵巢癌</w:t>
      </w:r>
      <w:r w:rsidRPr="00F06215">
        <w:rPr>
          <w:rFonts w:ascii="標楷體" w:eastAsia="標楷體" w:hAnsi="標楷體" w:cs="Times New Roman" w:hint="eastAsia"/>
          <w:color w:val="000000" w:themeColor="text1"/>
          <w:sz w:val="28"/>
          <w:szCs w:val="28"/>
        </w:rPr>
        <w:t>、食道癌、胰臟癌</w:t>
      </w:r>
      <w:r w:rsidR="004211D6">
        <w:rPr>
          <w:rFonts w:ascii="標楷體" w:eastAsia="標楷體" w:hAnsi="標楷體" w:cs="Times New Roman" w:hint="eastAsia"/>
          <w:color w:val="000000" w:themeColor="text1"/>
          <w:sz w:val="28"/>
          <w:szCs w:val="28"/>
        </w:rPr>
        <w:t>、</w:t>
      </w:r>
      <w:r w:rsidR="004211D6" w:rsidRPr="00F06215">
        <w:rPr>
          <w:rFonts w:ascii="標楷體" w:eastAsia="標楷體" w:hAnsi="標楷體" w:cs="Times New Roman" w:hint="eastAsia"/>
          <w:color w:val="000000" w:themeColor="text1"/>
          <w:sz w:val="28"/>
          <w:szCs w:val="28"/>
        </w:rPr>
        <w:t>前列腺癌</w:t>
      </w:r>
      <w:r w:rsidRPr="00F06215">
        <w:rPr>
          <w:rFonts w:ascii="標楷體" w:eastAsia="標楷體" w:hAnsi="標楷體" w:cs="Times New Roman" w:hint="eastAsia"/>
          <w:color w:val="000000" w:themeColor="text1"/>
          <w:sz w:val="28"/>
          <w:szCs w:val="28"/>
        </w:rPr>
        <w:t>、胃癌</w:t>
      </w:r>
      <w:proofErr w:type="gramStart"/>
      <w:r w:rsidRPr="00F06215">
        <w:rPr>
          <w:rFonts w:ascii="標楷體" w:eastAsia="標楷體" w:hAnsi="標楷體" w:cs="Times New Roman" w:hint="eastAsia"/>
          <w:color w:val="000000" w:themeColor="text1"/>
          <w:sz w:val="28"/>
          <w:szCs w:val="28"/>
        </w:rPr>
        <w:t>等癌別之</w:t>
      </w:r>
      <w:proofErr w:type="gramEnd"/>
      <w:r w:rsidRPr="00F06215">
        <w:rPr>
          <w:rFonts w:ascii="標楷體" w:eastAsia="標楷體" w:hAnsi="標楷體" w:cs="Times New Roman" w:hint="eastAsia"/>
          <w:color w:val="000000" w:themeColor="text1"/>
          <w:sz w:val="28"/>
          <w:szCs w:val="28"/>
        </w:rPr>
        <w:t>治療，以嘉惠更</w:t>
      </w:r>
      <w:proofErr w:type="gramStart"/>
      <w:r w:rsidRPr="00F06215">
        <w:rPr>
          <w:rFonts w:ascii="標楷體" w:eastAsia="標楷體" w:hAnsi="標楷體" w:cs="Times New Roman" w:hint="eastAsia"/>
          <w:color w:val="000000" w:themeColor="text1"/>
          <w:sz w:val="28"/>
          <w:szCs w:val="28"/>
        </w:rPr>
        <w:t>多癌友</w:t>
      </w:r>
      <w:proofErr w:type="gramEnd"/>
      <w:r w:rsidRPr="00F06215">
        <w:rPr>
          <w:rFonts w:ascii="標楷體" w:eastAsia="標楷體" w:hAnsi="標楷體" w:cs="Times New Roman" w:hint="eastAsia"/>
          <w:color w:val="000000" w:themeColor="text1"/>
          <w:sz w:val="28"/>
          <w:szCs w:val="28"/>
        </w:rPr>
        <w:t>。</w:t>
      </w:r>
    </w:p>
    <w:p w14:paraId="1F8295C6" w14:textId="348029E8" w:rsidR="00242DCC" w:rsidRPr="000C73FA" w:rsidRDefault="00242DCC" w:rsidP="000C73FA">
      <w:pPr>
        <w:spacing w:after="0" w:line="460" w:lineRule="exact"/>
        <w:jc w:val="both"/>
        <w:rPr>
          <w:rFonts w:ascii="標楷體" w:eastAsia="標楷體" w:hAnsi="標楷體" w:cs="Times New Roman"/>
          <w:color w:val="000000" w:themeColor="text1"/>
          <w:sz w:val="28"/>
          <w:szCs w:val="28"/>
        </w:rPr>
      </w:pPr>
    </w:p>
    <w:p w14:paraId="55710B48" w14:textId="77777777" w:rsidR="000F621F" w:rsidRPr="000F621F" w:rsidRDefault="000F621F" w:rsidP="000F621F">
      <w:pPr>
        <w:pStyle w:val="a9"/>
        <w:numPr>
          <w:ilvl w:val="0"/>
          <w:numId w:val="15"/>
        </w:numPr>
        <w:spacing w:line="460" w:lineRule="exact"/>
        <w:rPr>
          <w:rFonts w:ascii="Times New Roman" w:eastAsia="標楷體" w:hAnsi="Times New Roman"/>
          <w:kern w:val="0"/>
          <w:sz w:val="28"/>
          <w:szCs w:val="28"/>
        </w:rPr>
      </w:pPr>
      <w:r w:rsidRPr="000F621F">
        <w:rPr>
          <w:rFonts w:ascii="標楷體" w:eastAsia="標楷體" w:hAnsi="標楷體" w:cs="Times New Roman" w:hint="eastAsia"/>
          <w:b/>
          <w:bCs/>
          <w:color w:val="000000" w:themeColor="text1"/>
          <w:sz w:val="28"/>
          <w:szCs w:val="28"/>
        </w:rPr>
        <w:t>落實以病患為中心之理念，推動品質提升照護模式</w:t>
      </w:r>
      <w:r>
        <w:rPr>
          <w:rFonts w:ascii="標楷體" w:eastAsia="標楷體" w:hAnsi="標楷體" w:cs="Times New Roman" w:hint="eastAsia"/>
          <w:color w:val="000000" w:themeColor="text1"/>
          <w:sz w:val="28"/>
          <w:szCs w:val="28"/>
        </w:rPr>
        <w:t>：</w:t>
      </w:r>
    </w:p>
    <w:p w14:paraId="643067FD" w14:textId="1EC3152C" w:rsidR="000F621F" w:rsidRPr="000F621F" w:rsidRDefault="000F621F" w:rsidP="000F621F">
      <w:pPr>
        <w:pStyle w:val="a9"/>
        <w:numPr>
          <w:ilvl w:val="0"/>
          <w:numId w:val="52"/>
        </w:numPr>
        <w:spacing w:after="0" w:line="460" w:lineRule="exact"/>
        <w:ind w:left="709" w:hanging="567"/>
        <w:jc w:val="both"/>
        <w:rPr>
          <w:rFonts w:ascii="Times New Roman" w:eastAsia="標楷體" w:hAnsi="Times New Roman"/>
          <w:kern w:val="0"/>
          <w:sz w:val="28"/>
          <w:szCs w:val="28"/>
        </w:rPr>
      </w:pPr>
      <w:r w:rsidRPr="00883533">
        <w:rPr>
          <w:rFonts w:ascii="標楷體" w:eastAsia="標楷體" w:hAnsi="標楷體" w:cs="Times New Roman" w:hint="eastAsia"/>
          <w:color w:val="000000" w:themeColor="text1"/>
          <w:sz w:val="28"/>
          <w:szCs w:val="28"/>
        </w:rPr>
        <w:t>健保制度正逐步自「論量計酬」轉型為「</w:t>
      </w:r>
      <w:proofErr w:type="gramStart"/>
      <w:r w:rsidRPr="00883533">
        <w:rPr>
          <w:rFonts w:ascii="標楷體" w:eastAsia="標楷體" w:hAnsi="標楷體" w:cs="Times New Roman" w:hint="eastAsia"/>
          <w:color w:val="000000" w:themeColor="text1"/>
          <w:sz w:val="28"/>
          <w:szCs w:val="28"/>
        </w:rPr>
        <w:t>論質計酬</w:t>
      </w:r>
      <w:proofErr w:type="gramEnd"/>
      <w:r w:rsidRPr="00883533">
        <w:rPr>
          <w:rFonts w:ascii="標楷體" w:eastAsia="標楷體" w:hAnsi="標楷體" w:cs="Times New Roman" w:hint="eastAsia"/>
          <w:color w:val="000000" w:themeColor="text1"/>
          <w:sz w:val="28"/>
          <w:szCs w:val="28"/>
        </w:rPr>
        <w:t>」。</w:t>
      </w:r>
      <w:proofErr w:type="gramStart"/>
      <w:r w:rsidRPr="00883533">
        <w:rPr>
          <w:rFonts w:ascii="標楷體" w:eastAsia="標楷體" w:hAnsi="標楷體" w:cs="Times New Roman" w:hint="eastAsia"/>
          <w:color w:val="000000" w:themeColor="text1"/>
          <w:sz w:val="28"/>
          <w:szCs w:val="28"/>
        </w:rPr>
        <w:t>鑑</w:t>
      </w:r>
      <w:proofErr w:type="gramEnd"/>
      <w:r w:rsidRPr="00883533">
        <w:rPr>
          <w:rFonts w:ascii="標楷體" w:eastAsia="標楷體" w:hAnsi="標楷體" w:cs="Times New Roman" w:hint="eastAsia"/>
          <w:color w:val="000000" w:themeColor="text1"/>
          <w:sz w:val="28"/>
          <w:szCs w:val="28"/>
        </w:rPr>
        <w:t>於近年乳癌發生率攀升，健保署於現有之乳癌醫療給付改善（P4P）方案基礎上，自</w:t>
      </w:r>
      <w:r>
        <w:rPr>
          <w:rFonts w:ascii="標楷體" w:eastAsia="標楷體" w:hAnsi="標楷體" w:cs="Times New Roman" w:hint="eastAsia"/>
          <w:color w:val="000000" w:themeColor="text1"/>
          <w:sz w:val="28"/>
          <w:szCs w:val="28"/>
        </w:rPr>
        <w:t>115</w:t>
      </w:r>
      <w:r w:rsidRPr="00883533">
        <w:rPr>
          <w:rFonts w:ascii="標楷體" w:eastAsia="標楷體" w:hAnsi="標楷體" w:cs="Times New Roman" w:hint="eastAsia"/>
          <w:color w:val="000000" w:themeColor="text1"/>
          <w:sz w:val="28"/>
          <w:szCs w:val="28"/>
        </w:rPr>
        <w:t>年1</w:t>
      </w:r>
      <w:r w:rsidRPr="00883533">
        <w:rPr>
          <w:rFonts w:ascii="標楷體" w:eastAsia="標楷體" w:hAnsi="標楷體" w:cs="Times New Roman" w:hint="eastAsia"/>
          <w:color w:val="000000" w:themeColor="text1"/>
          <w:sz w:val="28"/>
          <w:szCs w:val="28"/>
        </w:rPr>
        <w:lastRenderedPageBreak/>
        <w:t>月起新增「乳癌照護品質提升方案」，目標將全國80%</w:t>
      </w:r>
      <w:proofErr w:type="gramStart"/>
      <w:r w:rsidRPr="00883533">
        <w:rPr>
          <w:rFonts w:ascii="標楷體" w:eastAsia="標楷體" w:hAnsi="標楷體" w:cs="Times New Roman" w:hint="eastAsia"/>
          <w:color w:val="000000" w:themeColor="text1"/>
          <w:sz w:val="28"/>
          <w:szCs w:val="28"/>
        </w:rPr>
        <w:t>新確診</w:t>
      </w:r>
      <w:proofErr w:type="gramEnd"/>
      <w:r w:rsidRPr="00883533">
        <w:rPr>
          <w:rFonts w:ascii="標楷體" w:eastAsia="標楷體" w:hAnsi="標楷體" w:cs="Times New Roman" w:hint="eastAsia"/>
          <w:color w:val="000000" w:themeColor="text1"/>
          <w:sz w:val="28"/>
          <w:szCs w:val="28"/>
        </w:rPr>
        <w:t>乳癌病人納入醫療照護體系。</w:t>
      </w:r>
    </w:p>
    <w:p w14:paraId="1FAE2FAE" w14:textId="61C044F1" w:rsidR="000F621F" w:rsidRPr="000F621F" w:rsidRDefault="000F621F" w:rsidP="000F621F">
      <w:pPr>
        <w:pStyle w:val="a9"/>
        <w:numPr>
          <w:ilvl w:val="0"/>
          <w:numId w:val="52"/>
        </w:numPr>
        <w:spacing w:after="0" w:line="460" w:lineRule="exact"/>
        <w:ind w:left="709" w:hanging="567"/>
        <w:jc w:val="both"/>
        <w:rPr>
          <w:rFonts w:ascii="Times New Roman" w:eastAsia="標楷體" w:hAnsi="Times New Roman"/>
          <w:kern w:val="0"/>
          <w:sz w:val="28"/>
          <w:szCs w:val="28"/>
        </w:rPr>
      </w:pPr>
      <w:r w:rsidRPr="00883533">
        <w:rPr>
          <w:rFonts w:ascii="標楷體" w:eastAsia="標楷體" w:hAnsi="標楷體" w:cs="Times New Roman" w:hint="eastAsia"/>
          <w:color w:val="000000" w:themeColor="text1"/>
          <w:sz w:val="28"/>
          <w:szCs w:val="28"/>
        </w:rPr>
        <w:t>藉由「新收個案」與「追蹤照護」獎勵，鼓勵醫院收案管理照護並登錄個案資料，以建置全國基準數據，</w:t>
      </w:r>
      <w:r>
        <w:rPr>
          <w:rFonts w:ascii="標楷體" w:eastAsia="標楷體" w:hAnsi="標楷體" w:cs="Times New Roman" w:hint="eastAsia"/>
          <w:color w:val="000000" w:themeColor="text1"/>
          <w:sz w:val="28"/>
          <w:szCs w:val="28"/>
        </w:rPr>
        <w:t>並</w:t>
      </w:r>
      <w:r w:rsidRPr="00883533">
        <w:rPr>
          <w:rFonts w:ascii="標楷體" w:eastAsia="標楷體" w:hAnsi="標楷體" w:cs="Times New Roman" w:hint="eastAsia"/>
          <w:color w:val="000000" w:themeColor="text1"/>
          <w:sz w:val="28"/>
          <w:szCs w:val="28"/>
        </w:rPr>
        <w:t>規劃導入「價值導向給付」分級獎勵機制，鼓勵醫院提升照護品質</w:t>
      </w:r>
      <w:r>
        <w:rPr>
          <w:rFonts w:ascii="標楷體" w:eastAsia="標楷體" w:hAnsi="標楷體" w:cs="Times New Roman" w:hint="eastAsia"/>
          <w:color w:val="000000" w:themeColor="text1"/>
          <w:sz w:val="28"/>
          <w:szCs w:val="28"/>
        </w:rPr>
        <w:t>。</w:t>
      </w:r>
    </w:p>
    <w:p w14:paraId="21138BF8" w14:textId="78482DAE" w:rsidR="00417317" w:rsidRPr="000F621F" w:rsidRDefault="000F621F" w:rsidP="0088374A">
      <w:pPr>
        <w:pStyle w:val="a9"/>
        <w:widowControl/>
        <w:numPr>
          <w:ilvl w:val="0"/>
          <w:numId w:val="15"/>
        </w:numPr>
        <w:spacing w:line="460" w:lineRule="exact"/>
        <w:rPr>
          <w:rFonts w:ascii="標楷體" w:eastAsia="標楷體" w:hAnsi="標楷體" w:cs="Times New Roman"/>
          <w:color w:val="000000" w:themeColor="text1"/>
          <w:sz w:val="28"/>
          <w:szCs w:val="28"/>
        </w:rPr>
      </w:pPr>
      <w:r w:rsidRPr="000F621F">
        <w:rPr>
          <w:rFonts w:ascii="標楷體" w:eastAsia="標楷體" w:hAnsi="標楷體" w:cs="Times New Roman" w:hint="eastAsia"/>
          <w:b/>
          <w:bCs/>
          <w:color w:val="000000" w:themeColor="text1"/>
          <w:sz w:val="28"/>
          <w:szCs w:val="28"/>
        </w:rPr>
        <w:t>推動「行政法人國家醫療科技評估中心」，強化醫療科技評估量能</w:t>
      </w:r>
      <w:r w:rsidRPr="000F621F">
        <w:rPr>
          <w:rFonts w:ascii="標楷體" w:eastAsia="標楷體" w:hAnsi="標楷體" w:cs="Times New Roman" w:hint="eastAsia"/>
          <w:color w:val="000000" w:themeColor="text1"/>
          <w:sz w:val="28"/>
          <w:szCs w:val="28"/>
        </w:rPr>
        <w:t>：健保署持續擴大推動我國醫療科技評估量能，建立以實證與成本效</w:t>
      </w:r>
      <w:r w:rsidRPr="000F621F">
        <w:rPr>
          <w:rFonts w:ascii="標楷體" w:eastAsia="標楷體" w:hAnsi="標楷體" w:cs="Times New Roman" w:hint="eastAsia"/>
          <w:sz w:val="28"/>
          <w:szCs w:val="28"/>
        </w:rPr>
        <w:t>益為基礎之健保藥品收載決策模式，並</w:t>
      </w:r>
      <w:r w:rsidRPr="000F621F">
        <w:rPr>
          <w:rFonts w:ascii="Times New Roman" w:eastAsia="標楷體" w:hAnsi="Times New Roman" w:hint="eastAsia"/>
          <w:kern w:val="0"/>
          <w:sz w:val="28"/>
          <w:szCs w:val="28"/>
        </w:rPr>
        <w:t>規劃成立行政法人國家醫療科技評估中心，相關設置條例</w:t>
      </w:r>
      <w:r w:rsidRPr="000F621F">
        <w:rPr>
          <w:rFonts w:ascii="Times New Roman" w:eastAsia="標楷體" w:hAnsi="Times New Roman" w:hint="eastAsia"/>
          <w:kern w:val="0"/>
          <w:sz w:val="28"/>
          <w:szCs w:val="28"/>
        </w:rPr>
        <w:t>(</w:t>
      </w:r>
      <w:r w:rsidRPr="000F621F">
        <w:rPr>
          <w:rFonts w:ascii="Times New Roman" w:eastAsia="標楷體" w:hAnsi="Times New Roman" w:hint="eastAsia"/>
          <w:kern w:val="0"/>
          <w:sz w:val="28"/>
          <w:szCs w:val="28"/>
        </w:rPr>
        <w:t>草案</w:t>
      </w:r>
      <w:r w:rsidRPr="000F621F">
        <w:rPr>
          <w:rFonts w:ascii="Times New Roman" w:eastAsia="標楷體" w:hAnsi="Times New Roman" w:hint="eastAsia"/>
          <w:kern w:val="0"/>
          <w:sz w:val="28"/>
          <w:szCs w:val="28"/>
        </w:rPr>
        <w:t>)</w:t>
      </w:r>
      <w:r w:rsidRPr="000F621F">
        <w:rPr>
          <w:rFonts w:ascii="Times New Roman" w:eastAsia="標楷體" w:hAnsi="Times New Roman" w:hint="eastAsia"/>
          <w:kern w:val="0"/>
          <w:sz w:val="28"/>
          <w:szCs w:val="28"/>
        </w:rPr>
        <w:t>經行政院</w:t>
      </w:r>
      <w:r w:rsidRPr="000F621F">
        <w:rPr>
          <w:rFonts w:ascii="Times New Roman" w:eastAsia="標楷體" w:hAnsi="Times New Roman" w:hint="eastAsia"/>
          <w:kern w:val="0"/>
          <w:sz w:val="28"/>
          <w:szCs w:val="28"/>
        </w:rPr>
        <w:t>114</w:t>
      </w:r>
      <w:r w:rsidRPr="000F621F">
        <w:rPr>
          <w:rFonts w:ascii="Times New Roman" w:eastAsia="標楷體" w:hAnsi="Times New Roman" w:hint="eastAsia"/>
          <w:kern w:val="0"/>
          <w:sz w:val="28"/>
          <w:szCs w:val="28"/>
        </w:rPr>
        <w:t>年</w:t>
      </w:r>
      <w:r w:rsidRPr="000F621F">
        <w:rPr>
          <w:rFonts w:ascii="Times New Roman" w:eastAsia="標楷體" w:hAnsi="Times New Roman" w:hint="eastAsia"/>
          <w:kern w:val="0"/>
          <w:sz w:val="28"/>
          <w:szCs w:val="28"/>
        </w:rPr>
        <w:t>12</w:t>
      </w:r>
      <w:r w:rsidRPr="000F621F">
        <w:rPr>
          <w:rFonts w:ascii="Times New Roman" w:eastAsia="標楷體" w:hAnsi="Times New Roman" w:hint="eastAsia"/>
          <w:kern w:val="0"/>
          <w:sz w:val="28"/>
          <w:szCs w:val="28"/>
        </w:rPr>
        <w:t>月</w:t>
      </w:r>
      <w:r w:rsidRPr="000F621F">
        <w:rPr>
          <w:rFonts w:ascii="Times New Roman" w:eastAsia="標楷體" w:hAnsi="Times New Roman" w:hint="eastAsia"/>
          <w:kern w:val="0"/>
          <w:sz w:val="28"/>
          <w:szCs w:val="28"/>
        </w:rPr>
        <w:t>11</w:t>
      </w:r>
      <w:r w:rsidRPr="000F621F">
        <w:rPr>
          <w:rFonts w:ascii="Times New Roman" w:eastAsia="標楷體" w:hAnsi="Times New Roman" w:hint="eastAsia"/>
          <w:kern w:val="0"/>
          <w:sz w:val="28"/>
          <w:szCs w:val="28"/>
        </w:rPr>
        <w:t>日院會決議通過，函送立法院審議中</w:t>
      </w:r>
      <w:r w:rsidRPr="000F621F">
        <w:rPr>
          <w:rFonts w:ascii="標楷體" w:eastAsia="標楷體" w:hAnsi="標楷體" w:cs="Times New Roman" w:hint="eastAsia"/>
          <w:color w:val="000000" w:themeColor="text1"/>
          <w:sz w:val="28"/>
          <w:szCs w:val="28"/>
        </w:rPr>
        <w:t>（已於115年7月1日完成黨團協商，待二、三讀）</w:t>
      </w:r>
      <w:r>
        <w:rPr>
          <w:rFonts w:ascii="標楷體" w:eastAsia="標楷體" w:hAnsi="標楷體" w:cs="Times New Roman" w:hint="eastAsia"/>
          <w:color w:val="000000" w:themeColor="text1"/>
          <w:sz w:val="28"/>
          <w:szCs w:val="28"/>
        </w:rPr>
        <w:t>。</w:t>
      </w:r>
      <w:r w:rsidR="00417317" w:rsidRPr="000F621F">
        <w:rPr>
          <w:rFonts w:ascii="標楷體" w:eastAsia="標楷體" w:hAnsi="標楷體" w:cs="Times New Roman"/>
          <w:color w:val="000000" w:themeColor="text1"/>
          <w:sz w:val="28"/>
          <w:szCs w:val="28"/>
        </w:rPr>
        <w:br w:type="page"/>
      </w:r>
    </w:p>
    <w:p w14:paraId="4B77EF89" w14:textId="35BE3BA2" w:rsidR="005010F0" w:rsidRDefault="005010F0" w:rsidP="005342C1">
      <w:pPr>
        <w:spacing w:after="0" w:line="480" w:lineRule="exact"/>
        <w:jc w:val="both"/>
        <w:rPr>
          <w:rFonts w:ascii="標楷體" w:eastAsia="標楷體" w:hAnsi="標楷體" w:cs="Times New Roman"/>
          <w:color w:val="000000" w:themeColor="text1"/>
          <w:sz w:val="28"/>
          <w:szCs w:val="28"/>
          <w:bdr w:val="single" w:sz="4" w:space="0" w:color="auto"/>
        </w:rPr>
      </w:pPr>
      <w:r w:rsidRPr="00AB7B10">
        <w:rPr>
          <w:noProof/>
        </w:rPr>
        <w:lastRenderedPageBreak/>
        <mc:AlternateContent>
          <mc:Choice Requires="wps">
            <w:drawing>
              <wp:anchor distT="0" distB="0" distL="114300" distR="114300" simplePos="0" relativeHeight="251661312" behindDoc="0" locked="0" layoutInCell="1" allowOverlap="1" wp14:anchorId="39886EA8" wp14:editId="738109D2">
                <wp:simplePos x="0" y="0"/>
                <wp:positionH relativeFrom="column">
                  <wp:posOffset>-8255</wp:posOffset>
                </wp:positionH>
                <wp:positionV relativeFrom="paragraph">
                  <wp:posOffset>106045</wp:posOffset>
                </wp:positionV>
                <wp:extent cx="6400800" cy="2406650"/>
                <wp:effectExtent l="0" t="0" r="19050" b="12700"/>
                <wp:wrapTopAndBottom/>
                <wp:docPr id="3" name="文字方塊 3"/>
                <wp:cNvGraphicFramePr/>
                <a:graphic xmlns:a="http://schemas.openxmlformats.org/drawingml/2006/main">
                  <a:graphicData uri="http://schemas.microsoft.com/office/word/2010/wordprocessingShape">
                    <wps:wsp>
                      <wps:cNvSpPr txBox="1"/>
                      <wps:spPr>
                        <a:xfrm>
                          <a:off x="0" y="0"/>
                          <a:ext cx="6400800" cy="2406650"/>
                        </a:xfrm>
                        <a:prstGeom prst="rect">
                          <a:avLst/>
                        </a:prstGeom>
                        <a:solidFill>
                          <a:schemeClr val="lt1"/>
                        </a:solidFill>
                        <a:ln w="6350">
                          <a:solidFill>
                            <a:prstClr val="black"/>
                          </a:solidFill>
                        </a:ln>
                      </wps:spPr>
                      <wps:txbx>
                        <w:txbxContent>
                          <w:p w14:paraId="24909040" w14:textId="77777777" w:rsidR="004B0B3C" w:rsidRPr="003D6D8B" w:rsidRDefault="004B0B3C" w:rsidP="004B0B3C">
                            <w:pPr>
                              <w:spacing w:after="0" w:line="400" w:lineRule="exact"/>
                              <w:rPr>
                                <w:rFonts w:ascii="標楷體" w:eastAsia="標楷體" w:hAnsi="標楷體"/>
                                <w:b/>
                                <w:bCs/>
                                <w:sz w:val="28"/>
                                <w:szCs w:val="28"/>
                              </w:rPr>
                            </w:pPr>
                            <w:r>
                              <w:rPr>
                                <w:rFonts w:ascii="標楷體" w:eastAsia="標楷體" w:hAnsi="標楷體" w:hint="eastAsia"/>
                                <w:b/>
                                <w:bCs/>
                                <w:sz w:val="28"/>
                                <w:szCs w:val="28"/>
                              </w:rPr>
                              <w:t>【鈞長參與與談環節2】15:20~16:10 (50min)</w:t>
                            </w:r>
                          </w:p>
                          <w:p w14:paraId="462DF44A" w14:textId="77C5B693" w:rsidR="005010F0" w:rsidRPr="005010F0" w:rsidRDefault="004B0B3C" w:rsidP="005010F0">
                            <w:pPr>
                              <w:spacing w:after="0" w:line="400" w:lineRule="exact"/>
                              <w:jc w:val="both"/>
                              <w:rPr>
                                <w:rFonts w:ascii="標楷體" w:eastAsia="標楷體" w:hAnsi="標楷體"/>
                                <w:b/>
                                <w:bCs/>
                                <w:sz w:val="28"/>
                                <w:szCs w:val="28"/>
                              </w:rPr>
                            </w:pPr>
                            <w:r w:rsidRPr="003D6D8B">
                              <w:rPr>
                                <w:rFonts w:ascii="標楷體" w:eastAsia="標楷體" w:hAnsi="標楷體" w:hint="eastAsia"/>
                                <w:b/>
                                <w:bCs/>
                                <w:sz w:val="28"/>
                                <w:szCs w:val="28"/>
                              </w:rPr>
                              <w:t xml:space="preserve">化支出為投資：建構差異化創新路徑，落實 2030 </w:t>
                            </w:r>
                            <w:proofErr w:type="gramStart"/>
                            <w:r w:rsidRPr="003D6D8B">
                              <w:rPr>
                                <w:rFonts w:ascii="標楷體" w:eastAsia="標楷體" w:hAnsi="標楷體" w:hint="eastAsia"/>
                                <w:b/>
                                <w:bCs/>
                                <w:sz w:val="28"/>
                                <w:szCs w:val="28"/>
                              </w:rPr>
                              <w:t>降癌目標</w:t>
                            </w:r>
                            <w:proofErr w:type="gramEnd"/>
                            <w:r w:rsidRPr="003D6D8B">
                              <w:rPr>
                                <w:rFonts w:ascii="標楷體" w:eastAsia="標楷體" w:hAnsi="標楷體" w:hint="eastAsia"/>
                                <w:b/>
                                <w:bCs/>
                                <w:sz w:val="28"/>
                                <w:szCs w:val="28"/>
                              </w:rPr>
                              <w:cr/>
                            </w:r>
                            <w:r w:rsidR="005010F0" w:rsidRPr="005010F0">
                              <w:rPr>
                                <w:rFonts w:ascii="標楷體" w:eastAsia="標楷體" w:hAnsi="標楷體" w:hint="eastAsia"/>
                                <w:b/>
                                <w:bCs/>
                                <w:sz w:val="28"/>
                                <w:szCs w:val="28"/>
                              </w:rPr>
                              <w:t>聚焦三大主軸：</w:t>
                            </w:r>
                          </w:p>
                          <w:p w14:paraId="6C0186EF" w14:textId="4F4C5226" w:rsidR="005010F0" w:rsidRPr="005010F0" w:rsidRDefault="005010F0" w:rsidP="005010F0">
                            <w:pPr>
                              <w:pStyle w:val="a9"/>
                              <w:numPr>
                                <w:ilvl w:val="0"/>
                                <w:numId w:val="38"/>
                              </w:numPr>
                              <w:spacing w:after="0" w:line="400" w:lineRule="exact"/>
                              <w:ind w:left="426" w:hanging="426"/>
                              <w:jc w:val="both"/>
                              <w:rPr>
                                <w:rFonts w:ascii="標楷體" w:eastAsia="標楷體" w:hAnsi="標楷體"/>
                                <w:b/>
                                <w:bCs/>
                                <w:sz w:val="28"/>
                                <w:szCs w:val="28"/>
                              </w:rPr>
                            </w:pPr>
                            <w:r w:rsidRPr="005010F0">
                              <w:rPr>
                                <w:rFonts w:ascii="標楷體" w:eastAsia="標楷體" w:hAnsi="標楷體" w:hint="eastAsia"/>
                                <w:b/>
                                <w:bCs/>
                                <w:sz w:val="28"/>
                                <w:szCs w:val="28"/>
                              </w:rPr>
                              <w:t>01</w:t>
                            </w:r>
                            <w:proofErr w:type="gramStart"/>
                            <w:r w:rsidRPr="005010F0">
                              <w:rPr>
                                <w:rFonts w:ascii="標楷體" w:eastAsia="標楷體" w:hAnsi="標楷體" w:hint="eastAsia"/>
                                <w:b/>
                                <w:bCs/>
                                <w:sz w:val="28"/>
                                <w:szCs w:val="28"/>
                              </w:rPr>
                              <w:t>｜</w:t>
                            </w:r>
                            <w:proofErr w:type="gramEnd"/>
                            <w:r w:rsidRPr="005010F0">
                              <w:rPr>
                                <w:rFonts w:ascii="標楷體" w:eastAsia="標楷體" w:hAnsi="標楷體" w:hint="eastAsia"/>
                                <w:b/>
                                <w:bCs/>
                                <w:sz w:val="28"/>
                                <w:szCs w:val="28"/>
                              </w:rPr>
                              <w:t>財務毒性對臨床照護的挑戰</w:t>
                            </w:r>
                          </w:p>
                          <w:p w14:paraId="11A266AE" w14:textId="77777777" w:rsidR="005010F0" w:rsidRPr="005010F0" w:rsidRDefault="005010F0" w:rsidP="005010F0">
                            <w:pPr>
                              <w:spacing w:after="0" w:line="400" w:lineRule="exact"/>
                              <w:ind w:leftChars="177" w:left="425"/>
                              <w:jc w:val="both"/>
                              <w:rPr>
                                <w:rFonts w:ascii="標楷體" w:eastAsia="標楷體" w:hAnsi="標楷體"/>
                                <w:sz w:val="28"/>
                                <w:szCs w:val="28"/>
                              </w:rPr>
                            </w:pPr>
                            <w:r w:rsidRPr="005010F0">
                              <w:rPr>
                                <w:rFonts w:ascii="標楷體" w:eastAsia="標楷體" w:hAnsi="標楷體" w:hint="eastAsia"/>
                                <w:sz w:val="28"/>
                                <w:szCs w:val="28"/>
                              </w:rPr>
                              <w:t>病人能否及時開始、持續並完成治療</w:t>
                            </w:r>
                          </w:p>
                          <w:p w14:paraId="1E49CB66" w14:textId="50B660D3" w:rsidR="005010F0" w:rsidRPr="005010F0" w:rsidRDefault="005010F0" w:rsidP="005010F0">
                            <w:pPr>
                              <w:pStyle w:val="a9"/>
                              <w:numPr>
                                <w:ilvl w:val="0"/>
                                <w:numId w:val="38"/>
                              </w:numPr>
                              <w:spacing w:after="0" w:line="400" w:lineRule="exact"/>
                              <w:ind w:left="426" w:hanging="426"/>
                              <w:jc w:val="both"/>
                              <w:rPr>
                                <w:rFonts w:ascii="標楷體" w:eastAsia="標楷體" w:hAnsi="標楷體"/>
                                <w:b/>
                                <w:bCs/>
                                <w:sz w:val="28"/>
                                <w:szCs w:val="28"/>
                              </w:rPr>
                            </w:pPr>
                            <w:r w:rsidRPr="005010F0">
                              <w:rPr>
                                <w:rFonts w:ascii="標楷體" w:eastAsia="標楷體" w:hAnsi="標楷體" w:hint="eastAsia"/>
                                <w:b/>
                                <w:bCs/>
                                <w:sz w:val="28"/>
                                <w:szCs w:val="28"/>
                              </w:rPr>
                              <w:t>02</w:t>
                            </w:r>
                            <w:proofErr w:type="gramStart"/>
                            <w:r w:rsidRPr="005010F0">
                              <w:rPr>
                                <w:rFonts w:ascii="標楷體" w:eastAsia="標楷體" w:hAnsi="標楷體" w:hint="eastAsia"/>
                                <w:b/>
                                <w:bCs/>
                                <w:sz w:val="28"/>
                                <w:szCs w:val="28"/>
                              </w:rPr>
                              <w:t>｜</w:t>
                            </w:r>
                            <w:proofErr w:type="gramEnd"/>
                            <w:r w:rsidRPr="005010F0">
                              <w:rPr>
                                <w:rFonts w:ascii="標楷體" w:eastAsia="標楷體" w:hAnsi="標楷體" w:hint="eastAsia"/>
                                <w:b/>
                                <w:bCs/>
                                <w:sz w:val="28"/>
                                <w:szCs w:val="28"/>
                              </w:rPr>
                              <w:t>政策資源轉換效率：</w:t>
                            </w:r>
                          </w:p>
                          <w:p w14:paraId="100CC5A6" w14:textId="77777777" w:rsidR="005010F0" w:rsidRPr="005010F0" w:rsidRDefault="005010F0" w:rsidP="005010F0">
                            <w:pPr>
                              <w:spacing w:after="0" w:line="400" w:lineRule="exact"/>
                              <w:ind w:leftChars="177" w:left="425"/>
                              <w:jc w:val="both"/>
                              <w:rPr>
                                <w:rFonts w:ascii="標楷體" w:eastAsia="標楷體" w:hAnsi="標楷體"/>
                                <w:sz w:val="28"/>
                                <w:szCs w:val="28"/>
                              </w:rPr>
                            </w:pPr>
                            <w:r w:rsidRPr="005010F0">
                              <w:rPr>
                                <w:rFonts w:ascii="標楷體" w:eastAsia="標楷體" w:hAnsi="標楷體" w:hint="eastAsia"/>
                                <w:sz w:val="28"/>
                                <w:szCs w:val="28"/>
                              </w:rPr>
                              <w:t>預算如何更快、更精</w:t>
                            </w:r>
                            <w:proofErr w:type="gramStart"/>
                            <w:r w:rsidRPr="005010F0">
                              <w:rPr>
                                <w:rFonts w:ascii="標楷體" w:eastAsia="標楷體" w:hAnsi="標楷體" w:hint="eastAsia"/>
                                <w:sz w:val="28"/>
                                <w:szCs w:val="28"/>
                              </w:rPr>
                              <w:t>準</w:t>
                            </w:r>
                            <w:proofErr w:type="gramEnd"/>
                            <w:r w:rsidRPr="005010F0">
                              <w:rPr>
                                <w:rFonts w:ascii="標楷體" w:eastAsia="標楷體" w:hAnsi="標楷體" w:hint="eastAsia"/>
                                <w:sz w:val="28"/>
                                <w:szCs w:val="28"/>
                              </w:rPr>
                              <w:t>地轉化為病人受益</w:t>
                            </w:r>
                          </w:p>
                          <w:p w14:paraId="5507309E" w14:textId="675A5A3C" w:rsidR="005010F0" w:rsidRPr="001A19E9" w:rsidRDefault="005010F0" w:rsidP="005010F0">
                            <w:pPr>
                              <w:pStyle w:val="a9"/>
                              <w:numPr>
                                <w:ilvl w:val="0"/>
                                <w:numId w:val="38"/>
                              </w:numPr>
                              <w:spacing w:after="0" w:line="400" w:lineRule="exact"/>
                              <w:ind w:left="426" w:hanging="426"/>
                              <w:jc w:val="both"/>
                              <w:rPr>
                                <w:rFonts w:ascii="標楷體" w:eastAsia="標楷體" w:hAnsi="標楷體"/>
                                <w:b/>
                                <w:bCs/>
                                <w:sz w:val="28"/>
                                <w:szCs w:val="28"/>
                                <w:highlight w:val="yellow"/>
                              </w:rPr>
                            </w:pPr>
                            <w:r w:rsidRPr="001A19E9">
                              <w:rPr>
                                <w:rFonts w:ascii="標楷體" w:eastAsia="標楷體" w:hAnsi="標楷體" w:hint="eastAsia"/>
                                <w:b/>
                                <w:bCs/>
                                <w:sz w:val="28"/>
                                <w:szCs w:val="28"/>
                                <w:highlight w:val="yellow"/>
                              </w:rPr>
                              <w:t>03</w:t>
                            </w:r>
                            <w:proofErr w:type="gramStart"/>
                            <w:r w:rsidRPr="001A19E9">
                              <w:rPr>
                                <w:rFonts w:ascii="標楷體" w:eastAsia="標楷體" w:hAnsi="標楷體" w:hint="eastAsia"/>
                                <w:b/>
                                <w:bCs/>
                                <w:sz w:val="28"/>
                                <w:szCs w:val="28"/>
                                <w:highlight w:val="yellow"/>
                              </w:rPr>
                              <w:t>｜</w:t>
                            </w:r>
                            <w:proofErr w:type="gramEnd"/>
                            <w:r w:rsidRPr="001A19E9">
                              <w:rPr>
                                <w:rFonts w:ascii="標楷體" w:eastAsia="標楷體" w:hAnsi="標楷體" w:hint="eastAsia"/>
                                <w:b/>
                                <w:bCs/>
                                <w:sz w:val="28"/>
                                <w:szCs w:val="28"/>
                                <w:highlight w:val="yellow"/>
                              </w:rPr>
                              <w:t>將醫療支出轉化為健康投資：</w:t>
                            </w:r>
                          </w:p>
                          <w:p w14:paraId="417E256E" w14:textId="0FE109E6" w:rsidR="005010F0" w:rsidRPr="003D6D8B" w:rsidRDefault="005010F0" w:rsidP="005010F0">
                            <w:pPr>
                              <w:spacing w:after="0" w:line="400" w:lineRule="exact"/>
                              <w:ind w:leftChars="177" w:left="425"/>
                              <w:jc w:val="both"/>
                              <w:rPr>
                                <w:rFonts w:ascii="標楷體" w:eastAsia="標楷體" w:hAnsi="標楷體"/>
                                <w:sz w:val="28"/>
                                <w:szCs w:val="28"/>
                              </w:rPr>
                            </w:pPr>
                            <w:r w:rsidRPr="001A19E9">
                              <w:rPr>
                                <w:rFonts w:ascii="標楷體" w:eastAsia="標楷體" w:hAnsi="標楷體" w:hint="eastAsia"/>
                                <w:sz w:val="28"/>
                                <w:szCs w:val="28"/>
                                <w:highlight w:val="yellow"/>
                              </w:rPr>
                              <w:t>衡量</w:t>
                            </w:r>
                            <w:proofErr w:type="gramStart"/>
                            <w:r w:rsidRPr="001A19E9">
                              <w:rPr>
                                <w:rFonts w:ascii="標楷體" w:eastAsia="標楷體" w:hAnsi="標楷體" w:hint="eastAsia"/>
                                <w:sz w:val="28"/>
                                <w:szCs w:val="28"/>
                                <w:highlight w:val="yellow"/>
                              </w:rPr>
                              <w:t>健康餘命</w:t>
                            </w:r>
                            <w:proofErr w:type="gramEnd"/>
                            <w:r w:rsidRPr="001A19E9">
                              <w:rPr>
                                <w:rFonts w:ascii="標楷體" w:eastAsia="標楷體" w:hAnsi="標楷體" w:hint="eastAsia"/>
                                <w:sz w:val="28"/>
                                <w:szCs w:val="28"/>
                                <w:highlight w:val="yellow"/>
                              </w:rPr>
                              <w:t>、功能、家庭韌性與社會回報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86EA8" id="文字方塊 3" o:spid="_x0000_s1027" type="#_x0000_t202" style="position:absolute;left:0;text-align:left;margin-left:-.65pt;margin-top:8.35pt;width:7in;height:1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" fillcolor="white [3201]" strokeweight=".5pt">
                <v:textbox>
                  <w:txbxContent>
                    <w:p w14:paraId="24909040" w14:textId="77777777" w:rsidR="004B0B3C" w:rsidRPr="003D6D8B" w:rsidRDefault="004B0B3C" w:rsidP="004B0B3C">
                      <w:pPr>
                        <w:spacing w:after="0" w:line="400" w:lineRule="exact"/>
                        <w:rPr>
                          <w:rFonts w:ascii="標楷體" w:eastAsia="標楷體" w:hAnsi="標楷體"/>
                          <w:b/>
                          <w:bCs/>
                          <w:sz w:val="28"/>
                          <w:szCs w:val="28"/>
                        </w:rPr>
                      </w:pPr>
                      <w:r>
                        <w:rPr>
                          <w:rFonts w:ascii="標楷體" w:eastAsia="標楷體" w:hAnsi="標楷體" w:hint="eastAsia"/>
                          <w:b/>
                          <w:bCs/>
                          <w:sz w:val="28"/>
                          <w:szCs w:val="28"/>
                        </w:rPr>
                        <w:t>【鈞長參與與談環節2】15:20~16:10 (50min)</w:t>
                      </w:r>
                    </w:p>
                    <w:p w14:paraId="462DF44A" w14:textId="77C5B693" w:rsidR="005010F0" w:rsidRPr="005010F0" w:rsidRDefault="004B0B3C" w:rsidP="005010F0">
                      <w:pPr>
                        <w:spacing w:after="0" w:line="400" w:lineRule="exact"/>
                        <w:jc w:val="both"/>
                        <w:rPr>
                          <w:rFonts w:ascii="標楷體" w:eastAsia="標楷體" w:hAnsi="標楷體"/>
                          <w:b/>
                          <w:bCs/>
                          <w:sz w:val="28"/>
                          <w:szCs w:val="28"/>
                        </w:rPr>
                      </w:pPr>
                      <w:r w:rsidRPr="003D6D8B">
                        <w:rPr>
                          <w:rFonts w:ascii="標楷體" w:eastAsia="標楷體" w:hAnsi="標楷體" w:hint="eastAsia"/>
                          <w:b/>
                          <w:bCs/>
                          <w:sz w:val="28"/>
                          <w:szCs w:val="28"/>
                        </w:rPr>
                        <w:t>化支出為投資：建構差異化創新路徑，落實 2030 降癌目標</w:t>
                      </w:r>
                      <w:r w:rsidRPr="003D6D8B">
                        <w:rPr>
                          <w:rFonts w:ascii="標楷體" w:eastAsia="標楷體" w:hAnsi="標楷體" w:hint="eastAsia"/>
                          <w:b/>
                          <w:bCs/>
                          <w:sz w:val="28"/>
                          <w:szCs w:val="28"/>
                        </w:rPr>
                        <w:cr/>
                      </w:r>
                      <w:r w:rsidR="005010F0" w:rsidRPr="005010F0">
                        <w:rPr>
                          <w:rFonts w:ascii="標楷體" w:eastAsia="標楷體" w:hAnsi="標楷體" w:hint="eastAsia"/>
                          <w:b/>
                          <w:bCs/>
                          <w:sz w:val="28"/>
                          <w:szCs w:val="28"/>
                        </w:rPr>
                        <w:t>聚焦三大主軸：</w:t>
                      </w:r>
                    </w:p>
                    <w:p w14:paraId="6C0186EF" w14:textId="4F4C5226" w:rsidR="005010F0" w:rsidRPr="005010F0" w:rsidRDefault="005010F0" w:rsidP="005010F0">
                      <w:pPr>
                        <w:pStyle w:val="a9"/>
                        <w:numPr>
                          <w:ilvl w:val="0"/>
                          <w:numId w:val="38"/>
                        </w:numPr>
                        <w:spacing w:after="0" w:line="400" w:lineRule="exact"/>
                        <w:ind w:left="426" w:hanging="426"/>
                        <w:jc w:val="both"/>
                        <w:rPr>
                          <w:rFonts w:ascii="標楷體" w:eastAsia="標楷體" w:hAnsi="標楷體"/>
                          <w:b/>
                          <w:bCs/>
                          <w:sz w:val="28"/>
                          <w:szCs w:val="28"/>
                        </w:rPr>
                      </w:pPr>
                      <w:r w:rsidRPr="005010F0">
                        <w:rPr>
                          <w:rFonts w:ascii="標楷體" w:eastAsia="標楷體" w:hAnsi="標楷體" w:hint="eastAsia"/>
                          <w:b/>
                          <w:bCs/>
                          <w:sz w:val="28"/>
                          <w:szCs w:val="28"/>
                        </w:rPr>
                        <w:t>01｜財務毒性對臨床照護的挑戰</w:t>
                      </w:r>
                    </w:p>
                    <w:p w14:paraId="11A266AE" w14:textId="77777777" w:rsidR="005010F0" w:rsidRPr="005010F0" w:rsidRDefault="005010F0" w:rsidP="005010F0">
                      <w:pPr>
                        <w:spacing w:after="0" w:line="400" w:lineRule="exact"/>
                        <w:ind w:leftChars="177" w:left="425"/>
                        <w:jc w:val="both"/>
                        <w:rPr>
                          <w:rFonts w:ascii="標楷體" w:eastAsia="標楷體" w:hAnsi="標楷體"/>
                          <w:sz w:val="28"/>
                          <w:szCs w:val="28"/>
                        </w:rPr>
                      </w:pPr>
                      <w:r w:rsidRPr="005010F0">
                        <w:rPr>
                          <w:rFonts w:ascii="標楷體" w:eastAsia="標楷體" w:hAnsi="標楷體" w:hint="eastAsia"/>
                          <w:sz w:val="28"/>
                          <w:szCs w:val="28"/>
                        </w:rPr>
                        <w:t>病人能否及時開始、持續並完成治療</w:t>
                      </w:r>
                    </w:p>
                    <w:p w14:paraId="1E49CB66" w14:textId="50B660D3" w:rsidR="005010F0" w:rsidRPr="005010F0" w:rsidRDefault="005010F0" w:rsidP="005010F0">
                      <w:pPr>
                        <w:pStyle w:val="a9"/>
                        <w:numPr>
                          <w:ilvl w:val="0"/>
                          <w:numId w:val="38"/>
                        </w:numPr>
                        <w:spacing w:after="0" w:line="400" w:lineRule="exact"/>
                        <w:ind w:left="426" w:hanging="426"/>
                        <w:jc w:val="both"/>
                        <w:rPr>
                          <w:rFonts w:ascii="標楷體" w:eastAsia="標楷體" w:hAnsi="標楷體"/>
                          <w:b/>
                          <w:bCs/>
                          <w:sz w:val="28"/>
                          <w:szCs w:val="28"/>
                        </w:rPr>
                      </w:pPr>
                      <w:r w:rsidRPr="005010F0">
                        <w:rPr>
                          <w:rFonts w:ascii="標楷體" w:eastAsia="標楷體" w:hAnsi="標楷體" w:hint="eastAsia"/>
                          <w:b/>
                          <w:bCs/>
                          <w:sz w:val="28"/>
                          <w:szCs w:val="28"/>
                        </w:rPr>
                        <w:t>02｜政策資源轉換效率：</w:t>
                      </w:r>
                    </w:p>
                    <w:p w14:paraId="100CC5A6" w14:textId="77777777" w:rsidR="005010F0" w:rsidRPr="005010F0" w:rsidRDefault="005010F0" w:rsidP="005010F0">
                      <w:pPr>
                        <w:spacing w:after="0" w:line="400" w:lineRule="exact"/>
                        <w:ind w:leftChars="177" w:left="425"/>
                        <w:jc w:val="both"/>
                        <w:rPr>
                          <w:rFonts w:ascii="標楷體" w:eastAsia="標楷體" w:hAnsi="標楷體"/>
                          <w:sz w:val="28"/>
                          <w:szCs w:val="28"/>
                        </w:rPr>
                      </w:pPr>
                      <w:r w:rsidRPr="005010F0">
                        <w:rPr>
                          <w:rFonts w:ascii="標楷體" w:eastAsia="標楷體" w:hAnsi="標楷體" w:hint="eastAsia"/>
                          <w:sz w:val="28"/>
                          <w:szCs w:val="28"/>
                        </w:rPr>
                        <w:t>預算如何更快、更精準地轉化為病人受益</w:t>
                      </w:r>
                    </w:p>
                    <w:p w14:paraId="5507309E" w14:textId="675A5A3C" w:rsidR="005010F0" w:rsidRPr="001A19E9" w:rsidRDefault="005010F0" w:rsidP="005010F0">
                      <w:pPr>
                        <w:pStyle w:val="a9"/>
                        <w:numPr>
                          <w:ilvl w:val="0"/>
                          <w:numId w:val="38"/>
                        </w:numPr>
                        <w:spacing w:after="0" w:line="400" w:lineRule="exact"/>
                        <w:ind w:left="426" w:hanging="426"/>
                        <w:jc w:val="both"/>
                        <w:rPr>
                          <w:rFonts w:ascii="標楷體" w:eastAsia="標楷體" w:hAnsi="標楷體"/>
                          <w:b/>
                          <w:bCs/>
                          <w:sz w:val="28"/>
                          <w:szCs w:val="28"/>
                          <w:highlight w:val="yellow"/>
                        </w:rPr>
                      </w:pPr>
                      <w:r w:rsidRPr="001A19E9">
                        <w:rPr>
                          <w:rFonts w:ascii="標楷體" w:eastAsia="標楷體" w:hAnsi="標楷體" w:hint="eastAsia"/>
                          <w:b/>
                          <w:bCs/>
                          <w:sz w:val="28"/>
                          <w:szCs w:val="28"/>
                          <w:highlight w:val="yellow"/>
                        </w:rPr>
                        <w:t>03｜將醫療支出轉化為健康投資：</w:t>
                      </w:r>
                    </w:p>
                    <w:p w14:paraId="417E256E" w14:textId="0FE109E6" w:rsidR="005010F0" w:rsidRPr="003D6D8B" w:rsidRDefault="005010F0" w:rsidP="005010F0">
                      <w:pPr>
                        <w:spacing w:after="0" w:line="400" w:lineRule="exact"/>
                        <w:ind w:leftChars="177" w:left="425"/>
                        <w:jc w:val="both"/>
                        <w:rPr>
                          <w:rFonts w:ascii="標楷體" w:eastAsia="標楷體" w:hAnsi="標楷體"/>
                          <w:sz w:val="28"/>
                          <w:szCs w:val="28"/>
                        </w:rPr>
                      </w:pPr>
                      <w:r w:rsidRPr="001A19E9">
                        <w:rPr>
                          <w:rFonts w:ascii="標楷體" w:eastAsia="標楷體" w:hAnsi="標楷體" w:hint="eastAsia"/>
                          <w:sz w:val="28"/>
                          <w:szCs w:val="28"/>
                          <w:highlight w:val="yellow"/>
                        </w:rPr>
                        <w:t>衡量健康餘命、功能、家庭韌性與社會回報</w:t>
                      </w:r>
                    </w:p>
                  </w:txbxContent>
                </v:textbox>
                <w10:wrap type="topAndBottom"/>
              </v:shape>
            </w:pict>
          </mc:Fallback>
        </mc:AlternateContent>
      </w:r>
    </w:p>
    <w:p w14:paraId="5E0289EB" w14:textId="32907D88" w:rsidR="005010F0" w:rsidRPr="00083586" w:rsidRDefault="001A19E9" w:rsidP="005010F0">
      <w:pPr>
        <w:pStyle w:val="a9"/>
        <w:numPr>
          <w:ilvl w:val="0"/>
          <w:numId w:val="39"/>
        </w:numPr>
        <w:spacing w:after="0" w:line="480" w:lineRule="exact"/>
        <w:jc w:val="both"/>
        <w:rPr>
          <w:rFonts w:ascii="Times New Roman" w:eastAsia="標楷體" w:hAnsi="Times New Roman" w:cs="Times New Roman"/>
          <w:color w:val="000000" w:themeColor="text1"/>
          <w:sz w:val="28"/>
          <w:szCs w:val="28"/>
        </w:rPr>
      </w:pPr>
      <w:r>
        <w:rPr>
          <w:noProof/>
        </w:rPr>
        <mc:AlternateContent>
          <mc:Choice Requires="wps">
            <w:drawing>
              <wp:anchor distT="0" distB="0" distL="114300" distR="114300" simplePos="0" relativeHeight="251664384" behindDoc="0" locked="0" layoutInCell="1" allowOverlap="1" wp14:anchorId="507B0DCA" wp14:editId="7BC460BE">
                <wp:simplePos x="0" y="0"/>
                <wp:positionH relativeFrom="column">
                  <wp:posOffset>-8003</wp:posOffset>
                </wp:positionH>
                <wp:positionV relativeFrom="paragraph">
                  <wp:posOffset>287020</wp:posOffset>
                </wp:positionV>
                <wp:extent cx="6400800" cy="5302394"/>
                <wp:effectExtent l="0" t="0" r="19050" b="12700"/>
                <wp:wrapNone/>
                <wp:docPr id="7" name="矩形 7"/>
                <wp:cNvGraphicFramePr/>
                <a:graphic xmlns:a="http://schemas.openxmlformats.org/drawingml/2006/main">
                  <a:graphicData uri="http://schemas.microsoft.com/office/word/2010/wordprocessingShape">
                    <wps:wsp>
                      <wps:cNvSpPr/>
                      <wps:spPr>
                        <a:xfrm>
                          <a:off x="0" y="0"/>
                          <a:ext cx="6400800" cy="5302394"/>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0755E" id="矩形 7" o:spid="_x0000_s1026" style="position:absolute;margin-left:-.65pt;margin-top:22.6pt;width:7in;height:4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" filled="f" strokecolor="black [3213]"/>
            </w:pict>
          </mc:Fallback>
        </mc:AlternateContent>
      </w:r>
      <w:proofErr w:type="gramStart"/>
      <w:r w:rsidR="005010F0" w:rsidRPr="00083586">
        <w:rPr>
          <w:rFonts w:ascii="Times New Roman" w:eastAsia="標楷體" w:hAnsi="Times New Roman" w:cs="Times New Roman" w:hint="eastAsia"/>
          <w:color w:val="000000" w:themeColor="text1"/>
          <w:sz w:val="28"/>
          <w:szCs w:val="28"/>
        </w:rPr>
        <w:t>本署負責</w:t>
      </w:r>
      <w:proofErr w:type="gramEnd"/>
      <w:r w:rsidR="005010F0" w:rsidRPr="005010F0">
        <w:rPr>
          <w:rFonts w:ascii="Times New Roman" w:eastAsia="標楷體" w:hAnsi="Times New Roman" w:cs="Times New Roman" w:hint="eastAsia"/>
          <w:b/>
          <w:bCs/>
          <w:color w:val="000000" w:themeColor="text1"/>
          <w:sz w:val="28"/>
          <w:szCs w:val="28"/>
        </w:rPr>
        <w:t>綜合回應與政策行動方向</w:t>
      </w:r>
      <w:proofErr w:type="gramStart"/>
      <w:r w:rsidR="005010F0" w:rsidRPr="005010F0">
        <w:rPr>
          <w:rFonts w:ascii="Times New Roman" w:eastAsia="標楷體" w:hAnsi="Times New Roman" w:cs="Times New Roman" w:hint="eastAsia"/>
          <w:b/>
          <w:bCs/>
          <w:color w:val="000000" w:themeColor="text1"/>
          <w:sz w:val="28"/>
          <w:szCs w:val="28"/>
        </w:rPr>
        <w:t>｜</w:t>
      </w:r>
      <w:proofErr w:type="gramEnd"/>
      <w:r w:rsidR="005010F0" w:rsidRPr="005010F0">
        <w:rPr>
          <w:rFonts w:ascii="Times New Roman" w:eastAsia="標楷體" w:hAnsi="Times New Roman" w:cs="Times New Roman" w:hint="eastAsia"/>
          <w:b/>
          <w:bCs/>
          <w:color w:val="000000" w:themeColor="text1"/>
          <w:sz w:val="28"/>
          <w:szCs w:val="28"/>
        </w:rPr>
        <w:t>陳亮妤署長</w:t>
      </w:r>
    </w:p>
    <w:p w14:paraId="5C80E39E" w14:textId="0AD1E7CA" w:rsidR="001A19E9" w:rsidRDefault="001A19E9" w:rsidP="001A19E9">
      <w:pPr>
        <w:pStyle w:val="a9"/>
        <w:spacing w:after="0" w:line="400" w:lineRule="exact"/>
        <w:ind w:left="55"/>
        <w:jc w:val="both"/>
        <w:rPr>
          <w:rFonts w:ascii="標楷體" w:eastAsia="標楷體" w:hAnsi="標楷體"/>
          <w:b/>
          <w:bCs/>
          <w:sz w:val="28"/>
          <w:szCs w:val="28"/>
        </w:rPr>
      </w:pPr>
      <w:r w:rsidRPr="00FD4663">
        <w:rPr>
          <w:rFonts w:ascii="Times New Roman" w:eastAsia="標楷體" w:hAnsi="Times New Roman" w:cs="Times New Roman" w:hint="eastAsia"/>
          <w:color w:val="000000" w:themeColor="text1"/>
          <w:sz w:val="28"/>
          <w:szCs w:val="28"/>
          <w:bdr w:val="single" w:sz="4" w:space="0" w:color="auto"/>
        </w:rPr>
        <w:t>Q</w:t>
      </w:r>
      <w:r w:rsidRPr="00FD4663">
        <w:rPr>
          <w:rFonts w:ascii="Times New Roman" w:eastAsia="標楷體" w:hAnsi="Times New Roman" w:cs="Times New Roman" w:hint="eastAsia"/>
          <w:color w:val="000000" w:themeColor="text1"/>
          <w:sz w:val="28"/>
          <w:szCs w:val="28"/>
          <w:bdr w:val="single" w:sz="4" w:space="0" w:color="auto"/>
        </w:rPr>
        <w:t>：</w:t>
      </w:r>
      <w:r>
        <w:rPr>
          <w:rFonts w:ascii="Times New Roman" w:eastAsia="標楷體" w:hAnsi="Times New Roman" w:cs="Times New Roman" w:hint="eastAsia"/>
          <w:color w:val="000000" w:themeColor="text1"/>
          <w:sz w:val="28"/>
          <w:szCs w:val="28"/>
        </w:rPr>
        <w:t xml:space="preserve">　</w:t>
      </w:r>
    </w:p>
    <w:p w14:paraId="62E3D2FE" w14:textId="4C1A9344" w:rsidR="005010F0" w:rsidRDefault="005010F0" w:rsidP="005010F0">
      <w:pPr>
        <w:pStyle w:val="a9"/>
        <w:numPr>
          <w:ilvl w:val="0"/>
          <w:numId w:val="38"/>
        </w:numPr>
        <w:spacing w:after="0" w:line="400" w:lineRule="exact"/>
        <w:ind w:left="426" w:hanging="426"/>
        <w:jc w:val="both"/>
        <w:rPr>
          <w:rFonts w:ascii="標楷體" w:eastAsia="標楷體" w:hAnsi="標楷體"/>
          <w:b/>
          <w:bCs/>
          <w:sz w:val="28"/>
          <w:szCs w:val="28"/>
        </w:rPr>
      </w:pPr>
      <w:r w:rsidRPr="005010F0">
        <w:rPr>
          <w:rFonts w:ascii="標楷體" w:eastAsia="標楷體" w:hAnsi="標楷體" w:hint="eastAsia"/>
          <w:b/>
          <w:bCs/>
          <w:sz w:val="28"/>
          <w:szCs w:val="28"/>
        </w:rPr>
        <w:t>提升基金資源的轉換效率</w:t>
      </w:r>
    </w:p>
    <w:p w14:paraId="16AB5D7C" w14:textId="77777777" w:rsidR="005010F0" w:rsidRDefault="005010F0" w:rsidP="005010F0">
      <w:pPr>
        <w:pStyle w:val="a9"/>
        <w:spacing w:after="0" w:line="480" w:lineRule="exact"/>
        <w:ind w:left="425" w:firstLineChars="200" w:firstLine="560"/>
        <w:jc w:val="both"/>
        <w:rPr>
          <w:rFonts w:ascii="Times New Roman" w:eastAsia="標楷體" w:hAnsi="Times New Roman" w:cs="Times New Roman"/>
          <w:color w:val="000000" w:themeColor="text1"/>
          <w:sz w:val="28"/>
          <w:szCs w:val="28"/>
        </w:rPr>
      </w:pPr>
      <w:r w:rsidRPr="005010F0">
        <w:rPr>
          <w:rFonts w:ascii="Times New Roman" w:eastAsia="標楷體" w:hAnsi="Times New Roman" w:cs="Times New Roman" w:hint="eastAsia"/>
          <w:color w:val="000000" w:themeColor="text1"/>
          <w:sz w:val="28"/>
          <w:szCs w:val="28"/>
        </w:rPr>
        <w:t>依健保署資料，</w:t>
      </w:r>
      <w:proofErr w:type="gramStart"/>
      <w:r w:rsidRPr="005010F0">
        <w:rPr>
          <w:rFonts w:ascii="Times New Roman" w:eastAsia="標楷體" w:hAnsi="Times New Roman" w:cs="Times New Roman" w:hint="eastAsia"/>
          <w:color w:val="000000" w:themeColor="text1"/>
          <w:sz w:val="28"/>
          <w:szCs w:val="28"/>
        </w:rPr>
        <w:t>114</w:t>
      </w:r>
      <w:proofErr w:type="gramEnd"/>
      <w:r w:rsidRPr="005010F0">
        <w:rPr>
          <w:rFonts w:ascii="Times New Roman" w:eastAsia="標楷體" w:hAnsi="Times New Roman" w:cs="Times New Roman" w:hint="eastAsia"/>
          <w:color w:val="000000" w:themeColor="text1"/>
          <w:sz w:val="28"/>
          <w:szCs w:val="28"/>
        </w:rPr>
        <w:t>年度癌症新藥基金編列</w:t>
      </w:r>
      <w:r w:rsidRPr="005010F0">
        <w:rPr>
          <w:rFonts w:ascii="Times New Roman" w:eastAsia="標楷體" w:hAnsi="Times New Roman" w:cs="Times New Roman" w:hint="eastAsia"/>
          <w:color w:val="000000" w:themeColor="text1"/>
          <w:sz w:val="28"/>
          <w:szCs w:val="28"/>
        </w:rPr>
        <w:t>50</w:t>
      </w:r>
      <w:r w:rsidRPr="005010F0">
        <w:rPr>
          <w:rFonts w:ascii="Times New Roman" w:eastAsia="標楷體" w:hAnsi="Times New Roman" w:cs="Times New Roman" w:hint="eastAsia"/>
          <w:color w:val="000000" w:themeColor="text1"/>
          <w:sz w:val="28"/>
          <w:szCs w:val="28"/>
        </w:rPr>
        <w:t>億元，累計至</w:t>
      </w:r>
      <w:r w:rsidRPr="005010F0">
        <w:rPr>
          <w:rFonts w:ascii="Times New Roman" w:eastAsia="標楷體" w:hAnsi="Times New Roman" w:cs="Times New Roman" w:hint="eastAsia"/>
          <w:color w:val="000000" w:themeColor="text1"/>
          <w:sz w:val="28"/>
          <w:szCs w:val="28"/>
        </w:rPr>
        <w:t>114</w:t>
      </w:r>
      <w:r w:rsidRPr="005010F0">
        <w:rPr>
          <w:rFonts w:ascii="Times New Roman" w:eastAsia="標楷體" w:hAnsi="Times New Roman" w:cs="Times New Roman" w:hint="eastAsia"/>
          <w:color w:val="000000" w:themeColor="text1"/>
          <w:sz w:val="28"/>
          <w:szCs w:val="28"/>
        </w:rPr>
        <w:t>年第</w:t>
      </w:r>
      <w:r w:rsidRPr="005010F0">
        <w:rPr>
          <w:rFonts w:ascii="Times New Roman" w:eastAsia="標楷體" w:hAnsi="Times New Roman" w:cs="Times New Roman" w:hint="eastAsia"/>
          <w:color w:val="000000" w:themeColor="text1"/>
          <w:sz w:val="28"/>
          <w:szCs w:val="28"/>
        </w:rPr>
        <w:t>4</w:t>
      </w:r>
      <w:r w:rsidRPr="005010F0">
        <w:rPr>
          <w:rFonts w:ascii="Times New Roman" w:eastAsia="標楷體" w:hAnsi="Times New Roman" w:cs="Times New Roman" w:hint="eastAsia"/>
          <w:color w:val="000000" w:themeColor="text1"/>
          <w:sz w:val="28"/>
          <w:szCs w:val="28"/>
        </w:rPr>
        <w:t>季使用約</w:t>
      </w:r>
      <w:r w:rsidRPr="005010F0">
        <w:rPr>
          <w:rFonts w:ascii="Times New Roman" w:eastAsia="標楷體" w:hAnsi="Times New Roman" w:cs="Times New Roman" w:hint="eastAsia"/>
          <w:color w:val="000000" w:themeColor="text1"/>
          <w:sz w:val="28"/>
          <w:szCs w:val="28"/>
        </w:rPr>
        <w:t xml:space="preserve">13.27 </w:t>
      </w:r>
      <w:r w:rsidRPr="005010F0">
        <w:rPr>
          <w:rFonts w:ascii="Times New Roman" w:eastAsia="標楷體" w:hAnsi="Times New Roman" w:cs="Times New Roman" w:hint="eastAsia"/>
          <w:color w:val="000000" w:themeColor="text1"/>
          <w:sz w:val="28"/>
          <w:szCs w:val="28"/>
        </w:rPr>
        <w:t>億元，顯示基金仍保有相當的政策運用空間。</w:t>
      </w:r>
    </w:p>
    <w:p w14:paraId="23B00A7F" w14:textId="2A877E88" w:rsidR="005010F0" w:rsidRPr="005010F0" w:rsidRDefault="005010F0" w:rsidP="005010F0">
      <w:pPr>
        <w:pStyle w:val="a9"/>
        <w:spacing w:after="0" w:line="480" w:lineRule="exact"/>
        <w:ind w:left="425" w:firstLineChars="200" w:firstLine="560"/>
        <w:jc w:val="both"/>
        <w:rPr>
          <w:rFonts w:ascii="Times New Roman" w:eastAsia="標楷體" w:hAnsi="Times New Roman" w:cs="Times New Roman"/>
          <w:color w:val="000000" w:themeColor="text1"/>
          <w:sz w:val="28"/>
          <w:szCs w:val="28"/>
        </w:rPr>
      </w:pPr>
      <w:r w:rsidRPr="005010F0">
        <w:rPr>
          <w:rFonts w:ascii="Times New Roman" w:eastAsia="標楷體" w:hAnsi="Times New Roman" w:cs="Times New Roman" w:hint="eastAsia"/>
          <w:color w:val="000000" w:themeColor="text1"/>
          <w:sz w:val="28"/>
          <w:szCs w:val="28"/>
        </w:rPr>
        <w:t>在兼顧財務紀律、臨床實證與基金永續的前提下，健保署未來可如何透過滾動式檢討與更具彈性的資源配置機制，優先回應已完成第三期臨床試驗、療效明確，且具高疾病負擔、治療選擇有限及重大未滿足醫療需求的創新療法，特別是華人好</w:t>
      </w:r>
      <w:proofErr w:type="gramStart"/>
      <w:r w:rsidRPr="005010F0">
        <w:rPr>
          <w:rFonts w:ascii="Times New Roman" w:eastAsia="標楷體" w:hAnsi="Times New Roman" w:cs="Times New Roman" w:hint="eastAsia"/>
          <w:color w:val="000000" w:themeColor="text1"/>
          <w:sz w:val="28"/>
          <w:szCs w:val="28"/>
        </w:rPr>
        <w:t>發癌別</w:t>
      </w:r>
      <w:proofErr w:type="gramEnd"/>
      <w:r w:rsidRPr="005010F0">
        <w:rPr>
          <w:rFonts w:ascii="Times New Roman" w:eastAsia="標楷體" w:hAnsi="Times New Roman" w:cs="Times New Roman" w:hint="eastAsia"/>
          <w:color w:val="000000" w:themeColor="text1"/>
          <w:sz w:val="28"/>
          <w:szCs w:val="28"/>
        </w:rPr>
        <w:t>的新藥或新增適應症？又應如何在加速收載、治療平權與基金永續之間取得平衡，讓政策資源更及時轉化為病人的治療機會？</w:t>
      </w:r>
    </w:p>
    <w:p w14:paraId="51228B2A" w14:textId="77777777" w:rsidR="005010F0" w:rsidRDefault="005010F0" w:rsidP="005010F0">
      <w:pPr>
        <w:pStyle w:val="a9"/>
        <w:numPr>
          <w:ilvl w:val="0"/>
          <w:numId w:val="38"/>
        </w:numPr>
        <w:spacing w:after="0" w:line="400" w:lineRule="exact"/>
        <w:ind w:left="426" w:hanging="426"/>
        <w:jc w:val="both"/>
        <w:rPr>
          <w:rFonts w:ascii="Times New Roman" w:eastAsia="標楷體" w:hAnsi="Times New Roman" w:cs="Times New Roman"/>
          <w:b/>
          <w:bCs/>
          <w:color w:val="000000" w:themeColor="text1"/>
          <w:sz w:val="28"/>
          <w:szCs w:val="28"/>
        </w:rPr>
      </w:pPr>
      <w:r w:rsidRPr="005010F0">
        <w:rPr>
          <w:rFonts w:ascii="Times New Roman" w:eastAsia="標楷體" w:hAnsi="Times New Roman" w:cs="Times New Roman" w:hint="eastAsia"/>
          <w:b/>
          <w:bCs/>
          <w:color w:val="000000" w:themeColor="text1"/>
          <w:sz w:val="28"/>
          <w:szCs w:val="28"/>
        </w:rPr>
        <w:t>建立以病人整體價值為核心的成果評估</w:t>
      </w:r>
    </w:p>
    <w:p w14:paraId="4E81A9A6" w14:textId="77777777" w:rsidR="005010F0" w:rsidRDefault="005010F0" w:rsidP="005010F0">
      <w:pPr>
        <w:pStyle w:val="a9"/>
        <w:spacing w:after="0" w:line="480" w:lineRule="exact"/>
        <w:ind w:left="425" w:firstLineChars="200" w:firstLine="560"/>
        <w:jc w:val="both"/>
        <w:rPr>
          <w:rFonts w:ascii="Times New Roman" w:eastAsia="標楷體" w:hAnsi="Times New Roman" w:cs="Times New Roman"/>
          <w:color w:val="000000" w:themeColor="text1"/>
          <w:sz w:val="28"/>
          <w:szCs w:val="28"/>
        </w:rPr>
      </w:pPr>
      <w:r w:rsidRPr="005010F0">
        <w:rPr>
          <w:rFonts w:ascii="Times New Roman" w:eastAsia="標楷體" w:hAnsi="Times New Roman" w:cs="Times New Roman" w:hint="eastAsia"/>
          <w:color w:val="000000" w:themeColor="text1"/>
          <w:sz w:val="28"/>
          <w:szCs w:val="28"/>
        </w:rPr>
        <w:t>WHO</w:t>
      </w:r>
      <w:r w:rsidRPr="005010F0">
        <w:rPr>
          <w:rFonts w:ascii="Times New Roman" w:eastAsia="標楷體" w:hAnsi="Times New Roman" w:cs="Times New Roman" w:hint="eastAsia"/>
          <w:color w:val="000000" w:themeColor="text1"/>
          <w:sz w:val="28"/>
          <w:szCs w:val="28"/>
        </w:rPr>
        <w:t>《</w:t>
      </w:r>
      <w:r w:rsidRPr="005010F0">
        <w:rPr>
          <w:rFonts w:ascii="Times New Roman" w:eastAsia="標楷體" w:hAnsi="Times New Roman" w:cs="Times New Roman" w:hint="eastAsia"/>
          <w:color w:val="000000" w:themeColor="text1"/>
          <w:sz w:val="28"/>
          <w:szCs w:val="28"/>
        </w:rPr>
        <w:t>2026</w:t>
      </w:r>
      <w:r w:rsidRPr="005010F0">
        <w:rPr>
          <w:rFonts w:ascii="Times New Roman" w:eastAsia="標楷體" w:hAnsi="Times New Roman" w:cs="Times New Roman" w:hint="eastAsia"/>
          <w:color w:val="000000" w:themeColor="text1"/>
          <w:sz w:val="28"/>
          <w:szCs w:val="28"/>
        </w:rPr>
        <w:t>年全球癌症現況報告》強調，癌症照護的價值應從降低死亡率與延長存活，進一步擴大至</w:t>
      </w:r>
      <w:proofErr w:type="gramStart"/>
      <w:r w:rsidRPr="005010F0">
        <w:rPr>
          <w:rFonts w:ascii="Times New Roman" w:eastAsia="標楷體" w:hAnsi="Times New Roman" w:cs="Times New Roman" w:hint="eastAsia"/>
          <w:color w:val="000000" w:themeColor="text1"/>
          <w:sz w:val="28"/>
          <w:szCs w:val="28"/>
        </w:rPr>
        <w:t>健康餘命</w:t>
      </w:r>
      <w:proofErr w:type="gramEnd"/>
      <w:r w:rsidRPr="005010F0">
        <w:rPr>
          <w:rFonts w:ascii="Times New Roman" w:eastAsia="標楷體" w:hAnsi="Times New Roman" w:cs="Times New Roman" w:hint="eastAsia"/>
          <w:color w:val="000000" w:themeColor="text1"/>
          <w:sz w:val="28"/>
          <w:szCs w:val="28"/>
        </w:rPr>
        <w:t>、功能保存與生活品質。</w:t>
      </w:r>
    </w:p>
    <w:p w14:paraId="4B6BC1B9" w14:textId="77777777" w:rsidR="005010F0" w:rsidRDefault="005010F0" w:rsidP="005010F0">
      <w:pPr>
        <w:pStyle w:val="a9"/>
        <w:spacing w:after="0" w:line="480" w:lineRule="exact"/>
        <w:ind w:left="425" w:firstLineChars="200" w:firstLine="560"/>
        <w:jc w:val="both"/>
        <w:rPr>
          <w:rFonts w:ascii="Times New Roman" w:eastAsia="標楷體" w:hAnsi="Times New Roman" w:cs="Times New Roman"/>
          <w:color w:val="000000" w:themeColor="text1"/>
          <w:sz w:val="28"/>
          <w:szCs w:val="28"/>
        </w:rPr>
      </w:pPr>
      <w:r w:rsidRPr="005010F0">
        <w:rPr>
          <w:rFonts w:ascii="Times New Roman" w:eastAsia="標楷體" w:hAnsi="Times New Roman" w:cs="Times New Roman" w:hint="eastAsia"/>
          <w:color w:val="000000" w:themeColor="text1"/>
          <w:sz w:val="28"/>
          <w:szCs w:val="28"/>
        </w:rPr>
        <w:t>未來健保署在評估癌症新藥基金與創新治療的政策成效時，除了預算執行率與實際受惠人數外，可如何逐步納入縮短給付等待時間、延長</w:t>
      </w:r>
      <w:proofErr w:type="gramStart"/>
      <w:r w:rsidRPr="005010F0">
        <w:rPr>
          <w:rFonts w:ascii="Times New Roman" w:eastAsia="標楷體" w:hAnsi="Times New Roman" w:cs="Times New Roman" w:hint="eastAsia"/>
          <w:color w:val="000000" w:themeColor="text1"/>
          <w:sz w:val="28"/>
          <w:szCs w:val="28"/>
        </w:rPr>
        <w:t>健康餘命</w:t>
      </w:r>
      <w:proofErr w:type="gramEnd"/>
      <w:r w:rsidRPr="005010F0">
        <w:rPr>
          <w:rFonts w:ascii="Times New Roman" w:eastAsia="標楷體" w:hAnsi="Times New Roman" w:cs="Times New Roman" w:hint="eastAsia"/>
          <w:color w:val="000000" w:themeColor="text1"/>
          <w:sz w:val="28"/>
          <w:szCs w:val="28"/>
        </w:rPr>
        <w:t>、維持生活功能、改善生活品質及降低治療中斷等價值導向成果指標？</w:t>
      </w:r>
    </w:p>
    <w:p w14:paraId="3D67FF37" w14:textId="1128204C" w:rsidR="005010F0" w:rsidRPr="005010F0" w:rsidRDefault="005010F0" w:rsidP="005010F0">
      <w:pPr>
        <w:pStyle w:val="a9"/>
        <w:spacing w:after="0" w:line="480" w:lineRule="exact"/>
        <w:ind w:left="425" w:firstLineChars="200" w:firstLine="560"/>
        <w:jc w:val="both"/>
        <w:rPr>
          <w:rFonts w:ascii="Times New Roman" w:eastAsia="標楷體" w:hAnsi="Times New Roman" w:cs="Times New Roman"/>
          <w:color w:val="000000" w:themeColor="text1"/>
          <w:sz w:val="28"/>
          <w:szCs w:val="28"/>
        </w:rPr>
      </w:pPr>
      <w:r w:rsidRPr="005010F0">
        <w:rPr>
          <w:rFonts w:ascii="Times New Roman" w:eastAsia="標楷體" w:hAnsi="Times New Roman" w:cs="Times New Roman" w:hint="eastAsia"/>
          <w:color w:val="000000" w:themeColor="text1"/>
          <w:sz w:val="28"/>
          <w:szCs w:val="28"/>
        </w:rPr>
        <w:t>在制度設計上，又可如何結合</w:t>
      </w:r>
      <w:r w:rsidRPr="005010F0">
        <w:rPr>
          <w:rFonts w:ascii="Times New Roman" w:eastAsia="標楷體" w:hAnsi="Times New Roman" w:cs="Times New Roman" w:hint="eastAsia"/>
          <w:color w:val="000000" w:themeColor="text1"/>
          <w:sz w:val="28"/>
          <w:szCs w:val="28"/>
        </w:rPr>
        <w:t>HTA</w:t>
      </w:r>
      <w:r w:rsidRPr="005010F0">
        <w:rPr>
          <w:rFonts w:ascii="Times New Roman" w:eastAsia="標楷體" w:hAnsi="Times New Roman" w:cs="Times New Roman" w:hint="eastAsia"/>
          <w:color w:val="000000" w:themeColor="text1"/>
          <w:sz w:val="28"/>
          <w:szCs w:val="28"/>
        </w:rPr>
        <w:t>、給付後真實世界資料與定期再評估，建立一套從「資源投入</w:t>
      </w:r>
      <w:proofErr w:type="gramStart"/>
      <w:r w:rsidRPr="005010F0">
        <w:rPr>
          <w:rFonts w:ascii="Times New Roman" w:eastAsia="標楷體" w:hAnsi="Times New Roman" w:cs="Times New Roman" w:hint="eastAsia"/>
          <w:color w:val="000000" w:themeColor="text1"/>
          <w:sz w:val="28"/>
          <w:szCs w:val="28"/>
        </w:rPr>
        <w:t>—</w:t>
      </w:r>
      <w:proofErr w:type="gramEnd"/>
      <w:r w:rsidRPr="005010F0">
        <w:rPr>
          <w:rFonts w:ascii="Times New Roman" w:eastAsia="標楷體" w:hAnsi="Times New Roman" w:cs="Times New Roman" w:hint="eastAsia"/>
          <w:color w:val="000000" w:themeColor="text1"/>
          <w:sz w:val="28"/>
          <w:szCs w:val="28"/>
        </w:rPr>
        <w:t>治療可近</w:t>
      </w:r>
      <w:proofErr w:type="gramStart"/>
      <w:r w:rsidRPr="005010F0">
        <w:rPr>
          <w:rFonts w:ascii="Times New Roman" w:eastAsia="標楷體" w:hAnsi="Times New Roman" w:cs="Times New Roman" w:hint="eastAsia"/>
          <w:color w:val="000000" w:themeColor="text1"/>
          <w:sz w:val="28"/>
          <w:szCs w:val="28"/>
        </w:rPr>
        <w:t>—</w:t>
      </w:r>
      <w:proofErr w:type="gramEnd"/>
      <w:r w:rsidRPr="005010F0">
        <w:rPr>
          <w:rFonts w:ascii="Times New Roman" w:eastAsia="標楷體" w:hAnsi="Times New Roman" w:cs="Times New Roman" w:hint="eastAsia"/>
          <w:color w:val="000000" w:themeColor="text1"/>
          <w:sz w:val="28"/>
          <w:szCs w:val="28"/>
        </w:rPr>
        <w:t>病人受益</w:t>
      </w:r>
      <w:proofErr w:type="gramStart"/>
      <w:r w:rsidRPr="005010F0">
        <w:rPr>
          <w:rFonts w:ascii="Times New Roman" w:eastAsia="標楷體" w:hAnsi="Times New Roman" w:cs="Times New Roman" w:hint="eastAsia"/>
          <w:color w:val="000000" w:themeColor="text1"/>
          <w:sz w:val="28"/>
          <w:szCs w:val="28"/>
        </w:rPr>
        <w:t>—</w:t>
      </w:r>
      <w:proofErr w:type="gramEnd"/>
      <w:r w:rsidRPr="005010F0">
        <w:rPr>
          <w:rFonts w:ascii="Times New Roman" w:eastAsia="標楷體" w:hAnsi="Times New Roman" w:cs="Times New Roman" w:hint="eastAsia"/>
          <w:color w:val="000000" w:themeColor="text1"/>
          <w:sz w:val="28"/>
          <w:szCs w:val="28"/>
        </w:rPr>
        <w:t>健康成果」的完整追蹤機制？</w:t>
      </w:r>
    </w:p>
    <w:p w14:paraId="6939981D" w14:textId="77777777" w:rsidR="005010F0" w:rsidRDefault="005010F0" w:rsidP="005010F0">
      <w:pPr>
        <w:pStyle w:val="a9"/>
        <w:spacing w:after="0" w:line="480" w:lineRule="exact"/>
        <w:ind w:left="55"/>
        <w:jc w:val="both"/>
        <w:rPr>
          <w:rFonts w:ascii="Times New Roman" w:eastAsia="標楷體" w:hAnsi="Times New Roman" w:cs="Times New Roman"/>
          <w:color w:val="000000" w:themeColor="text1"/>
          <w:sz w:val="28"/>
          <w:szCs w:val="28"/>
        </w:rPr>
      </w:pPr>
    </w:p>
    <w:p w14:paraId="06C88085" w14:textId="77777777" w:rsidR="001A19E9" w:rsidRDefault="001A19E9">
      <w:pPr>
        <w:widowControl/>
        <w:rPr>
          <w:rFonts w:ascii="Times New Roman" w:eastAsia="標楷體" w:hAnsi="Times New Roman" w:cs="Times New Roman"/>
          <w:color w:val="000000" w:themeColor="text1"/>
          <w:sz w:val="28"/>
          <w:szCs w:val="28"/>
          <w:bdr w:val="single" w:sz="4" w:space="0" w:color="auto"/>
        </w:rPr>
      </w:pPr>
      <w:r>
        <w:rPr>
          <w:rFonts w:ascii="Times New Roman" w:eastAsia="標楷體" w:hAnsi="Times New Roman" w:cs="Times New Roman"/>
          <w:color w:val="000000" w:themeColor="text1"/>
          <w:sz w:val="28"/>
          <w:szCs w:val="28"/>
          <w:bdr w:val="single" w:sz="4" w:space="0" w:color="auto"/>
        </w:rPr>
        <w:br w:type="page"/>
      </w:r>
    </w:p>
    <w:p w14:paraId="2500BD58" w14:textId="4D60CC99" w:rsidR="005342C1" w:rsidRDefault="005010F0" w:rsidP="005342C1">
      <w:pPr>
        <w:spacing w:after="0" w:line="480" w:lineRule="exact"/>
        <w:jc w:val="both"/>
        <w:rPr>
          <w:rFonts w:ascii="標楷體" w:eastAsia="標楷體" w:hAnsi="標楷體" w:cs="Times New Roman"/>
          <w:color w:val="000000" w:themeColor="text1"/>
          <w:sz w:val="28"/>
          <w:szCs w:val="28"/>
          <w:bdr w:val="single" w:sz="4" w:space="0" w:color="auto"/>
        </w:rPr>
      </w:pPr>
      <w:proofErr w:type="gramStart"/>
      <w:r>
        <w:rPr>
          <w:rFonts w:ascii="Times New Roman" w:eastAsia="標楷體" w:hAnsi="Times New Roman" w:cs="Times New Roman" w:hint="eastAsia"/>
          <w:color w:val="000000" w:themeColor="text1"/>
          <w:sz w:val="28"/>
          <w:szCs w:val="28"/>
          <w:bdr w:val="single" w:sz="4" w:space="0" w:color="auto"/>
        </w:rPr>
        <w:lastRenderedPageBreak/>
        <w:t>本署</w:t>
      </w:r>
      <w:r w:rsidR="005342C1" w:rsidRPr="005342C1">
        <w:rPr>
          <w:rFonts w:ascii="標楷體" w:eastAsia="標楷體" w:hAnsi="標楷體" w:cs="Times New Roman" w:hint="eastAsia"/>
          <w:color w:val="000000" w:themeColor="text1"/>
          <w:sz w:val="28"/>
          <w:szCs w:val="28"/>
          <w:bdr w:val="single" w:sz="4" w:space="0" w:color="auto"/>
        </w:rPr>
        <w:t>擬</w:t>
      </w:r>
      <w:proofErr w:type="gramEnd"/>
      <w:r w:rsidR="005342C1" w:rsidRPr="005342C1">
        <w:rPr>
          <w:rFonts w:ascii="標楷體" w:eastAsia="標楷體" w:hAnsi="標楷體" w:cs="Times New Roman" w:hint="eastAsia"/>
          <w:color w:val="000000" w:themeColor="text1"/>
          <w:sz w:val="28"/>
          <w:szCs w:val="28"/>
          <w:bdr w:val="single" w:sz="4" w:space="0" w:color="auto"/>
        </w:rPr>
        <w:t>答</w:t>
      </w:r>
    </w:p>
    <w:p w14:paraId="68D60EFD" w14:textId="4E294AC0" w:rsidR="002E579E" w:rsidRPr="00E31C7C" w:rsidRDefault="002E579E" w:rsidP="00E31C7C">
      <w:pPr>
        <w:spacing w:after="0" w:line="480" w:lineRule="exact"/>
        <w:ind w:firstLineChars="200" w:firstLine="561"/>
        <w:jc w:val="both"/>
        <w:rPr>
          <w:rFonts w:ascii="標楷體" w:eastAsia="標楷體" w:hAnsi="標楷體" w:cs="Times New Roman"/>
          <w:color w:val="000000" w:themeColor="text1"/>
          <w:sz w:val="28"/>
          <w:szCs w:val="28"/>
        </w:rPr>
      </w:pPr>
      <w:r w:rsidRPr="005010F0">
        <w:rPr>
          <w:rFonts w:ascii="標楷體" w:eastAsia="標楷體" w:hAnsi="標楷體" w:cs="Times New Roman" w:hint="eastAsia"/>
          <w:b/>
          <w:bCs/>
          <w:color w:val="000000" w:themeColor="text1"/>
          <w:sz w:val="28"/>
          <w:szCs w:val="28"/>
        </w:rPr>
        <w:t>健保的給付須兼顧病人需求與制度永續；健保署將持續透過科學實證評估各項</w:t>
      </w:r>
      <w:r>
        <w:rPr>
          <w:rFonts w:ascii="標楷體" w:eastAsia="標楷體" w:hAnsi="標楷體" w:cs="Times New Roman" w:hint="eastAsia"/>
          <w:b/>
          <w:bCs/>
          <w:color w:val="000000" w:themeColor="text1"/>
          <w:sz w:val="28"/>
          <w:szCs w:val="28"/>
        </w:rPr>
        <w:t>癌症治療的</w:t>
      </w:r>
      <w:r w:rsidRPr="005010F0">
        <w:rPr>
          <w:rFonts w:ascii="標楷體" w:eastAsia="標楷體" w:hAnsi="標楷體" w:cs="Times New Roman" w:hint="eastAsia"/>
          <w:b/>
          <w:bCs/>
          <w:color w:val="000000" w:themeColor="text1"/>
          <w:sz w:val="28"/>
          <w:szCs w:val="28"/>
        </w:rPr>
        <w:t>給付項目，讓有限資源發揮最大效益。</w:t>
      </w:r>
      <w:r>
        <w:rPr>
          <w:rFonts w:ascii="標楷體" w:eastAsia="標楷體" w:hAnsi="標楷體" w:cs="Times New Roman" w:hint="eastAsia"/>
          <w:b/>
          <w:bCs/>
          <w:color w:val="000000" w:themeColor="text1"/>
          <w:sz w:val="28"/>
          <w:szCs w:val="28"/>
        </w:rPr>
        <w:t>並</w:t>
      </w:r>
      <w:r w:rsidRPr="006343F3">
        <w:rPr>
          <w:rFonts w:ascii="標楷體" w:eastAsia="標楷體" w:hAnsi="標楷體" w:cs="Times New Roman" w:hint="eastAsia"/>
          <w:b/>
          <w:bCs/>
          <w:color w:val="000000" w:themeColor="text1"/>
          <w:sz w:val="28"/>
          <w:szCs w:val="28"/>
        </w:rPr>
        <w:t>運用數據分析結合臨床專業，強化</w:t>
      </w:r>
      <w:r>
        <w:rPr>
          <w:rFonts w:ascii="標楷體" w:eastAsia="標楷體" w:hAnsi="標楷體" w:cs="Times New Roman" w:hint="eastAsia"/>
          <w:b/>
          <w:bCs/>
          <w:color w:val="000000" w:themeColor="text1"/>
          <w:sz w:val="28"/>
          <w:szCs w:val="28"/>
        </w:rPr>
        <w:t>資訊化整合，建立以病人為中心的全人照護模式。</w:t>
      </w:r>
      <w:r w:rsidR="0052662D">
        <w:rPr>
          <w:rFonts w:ascii="標楷體" w:eastAsia="標楷體" w:hAnsi="標楷體" w:cs="Times New Roman" w:hint="eastAsia"/>
          <w:color w:val="000000" w:themeColor="text1"/>
          <w:sz w:val="28"/>
          <w:szCs w:val="28"/>
        </w:rPr>
        <w:t>。</w:t>
      </w:r>
    </w:p>
    <w:p w14:paraId="18DD155E" w14:textId="4C7F21E4" w:rsidR="002E579E" w:rsidRPr="002E579E" w:rsidRDefault="002E579E" w:rsidP="002E579E">
      <w:pPr>
        <w:pStyle w:val="a9"/>
        <w:numPr>
          <w:ilvl w:val="2"/>
          <w:numId w:val="54"/>
        </w:numPr>
        <w:spacing w:after="0" w:line="480" w:lineRule="exact"/>
        <w:ind w:left="0" w:hanging="142"/>
        <w:jc w:val="both"/>
        <w:rPr>
          <w:rFonts w:ascii="標楷體" w:eastAsia="標楷體" w:hAnsi="標楷體" w:cs="Times New Roman"/>
          <w:b/>
          <w:bCs/>
          <w:color w:val="000000" w:themeColor="text1"/>
          <w:sz w:val="28"/>
          <w:szCs w:val="28"/>
        </w:rPr>
      </w:pPr>
      <w:r w:rsidRPr="002E579E">
        <w:rPr>
          <w:rFonts w:ascii="標楷體" w:eastAsia="標楷體" w:hAnsi="標楷體" w:cs="Times New Roman" w:hint="eastAsia"/>
          <w:b/>
          <w:bCs/>
          <w:color w:val="000000" w:themeColor="text1"/>
          <w:sz w:val="28"/>
          <w:szCs w:val="28"/>
        </w:rPr>
        <w:t>2024年攝護腺癌、卵巢癌標準化死亡率上升，</w:t>
      </w:r>
      <w:proofErr w:type="gramStart"/>
      <w:r w:rsidRPr="002E579E">
        <w:rPr>
          <w:rFonts w:ascii="標楷體" w:eastAsia="標楷體" w:hAnsi="標楷體" w:cs="Times New Roman" w:hint="eastAsia"/>
          <w:b/>
          <w:bCs/>
          <w:color w:val="000000" w:themeColor="text1"/>
          <w:sz w:val="28"/>
          <w:szCs w:val="28"/>
        </w:rPr>
        <w:t>其餘癌別均</w:t>
      </w:r>
      <w:proofErr w:type="gramEnd"/>
      <w:r w:rsidRPr="002E579E">
        <w:rPr>
          <w:rFonts w:ascii="標楷體" w:eastAsia="標楷體" w:hAnsi="標楷體" w:cs="Times New Roman" w:hint="eastAsia"/>
          <w:b/>
          <w:bCs/>
          <w:color w:val="000000" w:themeColor="text1"/>
          <w:sz w:val="28"/>
          <w:szCs w:val="28"/>
        </w:rPr>
        <w:t>下降</w:t>
      </w:r>
      <w:r>
        <w:rPr>
          <w:rFonts w:ascii="標楷體" w:eastAsia="標楷體" w:hAnsi="標楷體" w:cs="Times New Roman" w:hint="eastAsia"/>
          <w:b/>
          <w:bCs/>
          <w:color w:val="000000" w:themeColor="text1"/>
          <w:sz w:val="28"/>
          <w:szCs w:val="28"/>
        </w:rPr>
        <w:t>：</w:t>
      </w:r>
    </w:p>
    <w:p w14:paraId="33578134" w14:textId="47412447" w:rsidR="002E579E" w:rsidRPr="002E579E" w:rsidRDefault="005231D6" w:rsidP="002E579E">
      <w:pPr>
        <w:pStyle w:val="a9"/>
        <w:spacing w:after="0" w:line="480" w:lineRule="exact"/>
        <w:ind w:leftChars="177" w:left="425"/>
        <w:jc w:val="both"/>
        <w:rPr>
          <w:rFonts w:ascii="標楷體" w:eastAsia="標楷體" w:hAnsi="標楷體" w:cs="Times New Roman"/>
          <w:color w:val="000000" w:themeColor="text1"/>
          <w:sz w:val="28"/>
          <w:szCs w:val="28"/>
        </w:rPr>
      </w:pPr>
      <w:r w:rsidRPr="005231D6">
        <w:rPr>
          <w:rFonts w:ascii="標楷體" w:eastAsia="標楷體" w:hAnsi="標楷體" w:cs="Times New Roman"/>
          <w:noProof/>
          <w:color w:val="000000" w:themeColor="text1"/>
          <w:sz w:val="28"/>
          <w:szCs w:val="28"/>
        </w:rPr>
        <w:drawing>
          <wp:anchor distT="0" distB="0" distL="114300" distR="114300" simplePos="0" relativeHeight="251666432" behindDoc="0" locked="0" layoutInCell="1" allowOverlap="1" wp14:anchorId="4C10B549" wp14:editId="11DD834F">
            <wp:simplePos x="0" y="0"/>
            <wp:positionH relativeFrom="margin">
              <wp:posOffset>-77638</wp:posOffset>
            </wp:positionH>
            <wp:positionV relativeFrom="margin">
              <wp:posOffset>4375425</wp:posOffset>
            </wp:positionV>
            <wp:extent cx="6459220" cy="3631565"/>
            <wp:effectExtent l="0" t="0" r="0" b="6985"/>
            <wp:wrapSquare wrapText="bothSides"/>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59220" cy="3631565"/>
                    </a:xfrm>
                    <a:prstGeom prst="rect">
                      <a:avLst/>
                    </a:prstGeom>
                  </pic:spPr>
                </pic:pic>
              </a:graphicData>
            </a:graphic>
            <wp14:sizeRelH relativeFrom="margin">
              <wp14:pctWidth>0</wp14:pctWidth>
            </wp14:sizeRelH>
            <wp14:sizeRelV relativeFrom="margin">
              <wp14:pctHeight>0</wp14:pctHeight>
            </wp14:sizeRelV>
          </wp:anchor>
        </w:drawing>
      </w:r>
      <w:r w:rsidRPr="005231D6">
        <w:rPr>
          <w:rFonts w:ascii="Times New Roman" w:eastAsia="標楷體" w:hAnsi="Times New Roman" w:cs="Times New Roman" w:hint="eastAsia"/>
          <w:color w:val="000000" w:themeColor="text1"/>
          <w:sz w:val="28"/>
          <w:szCs w:val="28"/>
        </w:rPr>
        <w:t>透過癌症發生率及死亡率數據了解國人癌症疾病負擔，並藉由前瞻性評估（</w:t>
      </w:r>
      <w:r w:rsidRPr="005231D6">
        <w:rPr>
          <w:rFonts w:ascii="Times New Roman" w:eastAsia="標楷體" w:hAnsi="Times New Roman" w:cs="Times New Roman" w:hint="eastAsia"/>
          <w:color w:val="000000" w:themeColor="text1"/>
          <w:sz w:val="28"/>
          <w:szCs w:val="28"/>
        </w:rPr>
        <w:t>HS</w:t>
      </w:r>
      <w:r w:rsidRPr="005231D6">
        <w:rPr>
          <w:rFonts w:ascii="Times New Roman" w:eastAsia="標楷體" w:hAnsi="Times New Roman" w:cs="Times New Roman" w:hint="eastAsia"/>
          <w:color w:val="000000" w:themeColor="text1"/>
          <w:sz w:val="28"/>
          <w:szCs w:val="28"/>
        </w:rPr>
        <w:t>）、醫療科技評估（</w:t>
      </w:r>
      <w:r w:rsidRPr="005231D6">
        <w:rPr>
          <w:rFonts w:ascii="Times New Roman" w:eastAsia="標楷體" w:hAnsi="Times New Roman" w:cs="Times New Roman" w:hint="eastAsia"/>
          <w:color w:val="000000" w:themeColor="text1"/>
          <w:sz w:val="28"/>
          <w:szCs w:val="28"/>
        </w:rPr>
        <w:t>HTA</w:t>
      </w:r>
      <w:r w:rsidRPr="005231D6">
        <w:rPr>
          <w:rFonts w:ascii="Times New Roman" w:eastAsia="標楷體" w:hAnsi="Times New Roman" w:cs="Times New Roman" w:hint="eastAsia"/>
          <w:color w:val="000000" w:themeColor="text1"/>
          <w:sz w:val="28"/>
          <w:szCs w:val="28"/>
        </w:rPr>
        <w:t>）及醫療科技再評估（</w:t>
      </w:r>
      <w:r w:rsidRPr="005231D6">
        <w:rPr>
          <w:rFonts w:ascii="Times New Roman" w:eastAsia="標楷體" w:hAnsi="Times New Roman" w:cs="Times New Roman" w:hint="eastAsia"/>
          <w:color w:val="000000" w:themeColor="text1"/>
          <w:sz w:val="28"/>
          <w:szCs w:val="28"/>
        </w:rPr>
        <w:t>HTR</w:t>
      </w:r>
      <w:r w:rsidRPr="005231D6">
        <w:rPr>
          <w:rFonts w:ascii="Times New Roman" w:eastAsia="標楷體" w:hAnsi="Times New Roman" w:cs="Times New Roman" w:hint="eastAsia"/>
          <w:color w:val="000000" w:themeColor="text1"/>
          <w:sz w:val="28"/>
          <w:szCs w:val="28"/>
        </w:rPr>
        <w:t>），增加新藥預算，持續提升民眾用藥可近性，</w:t>
      </w:r>
      <w:r>
        <w:rPr>
          <w:rFonts w:ascii="Times New Roman" w:eastAsia="標楷體" w:hAnsi="Times New Roman" w:cs="Times New Roman" w:hint="eastAsia"/>
          <w:color w:val="000000" w:themeColor="text1"/>
          <w:sz w:val="28"/>
          <w:szCs w:val="28"/>
        </w:rPr>
        <w:t>同時</w:t>
      </w:r>
      <w:r>
        <w:rPr>
          <w:rFonts w:ascii="標楷體" w:eastAsia="標楷體" w:hAnsi="標楷體" w:cs="Times New Roman" w:hint="eastAsia"/>
          <w:color w:val="000000" w:themeColor="text1"/>
          <w:sz w:val="28"/>
          <w:szCs w:val="28"/>
        </w:rPr>
        <w:t>透過</w:t>
      </w:r>
      <w:r w:rsidRPr="002E579E">
        <w:rPr>
          <w:rFonts w:ascii="標楷體" w:eastAsia="標楷體" w:hAnsi="標楷體" w:cs="Times New Roman" w:hint="eastAsia"/>
          <w:color w:val="000000" w:themeColor="text1"/>
          <w:sz w:val="28"/>
          <w:szCs w:val="28"/>
        </w:rPr>
        <w:t>收集到的真實世界數據，可以了解藥品的實際治療效益與財務衝擊，</w:t>
      </w:r>
      <w:r>
        <w:rPr>
          <w:rFonts w:ascii="標楷體" w:eastAsia="標楷體" w:hAnsi="標楷體" w:cs="Times New Roman" w:hint="eastAsia"/>
          <w:color w:val="000000" w:themeColor="text1"/>
          <w:sz w:val="28"/>
          <w:szCs w:val="28"/>
        </w:rPr>
        <w:t>轉銜常規健保並納入病友意見，從共擬會議至專家會議，</w:t>
      </w:r>
      <w:r w:rsidRPr="002E579E">
        <w:rPr>
          <w:rFonts w:ascii="標楷體" w:eastAsia="標楷體" w:hAnsi="標楷體" w:cs="Times New Roman" w:hint="eastAsia"/>
          <w:color w:val="000000" w:themeColor="text1"/>
          <w:sz w:val="28"/>
          <w:szCs w:val="28"/>
        </w:rPr>
        <w:t>經再評估接軌健保給付</w:t>
      </w:r>
      <w:r>
        <w:rPr>
          <w:rFonts w:ascii="標楷體" w:eastAsia="標楷體" w:hAnsi="標楷體" w:cs="Times New Roman" w:hint="eastAsia"/>
          <w:color w:val="000000" w:themeColor="text1"/>
          <w:sz w:val="28"/>
          <w:szCs w:val="28"/>
        </w:rPr>
        <w:t>。</w:t>
      </w:r>
      <w:r w:rsidRPr="002E579E">
        <w:rPr>
          <w:rFonts w:ascii="標楷體" w:eastAsia="標楷體" w:hAnsi="標楷體" w:cs="Times New Roman" w:hint="eastAsia"/>
          <w:color w:val="000000" w:themeColor="text1"/>
          <w:sz w:val="28"/>
          <w:szCs w:val="28"/>
        </w:rPr>
        <w:t>目前19項暫時性支付之癌症藥品</w:t>
      </w:r>
      <w:r>
        <w:rPr>
          <w:rFonts w:ascii="標楷體" w:eastAsia="標楷體" w:hAnsi="標楷體" w:cs="Times New Roman" w:hint="eastAsia"/>
          <w:color w:val="000000" w:themeColor="text1"/>
          <w:sz w:val="28"/>
          <w:szCs w:val="28"/>
        </w:rPr>
        <w:t>，</w:t>
      </w:r>
      <w:r w:rsidRPr="002E579E">
        <w:rPr>
          <w:rFonts w:ascii="標楷體" w:eastAsia="標楷體" w:hAnsi="標楷體" w:cs="Times New Roman" w:hint="eastAsia"/>
          <w:color w:val="000000" w:themeColor="text1"/>
          <w:sz w:val="28"/>
          <w:szCs w:val="28"/>
        </w:rPr>
        <w:t>其中1項</w:t>
      </w:r>
      <w:r>
        <w:rPr>
          <w:rFonts w:ascii="標楷體" w:eastAsia="標楷體" w:hAnsi="標楷體" w:cs="Times New Roman" w:hint="eastAsia"/>
          <w:color w:val="000000" w:themeColor="text1"/>
          <w:sz w:val="28"/>
          <w:szCs w:val="28"/>
        </w:rPr>
        <w:t>(</w:t>
      </w:r>
      <w:r w:rsidRPr="00470B7A">
        <w:rPr>
          <w:rFonts w:ascii="標楷體" w:eastAsia="標楷體" w:hAnsi="標楷體" w:cs="Times New Roman" w:hint="eastAsia"/>
          <w:color w:val="000000" w:themeColor="text1"/>
          <w:sz w:val="28"/>
          <w:szCs w:val="28"/>
        </w:rPr>
        <w:t>轉移性之非小細胞肺癌(NSCLC)</w:t>
      </w:r>
      <w:r>
        <w:rPr>
          <w:rFonts w:ascii="標楷體" w:eastAsia="標楷體" w:hAnsi="標楷體" w:cs="Times New Roman" w:hint="eastAsia"/>
          <w:color w:val="000000" w:themeColor="text1"/>
          <w:sz w:val="28"/>
          <w:szCs w:val="28"/>
        </w:rPr>
        <w:t>藥品之</w:t>
      </w:r>
      <w:r w:rsidRPr="00352CA0">
        <w:rPr>
          <w:rFonts w:ascii="標楷體" w:eastAsia="標楷體" w:hAnsi="標楷體" w:cs="Times New Roman"/>
          <w:color w:val="000000" w:themeColor="text1"/>
          <w:sz w:val="28"/>
          <w:szCs w:val="28"/>
        </w:rPr>
        <w:t>TEPMETKO</w:t>
      </w:r>
      <w:r>
        <w:rPr>
          <w:rFonts w:ascii="標楷體" w:eastAsia="標楷體" w:hAnsi="標楷體" w:cs="Times New Roman" w:hint="eastAsia"/>
          <w:color w:val="000000" w:themeColor="text1"/>
          <w:sz w:val="28"/>
          <w:szCs w:val="28"/>
        </w:rPr>
        <w:t>(</w:t>
      </w:r>
      <w:proofErr w:type="spellStart"/>
      <w:r>
        <w:rPr>
          <w:rFonts w:ascii="標楷體" w:eastAsia="標楷體" w:hAnsi="標楷體" w:cs="Times New Roman" w:hint="eastAsia"/>
          <w:color w:val="000000" w:themeColor="text1"/>
          <w:sz w:val="28"/>
          <w:szCs w:val="28"/>
        </w:rPr>
        <w:t>t</w:t>
      </w:r>
      <w:r w:rsidRPr="00352CA0">
        <w:rPr>
          <w:rFonts w:ascii="標楷體" w:eastAsia="標楷體" w:hAnsi="標楷體" w:cs="Times New Roman"/>
          <w:color w:val="000000" w:themeColor="text1"/>
          <w:sz w:val="28"/>
          <w:szCs w:val="28"/>
        </w:rPr>
        <w:t>epotinib</w:t>
      </w:r>
      <w:proofErr w:type="spellEnd"/>
      <w:r>
        <w:rPr>
          <w:rFonts w:ascii="標楷體" w:eastAsia="標楷體" w:hAnsi="標楷體" w:cs="Times New Roman" w:hint="eastAsia"/>
          <w:color w:val="000000" w:themeColor="text1"/>
          <w:sz w:val="28"/>
          <w:szCs w:val="28"/>
        </w:rPr>
        <w:t>)</w:t>
      </w:r>
      <w:r w:rsidRPr="002E579E">
        <w:rPr>
          <w:rFonts w:ascii="標楷體" w:eastAsia="標楷體" w:hAnsi="標楷體" w:cs="Times New Roman" w:hint="eastAsia"/>
          <w:color w:val="000000" w:themeColor="text1"/>
          <w:sz w:val="28"/>
          <w:szCs w:val="28"/>
        </w:rPr>
        <w:t>已轉</w:t>
      </w:r>
      <w:r>
        <w:rPr>
          <w:rFonts w:ascii="標楷體" w:eastAsia="標楷體" w:hAnsi="標楷體" w:cs="Times New Roman" w:hint="eastAsia"/>
          <w:color w:val="000000" w:themeColor="text1"/>
          <w:sz w:val="28"/>
          <w:szCs w:val="28"/>
        </w:rPr>
        <w:t>至</w:t>
      </w:r>
      <w:r w:rsidRPr="002E579E">
        <w:rPr>
          <w:rFonts w:ascii="標楷體" w:eastAsia="標楷體" w:hAnsi="標楷體" w:cs="Times New Roman" w:hint="eastAsia"/>
          <w:color w:val="000000" w:themeColor="text1"/>
          <w:sz w:val="28"/>
          <w:szCs w:val="28"/>
        </w:rPr>
        <w:t>一般</w:t>
      </w:r>
      <w:r>
        <w:rPr>
          <w:rFonts w:ascii="標楷體" w:eastAsia="標楷體" w:hAnsi="標楷體" w:cs="Times New Roman" w:hint="eastAsia"/>
          <w:color w:val="000000" w:themeColor="text1"/>
          <w:sz w:val="28"/>
          <w:szCs w:val="28"/>
        </w:rPr>
        <w:t>健保</w:t>
      </w:r>
      <w:r w:rsidRPr="002E579E">
        <w:rPr>
          <w:rFonts w:ascii="標楷體" w:eastAsia="標楷體" w:hAnsi="標楷體" w:cs="Times New Roman" w:hint="eastAsia"/>
          <w:color w:val="000000" w:themeColor="text1"/>
          <w:sz w:val="28"/>
          <w:szCs w:val="28"/>
        </w:rPr>
        <w:t>支付，</w:t>
      </w:r>
      <w:r>
        <w:rPr>
          <w:rFonts w:ascii="標楷體" w:eastAsia="標楷體" w:hAnsi="標楷體" w:cs="Times New Roman" w:hint="eastAsia"/>
          <w:color w:val="000000" w:themeColor="text1"/>
          <w:sz w:val="28"/>
          <w:szCs w:val="28"/>
        </w:rPr>
        <w:t>其他藥品(如：治療</w:t>
      </w:r>
      <w:r w:rsidRPr="00470B7A">
        <w:rPr>
          <w:rFonts w:ascii="標楷體" w:eastAsia="標楷體" w:hAnsi="標楷體" w:cs="Times New Roman" w:hint="eastAsia"/>
          <w:color w:val="000000" w:themeColor="text1"/>
          <w:sz w:val="28"/>
          <w:szCs w:val="28"/>
        </w:rPr>
        <w:t>白血病</w:t>
      </w:r>
      <w:r>
        <w:rPr>
          <w:rFonts w:ascii="標楷體" w:eastAsia="標楷體" w:hAnsi="標楷體" w:cs="Times New Roman" w:hint="eastAsia"/>
          <w:color w:val="000000" w:themeColor="text1"/>
          <w:sz w:val="28"/>
          <w:szCs w:val="28"/>
        </w:rPr>
        <w:t>之CAR-T及</w:t>
      </w:r>
      <w:proofErr w:type="spellStart"/>
      <w:r w:rsidRPr="00E31C7C">
        <w:rPr>
          <w:rFonts w:ascii="標楷體" w:eastAsia="標楷體" w:hAnsi="標楷體" w:cs="Times New Roman"/>
          <w:color w:val="000000" w:themeColor="text1"/>
          <w:sz w:val="28"/>
          <w:szCs w:val="28"/>
        </w:rPr>
        <w:t>Blincyto</w:t>
      </w:r>
      <w:proofErr w:type="spellEnd"/>
      <w:r>
        <w:rPr>
          <w:rFonts w:ascii="標楷體" w:eastAsia="標楷體" w:hAnsi="標楷體" w:cs="Times New Roman" w:hint="eastAsia"/>
          <w:color w:val="000000" w:themeColor="text1"/>
          <w:sz w:val="28"/>
          <w:szCs w:val="28"/>
        </w:rPr>
        <w:t>)刻正</w:t>
      </w:r>
      <w:r w:rsidRPr="002E579E">
        <w:rPr>
          <w:rFonts w:ascii="標楷體" w:eastAsia="標楷體" w:hAnsi="標楷體" w:cs="Times New Roman" w:hint="eastAsia"/>
          <w:color w:val="000000" w:themeColor="text1"/>
          <w:sz w:val="28"/>
          <w:szCs w:val="28"/>
        </w:rPr>
        <w:t>陸續檢討評估</w:t>
      </w:r>
      <w:r w:rsidR="002E579E" w:rsidRPr="002E579E">
        <w:rPr>
          <w:rFonts w:ascii="標楷體" w:eastAsia="標楷體" w:hAnsi="標楷體" w:cs="Times New Roman" w:hint="eastAsia"/>
          <w:color w:val="000000" w:themeColor="text1"/>
          <w:sz w:val="28"/>
          <w:szCs w:val="28"/>
        </w:rPr>
        <w:t>。</w:t>
      </w:r>
    </w:p>
    <w:p w14:paraId="018D7F9F" w14:textId="287D2CCE" w:rsidR="002E579E" w:rsidRDefault="002E579E" w:rsidP="002E579E">
      <w:pPr>
        <w:spacing w:after="0" w:line="480" w:lineRule="exact"/>
        <w:jc w:val="both"/>
        <w:rPr>
          <w:rFonts w:ascii="標楷體" w:eastAsia="標楷體" w:hAnsi="標楷體" w:cs="Times New Roman"/>
          <w:color w:val="000000" w:themeColor="text1"/>
          <w:sz w:val="28"/>
          <w:szCs w:val="28"/>
        </w:rPr>
      </w:pPr>
    </w:p>
    <w:p w14:paraId="57873321" w14:textId="4144037E" w:rsidR="002E579E" w:rsidRPr="002E579E" w:rsidRDefault="002E579E" w:rsidP="002E579E">
      <w:pPr>
        <w:spacing w:after="0" w:line="480" w:lineRule="exact"/>
        <w:jc w:val="both"/>
        <w:rPr>
          <w:rFonts w:ascii="標楷體" w:eastAsia="標楷體" w:hAnsi="標楷體" w:cs="Times New Roman"/>
          <w:color w:val="000000" w:themeColor="text1"/>
          <w:sz w:val="28"/>
          <w:szCs w:val="28"/>
        </w:rPr>
      </w:pPr>
    </w:p>
    <w:p w14:paraId="436AFA92" w14:textId="75545A28" w:rsidR="00883533" w:rsidRPr="00883533" w:rsidRDefault="00883533" w:rsidP="00151689">
      <w:pPr>
        <w:pStyle w:val="a9"/>
        <w:numPr>
          <w:ilvl w:val="2"/>
          <w:numId w:val="54"/>
        </w:numPr>
        <w:spacing w:after="0" w:line="480" w:lineRule="exact"/>
        <w:ind w:left="0" w:hanging="142"/>
        <w:jc w:val="both"/>
        <w:rPr>
          <w:rFonts w:ascii="標楷體" w:eastAsia="標楷體" w:hAnsi="標楷體" w:cs="Times New Roman"/>
          <w:b/>
          <w:bCs/>
          <w:color w:val="000000" w:themeColor="text1"/>
          <w:sz w:val="28"/>
          <w:szCs w:val="28"/>
        </w:rPr>
      </w:pPr>
      <w:r w:rsidRPr="00883533">
        <w:rPr>
          <w:rFonts w:ascii="標楷體" w:eastAsia="標楷體" w:hAnsi="標楷體" w:cs="Times New Roman" w:hint="eastAsia"/>
          <w:b/>
          <w:bCs/>
          <w:color w:val="000000" w:themeColor="text1"/>
          <w:sz w:val="28"/>
          <w:szCs w:val="28"/>
        </w:rPr>
        <w:t>推動癌症全人照護推動癌症治療數位轉型</w:t>
      </w:r>
    </w:p>
    <w:p w14:paraId="15CB555B" w14:textId="75127E83" w:rsidR="00D25C6B" w:rsidRPr="00D25C6B" w:rsidRDefault="00A550A3" w:rsidP="00430A9D">
      <w:pPr>
        <w:pStyle w:val="a9"/>
        <w:numPr>
          <w:ilvl w:val="0"/>
          <w:numId w:val="49"/>
        </w:numPr>
        <w:spacing w:after="0" w:line="480" w:lineRule="exact"/>
        <w:ind w:left="993" w:hanging="851"/>
        <w:jc w:val="both"/>
        <w:rPr>
          <w:rFonts w:ascii="標楷體" w:eastAsia="標楷體" w:hAnsi="標楷體" w:cs="Times New Roman"/>
          <w:color w:val="000000" w:themeColor="text1"/>
          <w:sz w:val="28"/>
          <w:szCs w:val="28"/>
        </w:rPr>
      </w:pPr>
      <w:r w:rsidRPr="00D25C6B">
        <w:rPr>
          <w:rFonts w:ascii="標楷體" w:eastAsia="標楷體" w:hAnsi="標楷體" w:cs="Times New Roman" w:hint="eastAsia"/>
          <w:b/>
          <w:bCs/>
          <w:color w:val="000000" w:themeColor="text1"/>
          <w:sz w:val="28"/>
          <w:szCs w:val="28"/>
        </w:rPr>
        <w:t>建構一致性資料交換格式</w:t>
      </w:r>
      <w:r w:rsidRPr="00D25C6B">
        <w:rPr>
          <w:rFonts w:ascii="標楷體" w:eastAsia="標楷體" w:hAnsi="標楷體" w:cs="Times New Roman" w:hint="eastAsia"/>
          <w:color w:val="000000" w:themeColor="text1"/>
          <w:sz w:val="28"/>
          <w:szCs w:val="28"/>
        </w:rPr>
        <w:t>:</w:t>
      </w:r>
      <w:r w:rsidR="00D25C6B" w:rsidRPr="00883533">
        <w:rPr>
          <w:rFonts w:ascii="標楷體" w:eastAsia="標楷體" w:hAnsi="標楷體" w:cs="Times New Roman" w:hint="eastAsia"/>
          <w:color w:val="000000" w:themeColor="text1"/>
          <w:sz w:val="28"/>
          <w:szCs w:val="28"/>
        </w:rPr>
        <w:t>健保署積極導入快速醫療照護互通資源（</w:t>
      </w:r>
      <w:r w:rsidR="00D25C6B" w:rsidRPr="00883533">
        <w:rPr>
          <w:rFonts w:ascii="標楷體" w:eastAsia="標楷體" w:hAnsi="標楷體" w:cs="Times New Roman"/>
          <w:color w:val="000000" w:themeColor="text1"/>
          <w:sz w:val="28"/>
          <w:szCs w:val="28"/>
        </w:rPr>
        <w:t>Fast Healthcare Interoperability Resources, FHIR</w:t>
      </w:r>
      <w:r w:rsidR="00D25C6B" w:rsidRPr="00883533">
        <w:rPr>
          <w:rFonts w:ascii="標楷體" w:eastAsia="標楷體" w:hAnsi="標楷體" w:cs="Times New Roman" w:hint="eastAsia"/>
          <w:color w:val="000000" w:themeColor="text1"/>
          <w:sz w:val="28"/>
          <w:szCs w:val="28"/>
        </w:rPr>
        <w:t>），整合檢測與審查流程。目前正建置大腸直腸癌等五癌之事前審查檢核規則，以期</w:t>
      </w:r>
      <w:r w:rsidR="00D25C6B" w:rsidRPr="00883533">
        <w:rPr>
          <w:rFonts w:ascii="標楷體" w:eastAsia="標楷體" w:hAnsi="標楷體" w:cs="Times New Roman" w:hint="eastAsia"/>
          <w:color w:val="000000" w:themeColor="text1"/>
          <w:sz w:val="28"/>
          <w:szCs w:val="28"/>
        </w:rPr>
        <w:lastRenderedPageBreak/>
        <w:t>加速審查效率，讓民眾能及早用藥</w:t>
      </w:r>
      <w:r w:rsidR="00D25C6B" w:rsidRPr="00D25C6B">
        <w:rPr>
          <w:rFonts w:ascii="標楷體" w:eastAsia="標楷體" w:hAnsi="標楷體" w:cs="Times New Roman" w:hint="eastAsia"/>
          <w:color w:val="000000" w:themeColor="text1"/>
          <w:sz w:val="28"/>
          <w:szCs w:val="28"/>
        </w:rPr>
        <w:t>。</w:t>
      </w:r>
    </w:p>
    <w:p w14:paraId="08AC68C4" w14:textId="7AC2FC4A" w:rsidR="00883533" w:rsidRDefault="00A550A3" w:rsidP="00A550A3">
      <w:pPr>
        <w:pStyle w:val="a9"/>
        <w:numPr>
          <w:ilvl w:val="0"/>
          <w:numId w:val="49"/>
        </w:numPr>
        <w:spacing w:after="0" w:line="480" w:lineRule="exact"/>
        <w:ind w:left="993" w:hanging="851"/>
        <w:jc w:val="both"/>
        <w:rPr>
          <w:rFonts w:ascii="標楷體" w:eastAsia="標楷體" w:hAnsi="標楷體" w:cs="Times New Roman"/>
          <w:color w:val="000000" w:themeColor="text1"/>
          <w:sz w:val="28"/>
          <w:szCs w:val="28"/>
        </w:rPr>
      </w:pPr>
      <w:proofErr w:type="gramStart"/>
      <w:r w:rsidRPr="009E6C90">
        <w:rPr>
          <w:rFonts w:ascii="標楷體" w:eastAsia="標楷體" w:hAnsi="標楷體" w:cs="Times New Roman" w:hint="eastAsia"/>
          <w:b/>
          <w:bCs/>
          <w:color w:val="000000" w:themeColor="text1"/>
          <w:sz w:val="28"/>
          <w:szCs w:val="28"/>
        </w:rPr>
        <w:t>跨司署整合</w:t>
      </w:r>
      <w:proofErr w:type="gramEnd"/>
      <w:r w:rsidR="009E6C90" w:rsidRPr="009E6C90">
        <w:rPr>
          <w:rFonts w:ascii="標楷體" w:eastAsia="標楷體" w:hAnsi="標楷體" w:cs="Times New Roman" w:hint="eastAsia"/>
          <w:b/>
          <w:bCs/>
          <w:color w:val="000000" w:themeColor="text1"/>
          <w:sz w:val="28"/>
          <w:szCs w:val="28"/>
        </w:rPr>
        <w:t>病人</w:t>
      </w:r>
      <w:r w:rsidRPr="009E6C90">
        <w:rPr>
          <w:rFonts w:ascii="標楷體" w:eastAsia="標楷體" w:hAnsi="標楷體" w:cs="Times New Roman" w:hint="eastAsia"/>
          <w:b/>
          <w:bCs/>
          <w:color w:val="000000" w:themeColor="text1"/>
          <w:sz w:val="28"/>
          <w:szCs w:val="28"/>
        </w:rPr>
        <w:t>照護歷程</w:t>
      </w:r>
      <w:r>
        <w:rPr>
          <w:rFonts w:ascii="標楷體" w:eastAsia="標楷體" w:hAnsi="標楷體" w:cs="Times New Roman" w:hint="eastAsia"/>
          <w:color w:val="000000" w:themeColor="text1"/>
          <w:sz w:val="28"/>
          <w:szCs w:val="28"/>
        </w:rPr>
        <w:t>：</w:t>
      </w:r>
      <w:r w:rsidR="009E6C90">
        <w:rPr>
          <w:rFonts w:ascii="標楷體" w:eastAsia="標楷體" w:hAnsi="標楷體" w:cs="Times New Roman" w:hint="eastAsia"/>
          <w:color w:val="000000" w:themeColor="text1"/>
          <w:sz w:val="28"/>
          <w:szCs w:val="28"/>
        </w:rPr>
        <w:t>目前已</w:t>
      </w:r>
      <w:r w:rsidR="00883533" w:rsidRPr="00883533">
        <w:rPr>
          <w:rFonts w:ascii="標楷體" w:eastAsia="標楷體" w:hAnsi="標楷體" w:cs="Times New Roman" w:hint="eastAsia"/>
          <w:color w:val="000000" w:themeColor="text1"/>
          <w:sz w:val="28"/>
          <w:szCs w:val="28"/>
        </w:rPr>
        <w:t>串聯</w:t>
      </w:r>
      <w:proofErr w:type="gramStart"/>
      <w:r w:rsidR="00883533" w:rsidRPr="00883533">
        <w:rPr>
          <w:rFonts w:ascii="標楷體" w:eastAsia="標楷體" w:hAnsi="標楷體" w:cs="Times New Roman" w:hint="eastAsia"/>
          <w:color w:val="000000" w:themeColor="text1"/>
          <w:sz w:val="28"/>
          <w:szCs w:val="28"/>
        </w:rPr>
        <w:t>國健署篩</w:t>
      </w:r>
      <w:proofErr w:type="gramEnd"/>
      <w:r w:rsidR="00883533" w:rsidRPr="00883533">
        <w:rPr>
          <w:rFonts w:ascii="標楷體" w:eastAsia="標楷體" w:hAnsi="標楷體" w:cs="Times New Roman" w:hint="eastAsia"/>
          <w:color w:val="000000" w:themeColor="text1"/>
          <w:sz w:val="28"/>
          <w:szCs w:val="28"/>
        </w:rPr>
        <w:t>檢及健保署申報資料，建置篩檢陽性個案照護歷程儀表板。現已完成大腸癌</w:t>
      </w:r>
      <w:r w:rsidR="00151689">
        <w:rPr>
          <w:rFonts w:ascii="標楷體" w:eastAsia="標楷體" w:hAnsi="標楷體" w:cs="Times New Roman" w:hint="eastAsia"/>
          <w:color w:val="000000" w:themeColor="text1"/>
          <w:sz w:val="28"/>
          <w:szCs w:val="28"/>
        </w:rPr>
        <w:t>及乳癌。以</w:t>
      </w:r>
      <w:proofErr w:type="gramStart"/>
      <w:r w:rsidR="00151689">
        <w:rPr>
          <w:rFonts w:ascii="標楷體" w:eastAsia="標楷體" w:hAnsi="標楷體" w:cs="Times New Roman" w:hint="eastAsia"/>
          <w:color w:val="000000" w:themeColor="text1"/>
          <w:sz w:val="28"/>
          <w:szCs w:val="28"/>
        </w:rPr>
        <w:t>大腸癌為例</w:t>
      </w:r>
      <w:proofErr w:type="gramEnd"/>
      <w:r w:rsidR="00151689">
        <w:rPr>
          <w:rFonts w:ascii="標楷體" w:eastAsia="標楷體" w:hAnsi="標楷體" w:cs="Times New Roman" w:hint="eastAsia"/>
          <w:color w:val="000000" w:themeColor="text1"/>
          <w:sz w:val="28"/>
          <w:szCs w:val="28"/>
        </w:rPr>
        <w:t>，</w:t>
      </w:r>
      <w:r w:rsidR="00D25C6B" w:rsidRPr="009026C1">
        <w:rPr>
          <w:rFonts w:ascii="標楷體" w:eastAsia="標楷體" w:hAnsi="標楷體" w:cs="Times New Roman"/>
          <w:color w:val="000000" w:themeColor="text1"/>
          <w:sz w:val="28"/>
          <w:szCs w:val="28"/>
          <w:u w:val="single"/>
        </w:rPr>
        <w:t>114</w:t>
      </w:r>
      <w:r w:rsidR="00D25C6B" w:rsidRPr="009026C1">
        <w:rPr>
          <w:rFonts w:ascii="標楷體" w:eastAsia="標楷體" w:hAnsi="標楷體" w:cs="Times New Roman" w:hint="eastAsia"/>
          <w:color w:val="000000" w:themeColor="text1"/>
          <w:sz w:val="28"/>
          <w:szCs w:val="28"/>
          <w:u w:val="single"/>
        </w:rPr>
        <w:t>年針對篩檢</w:t>
      </w:r>
      <w:proofErr w:type="gramStart"/>
      <w:r w:rsidR="00D25C6B" w:rsidRPr="009026C1">
        <w:rPr>
          <w:rFonts w:ascii="標楷體" w:eastAsia="標楷體" w:hAnsi="標楷體" w:cs="Times New Roman" w:hint="eastAsia"/>
          <w:color w:val="000000" w:themeColor="text1"/>
          <w:sz w:val="28"/>
          <w:szCs w:val="28"/>
          <w:u w:val="single"/>
        </w:rPr>
        <w:t>陽性未確診</w:t>
      </w:r>
      <w:proofErr w:type="gramEnd"/>
      <w:r w:rsidR="00D25C6B" w:rsidRPr="009026C1">
        <w:rPr>
          <w:rFonts w:ascii="標楷體" w:eastAsia="標楷體" w:hAnsi="標楷體" w:cs="Times New Roman"/>
          <w:color w:val="000000" w:themeColor="text1"/>
          <w:sz w:val="28"/>
          <w:szCs w:val="28"/>
          <w:u w:val="single"/>
        </w:rPr>
        <w:t>22%(19</w:t>
      </w:r>
      <w:r w:rsidR="00D25C6B" w:rsidRPr="009026C1">
        <w:rPr>
          <w:rFonts w:ascii="標楷體" w:eastAsia="標楷體" w:hAnsi="標楷體" w:cs="Times New Roman" w:hint="eastAsia"/>
          <w:color w:val="000000" w:themeColor="text1"/>
          <w:sz w:val="28"/>
          <w:szCs w:val="28"/>
          <w:u w:val="single"/>
        </w:rPr>
        <w:t>,</w:t>
      </w:r>
      <w:r w:rsidR="00D25C6B" w:rsidRPr="009026C1">
        <w:rPr>
          <w:rFonts w:ascii="標楷體" w:eastAsia="標楷體" w:hAnsi="標楷體" w:cs="Times New Roman"/>
          <w:color w:val="000000" w:themeColor="text1"/>
          <w:sz w:val="28"/>
          <w:szCs w:val="28"/>
          <w:u w:val="single"/>
        </w:rPr>
        <w:t>523</w:t>
      </w:r>
      <w:r w:rsidR="00D25C6B" w:rsidRPr="009026C1">
        <w:rPr>
          <w:rFonts w:ascii="標楷體" w:eastAsia="標楷體" w:hAnsi="標楷體" w:cs="Times New Roman" w:hint="eastAsia"/>
          <w:color w:val="000000" w:themeColor="text1"/>
          <w:sz w:val="28"/>
          <w:szCs w:val="28"/>
          <w:u w:val="single"/>
        </w:rPr>
        <w:t>人</w:t>
      </w:r>
      <w:r w:rsidR="00D25C6B" w:rsidRPr="009026C1">
        <w:rPr>
          <w:rFonts w:ascii="標楷體" w:eastAsia="標楷體" w:hAnsi="標楷體" w:cs="Times New Roman"/>
          <w:color w:val="000000" w:themeColor="text1"/>
          <w:sz w:val="28"/>
          <w:szCs w:val="28"/>
          <w:u w:val="single"/>
        </w:rPr>
        <w:t>)</w:t>
      </w:r>
      <w:r w:rsidR="00D25C6B" w:rsidRPr="009026C1">
        <w:rPr>
          <w:rFonts w:ascii="標楷體" w:eastAsia="標楷體" w:hAnsi="標楷體" w:cs="Times New Roman" w:hint="eastAsia"/>
          <w:color w:val="000000" w:themeColor="text1"/>
          <w:sz w:val="28"/>
          <w:szCs w:val="28"/>
          <w:u w:val="single"/>
        </w:rPr>
        <w:t>及高風險未治療</w:t>
      </w:r>
      <w:r w:rsidR="00D25C6B" w:rsidRPr="009026C1">
        <w:rPr>
          <w:rFonts w:ascii="標楷體" w:eastAsia="標楷體" w:hAnsi="標楷體" w:cs="Times New Roman"/>
          <w:color w:val="000000" w:themeColor="text1"/>
          <w:sz w:val="28"/>
          <w:szCs w:val="28"/>
          <w:u w:val="single"/>
        </w:rPr>
        <w:t>7%(2</w:t>
      </w:r>
      <w:r w:rsidR="00D25C6B" w:rsidRPr="009026C1">
        <w:rPr>
          <w:rFonts w:ascii="標楷體" w:eastAsia="標楷體" w:hAnsi="標楷體" w:cs="Times New Roman" w:hint="eastAsia"/>
          <w:color w:val="000000" w:themeColor="text1"/>
          <w:sz w:val="28"/>
          <w:szCs w:val="28"/>
          <w:u w:val="single"/>
        </w:rPr>
        <w:t>,</w:t>
      </w:r>
      <w:r w:rsidR="00D25C6B" w:rsidRPr="009026C1">
        <w:rPr>
          <w:rFonts w:ascii="標楷體" w:eastAsia="標楷體" w:hAnsi="標楷體" w:cs="Times New Roman"/>
          <w:color w:val="000000" w:themeColor="text1"/>
          <w:sz w:val="28"/>
          <w:szCs w:val="28"/>
          <w:u w:val="single"/>
        </w:rPr>
        <w:t>838</w:t>
      </w:r>
      <w:r w:rsidR="00D25C6B" w:rsidRPr="009026C1">
        <w:rPr>
          <w:rFonts w:ascii="標楷體" w:eastAsia="標楷體" w:hAnsi="標楷體" w:cs="Times New Roman" w:hint="eastAsia"/>
          <w:color w:val="000000" w:themeColor="text1"/>
          <w:sz w:val="28"/>
          <w:szCs w:val="28"/>
          <w:u w:val="single"/>
        </w:rPr>
        <w:t>人</w:t>
      </w:r>
      <w:r w:rsidR="00D25C6B" w:rsidRPr="009026C1">
        <w:rPr>
          <w:rFonts w:ascii="標楷體" w:eastAsia="標楷體" w:hAnsi="標楷體" w:cs="Times New Roman"/>
          <w:color w:val="000000" w:themeColor="text1"/>
          <w:sz w:val="28"/>
          <w:szCs w:val="28"/>
          <w:u w:val="single"/>
        </w:rPr>
        <w:t>)</w:t>
      </w:r>
      <w:r w:rsidR="00D25C6B" w:rsidRPr="009026C1">
        <w:rPr>
          <w:rFonts w:ascii="標楷體" w:eastAsia="標楷體" w:hAnsi="標楷體" w:cs="Times New Roman" w:hint="eastAsia"/>
          <w:color w:val="000000" w:themeColor="text1"/>
          <w:sz w:val="28"/>
          <w:szCs w:val="28"/>
          <w:u w:val="single"/>
        </w:rPr>
        <w:t>個案回饋院所以進行追蹤</w:t>
      </w:r>
      <w:r w:rsidR="00151689">
        <w:rPr>
          <w:rFonts w:ascii="標楷體" w:eastAsia="標楷體" w:hAnsi="標楷體" w:cs="Times New Roman" w:hint="eastAsia"/>
          <w:color w:val="000000" w:themeColor="text1"/>
          <w:sz w:val="28"/>
          <w:szCs w:val="28"/>
        </w:rPr>
        <w:t>。</w:t>
      </w:r>
      <w:r w:rsidR="00883533" w:rsidRPr="00883533">
        <w:rPr>
          <w:rFonts w:ascii="標楷體" w:eastAsia="標楷體" w:hAnsi="標楷體" w:cs="Times New Roman" w:hint="eastAsia"/>
          <w:color w:val="000000" w:themeColor="text1"/>
          <w:sz w:val="28"/>
          <w:szCs w:val="28"/>
        </w:rPr>
        <w:t>未來此數位監測模式將擴大至肺癌、口腔癌及子宮頸癌，並主動</w:t>
      </w:r>
      <w:proofErr w:type="gramStart"/>
      <w:r w:rsidR="00883533" w:rsidRPr="00883533">
        <w:rPr>
          <w:rFonts w:ascii="標楷體" w:eastAsia="標楷體" w:hAnsi="標楷體" w:cs="Times New Roman" w:hint="eastAsia"/>
          <w:color w:val="000000" w:themeColor="text1"/>
          <w:sz w:val="28"/>
          <w:szCs w:val="28"/>
        </w:rPr>
        <w:t>產出未確診</w:t>
      </w:r>
      <w:proofErr w:type="gramEnd"/>
      <w:r w:rsidR="00883533" w:rsidRPr="00883533">
        <w:rPr>
          <w:rFonts w:ascii="標楷體" w:eastAsia="標楷體" w:hAnsi="標楷體" w:cs="Times New Roman" w:hint="eastAsia"/>
          <w:color w:val="000000" w:themeColor="text1"/>
          <w:sz w:val="28"/>
          <w:szCs w:val="28"/>
        </w:rPr>
        <w:t>、未治療名單供院所追蹤，並規劃結合「健康存摺」推播提醒病友回診</w:t>
      </w:r>
      <w:r w:rsidR="009E6C90">
        <w:rPr>
          <w:rFonts w:ascii="標楷體" w:eastAsia="標楷體" w:hAnsi="標楷體" w:cs="Times New Roman" w:hint="eastAsia"/>
          <w:color w:val="000000" w:themeColor="text1"/>
          <w:sz w:val="28"/>
          <w:szCs w:val="28"/>
        </w:rPr>
        <w:t>，落實</w:t>
      </w:r>
      <w:r w:rsidR="00D25C6B">
        <w:rPr>
          <w:rFonts w:ascii="標楷體" w:eastAsia="標楷體" w:hAnsi="標楷體" w:cs="Times New Roman" w:hint="eastAsia"/>
          <w:color w:val="000000" w:themeColor="text1"/>
          <w:sz w:val="28"/>
          <w:szCs w:val="28"/>
        </w:rPr>
        <w:t>各期程</w:t>
      </w:r>
      <w:r w:rsidR="009E6C90">
        <w:rPr>
          <w:rFonts w:ascii="標楷體" w:eastAsia="標楷體" w:hAnsi="標楷體" w:cs="Times New Roman" w:hint="eastAsia"/>
          <w:color w:val="000000" w:themeColor="text1"/>
          <w:sz w:val="28"/>
          <w:szCs w:val="28"/>
        </w:rPr>
        <w:t>之照護</w:t>
      </w:r>
      <w:r w:rsidR="00883533" w:rsidRPr="00883533">
        <w:rPr>
          <w:rFonts w:ascii="標楷體" w:eastAsia="標楷體" w:hAnsi="標楷體" w:cs="Times New Roman" w:hint="eastAsia"/>
          <w:color w:val="000000" w:themeColor="text1"/>
          <w:sz w:val="28"/>
          <w:szCs w:val="28"/>
        </w:rPr>
        <w:t>。</w:t>
      </w:r>
    </w:p>
    <w:p w14:paraId="756A5EB6" w14:textId="6BE2232D" w:rsidR="00883533" w:rsidRPr="00883533" w:rsidRDefault="00883533" w:rsidP="00A550A3">
      <w:pPr>
        <w:pStyle w:val="a9"/>
        <w:numPr>
          <w:ilvl w:val="0"/>
          <w:numId w:val="49"/>
        </w:numPr>
        <w:spacing w:after="0" w:line="480" w:lineRule="exact"/>
        <w:ind w:left="993" w:hanging="851"/>
        <w:jc w:val="both"/>
        <w:rPr>
          <w:rFonts w:ascii="標楷體" w:eastAsia="標楷體" w:hAnsi="標楷體" w:cs="Times New Roman"/>
          <w:color w:val="000000" w:themeColor="text1"/>
          <w:sz w:val="28"/>
          <w:szCs w:val="28"/>
        </w:rPr>
      </w:pPr>
      <w:r w:rsidRPr="009E6C90">
        <w:rPr>
          <w:rFonts w:ascii="標楷體" w:eastAsia="標楷體" w:hAnsi="標楷體" w:cs="Times New Roman" w:hint="eastAsia"/>
          <w:b/>
          <w:bCs/>
          <w:color w:val="000000" w:themeColor="text1"/>
          <w:sz w:val="28"/>
          <w:szCs w:val="28"/>
        </w:rPr>
        <w:t>落實以病患為中心之理念</w:t>
      </w:r>
      <w:r w:rsidR="009E6C90">
        <w:rPr>
          <w:rFonts w:ascii="標楷體" w:eastAsia="標楷體" w:hAnsi="標楷體" w:cs="Times New Roman" w:hint="eastAsia"/>
          <w:color w:val="000000" w:themeColor="text1"/>
          <w:sz w:val="28"/>
          <w:szCs w:val="28"/>
        </w:rPr>
        <w:t>：</w:t>
      </w:r>
      <w:r w:rsidRPr="00883533">
        <w:rPr>
          <w:rFonts w:ascii="標楷體" w:eastAsia="標楷體" w:hAnsi="標楷體" w:cs="Times New Roman" w:hint="eastAsia"/>
          <w:color w:val="000000" w:themeColor="text1"/>
          <w:sz w:val="28"/>
          <w:szCs w:val="28"/>
        </w:rPr>
        <w:t>健保制度正逐步自「論量計酬」轉型為「</w:t>
      </w:r>
      <w:proofErr w:type="gramStart"/>
      <w:r w:rsidRPr="00883533">
        <w:rPr>
          <w:rFonts w:ascii="標楷體" w:eastAsia="標楷體" w:hAnsi="標楷體" w:cs="Times New Roman" w:hint="eastAsia"/>
          <w:color w:val="000000" w:themeColor="text1"/>
          <w:sz w:val="28"/>
          <w:szCs w:val="28"/>
        </w:rPr>
        <w:t>論質計酬</w:t>
      </w:r>
      <w:proofErr w:type="gramEnd"/>
      <w:r w:rsidRPr="00883533">
        <w:rPr>
          <w:rFonts w:ascii="標楷體" w:eastAsia="標楷體" w:hAnsi="標楷體" w:cs="Times New Roman" w:hint="eastAsia"/>
          <w:color w:val="000000" w:themeColor="text1"/>
          <w:sz w:val="28"/>
          <w:szCs w:val="28"/>
        </w:rPr>
        <w:t>」。</w:t>
      </w:r>
      <w:proofErr w:type="gramStart"/>
      <w:r w:rsidRPr="00883533">
        <w:rPr>
          <w:rFonts w:ascii="標楷體" w:eastAsia="標楷體" w:hAnsi="標楷體" w:cs="Times New Roman" w:hint="eastAsia"/>
          <w:color w:val="000000" w:themeColor="text1"/>
          <w:sz w:val="28"/>
          <w:szCs w:val="28"/>
        </w:rPr>
        <w:t>鑑</w:t>
      </w:r>
      <w:proofErr w:type="gramEnd"/>
      <w:r w:rsidRPr="00883533">
        <w:rPr>
          <w:rFonts w:ascii="標楷體" w:eastAsia="標楷體" w:hAnsi="標楷體" w:cs="Times New Roman" w:hint="eastAsia"/>
          <w:color w:val="000000" w:themeColor="text1"/>
          <w:sz w:val="28"/>
          <w:szCs w:val="28"/>
        </w:rPr>
        <w:t>於近年乳癌發生率攀升，健保署於現有之</w:t>
      </w:r>
      <w:r w:rsidRPr="009026C1">
        <w:rPr>
          <w:rFonts w:ascii="標楷體" w:eastAsia="標楷體" w:hAnsi="標楷體" w:cs="Times New Roman" w:hint="eastAsia"/>
          <w:color w:val="000000" w:themeColor="text1"/>
          <w:sz w:val="28"/>
          <w:szCs w:val="28"/>
          <w:u w:val="single"/>
        </w:rPr>
        <w:t>乳癌醫療給付改善（P4P）方案基礎上，自115年1月起新增「乳癌照護品質提升方案」，</w:t>
      </w:r>
      <w:r w:rsidRPr="00883533">
        <w:rPr>
          <w:rFonts w:ascii="標楷體" w:eastAsia="標楷體" w:hAnsi="標楷體" w:cs="Times New Roman" w:hint="eastAsia"/>
          <w:color w:val="000000" w:themeColor="text1"/>
          <w:sz w:val="28"/>
          <w:szCs w:val="28"/>
        </w:rPr>
        <w:t>目標將全國80%</w:t>
      </w:r>
      <w:proofErr w:type="gramStart"/>
      <w:r w:rsidRPr="00883533">
        <w:rPr>
          <w:rFonts w:ascii="標楷體" w:eastAsia="標楷體" w:hAnsi="標楷體" w:cs="Times New Roman" w:hint="eastAsia"/>
          <w:color w:val="000000" w:themeColor="text1"/>
          <w:sz w:val="28"/>
          <w:szCs w:val="28"/>
        </w:rPr>
        <w:t>新確診</w:t>
      </w:r>
      <w:proofErr w:type="gramEnd"/>
      <w:r w:rsidRPr="00883533">
        <w:rPr>
          <w:rFonts w:ascii="標楷體" w:eastAsia="標楷體" w:hAnsi="標楷體" w:cs="Times New Roman" w:hint="eastAsia"/>
          <w:color w:val="000000" w:themeColor="text1"/>
          <w:sz w:val="28"/>
          <w:szCs w:val="28"/>
        </w:rPr>
        <w:t>乳癌病人納入醫療照護體系。實施初期適度放寬參與資格，藉由「新收個案」與「追蹤照護」獎勵，鼓勵醫院收案管理照護並登錄個案資料，以建置全國基準數據；待資料建置穩定後，將規劃導入「價值導向給付」分級獎勵機制，鼓勵醫院提升照護品質</w:t>
      </w:r>
      <w:r>
        <w:rPr>
          <w:rFonts w:ascii="標楷體" w:eastAsia="標楷體" w:hAnsi="標楷體" w:cs="Times New Roman" w:hint="eastAsia"/>
          <w:color w:val="000000" w:themeColor="text1"/>
          <w:sz w:val="28"/>
          <w:szCs w:val="28"/>
        </w:rPr>
        <w:t>。</w:t>
      </w:r>
    </w:p>
    <w:p w14:paraId="795C5073" w14:textId="5EAA3974" w:rsidR="00344916" w:rsidRPr="00B84B96" w:rsidRDefault="00344916" w:rsidP="00663332">
      <w:pPr>
        <w:pStyle w:val="a9"/>
        <w:numPr>
          <w:ilvl w:val="0"/>
          <w:numId w:val="23"/>
        </w:numPr>
        <w:tabs>
          <w:tab w:val="left" w:pos="1560"/>
        </w:tabs>
        <w:spacing w:after="0" w:line="480" w:lineRule="exact"/>
        <w:ind w:left="851" w:hanging="970"/>
        <w:jc w:val="both"/>
        <w:rPr>
          <w:rFonts w:ascii="標楷體" w:eastAsia="標楷體" w:hAnsi="標楷體" w:cs="Times New Roman"/>
          <w:color w:val="000000" w:themeColor="text1"/>
          <w:sz w:val="28"/>
          <w:szCs w:val="28"/>
        </w:rPr>
      </w:pPr>
      <w:r w:rsidRPr="00B84B96">
        <w:rPr>
          <w:rFonts w:ascii="標楷體" w:eastAsia="標楷體" w:hAnsi="標楷體" w:cs="Times New Roman"/>
          <w:color w:val="000000" w:themeColor="text1"/>
          <w:sz w:val="28"/>
          <w:szCs w:val="28"/>
        </w:rPr>
        <w:br w:type="page"/>
      </w:r>
    </w:p>
    <w:bookmarkEnd w:id="0"/>
    <w:p w14:paraId="00FB546B" w14:textId="06304F07" w:rsidR="002E191B" w:rsidRPr="00EB1287" w:rsidRDefault="002E191B" w:rsidP="002E191B">
      <w:pPr>
        <w:widowControl/>
        <w:suppressAutoHyphens/>
        <w:autoSpaceDN w:val="0"/>
        <w:spacing w:beforeLines="200" w:before="720" w:after="0" w:line="480" w:lineRule="exact"/>
        <w:jc w:val="both"/>
        <w:textAlignment w:val="baseline"/>
        <w:rPr>
          <w:rFonts w:ascii="Calibri" w:eastAsia="標楷體" w:hAnsi="Calibri" w:cs="Calibri"/>
          <w:sz w:val="36"/>
          <w:szCs w:val="36"/>
        </w:rPr>
      </w:pPr>
      <w:r w:rsidRPr="00EB1287">
        <w:rPr>
          <w:rFonts w:ascii="Calibri" w:eastAsia="標楷體" w:hAnsi="Calibri" w:cs="Calibri" w:hint="eastAsia"/>
          <w:sz w:val="36"/>
          <w:szCs w:val="36"/>
        </w:rPr>
        <w:lastRenderedPageBreak/>
        <w:t>【備參</w:t>
      </w:r>
      <w:r>
        <w:rPr>
          <w:rFonts w:ascii="Calibri" w:eastAsia="標楷體" w:hAnsi="Calibri" w:cs="Calibri" w:hint="eastAsia"/>
          <w:sz w:val="36"/>
          <w:szCs w:val="36"/>
        </w:rPr>
        <w:t>數據</w:t>
      </w:r>
      <w:r w:rsidRPr="00EB1287">
        <w:rPr>
          <w:rFonts w:ascii="Calibri" w:eastAsia="標楷體" w:hAnsi="Calibri" w:cs="Calibri" w:hint="eastAsia"/>
          <w:sz w:val="36"/>
          <w:szCs w:val="36"/>
        </w:rPr>
        <w:t>】</w:t>
      </w:r>
    </w:p>
    <w:p w14:paraId="44E24957" w14:textId="77777777" w:rsidR="002E191B" w:rsidRDefault="002E191B" w:rsidP="002E191B">
      <w:pPr>
        <w:pStyle w:val="a9"/>
        <w:widowControl/>
        <w:numPr>
          <w:ilvl w:val="0"/>
          <w:numId w:val="11"/>
        </w:numPr>
        <w:suppressAutoHyphens/>
        <w:autoSpaceDN w:val="0"/>
        <w:spacing w:after="0" w:line="480" w:lineRule="exact"/>
        <w:ind w:hanging="622"/>
        <w:jc w:val="both"/>
        <w:textAlignment w:val="baseline"/>
        <w:rPr>
          <w:rFonts w:ascii="Calibri" w:eastAsia="標楷體" w:hAnsi="Calibri" w:cs="Calibri"/>
          <w:sz w:val="28"/>
          <w:szCs w:val="28"/>
        </w:rPr>
      </w:pPr>
      <w:r w:rsidRPr="00156DF8">
        <w:rPr>
          <w:rFonts w:ascii="Calibri" w:eastAsia="標楷體" w:hAnsi="Calibri" w:cs="Calibri"/>
          <w:sz w:val="28"/>
          <w:szCs w:val="28"/>
        </w:rPr>
        <w:t>健保藥品</w:t>
      </w:r>
      <w:r w:rsidRPr="00156DF8">
        <w:rPr>
          <w:rFonts w:ascii="Calibri" w:eastAsia="標楷體" w:hAnsi="Calibri" w:cs="Calibri" w:hint="eastAsia"/>
          <w:sz w:val="28"/>
          <w:szCs w:val="28"/>
        </w:rPr>
        <w:t>新藥</w:t>
      </w:r>
      <w:r w:rsidRPr="00156DF8">
        <w:rPr>
          <w:rFonts w:ascii="Calibri" w:eastAsia="標楷體" w:hAnsi="Calibri" w:cs="Calibri"/>
          <w:sz w:val="28"/>
          <w:szCs w:val="28"/>
        </w:rPr>
        <w:t>預算逐年增加</w:t>
      </w:r>
    </w:p>
    <w:p w14:paraId="3824587D" w14:textId="77777777" w:rsidR="002E191B" w:rsidRPr="00156DF8" w:rsidRDefault="002E191B" w:rsidP="002E191B">
      <w:pPr>
        <w:pStyle w:val="a9"/>
        <w:widowControl/>
        <w:numPr>
          <w:ilvl w:val="0"/>
          <w:numId w:val="12"/>
        </w:numPr>
        <w:suppressAutoHyphens/>
        <w:autoSpaceDN w:val="0"/>
        <w:spacing w:after="0" w:line="480" w:lineRule="exact"/>
        <w:jc w:val="both"/>
        <w:textAlignment w:val="baseline"/>
        <w:rPr>
          <w:rFonts w:ascii="Calibri" w:eastAsia="標楷體" w:hAnsi="Calibri" w:cs="Calibri"/>
          <w:sz w:val="28"/>
          <w:szCs w:val="28"/>
        </w:rPr>
      </w:pPr>
      <w:r w:rsidRPr="00156DF8">
        <w:rPr>
          <w:rFonts w:ascii="Calibri" w:eastAsia="標楷體" w:hAnsi="Calibri" w:cs="Calibri"/>
          <w:sz w:val="28"/>
          <w:szCs w:val="28"/>
        </w:rPr>
        <w:t>114</w:t>
      </w:r>
      <w:r w:rsidRPr="00156DF8">
        <w:rPr>
          <w:rFonts w:ascii="Calibri" w:eastAsia="標楷體" w:hAnsi="Calibri" w:cs="Calibri"/>
          <w:sz w:val="28"/>
          <w:szCs w:val="28"/>
        </w:rPr>
        <w:t>年藥品相關預算共約</w:t>
      </w:r>
      <w:r w:rsidRPr="00156DF8">
        <w:rPr>
          <w:rFonts w:ascii="Calibri" w:eastAsia="標楷體" w:hAnsi="Calibri" w:cs="Calibri"/>
          <w:sz w:val="28"/>
          <w:szCs w:val="28"/>
        </w:rPr>
        <w:t>101.27</w:t>
      </w:r>
      <w:r w:rsidRPr="00156DF8">
        <w:rPr>
          <w:rFonts w:ascii="Calibri" w:eastAsia="標楷體" w:hAnsi="Calibri" w:cs="Calibri"/>
          <w:sz w:val="28"/>
          <w:szCs w:val="28"/>
        </w:rPr>
        <w:t>億元</w:t>
      </w:r>
      <w:r w:rsidRPr="00156DF8">
        <w:rPr>
          <w:rFonts w:ascii="Calibri" w:eastAsia="標楷體" w:hAnsi="Calibri" w:cs="Calibri"/>
          <w:sz w:val="28"/>
        </w:rPr>
        <w:t>：包含總額內新醫療科技</w:t>
      </w:r>
      <w:r w:rsidRPr="00156DF8">
        <w:rPr>
          <w:rFonts w:ascii="Calibri" w:eastAsia="標楷體" w:hAnsi="Calibri" w:cs="Calibri"/>
          <w:sz w:val="28"/>
        </w:rPr>
        <w:t>25.41</w:t>
      </w:r>
      <w:r w:rsidRPr="00156DF8">
        <w:rPr>
          <w:rFonts w:ascii="Calibri" w:eastAsia="標楷體" w:hAnsi="Calibri" w:cs="Calibri"/>
          <w:sz w:val="28"/>
        </w:rPr>
        <w:t>億元、藥品給付規定範圍改變</w:t>
      </w:r>
      <w:r w:rsidRPr="00156DF8">
        <w:rPr>
          <w:rFonts w:ascii="Calibri" w:eastAsia="標楷體" w:hAnsi="Calibri" w:cs="Calibri"/>
          <w:sz w:val="28"/>
        </w:rPr>
        <w:t>20.86</w:t>
      </w:r>
      <w:r w:rsidRPr="00156DF8">
        <w:rPr>
          <w:rFonts w:ascii="Calibri" w:eastAsia="標楷體" w:hAnsi="Calibri" w:cs="Calibri"/>
          <w:sz w:val="28"/>
        </w:rPr>
        <w:t>億元</w:t>
      </w:r>
      <w:proofErr w:type="gramStart"/>
      <w:r w:rsidRPr="00156DF8">
        <w:rPr>
          <w:rFonts w:ascii="Calibri" w:eastAsia="標楷體" w:hAnsi="Calibri" w:cs="Calibri"/>
          <w:sz w:val="28"/>
        </w:rPr>
        <w:t>及非癌藥</w:t>
      </w:r>
      <w:proofErr w:type="gramEnd"/>
      <w:r w:rsidRPr="00156DF8">
        <w:rPr>
          <w:rFonts w:ascii="Calibri" w:eastAsia="標楷體" w:hAnsi="Calibri" w:cs="Calibri"/>
          <w:sz w:val="28"/>
        </w:rPr>
        <w:t>之暫時性支付專款</w:t>
      </w:r>
      <w:r w:rsidRPr="00156DF8">
        <w:rPr>
          <w:rFonts w:ascii="Calibri" w:eastAsia="標楷體" w:hAnsi="Calibri" w:cs="Calibri"/>
          <w:sz w:val="28"/>
        </w:rPr>
        <w:t>5</w:t>
      </w:r>
      <w:r w:rsidRPr="00156DF8">
        <w:rPr>
          <w:rFonts w:ascii="Calibri" w:eastAsia="標楷體" w:hAnsi="Calibri" w:cs="Calibri"/>
          <w:sz w:val="28"/>
        </w:rPr>
        <w:t>億元，共</w:t>
      </w:r>
      <w:r w:rsidRPr="00156DF8">
        <w:rPr>
          <w:rFonts w:ascii="Calibri" w:eastAsia="標楷體" w:hAnsi="Calibri" w:cs="Calibri"/>
          <w:sz w:val="28"/>
        </w:rPr>
        <w:t>51.27</w:t>
      </w:r>
      <w:r w:rsidRPr="00156DF8">
        <w:rPr>
          <w:rFonts w:ascii="Calibri" w:eastAsia="標楷體" w:hAnsi="Calibri" w:cs="Calibri"/>
          <w:sz w:val="28"/>
        </w:rPr>
        <w:t>億元，加上總額外以公務預算</w:t>
      </w:r>
      <w:proofErr w:type="gramStart"/>
      <w:r w:rsidRPr="00156DF8">
        <w:rPr>
          <w:rFonts w:ascii="Calibri" w:eastAsia="標楷體" w:hAnsi="Calibri" w:cs="Calibri"/>
          <w:sz w:val="28"/>
        </w:rPr>
        <w:t>挹</w:t>
      </w:r>
      <w:proofErr w:type="gramEnd"/>
      <w:r w:rsidRPr="00156DF8">
        <w:rPr>
          <w:rFonts w:ascii="Calibri" w:eastAsia="標楷體" w:hAnsi="Calibri" w:cs="Calibri"/>
          <w:sz w:val="28"/>
        </w:rPr>
        <w:t>注</w:t>
      </w:r>
      <w:r w:rsidRPr="00156DF8">
        <w:rPr>
          <w:rFonts w:ascii="Calibri" w:eastAsia="標楷體" w:hAnsi="Calibri" w:cs="Calibri"/>
          <w:sz w:val="28"/>
        </w:rPr>
        <w:t>50</w:t>
      </w:r>
      <w:r w:rsidRPr="00156DF8">
        <w:rPr>
          <w:rFonts w:ascii="Calibri" w:eastAsia="標楷體" w:hAnsi="Calibri" w:cs="Calibri"/>
          <w:sz w:val="28"/>
        </w:rPr>
        <w:t>億元設立之「癌症新藥暫時性支付專款」</w:t>
      </w:r>
      <w:r w:rsidRPr="00156DF8">
        <w:rPr>
          <w:rFonts w:ascii="Calibri" w:eastAsia="標楷體" w:hAnsi="Calibri" w:cs="Calibri"/>
          <w:sz w:val="28"/>
        </w:rPr>
        <w:t>(</w:t>
      </w:r>
      <w:r w:rsidRPr="00156DF8">
        <w:rPr>
          <w:rFonts w:ascii="Calibri" w:eastAsia="標楷體" w:hAnsi="Calibri" w:cs="Calibri"/>
          <w:sz w:val="28"/>
        </w:rPr>
        <w:t>癌症新藥基金</w:t>
      </w:r>
      <w:r w:rsidRPr="00156DF8">
        <w:rPr>
          <w:rFonts w:ascii="Calibri" w:eastAsia="標楷體" w:hAnsi="Calibri" w:cs="Calibri"/>
          <w:sz w:val="28"/>
        </w:rPr>
        <w:t>)</w:t>
      </w:r>
      <w:r w:rsidRPr="00156DF8">
        <w:rPr>
          <w:rFonts w:ascii="Calibri" w:eastAsia="標楷體" w:hAnsi="Calibri" w:cs="Calibri"/>
          <w:sz w:val="28"/>
        </w:rPr>
        <w:t>達</w:t>
      </w:r>
      <w:r w:rsidRPr="00156DF8">
        <w:rPr>
          <w:rFonts w:ascii="Calibri" w:eastAsia="標楷體" w:hAnsi="Calibri" w:cs="Calibri"/>
          <w:sz w:val="28"/>
        </w:rPr>
        <w:t>101.27</w:t>
      </w:r>
      <w:r w:rsidRPr="00156DF8">
        <w:rPr>
          <w:rFonts w:ascii="Calibri" w:eastAsia="標楷體" w:hAnsi="Calibri" w:cs="Calibri"/>
          <w:sz w:val="28"/>
        </w:rPr>
        <w:t>億元。</w:t>
      </w:r>
    </w:p>
    <w:p w14:paraId="65637618" w14:textId="77777777" w:rsidR="002E191B" w:rsidRPr="00156DF8" w:rsidRDefault="002E191B" w:rsidP="002E191B">
      <w:pPr>
        <w:pStyle w:val="a9"/>
        <w:widowControl/>
        <w:numPr>
          <w:ilvl w:val="0"/>
          <w:numId w:val="12"/>
        </w:numPr>
        <w:suppressAutoHyphens/>
        <w:autoSpaceDN w:val="0"/>
        <w:spacing w:after="0" w:line="480" w:lineRule="exact"/>
        <w:jc w:val="both"/>
        <w:textAlignment w:val="baseline"/>
        <w:rPr>
          <w:rFonts w:ascii="Calibri" w:eastAsia="標楷體" w:hAnsi="Calibri" w:cs="Calibri"/>
          <w:sz w:val="28"/>
          <w:szCs w:val="28"/>
        </w:rPr>
      </w:pPr>
      <w:r w:rsidRPr="00156DF8">
        <w:rPr>
          <w:rFonts w:ascii="Calibri" w:eastAsia="標楷體" w:hAnsi="Calibri" w:cs="Calibri"/>
          <w:sz w:val="28"/>
          <w:szCs w:val="28"/>
        </w:rPr>
        <w:t>115</w:t>
      </w:r>
      <w:r w:rsidRPr="00156DF8">
        <w:rPr>
          <w:rFonts w:ascii="Calibri" w:eastAsia="標楷體" w:hAnsi="Calibri" w:cs="Calibri"/>
          <w:sz w:val="28"/>
          <w:szCs w:val="28"/>
        </w:rPr>
        <w:t>年藥品相關預算共約</w:t>
      </w:r>
      <w:r w:rsidRPr="00156DF8">
        <w:rPr>
          <w:rFonts w:ascii="Calibri" w:eastAsia="標楷體" w:hAnsi="Calibri" w:cs="Calibri"/>
          <w:sz w:val="28"/>
          <w:szCs w:val="28"/>
        </w:rPr>
        <w:t>104.38</w:t>
      </w:r>
      <w:r w:rsidRPr="00156DF8">
        <w:rPr>
          <w:rFonts w:ascii="Calibri" w:eastAsia="標楷體" w:hAnsi="Calibri" w:cs="Calibri"/>
          <w:sz w:val="28"/>
          <w:szCs w:val="28"/>
        </w:rPr>
        <w:t>億元</w:t>
      </w:r>
      <w:r w:rsidRPr="00156DF8">
        <w:rPr>
          <w:rFonts w:ascii="Calibri" w:eastAsia="標楷體" w:hAnsi="Calibri" w:cs="Calibri"/>
          <w:sz w:val="28"/>
        </w:rPr>
        <w:t>：包括總額內新醫療科技</w:t>
      </w:r>
      <w:r w:rsidRPr="00156DF8">
        <w:rPr>
          <w:rFonts w:ascii="Calibri" w:eastAsia="標楷體" w:hAnsi="Calibri" w:cs="Calibri"/>
          <w:sz w:val="28"/>
        </w:rPr>
        <w:t>25.59</w:t>
      </w:r>
      <w:r w:rsidRPr="00156DF8">
        <w:rPr>
          <w:rFonts w:ascii="Calibri" w:eastAsia="標楷體" w:hAnsi="Calibri" w:cs="Calibri"/>
          <w:sz w:val="28"/>
        </w:rPr>
        <w:t>億元、藥品給付規定範圍改變</w:t>
      </w:r>
      <w:r w:rsidRPr="00156DF8">
        <w:rPr>
          <w:rFonts w:ascii="Calibri" w:eastAsia="標楷體" w:hAnsi="Calibri" w:cs="Calibri"/>
          <w:sz w:val="28"/>
        </w:rPr>
        <w:t>24.29</w:t>
      </w:r>
      <w:r w:rsidRPr="00156DF8">
        <w:rPr>
          <w:rFonts w:ascii="Calibri" w:eastAsia="標楷體" w:hAnsi="Calibri" w:cs="Calibri"/>
          <w:sz w:val="28"/>
        </w:rPr>
        <w:t>億元</w:t>
      </w:r>
      <w:proofErr w:type="gramStart"/>
      <w:r w:rsidRPr="00156DF8">
        <w:rPr>
          <w:rFonts w:ascii="Calibri" w:eastAsia="標楷體" w:hAnsi="Calibri" w:cs="Calibri"/>
          <w:sz w:val="28"/>
        </w:rPr>
        <w:t>及非癌藥</w:t>
      </w:r>
      <w:proofErr w:type="gramEnd"/>
      <w:r w:rsidRPr="00156DF8">
        <w:rPr>
          <w:rFonts w:ascii="Calibri" w:eastAsia="標楷體" w:hAnsi="Calibri" w:cs="Calibri"/>
          <w:sz w:val="28"/>
        </w:rPr>
        <w:t>之暫時性支付專款</w:t>
      </w:r>
      <w:r w:rsidRPr="00156DF8">
        <w:rPr>
          <w:rFonts w:ascii="Calibri" w:eastAsia="標楷體" w:hAnsi="Calibri" w:cs="Calibri"/>
          <w:sz w:val="28"/>
        </w:rPr>
        <w:t>4.5</w:t>
      </w:r>
      <w:r w:rsidRPr="00156DF8">
        <w:rPr>
          <w:rFonts w:ascii="Calibri" w:eastAsia="標楷體" w:hAnsi="Calibri" w:cs="Calibri"/>
          <w:sz w:val="28"/>
        </w:rPr>
        <w:t>億元，共</w:t>
      </w:r>
      <w:r w:rsidRPr="00156DF8">
        <w:rPr>
          <w:rFonts w:ascii="Calibri" w:eastAsia="標楷體" w:hAnsi="Calibri" w:cs="Calibri"/>
          <w:sz w:val="28"/>
        </w:rPr>
        <w:t>54.38</w:t>
      </w:r>
      <w:r w:rsidRPr="00156DF8">
        <w:rPr>
          <w:rFonts w:ascii="Calibri" w:eastAsia="標楷體" w:hAnsi="Calibri" w:cs="Calibri"/>
          <w:sz w:val="28"/>
        </w:rPr>
        <w:t>億元，加上總額外再以公務預算</w:t>
      </w:r>
      <w:proofErr w:type="gramStart"/>
      <w:r w:rsidRPr="00156DF8">
        <w:rPr>
          <w:rFonts w:ascii="Calibri" w:eastAsia="標楷體" w:hAnsi="Calibri" w:cs="Calibri"/>
          <w:sz w:val="28"/>
        </w:rPr>
        <w:t>挹</w:t>
      </w:r>
      <w:proofErr w:type="gramEnd"/>
      <w:r w:rsidRPr="00156DF8">
        <w:rPr>
          <w:rFonts w:ascii="Calibri" w:eastAsia="標楷體" w:hAnsi="Calibri" w:cs="Calibri"/>
          <w:sz w:val="28"/>
        </w:rPr>
        <w:t>注</w:t>
      </w:r>
      <w:r w:rsidRPr="00156DF8">
        <w:rPr>
          <w:rFonts w:ascii="Calibri" w:eastAsia="標楷體" w:hAnsi="Calibri" w:cs="Calibri"/>
          <w:sz w:val="28"/>
        </w:rPr>
        <w:t>50</w:t>
      </w:r>
      <w:r w:rsidRPr="00156DF8">
        <w:rPr>
          <w:rFonts w:ascii="Calibri" w:eastAsia="標楷體" w:hAnsi="Calibri" w:cs="Calibri"/>
          <w:sz w:val="28"/>
        </w:rPr>
        <w:t>億元至「癌症新藥暫時性支付專款」，預估約達</w:t>
      </w:r>
      <w:r w:rsidRPr="00156DF8">
        <w:rPr>
          <w:rFonts w:ascii="Calibri" w:eastAsia="標楷體" w:hAnsi="Calibri" w:cs="Calibri"/>
          <w:sz w:val="28"/>
        </w:rPr>
        <w:t>104.38</w:t>
      </w:r>
      <w:r w:rsidRPr="00156DF8">
        <w:rPr>
          <w:rFonts w:ascii="Calibri" w:eastAsia="標楷體" w:hAnsi="Calibri" w:cs="Calibri"/>
          <w:sz w:val="28"/>
        </w:rPr>
        <w:t>億元，相較於</w:t>
      </w:r>
      <w:r w:rsidRPr="00156DF8">
        <w:rPr>
          <w:rFonts w:ascii="Calibri" w:eastAsia="標楷體" w:hAnsi="Calibri" w:cs="Calibri"/>
          <w:sz w:val="28"/>
        </w:rPr>
        <w:t>114</w:t>
      </w:r>
      <w:r w:rsidRPr="00156DF8">
        <w:rPr>
          <w:rFonts w:ascii="Calibri" w:eastAsia="標楷體" w:hAnsi="Calibri" w:cs="Calibri"/>
          <w:sz w:val="28"/>
        </w:rPr>
        <w:t>年提升</w:t>
      </w:r>
      <w:r w:rsidRPr="00156DF8">
        <w:rPr>
          <w:rFonts w:ascii="Calibri" w:eastAsia="標楷體" w:hAnsi="Calibri" w:cs="Calibri"/>
          <w:sz w:val="28"/>
        </w:rPr>
        <w:t>3%</w:t>
      </w:r>
      <w:r w:rsidRPr="00156DF8">
        <w:rPr>
          <w:rFonts w:ascii="Calibri" w:eastAsia="標楷體" w:hAnsi="Calibri" w:cs="Calibri"/>
          <w:sz w:val="28"/>
        </w:rPr>
        <w:t>，期望能嘉惠更多病人，減輕負擔。</w:t>
      </w:r>
    </w:p>
    <w:p w14:paraId="546D4ACB" w14:textId="77777777" w:rsidR="004A68E7" w:rsidRPr="004A68E7" w:rsidRDefault="002E191B" w:rsidP="002E191B">
      <w:pPr>
        <w:pStyle w:val="a9"/>
        <w:widowControl/>
        <w:numPr>
          <w:ilvl w:val="0"/>
          <w:numId w:val="12"/>
        </w:numPr>
        <w:suppressAutoHyphens/>
        <w:autoSpaceDN w:val="0"/>
        <w:spacing w:after="0" w:line="480" w:lineRule="exact"/>
        <w:jc w:val="both"/>
        <w:textAlignment w:val="baseline"/>
        <w:rPr>
          <w:rFonts w:ascii="Calibri" w:eastAsia="標楷體" w:hAnsi="Calibri" w:cs="Calibri"/>
          <w:sz w:val="28"/>
          <w:szCs w:val="28"/>
        </w:rPr>
      </w:pPr>
      <w:r w:rsidRPr="00156DF8">
        <w:rPr>
          <w:rFonts w:ascii="Calibri" w:eastAsia="標楷體" w:hAnsi="Calibri" w:cs="Calibri"/>
          <w:sz w:val="28"/>
          <w:szCs w:val="28"/>
        </w:rPr>
        <w:t>新藥給付情形</w:t>
      </w:r>
      <w:r w:rsidRPr="00156DF8">
        <w:rPr>
          <w:rFonts w:ascii="Calibri" w:eastAsia="標楷體" w:hAnsi="Calibri" w:cs="Calibri"/>
          <w:bCs/>
          <w:color w:val="000000" w:themeColor="text1"/>
          <w:sz w:val="28"/>
          <w:szCs w:val="32"/>
        </w:rPr>
        <w:t>：</w:t>
      </w:r>
    </w:p>
    <w:p w14:paraId="33B669E2" w14:textId="29198E1A" w:rsidR="002E191B" w:rsidRDefault="004A68E7" w:rsidP="004A68E7">
      <w:pPr>
        <w:pStyle w:val="a9"/>
        <w:widowControl/>
        <w:suppressAutoHyphens/>
        <w:autoSpaceDN w:val="0"/>
        <w:spacing w:after="0" w:line="480" w:lineRule="exact"/>
        <w:ind w:left="960"/>
        <w:jc w:val="both"/>
        <w:textAlignment w:val="baseline"/>
        <w:rPr>
          <w:rFonts w:ascii="標楷體" w:eastAsia="標楷體" w:hAnsi="標楷體" w:cs="Times New Roman"/>
          <w:color w:val="000000" w:themeColor="text1"/>
          <w:sz w:val="28"/>
          <w:szCs w:val="28"/>
        </w:rPr>
      </w:pPr>
      <w:r>
        <w:rPr>
          <w:rFonts w:ascii="標楷體" w:eastAsia="標楷體" w:hAnsi="標楷體" w:cs="Times New Roman" w:hint="eastAsia"/>
          <w:color w:val="000000" w:themeColor="text1"/>
          <w:sz w:val="28"/>
          <w:szCs w:val="28"/>
        </w:rPr>
        <w:t>115</w:t>
      </w:r>
      <w:r w:rsidRPr="003D6D8B">
        <w:rPr>
          <w:rFonts w:ascii="標楷體" w:eastAsia="標楷體" w:hAnsi="標楷體" w:cs="Times New Roman" w:hint="eastAsia"/>
          <w:color w:val="000000" w:themeColor="text1"/>
          <w:sz w:val="28"/>
          <w:szCs w:val="28"/>
        </w:rPr>
        <w:t>年</w:t>
      </w:r>
      <w:r>
        <w:rPr>
          <w:rFonts w:ascii="標楷體" w:eastAsia="標楷體" w:hAnsi="標楷體" w:cs="Times New Roman" w:hint="eastAsia"/>
          <w:color w:val="000000" w:themeColor="text1"/>
          <w:sz w:val="28"/>
          <w:szCs w:val="28"/>
        </w:rPr>
        <w:t>截至7</w:t>
      </w:r>
      <w:r w:rsidRPr="003D6D8B">
        <w:rPr>
          <w:rFonts w:ascii="標楷體" w:eastAsia="標楷體" w:hAnsi="標楷體" w:cs="Times New Roman" w:hint="eastAsia"/>
          <w:color w:val="000000" w:themeColor="text1"/>
          <w:sz w:val="28"/>
          <w:szCs w:val="28"/>
        </w:rPr>
        <w:t>月</w:t>
      </w:r>
      <w:r>
        <w:rPr>
          <w:rFonts w:ascii="標楷體" w:eastAsia="標楷體" w:hAnsi="標楷體" w:cs="Times New Roman" w:hint="eastAsia"/>
          <w:color w:val="000000" w:themeColor="text1"/>
          <w:sz w:val="28"/>
          <w:szCs w:val="28"/>
        </w:rPr>
        <w:t>1日生效</w:t>
      </w:r>
      <w:r w:rsidRPr="003D6D8B">
        <w:rPr>
          <w:rFonts w:ascii="標楷體" w:eastAsia="標楷體" w:hAnsi="標楷體" w:cs="Times New Roman" w:hint="eastAsia"/>
          <w:color w:val="000000" w:themeColor="text1"/>
          <w:sz w:val="28"/>
          <w:szCs w:val="28"/>
        </w:rPr>
        <w:t>，</w:t>
      </w:r>
      <w:r>
        <w:rPr>
          <w:rFonts w:ascii="標楷體" w:eastAsia="標楷體" w:hAnsi="標楷體" w:cs="Times New Roman" w:hint="eastAsia"/>
          <w:color w:val="000000" w:themeColor="text1"/>
          <w:sz w:val="28"/>
          <w:szCs w:val="28"/>
        </w:rPr>
        <w:t>健保</w:t>
      </w:r>
      <w:r w:rsidRPr="003D6D8B">
        <w:rPr>
          <w:rFonts w:ascii="標楷體" w:eastAsia="標楷體" w:hAnsi="標楷體" w:cs="Times New Roman" w:hint="eastAsia"/>
          <w:color w:val="000000" w:themeColor="text1"/>
          <w:sz w:val="28"/>
          <w:szCs w:val="28"/>
        </w:rPr>
        <w:t>已給付</w:t>
      </w:r>
      <w:r>
        <w:rPr>
          <w:rFonts w:ascii="標楷體" w:eastAsia="標楷體" w:hAnsi="標楷體" w:cs="Times New Roman" w:hint="eastAsia"/>
          <w:color w:val="000000" w:themeColor="text1"/>
          <w:sz w:val="28"/>
          <w:szCs w:val="28"/>
        </w:rPr>
        <w:t>癌症</w:t>
      </w:r>
      <w:r w:rsidRPr="003D6D8B">
        <w:rPr>
          <w:rFonts w:ascii="標楷體" w:eastAsia="標楷體" w:hAnsi="標楷體" w:cs="Times New Roman" w:hint="eastAsia"/>
          <w:color w:val="000000" w:themeColor="text1"/>
          <w:sz w:val="28"/>
          <w:szCs w:val="28"/>
        </w:rPr>
        <w:t>新藥</w:t>
      </w:r>
      <w:r>
        <w:rPr>
          <w:rFonts w:ascii="標楷體" w:eastAsia="標楷體" w:hAnsi="標楷體" w:cs="Times New Roman" w:hint="eastAsia"/>
          <w:color w:val="000000" w:themeColor="text1"/>
          <w:sz w:val="28"/>
          <w:szCs w:val="28"/>
        </w:rPr>
        <w:t>9</w:t>
      </w:r>
      <w:r w:rsidRPr="003D6D8B">
        <w:rPr>
          <w:rFonts w:ascii="標楷體" w:eastAsia="標楷體" w:hAnsi="標楷體" w:cs="Times New Roman" w:hint="eastAsia"/>
          <w:color w:val="000000" w:themeColor="text1"/>
          <w:sz w:val="28"/>
          <w:szCs w:val="28"/>
        </w:rPr>
        <w:t>項及擴增給付</w:t>
      </w:r>
      <w:r>
        <w:rPr>
          <w:rFonts w:ascii="標楷體" w:eastAsia="標楷體" w:hAnsi="標楷體" w:cs="Times New Roman" w:hint="eastAsia"/>
          <w:color w:val="000000" w:themeColor="text1"/>
          <w:sz w:val="28"/>
          <w:szCs w:val="28"/>
        </w:rPr>
        <w:t>11</w:t>
      </w:r>
      <w:r w:rsidRPr="003D6D8B">
        <w:rPr>
          <w:rFonts w:ascii="標楷體" w:eastAsia="標楷體" w:hAnsi="標楷體" w:cs="Times New Roman" w:hint="eastAsia"/>
          <w:color w:val="000000" w:themeColor="text1"/>
          <w:sz w:val="28"/>
          <w:szCs w:val="28"/>
        </w:rPr>
        <w:t>項，受惠人數約為</w:t>
      </w:r>
      <w:r>
        <w:rPr>
          <w:rFonts w:ascii="標楷體" w:eastAsia="標楷體" w:hAnsi="標楷體" w:cs="Times New Roman" w:hint="eastAsia"/>
          <w:color w:val="000000" w:themeColor="text1"/>
          <w:sz w:val="28"/>
          <w:szCs w:val="28"/>
        </w:rPr>
        <w:t>20,100</w:t>
      </w:r>
      <w:r w:rsidRPr="003D6D8B">
        <w:rPr>
          <w:rFonts w:ascii="標楷體" w:eastAsia="標楷體" w:hAnsi="標楷體" w:cs="Times New Roman" w:hint="eastAsia"/>
          <w:color w:val="000000" w:themeColor="text1"/>
          <w:sz w:val="28"/>
          <w:szCs w:val="28"/>
        </w:rPr>
        <w:t>人</w:t>
      </w:r>
    </w:p>
    <w:p w14:paraId="17987F80" w14:textId="024FBA16" w:rsidR="004A68E7" w:rsidRPr="004A68E7" w:rsidRDefault="004A68E7" w:rsidP="004A68E7">
      <w:pPr>
        <w:pStyle w:val="a9"/>
        <w:widowControl/>
        <w:numPr>
          <w:ilvl w:val="0"/>
          <w:numId w:val="42"/>
        </w:numPr>
        <w:suppressAutoHyphens/>
        <w:autoSpaceDN w:val="0"/>
        <w:spacing w:after="0" w:line="480" w:lineRule="exact"/>
        <w:jc w:val="both"/>
        <w:textAlignment w:val="baseline"/>
        <w:rPr>
          <w:rFonts w:ascii="Calibri" w:eastAsia="標楷體" w:hAnsi="Calibri" w:cs="Calibri"/>
          <w:sz w:val="28"/>
          <w:szCs w:val="28"/>
        </w:rPr>
      </w:pPr>
      <w:r>
        <w:rPr>
          <w:rFonts w:ascii="標楷體" w:eastAsia="標楷體" w:hAnsi="標楷體" w:cs="Times New Roman" w:hint="eastAsia"/>
          <w:color w:val="000000" w:themeColor="text1"/>
          <w:sz w:val="28"/>
          <w:szCs w:val="28"/>
        </w:rPr>
        <w:t>112年-11</w:t>
      </w:r>
      <w:r w:rsidR="00877B1D">
        <w:rPr>
          <w:rFonts w:ascii="標楷體" w:eastAsia="標楷體" w:hAnsi="標楷體" w:cs="Times New Roman" w:hint="eastAsia"/>
          <w:color w:val="000000" w:themeColor="text1"/>
          <w:sz w:val="28"/>
          <w:szCs w:val="28"/>
        </w:rPr>
        <w:t>5</w:t>
      </w:r>
      <w:r>
        <w:rPr>
          <w:rFonts w:ascii="標楷體" w:eastAsia="標楷體" w:hAnsi="標楷體" w:cs="Times New Roman" w:hint="eastAsia"/>
          <w:color w:val="000000" w:themeColor="text1"/>
          <w:sz w:val="28"/>
          <w:szCs w:val="28"/>
        </w:rPr>
        <w:t>年</w:t>
      </w:r>
      <w:r w:rsidR="00877B1D">
        <w:rPr>
          <w:rFonts w:ascii="標楷體" w:eastAsia="標楷體" w:hAnsi="標楷體" w:cs="Times New Roman" w:hint="eastAsia"/>
          <w:color w:val="000000" w:themeColor="text1"/>
          <w:sz w:val="28"/>
          <w:szCs w:val="28"/>
        </w:rPr>
        <w:t>7月</w:t>
      </w:r>
      <w:r>
        <w:rPr>
          <w:rFonts w:ascii="標楷體" w:eastAsia="標楷體" w:hAnsi="標楷體" w:cs="Times New Roman" w:hint="eastAsia"/>
          <w:color w:val="000000" w:themeColor="text1"/>
          <w:sz w:val="28"/>
          <w:szCs w:val="28"/>
        </w:rPr>
        <w:t>收載情形</w:t>
      </w:r>
    </w:p>
    <w:tbl>
      <w:tblPr>
        <w:tblStyle w:val="af"/>
        <w:tblW w:w="10207" w:type="dxa"/>
        <w:tblInd w:w="-431" w:type="dxa"/>
        <w:tblLayout w:type="fixed"/>
        <w:tblLook w:val="04A0" w:firstRow="1" w:lastRow="0" w:firstColumn="1" w:lastColumn="0" w:noHBand="0" w:noVBand="1"/>
      </w:tblPr>
      <w:tblGrid>
        <w:gridCol w:w="790"/>
        <w:gridCol w:w="1177"/>
        <w:gridCol w:w="1177"/>
        <w:gridCol w:w="1177"/>
        <w:gridCol w:w="1208"/>
        <w:gridCol w:w="1146"/>
        <w:gridCol w:w="1177"/>
        <w:gridCol w:w="1177"/>
        <w:gridCol w:w="1178"/>
      </w:tblGrid>
      <w:tr w:rsidR="003B6A16" w:rsidRPr="00156DF8" w14:paraId="35CA4DA9" w14:textId="77777777" w:rsidTr="003B6A16">
        <w:trPr>
          <w:trHeight w:val="331"/>
        </w:trPr>
        <w:tc>
          <w:tcPr>
            <w:tcW w:w="790" w:type="dxa"/>
            <w:vMerge w:val="restart"/>
            <w:vAlign w:val="center"/>
          </w:tcPr>
          <w:p w14:paraId="7808E3E8"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年度</w:t>
            </w:r>
          </w:p>
        </w:tc>
        <w:tc>
          <w:tcPr>
            <w:tcW w:w="4739" w:type="dxa"/>
            <w:gridSpan w:val="4"/>
            <w:vAlign w:val="center"/>
          </w:tcPr>
          <w:p w14:paraId="081C2F33"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112</w:t>
            </w:r>
            <w:r w:rsidRPr="00156DF8">
              <w:rPr>
                <w:rFonts w:ascii="Calibri" w:eastAsia="標楷體" w:hAnsi="Calibri" w:cs="Calibri"/>
                <w:sz w:val="28"/>
                <w:szCs w:val="28"/>
              </w:rPr>
              <w:t>年</w:t>
            </w:r>
          </w:p>
        </w:tc>
        <w:tc>
          <w:tcPr>
            <w:tcW w:w="4678" w:type="dxa"/>
            <w:gridSpan w:val="4"/>
            <w:vAlign w:val="center"/>
          </w:tcPr>
          <w:p w14:paraId="3C4B6B01"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113</w:t>
            </w:r>
            <w:r w:rsidRPr="00156DF8">
              <w:rPr>
                <w:rFonts w:ascii="Calibri" w:eastAsia="標楷體" w:hAnsi="Calibri" w:cs="Calibri"/>
                <w:sz w:val="28"/>
                <w:szCs w:val="28"/>
              </w:rPr>
              <w:t>年</w:t>
            </w:r>
          </w:p>
        </w:tc>
      </w:tr>
      <w:tr w:rsidR="003B6A16" w:rsidRPr="00156DF8" w14:paraId="5D325341" w14:textId="77777777" w:rsidTr="003B6A16">
        <w:trPr>
          <w:trHeight w:val="331"/>
        </w:trPr>
        <w:tc>
          <w:tcPr>
            <w:tcW w:w="790" w:type="dxa"/>
            <w:vMerge/>
            <w:vAlign w:val="center"/>
          </w:tcPr>
          <w:p w14:paraId="2D121A9F" w14:textId="77777777" w:rsidR="003B6A16" w:rsidRPr="00156DF8" w:rsidRDefault="003B6A16" w:rsidP="00A710EC">
            <w:pPr>
              <w:spacing w:line="480" w:lineRule="exact"/>
              <w:jc w:val="center"/>
              <w:rPr>
                <w:rFonts w:ascii="Calibri" w:eastAsia="標楷體" w:hAnsi="Calibri" w:cs="Calibri"/>
                <w:sz w:val="28"/>
                <w:szCs w:val="28"/>
              </w:rPr>
            </w:pPr>
          </w:p>
        </w:tc>
        <w:tc>
          <w:tcPr>
            <w:tcW w:w="1177" w:type="dxa"/>
            <w:vAlign w:val="center"/>
          </w:tcPr>
          <w:p w14:paraId="2A941184" w14:textId="7777777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新藥</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77" w:type="dxa"/>
            <w:vAlign w:val="center"/>
          </w:tcPr>
          <w:p w14:paraId="0D70C0EF" w14:textId="7777777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擴增給付</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77" w:type="dxa"/>
            <w:vAlign w:val="center"/>
          </w:tcPr>
          <w:p w14:paraId="007C7265" w14:textId="59C90D8C" w:rsidR="003B6A16" w:rsidRPr="00F515B5" w:rsidRDefault="003B6A16" w:rsidP="00877B1D">
            <w:pPr>
              <w:widowControl/>
              <w:spacing w:line="360" w:lineRule="exact"/>
              <w:jc w:val="center"/>
              <w:rPr>
                <w:rFonts w:ascii="Calibri" w:eastAsia="標楷體" w:hAnsi="Calibri" w:cs="Calibri"/>
                <w:szCs w:val="24"/>
              </w:rPr>
            </w:pPr>
            <w:r w:rsidRPr="00F515B5">
              <w:rPr>
                <w:rFonts w:ascii="Calibri" w:eastAsia="標楷體" w:hAnsi="Calibri" w:cs="Calibri" w:hint="eastAsia"/>
                <w:szCs w:val="24"/>
              </w:rPr>
              <w:t>合計</w:t>
            </w:r>
          </w:p>
        </w:tc>
        <w:tc>
          <w:tcPr>
            <w:tcW w:w="1208" w:type="dxa"/>
            <w:vAlign w:val="center"/>
          </w:tcPr>
          <w:p w14:paraId="39A64B58" w14:textId="73402FF3"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受惠人數</w:t>
            </w:r>
            <w:r w:rsidRPr="00F515B5">
              <w:rPr>
                <w:rFonts w:ascii="Calibri" w:eastAsia="標楷體" w:hAnsi="Calibri" w:cs="Calibri"/>
                <w:szCs w:val="24"/>
              </w:rPr>
              <w:t>(</w:t>
            </w:r>
            <w:r w:rsidRPr="00F515B5">
              <w:rPr>
                <w:rFonts w:ascii="Calibri" w:eastAsia="標楷體" w:hAnsi="Calibri" w:cs="Calibri"/>
                <w:szCs w:val="24"/>
              </w:rPr>
              <w:t>人</w:t>
            </w:r>
            <w:r w:rsidRPr="00F515B5">
              <w:rPr>
                <w:rFonts w:ascii="Calibri" w:eastAsia="標楷體" w:hAnsi="Calibri" w:cs="Calibri"/>
                <w:szCs w:val="24"/>
              </w:rPr>
              <w:t>)</w:t>
            </w:r>
          </w:p>
        </w:tc>
        <w:tc>
          <w:tcPr>
            <w:tcW w:w="1146" w:type="dxa"/>
            <w:vAlign w:val="center"/>
          </w:tcPr>
          <w:p w14:paraId="3BA5437D" w14:textId="7777777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新藥</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77" w:type="dxa"/>
            <w:vAlign w:val="center"/>
          </w:tcPr>
          <w:p w14:paraId="4E1AE80D" w14:textId="7777777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擴增給付</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77" w:type="dxa"/>
            <w:vAlign w:val="center"/>
          </w:tcPr>
          <w:p w14:paraId="68A1561A" w14:textId="77B79B2D" w:rsidR="003B6A16" w:rsidRPr="00F515B5" w:rsidRDefault="003B6A16" w:rsidP="00F515B5">
            <w:pPr>
              <w:widowControl/>
              <w:spacing w:line="360" w:lineRule="exact"/>
              <w:rPr>
                <w:rFonts w:ascii="Calibri" w:eastAsia="標楷體" w:hAnsi="Calibri" w:cs="Calibri"/>
                <w:szCs w:val="24"/>
              </w:rPr>
            </w:pPr>
            <w:r w:rsidRPr="00F515B5">
              <w:rPr>
                <w:rFonts w:ascii="Calibri" w:eastAsia="標楷體" w:hAnsi="Calibri" w:cs="Calibri" w:hint="eastAsia"/>
                <w:szCs w:val="24"/>
              </w:rPr>
              <w:t>合計</w:t>
            </w:r>
          </w:p>
        </w:tc>
        <w:tc>
          <w:tcPr>
            <w:tcW w:w="1178" w:type="dxa"/>
            <w:vAlign w:val="center"/>
          </w:tcPr>
          <w:p w14:paraId="79452C29" w14:textId="174C63E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受惠人數</w:t>
            </w:r>
            <w:r w:rsidRPr="00F515B5">
              <w:rPr>
                <w:rFonts w:ascii="Calibri" w:eastAsia="標楷體" w:hAnsi="Calibri" w:cs="Calibri"/>
                <w:szCs w:val="24"/>
              </w:rPr>
              <w:t>(</w:t>
            </w:r>
            <w:r w:rsidRPr="00F515B5">
              <w:rPr>
                <w:rFonts w:ascii="Calibri" w:eastAsia="標楷體" w:hAnsi="Calibri" w:cs="Calibri"/>
                <w:szCs w:val="24"/>
              </w:rPr>
              <w:t>人</w:t>
            </w:r>
            <w:r w:rsidRPr="00F515B5">
              <w:rPr>
                <w:rFonts w:ascii="Calibri" w:eastAsia="標楷體" w:hAnsi="Calibri" w:cs="Calibri"/>
                <w:szCs w:val="24"/>
              </w:rPr>
              <w:t>)</w:t>
            </w:r>
          </w:p>
        </w:tc>
      </w:tr>
      <w:tr w:rsidR="003B6A16" w:rsidRPr="00156DF8" w14:paraId="4CEA3551" w14:textId="77777777" w:rsidTr="00F515B5">
        <w:trPr>
          <w:trHeight w:val="567"/>
        </w:trPr>
        <w:tc>
          <w:tcPr>
            <w:tcW w:w="790" w:type="dxa"/>
            <w:vAlign w:val="center"/>
          </w:tcPr>
          <w:p w14:paraId="6EB0CBF0"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癌藥</w:t>
            </w:r>
          </w:p>
        </w:tc>
        <w:tc>
          <w:tcPr>
            <w:tcW w:w="1177" w:type="dxa"/>
            <w:vAlign w:val="center"/>
          </w:tcPr>
          <w:p w14:paraId="0F8CA289"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8</w:t>
            </w:r>
          </w:p>
        </w:tc>
        <w:tc>
          <w:tcPr>
            <w:tcW w:w="1177" w:type="dxa"/>
            <w:vAlign w:val="center"/>
          </w:tcPr>
          <w:p w14:paraId="21442E6C"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w:t>
            </w:r>
          </w:p>
        </w:tc>
        <w:tc>
          <w:tcPr>
            <w:tcW w:w="1177" w:type="dxa"/>
            <w:vAlign w:val="center"/>
          </w:tcPr>
          <w:p w14:paraId="4571464F" w14:textId="4999B246"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19</w:t>
            </w:r>
          </w:p>
        </w:tc>
        <w:tc>
          <w:tcPr>
            <w:tcW w:w="1208" w:type="dxa"/>
            <w:vAlign w:val="center"/>
          </w:tcPr>
          <w:p w14:paraId="4FB5B81B" w14:textId="4B84EC7D"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4,500</w:t>
            </w:r>
          </w:p>
        </w:tc>
        <w:tc>
          <w:tcPr>
            <w:tcW w:w="1146" w:type="dxa"/>
            <w:vAlign w:val="center"/>
          </w:tcPr>
          <w:p w14:paraId="0964B99B"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9</w:t>
            </w:r>
          </w:p>
        </w:tc>
        <w:tc>
          <w:tcPr>
            <w:tcW w:w="1177" w:type="dxa"/>
            <w:vAlign w:val="center"/>
          </w:tcPr>
          <w:p w14:paraId="783121F5"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18</w:t>
            </w:r>
          </w:p>
        </w:tc>
        <w:tc>
          <w:tcPr>
            <w:tcW w:w="1177" w:type="dxa"/>
            <w:vAlign w:val="center"/>
          </w:tcPr>
          <w:p w14:paraId="2113C8F3" w14:textId="45A431FF"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27</w:t>
            </w:r>
          </w:p>
        </w:tc>
        <w:tc>
          <w:tcPr>
            <w:tcW w:w="1178" w:type="dxa"/>
            <w:vAlign w:val="center"/>
          </w:tcPr>
          <w:p w14:paraId="0FF0AC1E" w14:textId="3C36E59F"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13,950</w:t>
            </w:r>
          </w:p>
        </w:tc>
      </w:tr>
      <w:tr w:rsidR="003B6A16" w:rsidRPr="00156DF8" w14:paraId="621CFE58" w14:textId="77777777" w:rsidTr="00F515B5">
        <w:trPr>
          <w:trHeight w:val="567"/>
        </w:trPr>
        <w:tc>
          <w:tcPr>
            <w:tcW w:w="790" w:type="dxa"/>
            <w:vAlign w:val="center"/>
          </w:tcPr>
          <w:p w14:paraId="500C538B" w14:textId="77777777" w:rsidR="003B6A16" w:rsidRPr="00156DF8" w:rsidRDefault="003B6A16" w:rsidP="00A710EC">
            <w:pPr>
              <w:spacing w:line="480" w:lineRule="exact"/>
              <w:jc w:val="center"/>
              <w:rPr>
                <w:rFonts w:ascii="Calibri" w:eastAsia="標楷體" w:hAnsi="Calibri" w:cs="Calibri"/>
                <w:sz w:val="28"/>
                <w:szCs w:val="28"/>
              </w:rPr>
            </w:pPr>
            <w:proofErr w:type="gramStart"/>
            <w:r w:rsidRPr="00156DF8">
              <w:rPr>
                <w:rFonts w:ascii="Calibri" w:eastAsia="標楷體" w:hAnsi="Calibri" w:cs="Calibri"/>
                <w:sz w:val="28"/>
                <w:szCs w:val="28"/>
              </w:rPr>
              <w:t>罕藥</w:t>
            </w:r>
            <w:proofErr w:type="gramEnd"/>
          </w:p>
        </w:tc>
        <w:tc>
          <w:tcPr>
            <w:tcW w:w="1177" w:type="dxa"/>
            <w:vAlign w:val="center"/>
          </w:tcPr>
          <w:p w14:paraId="03EDE3A7"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10</w:t>
            </w:r>
          </w:p>
        </w:tc>
        <w:tc>
          <w:tcPr>
            <w:tcW w:w="1177" w:type="dxa"/>
            <w:vAlign w:val="center"/>
          </w:tcPr>
          <w:p w14:paraId="58431D36"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w:t>
            </w:r>
          </w:p>
        </w:tc>
        <w:tc>
          <w:tcPr>
            <w:tcW w:w="1177" w:type="dxa"/>
            <w:vAlign w:val="center"/>
          </w:tcPr>
          <w:p w14:paraId="1BF6994A" w14:textId="7A0B404E"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11</w:t>
            </w:r>
          </w:p>
        </w:tc>
        <w:tc>
          <w:tcPr>
            <w:tcW w:w="1208" w:type="dxa"/>
            <w:vAlign w:val="center"/>
          </w:tcPr>
          <w:p w14:paraId="21C48C84" w14:textId="66DF34B9"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716</w:t>
            </w:r>
          </w:p>
        </w:tc>
        <w:tc>
          <w:tcPr>
            <w:tcW w:w="1146" w:type="dxa"/>
            <w:vAlign w:val="center"/>
          </w:tcPr>
          <w:p w14:paraId="0C4F6D03"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6</w:t>
            </w:r>
          </w:p>
        </w:tc>
        <w:tc>
          <w:tcPr>
            <w:tcW w:w="1177" w:type="dxa"/>
            <w:vAlign w:val="center"/>
          </w:tcPr>
          <w:p w14:paraId="5E15C363"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2</w:t>
            </w:r>
          </w:p>
        </w:tc>
        <w:tc>
          <w:tcPr>
            <w:tcW w:w="1177" w:type="dxa"/>
            <w:vAlign w:val="center"/>
          </w:tcPr>
          <w:p w14:paraId="645BC2E5" w14:textId="471ECE6A"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8</w:t>
            </w:r>
          </w:p>
        </w:tc>
        <w:tc>
          <w:tcPr>
            <w:tcW w:w="1178" w:type="dxa"/>
            <w:vAlign w:val="center"/>
          </w:tcPr>
          <w:p w14:paraId="03F588C2" w14:textId="73D8EF28"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930</w:t>
            </w:r>
          </w:p>
        </w:tc>
      </w:tr>
      <w:tr w:rsidR="003B6A16" w:rsidRPr="00156DF8" w14:paraId="2958B1AB" w14:textId="77777777" w:rsidTr="00F515B5">
        <w:trPr>
          <w:trHeight w:val="567"/>
        </w:trPr>
        <w:tc>
          <w:tcPr>
            <w:tcW w:w="790" w:type="dxa"/>
            <w:vAlign w:val="center"/>
          </w:tcPr>
          <w:p w14:paraId="0D56562E"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其他新藥</w:t>
            </w:r>
          </w:p>
        </w:tc>
        <w:tc>
          <w:tcPr>
            <w:tcW w:w="1177" w:type="dxa"/>
            <w:vAlign w:val="center"/>
          </w:tcPr>
          <w:p w14:paraId="4434DEE1"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13</w:t>
            </w:r>
          </w:p>
        </w:tc>
        <w:tc>
          <w:tcPr>
            <w:tcW w:w="1177" w:type="dxa"/>
            <w:vAlign w:val="center"/>
          </w:tcPr>
          <w:p w14:paraId="3B57321C"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w:t>
            </w:r>
          </w:p>
        </w:tc>
        <w:tc>
          <w:tcPr>
            <w:tcW w:w="1177" w:type="dxa"/>
            <w:vAlign w:val="center"/>
          </w:tcPr>
          <w:p w14:paraId="269DE348" w14:textId="7B4C5289"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24</w:t>
            </w:r>
          </w:p>
        </w:tc>
        <w:tc>
          <w:tcPr>
            <w:tcW w:w="1208" w:type="dxa"/>
            <w:vAlign w:val="center"/>
          </w:tcPr>
          <w:p w14:paraId="1B2A23E1" w14:textId="48E57A9E"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246,000</w:t>
            </w:r>
          </w:p>
        </w:tc>
        <w:tc>
          <w:tcPr>
            <w:tcW w:w="1146" w:type="dxa"/>
            <w:vAlign w:val="center"/>
          </w:tcPr>
          <w:p w14:paraId="3AAF420F"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16</w:t>
            </w:r>
          </w:p>
        </w:tc>
        <w:tc>
          <w:tcPr>
            <w:tcW w:w="1177" w:type="dxa"/>
            <w:vAlign w:val="center"/>
          </w:tcPr>
          <w:p w14:paraId="708612B0" w14:textId="77777777"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w:t>
            </w:r>
          </w:p>
        </w:tc>
        <w:tc>
          <w:tcPr>
            <w:tcW w:w="1177" w:type="dxa"/>
            <w:vAlign w:val="center"/>
          </w:tcPr>
          <w:p w14:paraId="52266735" w14:textId="01505FA5" w:rsidR="003B6A16" w:rsidRPr="00156DF8" w:rsidRDefault="003B6A16" w:rsidP="003B6A16">
            <w:pPr>
              <w:spacing w:line="480" w:lineRule="exact"/>
              <w:jc w:val="center"/>
              <w:rPr>
                <w:rFonts w:ascii="Calibri" w:eastAsia="標楷體" w:hAnsi="Calibri" w:cs="Calibri"/>
                <w:sz w:val="28"/>
                <w:szCs w:val="28"/>
              </w:rPr>
            </w:pPr>
            <w:r>
              <w:rPr>
                <w:rFonts w:ascii="Calibri" w:eastAsia="標楷體" w:hAnsi="Calibri" w:cs="Calibri" w:hint="eastAsia"/>
                <w:sz w:val="28"/>
                <w:szCs w:val="28"/>
              </w:rPr>
              <w:t>27</w:t>
            </w:r>
          </w:p>
        </w:tc>
        <w:tc>
          <w:tcPr>
            <w:tcW w:w="1178" w:type="dxa"/>
            <w:vAlign w:val="center"/>
          </w:tcPr>
          <w:p w14:paraId="6287D096" w14:textId="7038E7ED" w:rsidR="003B6A16" w:rsidRPr="00156DF8" w:rsidRDefault="003B6A16" w:rsidP="00A710EC">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86,000</w:t>
            </w:r>
          </w:p>
        </w:tc>
      </w:tr>
    </w:tbl>
    <w:tbl>
      <w:tblPr>
        <w:tblStyle w:val="af"/>
        <w:tblpPr w:leftFromText="180" w:rightFromText="180" w:vertAnchor="text" w:horzAnchor="page" w:tblpX="841" w:tblpY="140"/>
        <w:tblW w:w="10201" w:type="dxa"/>
        <w:tblLayout w:type="fixed"/>
        <w:tblLook w:val="04A0" w:firstRow="1" w:lastRow="0" w:firstColumn="1" w:lastColumn="0" w:noHBand="0" w:noVBand="1"/>
      </w:tblPr>
      <w:tblGrid>
        <w:gridCol w:w="846"/>
        <w:gridCol w:w="992"/>
        <w:gridCol w:w="1452"/>
        <w:gridCol w:w="816"/>
        <w:gridCol w:w="1418"/>
        <w:gridCol w:w="1221"/>
        <w:gridCol w:w="1152"/>
        <w:gridCol w:w="1152"/>
        <w:gridCol w:w="1152"/>
      </w:tblGrid>
      <w:tr w:rsidR="003B6A16" w:rsidRPr="00156DF8" w14:paraId="0C8C6CF1" w14:textId="77777777" w:rsidTr="00F515B5">
        <w:trPr>
          <w:trHeight w:val="454"/>
        </w:trPr>
        <w:tc>
          <w:tcPr>
            <w:tcW w:w="846" w:type="dxa"/>
            <w:vMerge w:val="restart"/>
            <w:vAlign w:val="center"/>
          </w:tcPr>
          <w:p w14:paraId="6B8A05A2" w14:textId="15056AC3" w:rsidR="003B6A16" w:rsidRPr="00156DF8" w:rsidRDefault="003B6A16" w:rsidP="00F515B5">
            <w:pPr>
              <w:spacing w:line="480" w:lineRule="exact"/>
              <w:jc w:val="center"/>
              <w:rPr>
                <w:rFonts w:ascii="Calibri" w:eastAsia="標楷體" w:hAnsi="Calibri" w:cs="Calibri"/>
                <w:sz w:val="28"/>
                <w:szCs w:val="28"/>
              </w:rPr>
            </w:pPr>
          </w:p>
        </w:tc>
        <w:tc>
          <w:tcPr>
            <w:tcW w:w="4678" w:type="dxa"/>
            <w:gridSpan w:val="4"/>
          </w:tcPr>
          <w:p w14:paraId="54356658" w14:textId="19B14F97" w:rsidR="003B6A16" w:rsidRPr="00156DF8"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114</w:t>
            </w:r>
            <w:r w:rsidRPr="00156DF8">
              <w:rPr>
                <w:rFonts w:ascii="Calibri" w:eastAsia="標楷體" w:hAnsi="Calibri" w:cs="Calibri"/>
                <w:sz w:val="28"/>
                <w:szCs w:val="28"/>
              </w:rPr>
              <w:t>年</w:t>
            </w:r>
          </w:p>
        </w:tc>
        <w:tc>
          <w:tcPr>
            <w:tcW w:w="4677" w:type="dxa"/>
            <w:gridSpan w:val="4"/>
            <w:vAlign w:val="center"/>
          </w:tcPr>
          <w:p w14:paraId="2906FFB4" w14:textId="1CFDF617" w:rsidR="003B6A16" w:rsidRPr="00156DF8"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11</w:t>
            </w:r>
            <w:r>
              <w:rPr>
                <w:rFonts w:ascii="Calibri" w:eastAsia="標楷體" w:hAnsi="Calibri" w:cs="Calibri" w:hint="eastAsia"/>
                <w:sz w:val="28"/>
                <w:szCs w:val="28"/>
              </w:rPr>
              <w:t>5</w:t>
            </w:r>
            <w:r w:rsidRPr="00156DF8">
              <w:rPr>
                <w:rFonts w:ascii="Calibri" w:eastAsia="標楷體" w:hAnsi="Calibri" w:cs="Calibri"/>
                <w:sz w:val="28"/>
                <w:szCs w:val="28"/>
              </w:rPr>
              <w:t>年</w:t>
            </w:r>
            <w:r w:rsidR="00877B1D">
              <w:rPr>
                <w:rFonts w:ascii="Calibri" w:eastAsia="標楷體" w:hAnsi="Calibri" w:cs="Calibri" w:hint="eastAsia"/>
                <w:sz w:val="28"/>
                <w:szCs w:val="28"/>
              </w:rPr>
              <w:t>截至</w:t>
            </w:r>
            <w:r>
              <w:rPr>
                <w:rFonts w:ascii="Calibri" w:eastAsia="標楷體" w:hAnsi="Calibri" w:cs="Calibri" w:hint="eastAsia"/>
                <w:sz w:val="28"/>
                <w:szCs w:val="28"/>
              </w:rPr>
              <w:t>7</w:t>
            </w:r>
            <w:r>
              <w:rPr>
                <w:rFonts w:ascii="Calibri" w:eastAsia="標楷體" w:hAnsi="Calibri" w:cs="Calibri" w:hint="eastAsia"/>
                <w:sz w:val="28"/>
                <w:szCs w:val="28"/>
              </w:rPr>
              <w:t>月</w:t>
            </w:r>
          </w:p>
        </w:tc>
      </w:tr>
      <w:tr w:rsidR="003B6A16" w:rsidRPr="00156DF8" w14:paraId="6B3CCDAC" w14:textId="77777777" w:rsidTr="00F515B5">
        <w:trPr>
          <w:trHeight w:val="567"/>
        </w:trPr>
        <w:tc>
          <w:tcPr>
            <w:tcW w:w="846" w:type="dxa"/>
            <w:vMerge/>
            <w:vAlign w:val="center"/>
          </w:tcPr>
          <w:p w14:paraId="023C1725" w14:textId="77777777" w:rsidR="003B6A16" w:rsidRPr="00156DF8" w:rsidRDefault="003B6A16" w:rsidP="00F515B5">
            <w:pPr>
              <w:spacing w:line="480" w:lineRule="exact"/>
              <w:jc w:val="center"/>
              <w:rPr>
                <w:rFonts w:ascii="Calibri" w:eastAsia="標楷體" w:hAnsi="Calibri" w:cs="Calibri"/>
                <w:sz w:val="28"/>
                <w:szCs w:val="28"/>
              </w:rPr>
            </w:pPr>
          </w:p>
        </w:tc>
        <w:tc>
          <w:tcPr>
            <w:tcW w:w="992" w:type="dxa"/>
            <w:vAlign w:val="center"/>
          </w:tcPr>
          <w:p w14:paraId="77403A34" w14:textId="732ED60B"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新藥</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452" w:type="dxa"/>
            <w:vAlign w:val="center"/>
          </w:tcPr>
          <w:p w14:paraId="050C818F" w14:textId="66D655CF"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擴增給付</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816" w:type="dxa"/>
            <w:vAlign w:val="center"/>
          </w:tcPr>
          <w:p w14:paraId="15F95C54" w14:textId="20E72974"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hint="eastAsia"/>
                <w:szCs w:val="24"/>
              </w:rPr>
              <w:t>合計</w:t>
            </w:r>
          </w:p>
        </w:tc>
        <w:tc>
          <w:tcPr>
            <w:tcW w:w="1418" w:type="dxa"/>
            <w:vAlign w:val="center"/>
          </w:tcPr>
          <w:p w14:paraId="175FD7AF" w14:textId="0F2EEAFB"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受惠人數</w:t>
            </w:r>
            <w:r w:rsidRPr="00F515B5">
              <w:rPr>
                <w:rFonts w:ascii="Calibri" w:eastAsia="標楷體" w:hAnsi="Calibri" w:cs="Calibri"/>
                <w:szCs w:val="24"/>
              </w:rPr>
              <w:t>(</w:t>
            </w:r>
            <w:r w:rsidRPr="00F515B5">
              <w:rPr>
                <w:rFonts w:ascii="Calibri" w:eastAsia="標楷體" w:hAnsi="Calibri" w:cs="Calibri"/>
                <w:szCs w:val="24"/>
              </w:rPr>
              <w:t>人</w:t>
            </w:r>
            <w:r w:rsidRPr="00F515B5">
              <w:rPr>
                <w:rFonts w:ascii="Calibri" w:eastAsia="標楷體" w:hAnsi="Calibri" w:cs="Calibri"/>
                <w:szCs w:val="24"/>
              </w:rPr>
              <w:t>)</w:t>
            </w:r>
          </w:p>
        </w:tc>
        <w:tc>
          <w:tcPr>
            <w:tcW w:w="1221" w:type="dxa"/>
            <w:vAlign w:val="center"/>
          </w:tcPr>
          <w:p w14:paraId="5650A5C1" w14:textId="5F9CA481"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新藥</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52" w:type="dxa"/>
            <w:vAlign w:val="center"/>
          </w:tcPr>
          <w:p w14:paraId="6EF3C99C" w14:textId="77777777"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擴增給付</w:t>
            </w:r>
            <w:r w:rsidRPr="00F515B5">
              <w:rPr>
                <w:rFonts w:ascii="Calibri" w:eastAsia="標楷體" w:hAnsi="Calibri" w:cs="Calibri"/>
                <w:szCs w:val="24"/>
              </w:rPr>
              <w:t>(</w:t>
            </w:r>
            <w:r w:rsidRPr="00F515B5">
              <w:rPr>
                <w:rFonts w:ascii="Calibri" w:eastAsia="標楷體" w:hAnsi="Calibri" w:cs="Calibri"/>
                <w:szCs w:val="24"/>
              </w:rPr>
              <w:t>項</w:t>
            </w:r>
            <w:r w:rsidRPr="00F515B5">
              <w:rPr>
                <w:rFonts w:ascii="Calibri" w:eastAsia="標楷體" w:hAnsi="Calibri" w:cs="Calibri"/>
                <w:szCs w:val="24"/>
              </w:rPr>
              <w:t>)</w:t>
            </w:r>
          </w:p>
        </w:tc>
        <w:tc>
          <w:tcPr>
            <w:tcW w:w="1152" w:type="dxa"/>
            <w:vAlign w:val="center"/>
          </w:tcPr>
          <w:p w14:paraId="06732EAF" w14:textId="5F2E113E"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hint="eastAsia"/>
                <w:szCs w:val="24"/>
              </w:rPr>
              <w:t>合計</w:t>
            </w:r>
          </w:p>
        </w:tc>
        <w:tc>
          <w:tcPr>
            <w:tcW w:w="1152" w:type="dxa"/>
            <w:vAlign w:val="center"/>
          </w:tcPr>
          <w:p w14:paraId="198A571E" w14:textId="49D834EC" w:rsidR="003B6A16" w:rsidRPr="00F515B5" w:rsidRDefault="003B6A16" w:rsidP="00F515B5">
            <w:pPr>
              <w:spacing w:line="360" w:lineRule="exact"/>
              <w:jc w:val="center"/>
              <w:rPr>
                <w:rFonts w:ascii="Calibri" w:eastAsia="標楷體" w:hAnsi="Calibri" w:cs="Calibri"/>
                <w:szCs w:val="24"/>
              </w:rPr>
            </w:pPr>
            <w:r w:rsidRPr="00F515B5">
              <w:rPr>
                <w:rFonts w:ascii="Calibri" w:eastAsia="標楷體" w:hAnsi="Calibri" w:cs="Calibri"/>
                <w:szCs w:val="24"/>
              </w:rPr>
              <w:t>受惠人數</w:t>
            </w:r>
            <w:r w:rsidRPr="00F515B5">
              <w:rPr>
                <w:rFonts w:ascii="Calibri" w:eastAsia="標楷體" w:hAnsi="Calibri" w:cs="Calibri"/>
                <w:szCs w:val="24"/>
              </w:rPr>
              <w:t>(</w:t>
            </w:r>
            <w:r w:rsidRPr="00F515B5">
              <w:rPr>
                <w:rFonts w:ascii="Calibri" w:eastAsia="標楷體" w:hAnsi="Calibri" w:cs="Calibri"/>
                <w:szCs w:val="24"/>
              </w:rPr>
              <w:t>人</w:t>
            </w:r>
            <w:r w:rsidRPr="00F515B5">
              <w:rPr>
                <w:rFonts w:ascii="Calibri" w:eastAsia="標楷體" w:hAnsi="Calibri" w:cs="Calibri"/>
                <w:szCs w:val="24"/>
              </w:rPr>
              <w:t>)</w:t>
            </w:r>
          </w:p>
        </w:tc>
      </w:tr>
      <w:tr w:rsidR="003B6A16" w:rsidRPr="00156DF8" w14:paraId="3815C5FA" w14:textId="77777777" w:rsidTr="00F515B5">
        <w:trPr>
          <w:trHeight w:val="567"/>
        </w:trPr>
        <w:tc>
          <w:tcPr>
            <w:tcW w:w="846" w:type="dxa"/>
            <w:vAlign w:val="center"/>
          </w:tcPr>
          <w:p w14:paraId="16AB2D08" w14:textId="77777777" w:rsidR="003B6A16" w:rsidRPr="00156DF8"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癌藥</w:t>
            </w:r>
          </w:p>
        </w:tc>
        <w:tc>
          <w:tcPr>
            <w:tcW w:w="992" w:type="dxa"/>
            <w:vAlign w:val="center"/>
          </w:tcPr>
          <w:p w14:paraId="5625BFC0" w14:textId="2EEA88DD"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20</w:t>
            </w:r>
          </w:p>
        </w:tc>
        <w:tc>
          <w:tcPr>
            <w:tcW w:w="1452" w:type="dxa"/>
            <w:vAlign w:val="center"/>
          </w:tcPr>
          <w:p w14:paraId="24F1A00E" w14:textId="7691522F"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16</w:t>
            </w:r>
          </w:p>
        </w:tc>
        <w:tc>
          <w:tcPr>
            <w:tcW w:w="816" w:type="dxa"/>
            <w:vAlign w:val="center"/>
          </w:tcPr>
          <w:p w14:paraId="504C3F59" w14:textId="439A1C22" w:rsidR="003B6A16" w:rsidRDefault="003B6A16" w:rsidP="00F515B5">
            <w:pPr>
              <w:spacing w:line="240" w:lineRule="exact"/>
              <w:jc w:val="center"/>
              <w:rPr>
                <w:rFonts w:ascii="Calibri" w:eastAsia="標楷體" w:hAnsi="Calibri" w:cs="Calibri"/>
                <w:sz w:val="28"/>
                <w:szCs w:val="28"/>
              </w:rPr>
            </w:pPr>
            <w:r>
              <w:rPr>
                <w:rFonts w:ascii="Calibri" w:eastAsia="標楷體" w:hAnsi="Calibri" w:cs="Calibri" w:hint="eastAsia"/>
                <w:sz w:val="28"/>
                <w:szCs w:val="28"/>
              </w:rPr>
              <w:t>36</w:t>
            </w:r>
          </w:p>
        </w:tc>
        <w:tc>
          <w:tcPr>
            <w:tcW w:w="1418" w:type="dxa"/>
            <w:vAlign w:val="center"/>
          </w:tcPr>
          <w:p w14:paraId="1905D4A5" w14:textId="07973EAE"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10,960</w:t>
            </w:r>
          </w:p>
        </w:tc>
        <w:tc>
          <w:tcPr>
            <w:tcW w:w="1221" w:type="dxa"/>
            <w:vAlign w:val="center"/>
          </w:tcPr>
          <w:p w14:paraId="3FEB54F6" w14:textId="78957712" w:rsidR="003B6A16" w:rsidRDefault="003B6A16" w:rsidP="00F515B5">
            <w:pPr>
              <w:spacing w:line="240" w:lineRule="exact"/>
              <w:jc w:val="center"/>
              <w:rPr>
                <w:rFonts w:ascii="Calibri" w:eastAsia="標楷體" w:hAnsi="Calibri" w:cs="Calibri"/>
                <w:sz w:val="28"/>
                <w:szCs w:val="28"/>
              </w:rPr>
            </w:pPr>
            <w:r>
              <w:rPr>
                <w:rFonts w:ascii="Calibri" w:eastAsia="標楷體" w:hAnsi="Calibri" w:cs="Calibri" w:hint="eastAsia"/>
                <w:sz w:val="28"/>
                <w:szCs w:val="28"/>
              </w:rPr>
              <w:t>9</w:t>
            </w:r>
          </w:p>
          <w:p w14:paraId="42273F07" w14:textId="77777777" w:rsidR="003B6A16" w:rsidRPr="00E34399" w:rsidRDefault="003B6A16" w:rsidP="00F515B5">
            <w:pPr>
              <w:spacing w:line="240" w:lineRule="exact"/>
              <w:jc w:val="center"/>
              <w:rPr>
                <w:rFonts w:ascii="Calibri" w:eastAsia="標楷體" w:hAnsi="Calibri" w:cs="Calibri"/>
                <w:sz w:val="20"/>
                <w:szCs w:val="20"/>
              </w:rPr>
            </w:pPr>
            <w:r w:rsidRPr="00E2183B">
              <w:rPr>
                <w:rFonts w:ascii="Calibri" w:eastAsia="標楷體" w:hAnsi="Calibri" w:cs="Calibri" w:hint="eastAsia"/>
                <w:sz w:val="20"/>
                <w:szCs w:val="20"/>
              </w:rPr>
              <w:t>(</w:t>
            </w:r>
            <w:proofErr w:type="gramStart"/>
            <w:r w:rsidRPr="00E2183B">
              <w:rPr>
                <w:rFonts w:ascii="Calibri" w:eastAsia="標楷體" w:hAnsi="Calibri" w:cs="Calibri" w:hint="eastAsia"/>
                <w:sz w:val="20"/>
                <w:szCs w:val="20"/>
              </w:rPr>
              <w:t>暫支</w:t>
            </w:r>
            <w:r>
              <w:rPr>
                <w:rFonts w:ascii="Calibri" w:eastAsia="標楷體" w:hAnsi="Calibri" w:cs="Calibri" w:hint="eastAsia"/>
                <w:sz w:val="20"/>
                <w:szCs w:val="20"/>
              </w:rPr>
              <w:t>1</w:t>
            </w:r>
            <w:r>
              <w:rPr>
                <w:rFonts w:ascii="Calibri" w:eastAsia="標楷體" w:hAnsi="Calibri" w:cs="Calibri" w:hint="eastAsia"/>
                <w:sz w:val="20"/>
                <w:szCs w:val="20"/>
              </w:rPr>
              <w:t>項</w:t>
            </w:r>
            <w:proofErr w:type="gramEnd"/>
            <w:r w:rsidRPr="00E2183B">
              <w:rPr>
                <w:rFonts w:ascii="Calibri" w:eastAsia="標楷體" w:hAnsi="Calibri" w:cs="Calibri" w:hint="eastAsia"/>
                <w:sz w:val="20"/>
                <w:szCs w:val="20"/>
              </w:rPr>
              <w:t>)</w:t>
            </w:r>
          </w:p>
        </w:tc>
        <w:tc>
          <w:tcPr>
            <w:tcW w:w="1152" w:type="dxa"/>
            <w:vAlign w:val="center"/>
          </w:tcPr>
          <w:p w14:paraId="76A9CB54" w14:textId="77777777"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11</w:t>
            </w:r>
          </w:p>
        </w:tc>
        <w:tc>
          <w:tcPr>
            <w:tcW w:w="1152" w:type="dxa"/>
            <w:vAlign w:val="center"/>
          </w:tcPr>
          <w:p w14:paraId="00010CDC" w14:textId="50781088"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20</w:t>
            </w:r>
          </w:p>
        </w:tc>
        <w:tc>
          <w:tcPr>
            <w:tcW w:w="1152" w:type="dxa"/>
            <w:vAlign w:val="center"/>
          </w:tcPr>
          <w:p w14:paraId="6AEA42E9" w14:textId="648290FC"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20</w:t>
            </w:r>
            <w:r w:rsidRPr="00156DF8">
              <w:rPr>
                <w:rFonts w:ascii="Calibri" w:eastAsia="標楷體" w:hAnsi="Calibri" w:cs="Calibri"/>
                <w:sz w:val="28"/>
                <w:szCs w:val="28"/>
              </w:rPr>
              <w:t>,</w:t>
            </w:r>
            <w:r>
              <w:rPr>
                <w:rFonts w:ascii="Calibri" w:eastAsia="標楷體" w:hAnsi="Calibri" w:cs="Calibri" w:hint="eastAsia"/>
                <w:sz w:val="28"/>
                <w:szCs w:val="28"/>
              </w:rPr>
              <w:t>100</w:t>
            </w:r>
          </w:p>
        </w:tc>
      </w:tr>
      <w:tr w:rsidR="003B6A16" w:rsidRPr="00156DF8" w14:paraId="043B57D2" w14:textId="77777777" w:rsidTr="00F515B5">
        <w:trPr>
          <w:trHeight w:val="567"/>
        </w:trPr>
        <w:tc>
          <w:tcPr>
            <w:tcW w:w="846" w:type="dxa"/>
            <w:vAlign w:val="center"/>
          </w:tcPr>
          <w:p w14:paraId="3658DFDD" w14:textId="77777777" w:rsidR="003B6A16" w:rsidRPr="00156DF8" w:rsidRDefault="003B6A16" w:rsidP="00F515B5">
            <w:pPr>
              <w:spacing w:line="480" w:lineRule="exact"/>
              <w:jc w:val="center"/>
              <w:rPr>
                <w:rFonts w:ascii="Calibri" w:eastAsia="標楷體" w:hAnsi="Calibri" w:cs="Calibri"/>
                <w:sz w:val="28"/>
                <w:szCs w:val="28"/>
              </w:rPr>
            </w:pPr>
            <w:proofErr w:type="gramStart"/>
            <w:r w:rsidRPr="00156DF8">
              <w:rPr>
                <w:rFonts w:ascii="Calibri" w:eastAsia="標楷體" w:hAnsi="Calibri" w:cs="Calibri"/>
                <w:sz w:val="28"/>
                <w:szCs w:val="28"/>
              </w:rPr>
              <w:t>罕藥</w:t>
            </w:r>
            <w:proofErr w:type="gramEnd"/>
          </w:p>
        </w:tc>
        <w:tc>
          <w:tcPr>
            <w:tcW w:w="992" w:type="dxa"/>
            <w:vAlign w:val="center"/>
          </w:tcPr>
          <w:p w14:paraId="2890B764" w14:textId="7AA7B655" w:rsidR="003B6A16"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9</w:t>
            </w:r>
          </w:p>
        </w:tc>
        <w:tc>
          <w:tcPr>
            <w:tcW w:w="1452" w:type="dxa"/>
            <w:vAlign w:val="center"/>
          </w:tcPr>
          <w:p w14:paraId="35BEB8F2" w14:textId="0F0AD684" w:rsidR="003B6A16"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w:t>
            </w:r>
          </w:p>
        </w:tc>
        <w:tc>
          <w:tcPr>
            <w:tcW w:w="816" w:type="dxa"/>
            <w:vAlign w:val="center"/>
          </w:tcPr>
          <w:p w14:paraId="3F67DE2F" w14:textId="0A361A41" w:rsidR="003B6A16"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9</w:t>
            </w:r>
          </w:p>
        </w:tc>
        <w:tc>
          <w:tcPr>
            <w:tcW w:w="1418" w:type="dxa"/>
            <w:vAlign w:val="center"/>
          </w:tcPr>
          <w:p w14:paraId="4F4706E7" w14:textId="76A8A8FD" w:rsidR="003B6A16"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638</w:t>
            </w:r>
          </w:p>
        </w:tc>
        <w:tc>
          <w:tcPr>
            <w:tcW w:w="1221" w:type="dxa"/>
            <w:vAlign w:val="center"/>
          </w:tcPr>
          <w:p w14:paraId="0A90E52C" w14:textId="4A202C0F"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2</w:t>
            </w:r>
          </w:p>
        </w:tc>
        <w:tc>
          <w:tcPr>
            <w:tcW w:w="1152" w:type="dxa"/>
            <w:vAlign w:val="center"/>
          </w:tcPr>
          <w:p w14:paraId="73B49230" w14:textId="77777777"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4</w:t>
            </w:r>
          </w:p>
        </w:tc>
        <w:tc>
          <w:tcPr>
            <w:tcW w:w="1152" w:type="dxa"/>
            <w:vAlign w:val="center"/>
          </w:tcPr>
          <w:p w14:paraId="2304DAB3" w14:textId="291F06AD"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6</w:t>
            </w:r>
          </w:p>
        </w:tc>
        <w:tc>
          <w:tcPr>
            <w:tcW w:w="1152" w:type="dxa"/>
            <w:vAlign w:val="center"/>
          </w:tcPr>
          <w:p w14:paraId="71592708" w14:textId="63B14730"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480</w:t>
            </w:r>
          </w:p>
        </w:tc>
      </w:tr>
      <w:tr w:rsidR="003B6A16" w:rsidRPr="00156DF8" w14:paraId="72D1CF51" w14:textId="77777777" w:rsidTr="00F515B5">
        <w:trPr>
          <w:trHeight w:val="567"/>
        </w:trPr>
        <w:tc>
          <w:tcPr>
            <w:tcW w:w="846" w:type="dxa"/>
            <w:vAlign w:val="center"/>
          </w:tcPr>
          <w:p w14:paraId="73A4B4C7" w14:textId="77777777" w:rsidR="003B6A16" w:rsidRPr="00156DF8" w:rsidRDefault="003B6A16" w:rsidP="00F515B5">
            <w:pPr>
              <w:spacing w:line="480" w:lineRule="exact"/>
              <w:jc w:val="center"/>
              <w:rPr>
                <w:rFonts w:ascii="Calibri" w:eastAsia="標楷體" w:hAnsi="Calibri" w:cs="Calibri"/>
                <w:sz w:val="28"/>
                <w:szCs w:val="28"/>
              </w:rPr>
            </w:pPr>
            <w:r w:rsidRPr="00156DF8">
              <w:rPr>
                <w:rFonts w:ascii="Calibri" w:eastAsia="標楷體" w:hAnsi="Calibri" w:cs="Calibri"/>
                <w:sz w:val="28"/>
                <w:szCs w:val="28"/>
              </w:rPr>
              <w:t>其他新藥</w:t>
            </w:r>
          </w:p>
        </w:tc>
        <w:tc>
          <w:tcPr>
            <w:tcW w:w="992" w:type="dxa"/>
            <w:vAlign w:val="center"/>
          </w:tcPr>
          <w:p w14:paraId="4FBFFB05" w14:textId="400295C6"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8</w:t>
            </w:r>
          </w:p>
        </w:tc>
        <w:tc>
          <w:tcPr>
            <w:tcW w:w="1452" w:type="dxa"/>
            <w:vAlign w:val="center"/>
          </w:tcPr>
          <w:p w14:paraId="709E0E42" w14:textId="3E38A26C"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22</w:t>
            </w:r>
          </w:p>
        </w:tc>
        <w:tc>
          <w:tcPr>
            <w:tcW w:w="816" w:type="dxa"/>
            <w:vAlign w:val="center"/>
          </w:tcPr>
          <w:p w14:paraId="54C55F98" w14:textId="20460BD3" w:rsidR="003B6A16" w:rsidRDefault="003B6A16" w:rsidP="00F515B5">
            <w:pPr>
              <w:spacing w:line="240" w:lineRule="exact"/>
              <w:jc w:val="center"/>
              <w:rPr>
                <w:rFonts w:ascii="Calibri" w:eastAsia="標楷體" w:hAnsi="Calibri" w:cs="Calibri"/>
                <w:sz w:val="28"/>
                <w:szCs w:val="28"/>
              </w:rPr>
            </w:pPr>
            <w:r>
              <w:rPr>
                <w:rFonts w:ascii="Calibri" w:eastAsia="標楷體" w:hAnsi="Calibri" w:cs="Calibri" w:hint="eastAsia"/>
                <w:sz w:val="28"/>
                <w:szCs w:val="28"/>
              </w:rPr>
              <w:t>30</w:t>
            </w:r>
          </w:p>
        </w:tc>
        <w:tc>
          <w:tcPr>
            <w:tcW w:w="1418" w:type="dxa"/>
            <w:vAlign w:val="center"/>
          </w:tcPr>
          <w:p w14:paraId="0435E89D" w14:textId="09DF40CB" w:rsidR="003B6A16" w:rsidRDefault="003B6A16" w:rsidP="00F515B5">
            <w:pPr>
              <w:spacing w:line="240" w:lineRule="exact"/>
              <w:jc w:val="center"/>
              <w:rPr>
                <w:rFonts w:ascii="Calibri" w:eastAsia="標楷體" w:hAnsi="Calibri" w:cs="Calibri"/>
                <w:sz w:val="28"/>
                <w:szCs w:val="28"/>
              </w:rPr>
            </w:pPr>
            <w:r w:rsidRPr="00156DF8">
              <w:rPr>
                <w:rFonts w:ascii="Calibri" w:eastAsia="標楷體" w:hAnsi="Calibri" w:cs="Calibri"/>
                <w:sz w:val="28"/>
                <w:szCs w:val="28"/>
              </w:rPr>
              <w:t>1,051,000</w:t>
            </w:r>
          </w:p>
        </w:tc>
        <w:tc>
          <w:tcPr>
            <w:tcW w:w="1221" w:type="dxa"/>
            <w:vAlign w:val="center"/>
          </w:tcPr>
          <w:p w14:paraId="10B83DEB" w14:textId="663E6F04" w:rsidR="003B6A16" w:rsidRDefault="003B6A16" w:rsidP="00F515B5">
            <w:pPr>
              <w:spacing w:line="240" w:lineRule="exact"/>
              <w:jc w:val="center"/>
              <w:rPr>
                <w:rFonts w:ascii="Calibri" w:eastAsia="標楷體" w:hAnsi="Calibri" w:cs="Calibri"/>
                <w:sz w:val="28"/>
                <w:szCs w:val="28"/>
              </w:rPr>
            </w:pPr>
            <w:r>
              <w:rPr>
                <w:rFonts w:ascii="Calibri" w:eastAsia="標楷體" w:hAnsi="Calibri" w:cs="Calibri" w:hint="eastAsia"/>
                <w:sz w:val="28"/>
                <w:szCs w:val="28"/>
              </w:rPr>
              <w:t>7</w:t>
            </w:r>
          </w:p>
          <w:p w14:paraId="072C0B29" w14:textId="77777777" w:rsidR="003B6A16" w:rsidRPr="00156DF8" w:rsidRDefault="003B6A16" w:rsidP="00F515B5">
            <w:pPr>
              <w:spacing w:line="240" w:lineRule="exact"/>
              <w:jc w:val="center"/>
              <w:rPr>
                <w:rFonts w:ascii="Calibri" w:eastAsia="標楷體" w:hAnsi="Calibri" w:cs="Calibri"/>
                <w:sz w:val="28"/>
                <w:szCs w:val="28"/>
              </w:rPr>
            </w:pPr>
            <w:r w:rsidRPr="00E2183B">
              <w:rPr>
                <w:rFonts w:ascii="Calibri" w:eastAsia="標楷體" w:hAnsi="Calibri" w:cs="Calibri" w:hint="eastAsia"/>
                <w:sz w:val="20"/>
                <w:szCs w:val="20"/>
              </w:rPr>
              <w:t>(</w:t>
            </w:r>
            <w:proofErr w:type="gramStart"/>
            <w:r w:rsidRPr="00E2183B">
              <w:rPr>
                <w:rFonts w:ascii="Calibri" w:eastAsia="標楷體" w:hAnsi="Calibri" w:cs="Calibri" w:hint="eastAsia"/>
                <w:sz w:val="20"/>
                <w:szCs w:val="20"/>
              </w:rPr>
              <w:t>暫支</w:t>
            </w:r>
            <w:r>
              <w:rPr>
                <w:rFonts w:ascii="Calibri" w:eastAsia="標楷體" w:hAnsi="Calibri" w:cs="Calibri" w:hint="eastAsia"/>
                <w:sz w:val="20"/>
                <w:szCs w:val="20"/>
              </w:rPr>
              <w:t>1</w:t>
            </w:r>
            <w:r>
              <w:rPr>
                <w:rFonts w:ascii="Calibri" w:eastAsia="標楷體" w:hAnsi="Calibri" w:cs="Calibri" w:hint="eastAsia"/>
                <w:sz w:val="20"/>
                <w:szCs w:val="20"/>
              </w:rPr>
              <w:t>項</w:t>
            </w:r>
            <w:proofErr w:type="gramEnd"/>
            <w:r w:rsidRPr="00E2183B">
              <w:rPr>
                <w:rFonts w:ascii="Calibri" w:eastAsia="標楷體" w:hAnsi="Calibri" w:cs="Calibri" w:hint="eastAsia"/>
                <w:sz w:val="20"/>
                <w:szCs w:val="20"/>
              </w:rPr>
              <w:t>)</w:t>
            </w:r>
          </w:p>
        </w:tc>
        <w:tc>
          <w:tcPr>
            <w:tcW w:w="1152" w:type="dxa"/>
            <w:vAlign w:val="center"/>
          </w:tcPr>
          <w:p w14:paraId="3FB4CC82" w14:textId="77777777"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8</w:t>
            </w:r>
          </w:p>
        </w:tc>
        <w:tc>
          <w:tcPr>
            <w:tcW w:w="1152" w:type="dxa"/>
            <w:vAlign w:val="center"/>
          </w:tcPr>
          <w:p w14:paraId="482F016F" w14:textId="0B3F84A0"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15</w:t>
            </w:r>
          </w:p>
        </w:tc>
        <w:tc>
          <w:tcPr>
            <w:tcW w:w="1152" w:type="dxa"/>
            <w:vAlign w:val="center"/>
          </w:tcPr>
          <w:p w14:paraId="16165BF0" w14:textId="64450DCB" w:rsidR="003B6A16" w:rsidRPr="00156DF8" w:rsidRDefault="003B6A16" w:rsidP="00F515B5">
            <w:pPr>
              <w:spacing w:line="480" w:lineRule="exact"/>
              <w:jc w:val="center"/>
              <w:rPr>
                <w:rFonts w:ascii="Calibri" w:eastAsia="標楷體" w:hAnsi="Calibri" w:cs="Calibri"/>
                <w:sz w:val="28"/>
                <w:szCs w:val="28"/>
              </w:rPr>
            </w:pPr>
            <w:r>
              <w:rPr>
                <w:rFonts w:ascii="Calibri" w:eastAsia="標楷體" w:hAnsi="Calibri" w:cs="Calibri" w:hint="eastAsia"/>
                <w:sz w:val="28"/>
                <w:szCs w:val="28"/>
              </w:rPr>
              <w:t>56,600</w:t>
            </w:r>
          </w:p>
        </w:tc>
      </w:tr>
    </w:tbl>
    <w:p w14:paraId="309FA7E4" w14:textId="77777777" w:rsidR="002E191B" w:rsidRDefault="002E191B" w:rsidP="002E191B">
      <w:pPr>
        <w:pStyle w:val="a9"/>
        <w:widowControl/>
        <w:numPr>
          <w:ilvl w:val="0"/>
          <w:numId w:val="11"/>
        </w:numPr>
        <w:suppressAutoHyphens/>
        <w:autoSpaceDN w:val="0"/>
        <w:spacing w:after="0" w:line="480" w:lineRule="exact"/>
        <w:ind w:hanging="622"/>
        <w:jc w:val="both"/>
        <w:textAlignment w:val="baseline"/>
        <w:rPr>
          <w:rFonts w:ascii="Calibri" w:eastAsia="標楷體" w:hAnsi="Calibri" w:cs="Calibri"/>
          <w:sz w:val="28"/>
          <w:szCs w:val="28"/>
        </w:rPr>
      </w:pPr>
      <w:r w:rsidRPr="00156DF8">
        <w:rPr>
          <w:rFonts w:ascii="Calibri" w:eastAsia="標楷體" w:hAnsi="Calibri" w:cs="Calibri" w:hint="eastAsia"/>
          <w:sz w:val="28"/>
          <w:szCs w:val="28"/>
        </w:rPr>
        <w:t>食道癌藥品收載情形</w:t>
      </w:r>
      <w:r>
        <w:rPr>
          <w:rFonts w:ascii="Calibri" w:eastAsia="標楷體" w:hAnsi="Calibri" w:cs="Calibri" w:hint="eastAsia"/>
          <w:sz w:val="28"/>
          <w:szCs w:val="28"/>
        </w:rPr>
        <w:t>(</w:t>
      </w:r>
      <w:r>
        <w:rPr>
          <w:rFonts w:ascii="Calibri" w:eastAsia="標楷體" w:hAnsi="Calibri" w:cs="Calibri" w:hint="eastAsia"/>
          <w:sz w:val="28"/>
          <w:szCs w:val="28"/>
        </w:rPr>
        <w:t>截至</w:t>
      </w:r>
      <w:r w:rsidRPr="00FB1645">
        <w:rPr>
          <w:rFonts w:ascii="Times New Roman" w:eastAsia="標楷體" w:hAnsi="Times New Roman" w:hint="eastAsia"/>
          <w:sz w:val="28"/>
          <w:szCs w:val="28"/>
        </w:rPr>
        <w:t>115</w:t>
      </w:r>
      <w:r w:rsidRPr="00FB1645">
        <w:rPr>
          <w:rFonts w:ascii="Times New Roman" w:eastAsia="標楷體" w:hAnsi="Times New Roman" w:hint="eastAsia"/>
          <w:sz w:val="28"/>
          <w:szCs w:val="28"/>
        </w:rPr>
        <w:t>年</w:t>
      </w:r>
      <w:r w:rsidRPr="00FB1645">
        <w:rPr>
          <w:rFonts w:ascii="Times New Roman" w:eastAsia="標楷體" w:hAnsi="Times New Roman" w:hint="eastAsia"/>
          <w:sz w:val="28"/>
          <w:szCs w:val="28"/>
        </w:rPr>
        <w:t>7</w:t>
      </w:r>
      <w:r w:rsidRPr="00FB1645">
        <w:rPr>
          <w:rFonts w:ascii="Times New Roman" w:eastAsia="標楷體" w:hAnsi="Times New Roman" w:hint="eastAsia"/>
          <w:sz w:val="28"/>
          <w:szCs w:val="28"/>
        </w:rPr>
        <w:t>月</w:t>
      </w:r>
      <w:r>
        <w:rPr>
          <w:rFonts w:ascii="Calibri" w:eastAsia="標楷體" w:hAnsi="Calibri" w:cs="Calibri" w:hint="eastAsia"/>
          <w:sz w:val="28"/>
          <w:szCs w:val="28"/>
        </w:rPr>
        <w:t>)(</w:t>
      </w:r>
      <w:r>
        <w:rPr>
          <w:rFonts w:ascii="Calibri" w:eastAsia="標楷體" w:hAnsi="Calibri" w:cs="Calibri" w:hint="eastAsia"/>
          <w:sz w:val="28"/>
          <w:szCs w:val="28"/>
        </w:rPr>
        <w:t>附圖</w:t>
      </w:r>
      <w:r>
        <w:rPr>
          <w:rFonts w:ascii="Calibri" w:eastAsia="標楷體" w:hAnsi="Calibri" w:cs="Calibri" w:hint="eastAsia"/>
          <w:sz w:val="28"/>
          <w:szCs w:val="28"/>
        </w:rPr>
        <w:t>)</w:t>
      </w:r>
    </w:p>
    <w:p w14:paraId="77F8A5D9" w14:textId="77777777" w:rsidR="002E191B" w:rsidRPr="00FB1645" w:rsidRDefault="002E191B" w:rsidP="002E191B">
      <w:pPr>
        <w:pStyle w:val="a9"/>
        <w:widowControl/>
        <w:numPr>
          <w:ilvl w:val="0"/>
          <w:numId w:val="13"/>
        </w:numPr>
        <w:suppressAutoHyphens/>
        <w:autoSpaceDN w:val="0"/>
        <w:spacing w:after="0" w:line="480" w:lineRule="exact"/>
        <w:jc w:val="both"/>
        <w:textAlignment w:val="baseline"/>
        <w:rPr>
          <w:rFonts w:ascii="Calibri" w:eastAsia="標楷體" w:hAnsi="Calibri" w:cs="Calibri"/>
          <w:sz w:val="28"/>
          <w:szCs w:val="28"/>
        </w:rPr>
      </w:pPr>
      <w:r w:rsidRPr="00FB1645">
        <w:rPr>
          <w:rFonts w:ascii="Times New Roman" w:eastAsia="標楷體" w:hAnsi="Times New Roman" w:hint="eastAsia"/>
          <w:sz w:val="28"/>
          <w:szCs w:val="28"/>
        </w:rPr>
        <w:lastRenderedPageBreak/>
        <w:t>已給付</w:t>
      </w:r>
      <w:r w:rsidRPr="00FB1645">
        <w:rPr>
          <w:rFonts w:ascii="Times New Roman" w:eastAsia="標楷體" w:hAnsi="Times New Roman" w:hint="eastAsia"/>
          <w:sz w:val="28"/>
          <w:szCs w:val="28"/>
        </w:rPr>
        <w:t>1</w:t>
      </w:r>
      <w:r w:rsidRPr="00FB1645">
        <w:rPr>
          <w:rFonts w:ascii="Times New Roman" w:eastAsia="標楷體" w:hAnsi="Times New Roman" w:hint="eastAsia"/>
          <w:sz w:val="28"/>
          <w:szCs w:val="28"/>
        </w:rPr>
        <w:t>項標靶藥物</w:t>
      </w:r>
      <w:r w:rsidRPr="00FB1645">
        <w:rPr>
          <w:rFonts w:ascii="Times New Roman" w:eastAsia="標楷體" w:hAnsi="Times New Roman" w:hint="eastAsia"/>
          <w:sz w:val="28"/>
          <w:szCs w:val="28"/>
        </w:rPr>
        <w:t>(</w:t>
      </w:r>
      <w:r w:rsidRPr="00FB1645">
        <w:rPr>
          <w:rFonts w:ascii="Times New Roman" w:eastAsia="標楷體" w:hAnsi="Times New Roman"/>
          <w:sz w:val="28"/>
          <w:szCs w:val="28"/>
        </w:rPr>
        <w:t>trastuzumab</w:t>
      </w:r>
      <w:r w:rsidRPr="00FB1645">
        <w:rPr>
          <w:rFonts w:ascii="Times New Roman" w:eastAsia="標楷體" w:hAnsi="Times New Roman" w:hint="eastAsia"/>
          <w:sz w:val="28"/>
          <w:szCs w:val="28"/>
        </w:rPr>
        <w:t>)</w:t>
      </w:r>
      <w:r w:rsidRPr="00FB1645">
        <w:rPr>
          <w:rFonts w:ascii="Times New Roman" w:eastAsia="標楷體" w:hAnsi="Times New Roman" w:hint="eastAsia"/>
          <w:sz w:val="28"/>
          <w:szCs w:val="28"/>
        </w:rPr>
        <w:t>、</w:t>
      </w:r>
      <w:r w:rsidRPr="00FB1645">
        <w:rPr>
          <w:rFonts w:ascii="Times New Roman" w:eastAsia="標楷體" w:hAnsi="Times New Roman" w:hint="eastAsia"/>
          <w:sz w:val="28"/>
          <w:szCs w:val="28"/>
        </w:rPr>
        <w:t>1</w:t>
      </w:r>
      <w:r w:rsidRPr="00FB1645">
        <w:rPr>
          <w:rFonts w:ascii="Times New Roman" w:eastAsia="標楷體" w:hAnsi="Times New Roman" w:hint="eastAsia"/>
          <w:sz w:val="28"/>
          <w:szCs w:val="28"/>
        </w:rPr>
        <w:t>項免疫檢查點抑制劑</w:t>
      </w:r>
      <w:r w:rsidRPr="00FB1645">
        <w:rPr>
          <w:rFonts w:ascii="Times New Roman" w:eastAsia="標楷體" w:hAnsi="Times New Roman"/>
          <w:sz w:val="28"/>
          <w:szCs w:val="28"/>
        </w:rPr>
        <w:t>(nivolumab)</w:t>
      </w:r>
      <w:r w:rsidRPr="00FB1645">
        <w:rPr>
          <w:rFonts w:ascii="Times New Roman" w:eastAsia="標楷體" w:hAnsi="Times New Roman" w:hint="eastAsia"/>
          <w:sz w:val="28"/>
          <w:szCs w:val="28"/>
        </w:rPr>
        <w:t>及</w:t>
      </w:r>
      <w:proofErr w:type="gramStart"/>
      <w:r w:rsidRPr="00FB1645">
        <w:rPr>
          <w:rFonts w:ascii="Times New Roman" w:eastAsia="標楷體" w:hAnsi="Times New Roman" w:hint="eastAsia"/>
          <w:sz w:val="28"/>
          <w:szCs w:val="28"/>
        </w:rPr>
        <w:t>多項化療</w:t>
      </w:r>
      <w:proofErr w:type="gramEnd"/>
      <w:r w:rsidRPr="00FB1645">
        <w:rPr>
          <w:rFonts w:ascii="Times New Roman" w:eastAsia="標楷體" w:hAnsi="Times New Roman" w:hint="eastAsia"/>
          <w:sz w:val="28"/>
          <w:szCs w:val="28"/>
        </w:rPr>
        <w:t>藥物</w:t>
      </w:r>
      <w:r w:rsidRPr="00FB1645">
        <w:rPr>
          <w:rFonts w:ascii="Times New Roman" w:eastAsia="標楷體" w:hAnsi="Times New Roman" w:hint="eastAsia"/>
          <w:sz w:val="28"/>
          <w:szCs w:val="28"/>
        </w:rPr>
        <w:t>(</w:t>
      </w:r>
      <w:r w:rsidRPr="00FB1645">
        <w:rPr>
          <w:rFonts w:ascii="Times New Roman" w:eastAsia="標楷體" w:hAnsi="Times New Roman" w:hint="eastAsia"/>
          <w:sz w:val="28"/>
          <w:szCs w:val="28"/>
        </w:rPr>
        <w:t>如：</w:t>
      </w:r>
      <w:r w:rsidRPr="00FB1645">
        <w:rPr>
          <w:rFonts w:ascii="Times New Roman" w:eastAsia="標楷體" w:hAnsi="Times New Roman" w:hint="eastAsia"/>
          <w:sz w:val="28"/>
          <w:szCs w:val="28"/>
        </w:rPr>
        <w:t>d</w:t>
      </w:r>
      <w:r w:rsidRPr="00FB1645">
        <w:rPr>
          <w:rFonts w:ascii="Times New Roman" w:eastAsia="標楷體" w:hAnsi="Times New Roman"/>
          <w:sz w:val="28"/>
          <w:szCs w:val="28"/>
        </w:rPr>
        <w:t>ocetaxel</w:t>
      </w:r>
      <w:r w:rsidRPr="00FB1645">
        <w:rPr>
          <w:rFonts w:ascii="Times New Roman" w:eastAsia="標楷體" w:hAnsi="Times New Roman" w:hint="eastAsia"/>
          <w:sz w:val="28"/>
          <w:szCs w:val="28"/>
        </w:rPr>
        <w:t>)</w:t>
      </w:r>
      <w:r w:rsidRPr="00FB1645">
        <w:rPr>
          <w:rFonts w:ascii="Times New Roman" w:eastAsia="標楷體" w:hAnsi="Times New Roman"/>
          <w:sz w:val="28"/>
          <w:szCs w:val="28"/>
        </w:rPr>
        <w:t>，預估受惠人數約</w:t>
      </w:r>
      <w:r w:rsidRPr="00FB1645">
        <w:rPr>
          <w:rFonts w:ascii="Times New Roman" w:eastAsia="標楷體" w:hAnsi="Times New Roman" w:hint="eastAsia"/>
          <w:sz w:val="28"/>
          <w:szCs w:val="28"/>
          <w:u w:val="single"/>
        </w:rPr>
        <w:t>9</w:t>
      </w:r>
      <w:r w:rsidRPr="00FB1645">
        <w:rPr>
          <w:rFonts w:ascii="Times New Roman" w:eastAsia="標楷體" w:hAnsi="Times New Roman"/>
          <w:sz w:val="28"/>
          <w:szCs w:val="28"/>
          <w:u w:val="single"/>
        </w:rPr>
        <w:t>41</w:t>
      </w:r>
      <w:r w:rsidRPr="00FB1645">
        <w:rPr>
          <w:rFonts w:ascii="Times New Roman" w:eastAsia="標楷體" w:hAnsi="Times New Roman"/>
          <w:sz w:val="28"/>
          <w:szCs w:val="28"/>
          <w:u w:val="single"/>
        </w:rPr>
        <w:t>人</w:t>
      </w:r>
      <w:r w:rsidRPr="00FB1645">
        <w:rPr>
          <w:rFonts w:ascii="Times New Roman" w:eastAsia="標楷體" w:hAnsi="Times New Roman"/>
          <w:sz w:val="28"/>
          <w:szCs w:val="28"/>
        </w:rPr>
        <w:t>，藥費約</w:t>
      </w:r>
      <w:r w:rsidRPr="00FB1645">
        <w:rPr>
          <w:rFonts w:ascii="Times New Roman" w:eastAsia="標楷體" w:hAnsi="Times New Roman" w:hint="eastAsia"/>
          <w:sz w:val="28"/>
          <w:szCs w:val="28"/>
          <w:u w:val="single"/>
        </w:rPr>
        <w:t>7</w:t>
      </w:r>
      <w:r w:rsidRPr="00FB1645">
        <w:rPr>
          <w:rFonts w:ascii="Times New Roman" w:eastAsia="標楷體" w:hAnsi="Times New Roman"/>
          <w:sz w:val="28"/>
          <w:szCs w:val="28"/>
          <w:u w:val="single"/>
        </w:rPr>
        <w:t>.19</w:t>
      </w:r>
      <w:r w:rsidRPr="00FB1645">
        <w:rPr>
          <w:rFonts w:ascii="Times New Roman" w:eastAsia="標楷體" w:hAnsi="Times New Roman"/>
          <w:sz w:val="28"/>
          <w:szCs w:val="28"/>
          <w:u w:val="single"/>
        </w:rPr>
        <w:t>億元</w:t>
      </w:r>
      <w:r w:rsidRPr="00FB1645">
        <w:rPr>
          <w:rFonts w:ascii="Times New Roman" w:eastAsia="標楷體" w:hAnsi="Times New Roman"/>
          <w:sz w:val="28"/>
          <w:szCs w:val="28"/>
        </w:rPr>
        <w:t>，財務影響約</w:t>
      </w:r>
      <w:r w:rsidRPr="00FB1645">
        <w:rPr>
          <w:rFonts w:ascii="Times New Roman" w:eastAsia="標楷體" w:hAnsi="Times New Roman" w:hint="eastAsia"/>
          <w:sz w:val="28"/>
          <w:szCs w:val="28"/>
          <w:u w:val="single"/>
        </w:rPr>
        <w:t>5</w:t>
      </w:r>
      <w:r w:rsidRPr="00FB1645">
        <w:rPr>
          <w:rFonts w:ascii="Times New Roman" w:eastAsia="標楷體" w:hAnsi="Times New Roman"/>
          <w:sz w:val="28"/>
          <w:szCs w:val="28"/>
          <w:u w:val="single"/>
        </w:rPr>
        <w:t>.89</w:t>
      </w:r>
      <w:r w:rsidRPr="00FB1645">
        <w:rPr>
          <w:rFonts w:ascii="Times New Roman" w:eastAsia="標楷體" w:hAnsi="Times New Roman"/>
          <w:sz w:val="28"/>
          <w:szCs w:val="28"/>
          <w:u w:val="single"/>
        </w:rPr>
        <w:t>億元</w:t>
      </w:r>
      <w:r w:rsidRPr="00FB1645">
        <w:rPr>
          <w:rFonts w:ascii="Times New Roman" w:eastAsia="標楷體" w:hAnsi="Times New Roman" w:hint="eastAsia"/>
          <w:sz w:val="28"/>
          <w:szCs w:val="28"/>
        </w:rPr>
        <w:t>（尚未扣除協議還款）。</w:t>
      </w:r>
    </w:p>
    <w:p w14:paraId="18FF75BD" w14:textId="77777777" w:rsidR="002E191B" w:rsidRDefault="002E191B" w:rsidP="002E191B">
      <w:pPr>
        <w:pStyle w:val="a9"/>
        <w:numPr>
          <w:ilvl w:val="0"/>
          <w:numId w:val="13"/>
        </w:numPr>
        <w:spacing w:line="480" w:lineRule="exact"/>
        <w:rPr>
          <w:rFonts w:ascii="Times New Roman" w:eastAsia="標楷體" w:hAnsi="Times New Roman" w:cs="Times New Roman"/>
          <w:sz w:val="28"/>
          <w:szCs w:val="28"/>
        </w:rPr>
      </w:pPr>
      <w:r>
        <w:rPr>
          <w:rFonts w:ascii="Times New Roman" w:eastAsia="標楷體" w:hAnsi="Times New Roman" w:cs="Times New Roman" w:hint="eastAsia"/>
          <w:sz w:val="28"/>
          <w:szCs w:val="28"/>
        </w:rPr>
        <w:t>審查中</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項：</w:t>
      </w:r>
      <w:r w:rsidRPr="0071575C">
        <w:rPr>
          <w:rFonts w:ascii="Times New Roman" w:eastAsia="標楷體" w:hAnsi="Times New Roman" w:cs="Times New Roman"/>
          <w:sz w:val="28"/>
          <w:szCs w:val="28"/>
        </w:rPr>
        <w:t>tislelizumab</w:t>
      </w:r>
      <w:r w:rsidRPr="0071575C">
        <w:rPr>
          <w:rFonts w:ascii="Times New Roman" w:eastAsia="標楷體" w:hAnsi="Times New Roman" w:cs="Times New Roman" w:hint="eastAsia"/>
          <w:sz w:val="28"/>
          <w:szCs w:val="28"/>
        </w:rPr>
        <w:t>建議用於先前接受含鉑化學治療後疾病惡化，無法手術切除之局部晚期或轉移性</w:t>
      </w:r>
      <w:proofErr w:type="gramStart"/>
      <w:r w:rsidRPr="0071575C">
        <w:rPr>
          <w:rFonts w:ascii="Times New Roman" w:eastAsia="標楷體" w:hAnsi="Times New Roman" w:cs="Times New Roman" w:hint="eastAsia"/>
          <w:sz w:val="28"/>
          <w:szCs w:val="28"/>
        </w:rPr>
        <w:t>食道鱗狀細胞</w:t>
      </w:r>
      <w:proofErr w:type="gramEnd"/>
      <w:r w:rsidRPr="0071575C">
        <w:rPr>
          <w:rFonts w:ascii="Times New Roman" w:eastAsia="標楷體" w:hAnsi="Times New Roman" w:cs="Times New Roman" w:hint="eastAsia"/>
          <w:sz w:val="28"/>
          <w:szCs w:val="28"/>
        </w:rPr>
        <w:t>癌</w:t>
      </w:r>
      <w:r w:rsidRPr="0071575C">
        <w:rPr>
          <w:rFonts w:ascii="Times New Roman" w:eastAsia="標楷體" w:hAnsi="Times New Roman" w:cs="Times New Roman" w:hint="eastAsia"/>
          <w:sz w:val="28"/>
          <w:szCs w:val="28"/>
        </w:rPr>
        <w:t>(ESCC)</w:t>
      </w:r>
      <w:r w:rsidRPr="0071575C">
        <w:rPr>
          <w:rFonts w:ascii="Times New Roman" w:eastAsia="標楷體" w:hAnsi="Times New Roman" w:cs="Times New Roman" w:hint="eastAsia"/>
          <w:sz w:val="28"/>
          <w:szCs w:val="28"/>
        </w:rPr>
        <w:t>，且腫瘤表現</w:t>
      </w:r>
      <w:r w:rsidRPr="0071575C">
        <w:rPr>
          <w:rFonts w:ascii="Times New Roman" w:eastAsia="標楷體" w:hAnsi="Times New Roman" w:cs="Times New Roman" w:hint="eastAsia"/>
          <w:sz w:val="28"/>
          <w:szCs w:val="28"/>
        </w:rPr>
        <w:t>PD-L1</w:t>
      </w:r>
      <w:proofErr w:type="gramStart"/>
      <w:r w:rsidRPr="0071575C">
        <w:rPr>
          <w:rFonts w:ascii="Times New Roman" w:eastAsia="標楷體" w:hAnsi="Times New Roman" w:cs="Times New Roman" w:hint="eastAsia"/>
          <w:sz w:val="28"/>
          <w:szCs w:val="28"/>
        </w:rPr>
        <w:t>≧</w:t>
      </w:r>
      <w:proofErr w:type="gramEnd"/>
      <w:r w:rsidRPr="0071575C">
        <w:rPr>
          <w:rFonts w:ascii="Times New Roman" w:eastAsia="標楷體" w:hAnsi="Times New Roman" w:cs="Times New Roman" w:hint="eastAsia"/>
          <w:sz w:val="28"/>
          <w:szCs w:val="28"/>
        </w:rPr>
        <w:t>1%</w:t>
      </w:r>
      <w:r w:rsidRPr="0071575C">
        <w:rPr>
          <w:rFonts w:ascii="Times New Roman" w:eastAsia="標楷體" w:hAnsi="Times New Roman" w:cs="Times New Roman" w:hint="eastAsia"/>
          <w:sz w:val="28"/>
          <w:szCs w:val="28"/>
        </w:rPr>
        <w:t>之成人病人，刻正審議中。</w:t>
      </w:r>
    </w:p>
    <w:p w14:paraId="1B548989" w14:textId="67E142A6" w:rsidR="002E191B" w:rsidRPr="0071575C" w:rsidRDefault="002E191B" w:rsidP="002E191B">
      <w:pPr>
        <w:pStyle w:val="a9"/>
        <w:numPr>
          <w:ilvl w:val="0"/>
          <w:numId w:val="13"/>
        </w:numPr>
        <w:spacing w:line="480" w:lineRule="exact"/>
        <w:rPr>
          <w:rFonts w:ascii="Times New Roman" w:eastAsia="標楷體" w:hAnsi="Times New Roman" w:cs="Times New Roman"/>
          <w:sz w:val="28"/>
          <w:szCs w:val="28"/>
        </w:rPr>
      </w:pPr>
      <w:r w:rsidRPr="007D7415">
        <w:rPr>
          <w:rFonts w:ascii="Times New Roman" w:eastAsia="標楷體" w:hAnsi="Times New Roman" w:cs="Times New Roman" w:hint="eastAsia"/>
          <w:sz w:val="28"/>
          <w:szCs w:val="28"/>
        </w:rPr>
        <w:t>標靶藥物</w:t>
      </w:r>
      <w:r>
        <w:rPr>
          <w:rFonts w:ascii="Times New Roman" w:eastAsia="標楷體" w:hAnsi="Times New Roman" w:cs="Times New Roman" w:hint="eastAsia"/>
          <w:sz w:val="28"/>
          <w:szCs w:val="28"/>
        </w:rPr>
        <w:t>及</w:t>
      </w:r>
      <w:r w:rsidRPr="007D7415">
        <w:rPr>
          <w:rFonts w:ascii="Times New Roman" w:eastAsia="標楷體" w:hAnsi="Times New Roman" w:cs="Times New Roman" w:hint="eastAsia"/>
          <w:sz w:val="28"/>
          <w:szCs w:val="28"/>
        </w:rPr>
        <w:t>免疫檢查點抑制</w:t>
      </w:r>
      <w:r>
        <w:rPr>
          <w:rFonts w:ascii="Times New Roman" w:eastAsia="標楷體" w:hAnsi="Times New Roman" w:cs="Times New Roman" w:hint="eastAsia"/>
          <w:sz w:val="28"/>
          <w:szCs w:val="28"/>
        </w:rPr>
        <w:t>藥品之受惠人數及推估財務如下：</w:t>
      </w:r>
    </w:p>
    <w:tbl>
      <w:tblPr>
        <w:tblStyle w:val="af"/>
        <w:tblW w:w="10491" w:type="dxa"/>
        <w:tblInd w:w="-431" w:type="dxa"/>
        <w:tblLook w:val="04A0" w:firstRow="1" w:lastRow="0" w:firstColumn="1" w:lastColumn="0" w:noHBand="0" w:noVBand="1"/>
      </w:tblPr>
      <w:tblGrid>
        <w:gridCol w:w="2182"/>
        <w:gridCol w:w="3914"/>
        <w:gridCol w:w="1276"/>
        <w:gridCol w:w="1114"/>
        <w:gridCol w:w="2005"/>
      </w:tblGrid>
      <w:tr w:rsidR="002E191B" w:rsidRPr="00156DF8" w14:paraId="3C08ADD1" w14:textId="77777777" w:rsidTr="00A710EC">
        <w:trPr>
          <w:trHeight w:val="687"/>
          <w:tblHeader/>
        </w:trPr>
        <w:tc>
          <w:tcPr>
            <w:tcW w:w="2182" w:type="dxa"/>
            <w:vAlign w:val="center"/>
          </w:tcPr>
          <w:p w14:paraId="152D1740"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藥品名</w:t>
            </w:r>
          </w:p>
        </w:tc>
        <w:tc>
          <w:tcPr>
            <w:tcW w:w="3914" w:type="dxa"/>
            <w:vAlign w:val="center"/>
          </w:tcPr>
          <w:p w14:paraId="7DE1BADA"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給付範圍</w:t>
            </w:r>
          </w:p>
        </w:tc>
        <w:tc>
          <w:tcPr>
            <w:tcW w:w="1276" w:type="dxa"/>
            <w:vAlign w:val="center"/>
          </w:tcPr>
          <w:p w14:paraId="57CA3DC5" w14:textId="77777777" w:rsidR="002E191B"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受惠</w:t>
            </w:r>
          </w:p>
          <w:p w14:paraId="04B0A315"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病人數</w:t>
            </w:r>
          </w:p>
        </w:tc>
        <w:tc>
          <w:tcPr>
            <w:tcW w:w="1114" w:type="dxa"/>
            <w:vAlign w:val="center"/>
          </w:tcPr>
          <w:p w14:paraId="076D216B"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藥費(億元)</w:t>
            </w:r>
          </w:p>
        </w:tc>
        <w:tc>
          <w:tcPr>
            <w:tcW w:w="2005" w:type="dxa"/>
            <w:vAlign w:val="center"/>
          </w:tcPr>
          <w:p w14:paraId="00A7AF9C"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sz w:val="28"/>
                <w:szCs w:val="28"/>
              </w:rPr>
              <w:t>藥費財務影響(億元)</w:t>
            </w:r>
          </w:p>
        </w:tc>
      </w:tr>
      <w:tr w:rsidR="002E191B" w:rsidRPr="00156DF8" w14:paraId="3DB8FF3D" w14:textId="77777777" w:rsidTr="00A710EC">
        <w:trPr>
          <w:trHeight w:val="687"/>
          <w:tblHeader/>
        </w:trPr>
        <w:tc>
          <w:tcPr>
            <w:tcW w:w="2182" w:type="dxa"/>
          </w:tcPr>
          <w:p w14:paraId="340102F8"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T</w:t>
            </w:r>
            <w:r w:rsidRPr="00156DF8">
              <w:rPr>
                <w:rFonts w:ascii="標楷體" w:eastAsia="標楷體" w:hAnsi="標楷體"/>
                <w:sz w:val="28"/>
                <w:szCs w:val="28"/>
              </w:rPr>
              <w:t>rastuzumab</w:t>
            </w:r>
          </w:p>
          <w:p w14:paraId="25DBB372"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sz w:val="28"/>
                <w:szCs w:val="28"/>
              </w:rPr>
              <w:t>(</w:t>
            </w:r>
            <w:r w:rsidRPr="00156DF8">
              <w:rPr>
                <w:rFonts w:ascii="標楷體" w:eastAsia="標楷體" w:hAnsi="標楷體" w:hint="eastAsia"/>
                <w:sz w:val="28"/>
                <w:szCs w:val="28"/>
              </w:rPr>
              <w:t>如H</w:t>
            </w:r>
            <w:r w:rsidRPr="00156DF8">
              <w:rPr>
                <w:rFonts w:ascii="標楷體" w:eastAsia="標楷體" w:hAnsi="標楷體"/>
                <w:sz w:val="28"/>
                <w:szCs w:val="28"/>
              </w:rPr>
              <w:t>erceptin)</w:t>
            </w:r>
          </w:p>
          <w:p w14:paraId="787FDD99"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 xml:space="preserve"> (1</w:t>
            </w:r>
            <w:r w:rsidRPr="00156DF8">
              <w:rPr>
                <w:rFonts w:ascii="標楷體" w:eastAsia="標楷體" w:hAnsi="標楷體"/>
                <w:sz w:val="28"/>
                <w:szCs w:val="28"/>
              </w:rPr>
              <w:t>09</w:t>
            </w:r>
            <w:r w:rsidRPr="00156DF8">
              <w:rPr>
                <w:rFonts w:ascii="標楷體" w:eastAsia="標楷體" w:hAnsi="標楷體" w:hint="eastAsia"/>
                <w:sz w:val="28"/>
                <w:szCs w:val="28"/>
              </w:rPr>
              <w:t>/</w:t>
            </w:r>
            <w:r w:rsidRPr="00156DF8">
              <w:rPr>
                <w:rFonts w:ascii="標楷體" w:eastAsia="標楷體" w:hAnsi="標楷體"/>
                <w:sz w:val="28"/>
                <w:szCs w:val="28"/>
              </w:rPr>
              <w:t>2</w:t>
            </w:r>
            <w:r w:rsidRPr="00156DF8">
              <w:rPr>
                <w:rFonts w:ascii="標楷體" w:eastAsia="標楷體" w:hAnsi="標楷體" w:hint="eastAsia"/>
                <w:sz w:val="28"/>
                <w:szCs w:val="28"/>
              </w:rPr>
              <w:t>/1)</w:t>
            </w:r>
          </w:p>
        </w:tc>
        <w:tc>
          <w:tcPr>
            <w:tcW w:w="3914" w:type="dxa"/>
          </w:tcPr>
          <w:p w14:paraId="5C6537D5"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適用於未曾接受過化學治療之HER2過度表現(IHC3+或FISH+)轉移性胃腺癌(</w:t>
            </w:r>
            <w:r w:rsidRPr="00255AA7">
              <w:rPr>
                <w:rFonts w:ascii="標楷體" w:eastAsia="標楷體" w:hAnsi="標楷體" w:hint="eastAsia"/>
                <w:sz w:val="28"/>
                <w:szCs w:val="28"/>
                <w:u w:val="single"/>
              </w:rPr>
              <w:t>或胃食道</w:t>
            </w:r>
            <w:proofErr w:type="gramStart"/>
            <w:r w:rsidRPr="00255AA7">
              <w:rPr>
                <w:rFonts w:ascii="標楷體" w:eastAsia="標楷體" w:hAnsi="標楷體" w:hint="eastAsia"/>
                <w:sz w:val="28"/>
                <w:szCs w:val="28"/>
                <w:u w:val="single"/>
              </w:rPr>
              <w:t>接合處腺癌</w:t>
            </w:r>
            <w:proofErr w:type="gramEnd"/>
            <w:r w:rsidRPr="00156DF8">
              <w:rPr>
                <w:rFonts w:ascii="標楷體" w:eastAsia="標楷體" w:hAnsi="標楷體" w:hint="eastAsia"/>
                <w:sz w:val="28"/>
                <w:szCs w:val="28"/>
              </w:rPr>
              <w:t>)的治療。</w:t>
            </w:r>
          </w:p>
        </w:tc>
        <w:tc>
          <w:tcPr>
            <w:tcW w:w="1276" w:type="dxa"/>
            <w:vAlign w:val="center"/>
          </w:tcPr>
          <w:p w14:paraId="321BCCF5"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1</w:t>
            </w:r>
            <w:r w:rsidRPr="00156DF8">
              <w:rPr>
                <w:rFonts w:ascii="標楷體" w:eastAsia="標楷體" w:hAnsi="標楷體"/>
                <w:sz w:val="28"/>
                <w:szCs w:val="28"/>
              </w:rPr>
              <w:t>00</w:t>
            </w:r>
          </w:p>
        </w:tc>
        <w:tc>
          <w:tcPr>
            <w:tcW w:w="1114" w:type="dxa"/>
            <w:vAlign w:val="center"/>
          </w:tcPr>
          <w:p w14:paraId="6F92A007"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0</w:t>
            </w:r>
            <w:r w:rsidRPr="00156DF8">
              <w:rPr>
                <w:rFonts w:ascii="標楷體" w:eastAsia="標楷體" w:hAnsi="標楷體"/>
                <w:sz w:val="28"/>
                <w:szCs w:val="28"/>
              </w:rPr>
              <w:t>.58</w:t>
            </w:r>
          </w:p>
        </w:tc>
        <w:tc>
          <w:tcPr>
            <w:tcW w:w="2005" w:type="dxa"/>
            <w:vAlign w:val="center"/>
          </w:tcPr>
          <w:p w14:paraId="67122241"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0</w:t>
            </w:r>
            <w:r w:rsidRPr="00156DF8">
              <w:rPr>
                <w:rFonts w:ascii="標楷體" w:eastAsia="標楷體" w:hAnsi="標楷體"/>
                <w:sz w:val="28"/>
                <w:szCs w:val="28"/>
              </w:rPr>
              <w:t>.58</w:t>
            </w:r>
          </w:p>
        </w:tc>
      </w:tr>
      <w:tr w:rsidR="002E191B" w:rsidRPr="00156DF8" w14:paraId="64A4EE1D" w14:textId="77777777" w:rsidTr="00A710EC">
        <w:trPr>
          <w:trHeight w:val="1830"/>
          <w:tblHeader/>
        </w:trPr>
        <w:tc>
          <w:tcPr>
            <w:tcW w:w="2182" w:type="dxa"/>
          </w:tcPr>
          <w:p w14:paraId="7D24A903"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N</w:t>
            </w:r>
            <w:r w:rsidRPr="00156DF8">
              <w:rPr>
                <w:rFonts w:ascii="標楷體" w:eastAsia="標楷體" w:hAnsi="標楷體"/>
                <w:sz w:val="28"/>
                <w:szCs w:val="28"/>
              </w:rPr>
              <w:t>ivolumab</w:t>
            </w:r>
          </w:p>
          <w:p w14:paraId="0274E0D7"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sz w:val="28"/>
                <w:szCs w:val="28"/>
              </w:rPr>
              <w:t>(</w:t>
            </w:r>
            <w:r w:rsidRPr="00156DF8">
              <w:rPr>
                <w:rFonts w:ascii="標楷體" w:eastAsia="標楷體" w:hAnsi="標楷體" w:hint="eastAsia"/>
                <w:sz w:val="28"/>
                <w:szCs w:val="28"/>
              </w:rPr>
              <w:t>如</w:t>
            </w:r>
            <w:proofErr w:type="spellStart"/>
            <w:r w:rsidRPr="00156DF8">
              <w:rPr>
                <w:rFonts w:ascii="標楷體" w:eastAsia="標楷體" w:hAnsi="標楷體" w:hint="eastAsia"/>
                <w:sz w:val="28"/>
                <w:szCs w:val="28"/>
              </w:rPr>
              <w:t>Op</w:t>
            </w:r>
            <w:r w:rsidRPr="00156DF8">
              <w:rPr>
                <w:rFonts w:ascii="標楷體" w:eastAsia="標楷體" w:hAnsi="標楷體"/>
                <w:sz w:val="28"/>
                <w:szCs w:val="28"/>
              </w:rPr>
              <w:t>divo</w:t>
            </w:r>
            <w:proofErr w:type="spellEnd"/>
            <w:r w:rsidRPr="00156DF8">
              <w:rPr>
                <w:rFonts w:ascii="標楷體" w:eastAsia="標楷體" w:hAnsi="標楷體"/>
                <w:sz w:val="28"/>
                <w:szCs w:val="28"/>
              </w:rPr>
              <w:t>)</w:t>
            </w:r>
            <w:r w:rsidRPr="00156DF8">
              <w:rPr>
                <w:rFonts w:ascii="標楷體" w:eastAsia="標楷體" w:hAnsi="標楷體" w:hint="eastAsia"/>
                <w:sz w:val="28"/>
                <w:szCs w:val="28"/>
              </w:rPr>
              <w:t xml:space="preserve"> </w:t>
            </w:r>
          </w:p>
          <w:p w14:paraId="58E23840"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(113/4/1)</w:t>
            </w:r>
          </w:p>
        </w:tc>
        <w:tc>
          <w:tcPr>
            <w:tcW w:w="3914" w:type="dxa"/>
          </w:tcPr>
          <w:p w14:paraId="7994C62A"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曾接受合併</w:t>
            </w:r>
            <w:proofErr w:type="gramStart"/>
            <w:r w:rsidRPr="00156DF8">
              <w:rPr>
                <w:rFonts w:ascii="標楷體" w:eastAsia="標楷體" w:hAnsi="標楷體" w:hint="eastAsia"/>
                <w:sz w:val="28"/>
                <w:szCs w:val="28"/>
              </w:rPr>
              <w:t>含鉑及</w:t>
            </w:r>
            <w:proofErr w:type="gramEnd"/>
            <w:r w:rsidRPr="00156DF8">
              <w:rPr>
                <w:rFonts w:ascii="標楷體" w:eastAsia="標楷體" w:hAnsi="標楷體" w:hint="eastAsia"/>
                <w:sz w:val="28"/>
                <w:szCs w:val="28"/>
              </w:rPr>
              <w:t>fluoropyrimidine化學治療之後惡化的無法切除晚期或復發性</w:t>
            </w:r>
            <w:proofErr w:type="gramStart"/>
            <w:r w:rsidRPr="00156DF8">
              <w:rPr>
                <w:rFonts w:ascii="標楷體" w:eastAsia="標楷體" w:hAnsi="標楷體" w:hint="eastAsia"/>
                <w:sz w:val="28"/>
                <w:szCs w:val="28"/>
              </w:rPr>
              <w:t>食道鱗狀細胞</w:t>
            </w:r>
            <w:proofErr w:type="gramEnd"/>
            <w:r w:rsidRPr="00156DF8">
              <w:rPr>
                <w:rFonts w:ascii="標楷體" w:eastAsia="標楷體" w:hAnsi="標楷體" w:hint="eastAsia"/>
                <w:sz w:val="28"/>
                <w:szCs w:val="28"/>
              </w:rPr>
              <w:t>癌病人。</w:t>
            </w:r>
          </w:p>
        </w:tc>
        <w:tc>
          <w:tcPr>
            <w:tcW w:w="1276" w:type="dxa"/>
            <w:vAlign w:val="center"/>
          </w:tcPr>
          <w:p w14:paraId="5B834513"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3</w:t>
            </w:r>
            <w:r w:rsidRPr="00156DF8">
              <w:rPr>
                <w:rFonts w:ascii="標楷體" w:eastAsia="標楷體" w:hAnsi="標楷體"/>
                <w:sz w:val="28"/>
                <w:szCs w:val="28"/>
              </w:rPr>
              <w:t>26</w:t>
            </w:r>
          </w:p>
        </w:tc>
        <w:tc>
          <w:tcPr>
            <w:tcW w:w="1114" w:type="dxa"/>
            <w:vAlign w:val="center"/>
          </w:tcPr>
          <w:p w14:paraId="55FDC1A4"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1</w:t>
            </w:r>
            <w:r w:rsidRPr="00156DF8">
              <w:rPr>
                <w:rFonts w:ascii="標楷體" w:eastAsia="標楷體" w:hAnsi="標楷體"/>
                <w:sz w:val="28"/>
                <w:szCs w:val="28"/>
              </w:rPr>
              <w:t>.38</w:t>
            </w:r>
          </w:p>
        </w:tc>
        <w:tc>
          <w:tcPr>
            <w:tcW w:w="2005" w:type="dxa"/>
            <w:vAlign w:val="center"/>
          </w:tcPr>
          <w:p w14:paraId="02FAA552"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1</w:t>
            </w:r>
            <w:r w:rsidRPr="00156DF8">
              <w:rPr>
                <w:rFonts w:ascii="標楷體" w:eastAsia="標楷體" w:hAnsi="標楷體"/>
                <w:sz w:val="28"/>
                <w:szCs w:val="28"/>
              </w:rPr>
              <w:t>.38</w:t>
            </w:r>
          </w:p>
        </w:tc>
      </w:tr>
      <w:tr w:rsidR="002E191B" w:rsidRPr="00156DF8" w14:paraId="5D9AA116" w14:textId="77777777" w:rsidTr="00A710EC">
        <w:trPr>
          <w:trHeight w:val="687"/>
          <w:tblHeader/>
        </w:trPr>
        <w:tc>
          <w:tcPr>
            <w:tcW w:w="2182" w:type="dxa"/>
          </w:tcPr>
          <w:p w14:paraId="264FB8A3"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N</w:t>
            </w:r>
            <w:r w:rsidRPr="00156DF8">
              <w:rPr>
                <w:rFonts w:ascii="標楷體" w:eastAsia="標楷體" w:hAnsi="標楷體"/>
                <w:sz w:val="28"/>
                <w:szCs w:val="28"/>
              </w:rPr>
              <w:t>ivolumab</w:t>
            </w:r>
          </w:p>
          <w:p w14:paraId="5B6B177C"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sz w:val="28"/>
                <w:szCs w:val="28"/>
              </w:rPr>
              <w:t>(</w:t>
            </w:r>
            <w:r w:rsidRPr="00156DF8">
              <w:rPr>
                <w:rFonts w:ascii="標楷體" w:eastAsia="標楷體" w:hAnsi="標楷體" w:hint="eastAsia"/>
                <w:sz w:val="28"/>
                <w:szCs w:val="28"/>
              </w:rPr>
              <w:t>如</w:t>
            </w:r>
            <w:proofErr w:type="spellStart"/>
            <w:r w:rsidRPr="00156DF8">
              <w:rPr>
                <w:rFonts w:ascii="標楷體" w:eastAsia="標楷體" w:hAnsi="標楷體" w:hint="eastAsia"/>
                <w:sz w:val="28"/>
                <w:szCs w:val="28"/>
              </w:rPr>
              <w:t>Op</w:t>
            </w:r>
            <w:r w:rsidRPr="00156DF8">
              <w:rPr>
                <w:rFonts w:ascii="標楷體" w:eastAsia="標楷體" w:hAnsi="標楷體"/>
                <w:sz w:val="28"/>
                <w:szCs w:val="28"/>
              </w:rPr>
              <w:t>divo</w:t>
            </w:r>
            <w:proofErr w:type="spellEnd"/>
            <w:r w:rsidRPr="00156DF8">
              <w:rPr>
                <w:rFonts w:ascii="標楷體" w:eastAsia="標楷體" w:hAnsi="標楷體"/>
                <w:sz w:val="28"/>
                <w:szCs w:val="28"/>
              </w:rPr>
              <w:t>)</w:t>
            </w:r>
          </w:p>
          <w:p w14:paraId="3670DAD2"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(115/2/1)</w:t>
            </w:r>
          </w:p>
        </w:tc>
        <w:tc>
          <w:tcPr>
            <w:tcW w:w="3914" w:type="dxa"/>
          </w:tcPr>
          <w:p w14:paraId="22877DE9" w14:textId="77777777" w:rsidR="002E191B" w:rsidRPr="00156DF8" w:rsidRDefault="002E191B" w:rsidP="00A710EC">
            <w:pPr>
              <w:spacing w:line="480" w:lineRule="exact"/>
              <w:rPr>
                <w:rFonts w:ascii="標楷體" w:eastAsia="標楷體" w:hAnsi="標楷體"/>
                <w:sz w:val="28"/>
                <w:szCs w:val="28"/>
              </w:rPr>
            </w:pPr>
            <w:r w:rsidRPr="00156DF8">
              <w:rPr>
                <w:rFonts w:ascii="標楷體" w:eastAsia="標楷體" w:hAnsi="標楷體" w:hint="eastAsia"/>
                <w:sz w:val="28"/>
                <w:szCs w:val="28"/>
              </w:rPr>
              <w:t>用於無法接受化學放射性治療或手術切除等治癒性治療之晚期或轉移性</w:t>
            </w:r>
            <w:proofErr w:type="gramStart"/>
            <w:r w:rsidRPr="00156DF8">
              <w:rPr>
                <w:rFonts w:ascii="標楷體" w:eastAsia="標楷體" w:hAnsi="標楷體" w:hint="eastAsia"/>
                <w:sz w:val="28"/>
                <w:szCs w:val="28"/>
              </w:rPr>
              <w:t>食道鱗狀細胞</w:t>
            </w:r>
            <w:proofErr w:type="gramEnd"/>
            <w:r w:rsidRPr="00156DF8">
              <w:rPr>
                <w:rFonts w:ascii="標楷體" w:eastAsia="標楷體" w:hAnsi="標楷體" w:hint="eastAsia"/>
                <w:sz w:val="28"/>
                <w:szCs w:val="28"/>
              </w:rPr>
              <w:t>癌成人病人的</w:t>
            </w:r>
            <w:r w:rsidRPr="00FB1645">
              <w:rPr>
                <w:rFonts w:ascii="標楷體" w:eastAsia="標楷體" w:hAnsi="標楷體" w:hint="eastAsia"/>
                <w:sz w:val="28"/>
                <w:szCs w:val="28"/>
                <w:u w:val="single"/>
              </w:rPr>
              <w:t>第一線治療</w:t>
            </w:r>
            <w:r w:rsidRPr="00156DF8">
              <w:rPr>
                <w:rFonts w:ascii="標楷體" w:eastAsia="標楷體" w:hAnsi="標楷體" w:hint="eastAsia"/>
                <w:sz w:val="28"/>
                <w:szCs w:val="28"/>
              </w:rPr>
              <w:t>。</w:t>
            </w:r>
          </w:p>
        </w:tc>
        <w:tc>
          <w:tcPr>
            <w:tcW w:w="1276" w:type="dxa"/>
            <w:vAlign w:val="center"/>
          </w:tcPr>
          <w:p w14:paraId="42F62265"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5</w:t>
            </w:r>
            <w:r w:rsidRPr="00156DF8">
              <w:rPr>
                <w:rFonts w:ascii="標楷體" w:eastAsia="標楷體" w:hAnsi="標楷體"/>
                <w:sz w:val="28"/>
                <w:szCs w:val="28"/>
              </w:rPr>
              <w:t>15</w:t>
            </w:r>
          </w:p>
        </w:tc>
        <w:tc>
          <w:tcPr>
            <w:tcW w:w="1114" w:type="dxa"/>
            <w:vAlign w:val="center"/>
          </w:tcPr>
          <w:p w14:paraId="779252DB"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5</w:t>
            </w:r>
            <w:r w:rsidRPr="00156DF8">
              <w:rPr>
                <w:rFonts w:ascii="標楷體" w:eastAsia="標楷體" w:hAnsi="標楷體"/>
                <w:sz w:val="28"/>
                <w:szCs w:val="28"/>
              </w:rPr>
              <w:t>.23</w:t>
            </w:r>
          </w:p>
        </w:tc>
        <w:tc>
          <w:tcPr>
            <w:tcW w:w="2005" w:type="dxa"/>
            <w:vAlign w:val="center"/>
          </w:tcPr>
          <w:p w14:paraId="4381976A" w14:textId="77777777" w:rsidR="002E191B" w:rsidRPr="00156DF8" w:rsidRDefault="002E191B" w:rsidP="00A710EC">
            <w:pPr>
              <w:spacing w:line="480" w:lineRule="exact"/>
              <w:jc w:val="center"/>
              <w:rPr>
                <w:rFonts w:ascii="標楷體" w:eastAsia="標楷體" w:hAnsi="標楷體"/>
                <w:sz w:val="28"/>
                <w:szCs w:val="28"/>
              </w:rPr>
            </w:pPr>
            <w:r w:rsidRPr="00156DF8">
              <w:rPr>
                <w:rFonts w:ascii="標楷體" w:eastAsia="標楷體" w:hAnsi="標楷體" w:hint="eastAsia"/>
                <w:sz w:val="28"/>
                <w:szCs w:val="28"/>
              </w:rPr>
              <w:t>3</w:t>
            </w:r>
            <w:r w:rsidRPr="00156DF8">
              <w:rPr>
                <w:rFonts w:ascii="標楷體" w:eastAsia="標楷體" w:hAnsi="標楷體"/>
                <w:sz w:val="28"/>
                <w:szCs w:val="28"/>
              </w:rPr>
              <w:t>.93</w:t>
            </w:r>
          </w:p>
        </w:tc>
      </w:tr>
    </w:tbl>
    <w:p w14:paraId="5B1D0B88" w14:textId="6FC9E787" w:rsidR="00124CAE" w:rsidRPr="00EC5FD1" w:rsidRDefault="002E191B" w:rsidP="002E191B">
      <w:pPr>
        <w:pStyle w:val="a9"/>
        <w:widowControl/>
        <w:numPr>
          <w:ilvl w:val="0"/>
          <w:numId w:val="11"/>
        </w:numPr>
        <w:suppressAutoHyphens/>
        <w:autoSpaceDN w:val="0"/>
        <w:spacing w:after="0" w:line="480" w:lineRule="exact"/>
        <w:ind w:hanging="622"/>
        <w:jc w:val="both"/>
        <w:textAlignment w:val="baseline"/>
      </w:pPr>
      <w:r w:rsidRPr="00746EAF">
        <w:rPr>
          <w:rFonts w:ascii="Calibri" w:eastAsia="標楷體" w:hAnsi="Calibri" w:cs="Calibri" w:hint="eastAsia"/>
          <w:sz w:val="28"/>
          <w:szCs w:val="28"/>
        </w:rPr>
        <w:t>鼻咽癌藥品收載情形</w:t>
      </w:r>
      <w:r>
        <w:rPr>
          <w:rFonts w:ascii="Calibri" w:eastAsia="標楷體" w:hAnsi="Calibri" w:cs="Calibri" w:hint="eastAsia"/>
          <w:sz w:val="28"/>
          <w:szCs w:val="28"/>
        </w:rPr>
        <w:t>(</w:t>
      </w:r>
      <w:r>
        <w:rPr>
          <w:rFonts w:ascii="Calibri" w:eastAsia="標楷體" w:hAnsi="Calibri" w:cs="Calibri" w:hint="eastAsia"/>
          <w:sz w:val="28"/>
          <w:szCs w:val="28"/>
        </w:rPr>
        <w:t>截至</w:t>
      </w:r>
      <w:r w:rsidRPr="00FB1645">
        <w:rPr>
          <w:rFonts w:ascii="Times New Roman" w:eastAsia="標楷體" w:hAnsi="Times New Roman" w:hint="eastAsia"/>
          <w:sz w:val="28"/>
          <w:szCs w:val="28"/>
        </w:rPr>
        <w:t>115</w:t>
      </w:r>
      <w:r w:rsidRPr="00FB1645">
        <w:rPr>
          <w:rFonts w:ascii="Times New Roman" w:eastAsia="標楷體" w:hAnsi="Times New Roman" w:hint="eastAsia"/>
          <w:sz w:val="28"/>
          <w:szCs w:val="28"/>
        </w:rPr>
        <w:t>年</w:t>
      </w:r>
      <w:r w:rsidRPr="00FB1645">
        <w:rPr>
          <w:rFonts w:ascii="Times New Roman" w:eastAsia="標楷體" w:hAnsi="Times New Roman" w:hint="eastAsia"/>
          <w:sz w:val="28"/>
          <w:szCs w:val="28"/>
        </w:rPr>
        <w:t>7</w:t>
      </w:r>
      <w:r w:rsidRPr="00FB1645">
        <w:rPr>
          <w:rFonts w:ascii="Times New Roman" w:eastAsia="標楷體" w:hAnsi="Times New Roman" w:hint="eastAsia"/>
          <w:sz w:val="28"/>
          <w:szCs w:val="28"/>
        </w:rPr>
        <w:t>月</w:t>
      </w:r>
      <w:r>
        <w:rPr>
          <w:rFonts w:ascii="Calibri" w:eastAsia="標楷體" w:hAnsi="Calibri" w:cs="Calibri" w:hint="eastAsia"/>
          <w:sz w:val="28"/>
          <w:szCs w:val="28"/>
        </w:rPr>
        <w:t>)</w:t>
      </w:r>
      <w:r>
        <w:rPr>
          <w:rFonts w:ascii="Calibri" w:eastAsia="標楷體" w:hAnsi="Calibri" w:cs="Calibri"/>
          <w:sz w:val="28"/>
          <w:szCs w:val="28"/>
        </w:rPr>
        <w:br/>
      </w:r>
      <w:r>
        <w:rPr>
          <w:rFonts w:ascii="Times New Roman" w:eastAsia="標楷體" w:hAnsi="Times New Roman" w:cs="Times New Roman" w:hint="eastAsia"/>
          <w:sz w:val="28"/>
          <w:szCs w:val="28"/>
        </w:rPr>
        <w:t xml:space="preserve">    </w:t>
      </w:r>
      <w:r w:rsidRPr="00746EAF">
        <w:rPr>
          <w:rFonts w:ascii="Times New Roman" w:eastAsia="標楷體" w:hAnsi="Times New Roman" w:cs="Times New Roman" w:hint="eastAsia"/>
          <w:sz w:val="28"/>
          <w:szCs w:val="28"/>
        </w:rPr>
        <w:t>經查</w:t>
      </w:r>
      <w:r w:rsidRPr="000C5455">
        <w:rPr>
          <w:rFonts w:ascii="Times New Roman" w:eastAsia="標楷體" w:hAnsi="Times New Roman" w:cs="Times New Roman" w:hint="eastAsia"/>
          <w:sz w:val="28"/>
          <w:szCs w:val="28"/>
          <w:u w:val="single"/>
        </w:rPr>
        <w:t>現行健保給付</w:t>
      </w:r>
      <w:r w:rsidRPr="00746EAF">
        <w:rPr>
          <w:rFonts w:ascii="Times New Roman" w:eastAsia="標楷體" w:hAnsi="Times New Roman" w:cs="Times New Roman" w:hint="eastAsia"/>
          <w:sz w:val="28"/>
          <w:szCs w:val="28"/>
        </w:rPr>
        <w:t>中</w:t>
      </w:r>
      <w:r w:rsidRPr="00531721">
        <w:rPr>
          <w:rFonts w:ascii="Times New Roman" w:eastAsia="標楷體" w:hAnsi="Times New Roman" w:cs="Times New Roman" w:hint="eastAsia"/>
          <w:sz w:val="28"/>
          <w:szCs w:val="28"/>
          <w:u w:val="single"/>
        </w:rPr>
        <w:t>無</w:t>
      </w:r>
      <w:r w:rsidRPr="00746EAF">
        <w:rPr>
          <w:rFonts w:ascii="Times New Roman" w:eastAsia="標楷體" w:hAnsi="Times New Roman" w:cs="Times New Roman" w:hint="eastAsia"/>
          <w:sz w:val="28"/>
          <w:szCs w:val="28"/>
        </w:rPr>
        <w:t>用於治療鼻咽癌之</w:t>
      </w:r>
      <w:r w:rsidRPr="00531721">
        <w:rPr>
          <w:rFonts w:ascii="Times New Roman" w:eastAsia="標楷體" w:hAnsi="Times New Roman" w:cs="Times New Roman" w:hint="eastAsia"/>
          <w:sz w:val="28"/>
          <w:szCs w:val="28"/>
          <w:u w:val="single"/>
        </w:rPr>
        <w:t>標靶及免疫檢查點抑制劑</w:t>
      </w:r>
      <w:r w:rsidRPr="00746EAF">
        <w:rPr>
          <w:rFonts w:ascii="Times New Roman" w:eastAsia="標楷體" w:hAnsi="Times New Roman" w:cs="Times New Roman" w:hint="eastAsia"/>
          <w:sz w:val="28"/>
          <w:szCs w:val="28"/>
        </w:rPr>
        <w:t>，而免疫檢查點抑制劑具有頭</w:t>
      </w:r>
      <w:proofErr w:type="gramStart"/>
      <w:r w:rsidRPr="00746EAF">
        <w:rPr>
          <w:rFonts w:ascii="Times New Roman" w:eastAsia="標楷體" w:hAnsi="Times New Roman" w:cs="Times New Roman" w:hint="eastAsia"/>
          <w:sz w:val="28"/>
          <w:szCs w:val="28"/>
        </w:rPr>
        <w:t>頸部鱗狀細胞</w:t>
      </w:r>
      <w:proofErr w:type="gramEnd"/>
      <w:r w:rsidRPr="00746EAF">
        <w:rPr>
          <w:rFonts w:ascii="Times New Roman" w:eastAsia="標楷體" w:hAnsi="Times New Roman" w:cs="Times New Roman" w:hint="eastAsia"/>
          <w:sz w:val="28"/>
          <w:szCs w:val="28"/>
        </w:rPr>
        <w:t>癌之許可適應症，</w:t>
      </w:r>
      <w:proofErr w:type="gramStart"/>
      <w:r w:rsidRPr="00746EAF">
        <w:rPr>
          <w:rFonts w:ascii="Times New Roman" w:eastAsia="標楷體" w:hAnsi="Times New Roman" w:cs="Times New Roman" w:hint="eastAsia"/>
          <w:sz w:val="28"/>
          <w:szCs w:val="28"/>
        </w:rPr>
        <w:t>惟查藥品</w:t>
      </w:r>
      <w:proofErr w:type="gramEnd"/>
      <w:r w:rsidRPr="00746EAF">
        <w:rPr>
          <w:rFonts w:ascii="Times New Roman" w:eastAsia="標楷體" w:hAnsi="Times New Roman" w:cs="Times New Roman" w:hint="eastAsia"/>
          <w:sz w:val="28"/>
          <w:szCs w:val="28"/>
        </w:rPr>
        <w:t>仿單其臨床試驗並未納入鼻咽癌患者，無法確認對於鼻咽癌族群之療效，</w:t>
      </w:r>
      <w:proofErr w:type="gramStart"/>
      <w:r w:rsidRPr="00746EAF">
        <w:rPr>
          <w:rFonts w:ascii="Times New Roman" w:eastAsia="標楷體" w:hAnsi="Times New Roman" w:cs="Times New Roman" w:hint="eastAsia"/>
          <w:sz w:val="28"/>
          <w:szCs w:val="28"/>
        </w:rPr>
        <w:t>爰</w:t>
      </w:r>
      <w:proofErr w:type="gramEnd"/>
      <w:r w:rsidRPr="00746EAF">
        <w:rPr>
          <w:rFonts w:ascii="Times New Roman" w:eastAsia="標楷體" w:hAnsi="Times New Roman" w:cs="Times New Roman" w:hint="eastAsia"/>
          <w:sz w:val="28"/>
          <w:szCs w:val="28"/>
        </w:rPr>
        <w:t>現行免疫檢查點抑制劑之藥品給付規定將鼻咽癌排除。倘未來有許可適應症廠商</w:t>
      </w:r>
      <w:r>
        <w:rPr>
          <w:rFonts w:ascii="Times New Roman" w:eastAsia="標楷體" w:hAnsi="Times New Roman" w:cs="Times New Roman" w:hint="eastAsia"/>
          <w:sz w:val="28"/>
          <w:szCs w:val="28"/>
        </w:rPr>
        <w:t>檢具臨床實證</w:t>
      </w:r>
      <w:r w:rsidRPr="00746EAF">
        <w:rPr>
          <w:rFonts w:ascii="Times New Roman" w:eastAsia="標楷體" w:hAnsi="Times New Roman" w:cs="Times New Roman" w:hint="eastAsia"/>
          <w:sz w:val="28"/>
          <w:szCs w:val="28"/>
        </w:rPr>
        <w:t>向本署建議納入給付，</w:t>
      </w:r>
      <w:proofErr w:type="gramStart"/>
      <w:r w:rsidRPr="00746EAF">
        <w:rPr>
          <w:rFonts w:ascii="Times New Roman" w:eastAsia="標楷體" w:hAnsi="Times New Roman" w:cs="Times New Roman" w:hint="eastAsia"/>
          <w:sz w:val="28"/>
          <w:szCs w:val="28"/>
        </w:rPr>
        <w:t>本署將</w:t>
      </w:r>
      <w:proofErr w:type="gramEnd"/>
      <w:r w:rsidRPr="00746EAF">
        <w:rPr>
          <w:rFonts w:ascii="Times New Roman" w:eastAsia="標楷體" w:hAnsi="Times New Roman" w:cs="Times New Roman" w:hint="eastAsia"/>
          <w:sz w:val="28"/>
          <w:szCs w:val="28"/>
        </w:rPr>
        <w:t>依程序辦理。</w:t>
      </w:r>
    </w:p>
    <w:p w14:paraId="612DE984" w14:textId="77777777" w:rsidR="00EC5FD1" w:rsidRDefault="00EC5FD1">
      <w:pPr>
        <w:widowControl/>
        <w:rPr>
          <w:rFonts w:ascii="Calibri" w:eastAsia="標楷體" w:hAnsi="Calibri" w:cs="Calibri"/>
          <w:sz w:val="28"/>
          <w:szCs w:val="28"/>
        </w:rPr>
      </w:pPr>
      <w:r>
        <w:rPr>
          <w:rFonts w:ascii="Calibri" w:eastAsia="標楷體" w:hAnsi="Calibri" w:cs="Calibri"/>
          <w:sz w:val="28"/>
          <w:szCs w:val="28"/>
        </w:rPr>
        <w:br w:type="page"/>
      </w:r>
    </w:p>
    <w:p w14:paraId="437579B8" w14:textId="5664DAA8" w:rsidR="00EC5FD1" w:rsidRPr="00EC5FD1" w:rsidRDefault="00931381" w:rsidP="002E191B">
      <w:pPr>
        <w:pStyle w:val="a9"/>
        <w:widowControl/>
        <w:numPr>
          <w:ilvl w:val="0"/>
          <w:numId w:val="11"/>
        </w:numPr>
        <w:suppressAutoHyphens/>
        <w:autoSpaceDN w:val="0"/>
        <w:spacing w:after="0" w:line="480" w:lineRule="exact"/>
        <w:ind w:hanging="622"/>
        <w:jc w:val="both"/>
        <w:textAlignment w:val="baseline"/>
        <w:rPr>
          <w:rFonts w:ascii="Calibri" w:eastAsia="標楷體" w:hAnsi="Calibri" w:cs="Calibri"/>
          <w:sz w:val="28"/>
          <w:szCs w:val="28"/>
        </w:rPr>
      </w:pPr>
      <w:r w:rsidRPr="00931381">
        <w:lastRenderedPageBreak/>
        <w:drawing>
          <wp:anchor distT="0" distB="0" distL="114300" distR="114300" simplePos="0" relativeHeight="251668480" behindDoc="0" locked="0" layoutInCell="1" allowOverlap="1" wp14:anchorId="4E51A0FF" wp14:editId="5D228F3A">
            <wp:simplePos x="0" y="0"/>
            <wp:positionH relativeFrom="margin">
              <wp:posOffset>-207034</wp:posOffset>
            </wp:positionH>
            <wp:positionV relativeFrom="margin">
              <wp:posOffset>3099435</wp:posOffset>
            </wp:positionV>
            <wp:extent cx="6627495" cy="3726180"/>
            <wp:effectExtent l="0" t="0" r="1905" b="762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7495" cy="3726180"/>
                    </a:xfrm>
                    <a:prstGeom prst="rect">
                      <a:avLst/>
                    </a:prstGeom>
                  </pic:spPr>
                </pic:pic>
              </a:graphicData>
            </a:graphic>
            <wp14:sizeRelH relativeFrom="margin">
              <wp14:pctWidth>0</wp14:pctWidth>
            </wp14:sizeRelH>
            <wp14:sizeRelV relativeFrom="margin">
              <wp14:pctHeight>0</wp14:pctHeight>
            </wp14:sizeRelV>
          </wp:anchor>
        </w:drawing>
      </w:r>
      <w:r w:rsidR="00EC5FD1" w:rsidRPr="00EC5FD1">
        <w:rPr>
          <w:noProof/>
        </w:rPr>
        <w:drawing>
          <wp:anchor distT="0" distB="0" distL="114300" distR="114300" simplePos="0" relativeHeight="251667456" behindDoc="1" locked="0" layoutInCell="1" allowOverlap="1" wp14:anchorId="034B2E05" wp14:editId="5E0767B6">
            <wp:simplePos x="0" y="0"/>
            <wp:positionH relativeFrom="margin">
              <wp:posOffset>-275661</wp:posOffset>
            </wp:positionH>
            <wp:positionV relativeFrom="margin">
              <wp:posOffset>451485</wp:posOffset>
            </wp:positionV>
            <wp:extent cx="6576060" cy="2414905"/>
            <wp:effectExtent l="0" t="0" r="0" b="4445"/>
            <wp:wrapTight wrapText="bothSides">
              <wp:wrapPolygon edited="0">
                <wp:start x="0" y="0"/>
                <wp:lineTo x="0" y="21469"/>
                <wp:lineTo x="21525" y="21469"/>
                <wp:lineTo x="21525" y="0"/>
                <wp:lineTo x="0" y="0"/>
              </wp:wrapPolygon>
            </wp:wrapTight>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6060" cy="2414905"/>
                    </a:xfrm>
                    <a:prstGeom prst="rect">
                      <a:avLst/>
                    </a:prstGeom>
                  </pic:spPr>
                </pic:pic>
              </a:graphicData>
            </a:graphic>
            <wp14:sizeRelH relativeFrom="margin">
              <wp14:pctWidth>0</wp14:pctWidth>
            </wp14:sizeRelH>
            <wp14:sizeRelV relativeFrom="margin">
              <wp14:pctHeight>0</wp14:pctHeight>
            </wp14:sizeRelV>
          </wp:anchor>
        </w:drawing>
      </w:r>
      <w:r w:rsidR="00EC5FD1" w:rsidRPr="00EC5FD1">
        <w:rPr>
          <w:rFonts w:ascii="Calibri" w:eastAsia="標楷體" w:hAnsi="Calibri" w:cs="Calibri" w:hint="eastAsia"/>
          <w:sz w:val="28"/>
          <w:szCs w:val="28"/>
        </w:rPr>
        <w:t>癌症新藥暫時性支付專款預估使用情形</w:t>
      </w:r>
    </w:p>
    <w:p w14:paraId="1E955388" w14:textId="73F3432C" w:rsidR="00EC5FD1" w:rsidRPr="00156DF8" w:rsidRDefault="00EC5FD1" w:rsidP="00EC5FD1">
      <w:pPr>
        <w:pStyle w:val="a9"/>
        <w:widowControl/>
        <w:suppressAutoHyphens/>
        <w:autoSpaceDN w:val="0"/>
        <w:spacing w:after="0" w:line="480" w:lineRule="exact"/>
        <w:ind w:left="480"/>
        <w:jc w:val="both"/>
        <w:textAlignment w:val="baseline"/>
      </w:pPr>
    </w:p>
    <w:sectPr w:rsidR="00EC5FD1" w:rsidRPr="00156DF8" w:rsidSect="000135A8">
      <w:footerReference w:type="default" r:id="rId10"/>
      <w:pgSz w:w="11906" w:h="16838"/>
      <w:pgMar w:top="851" w:right="992" w:bottom="284" w:left="1276" w:header="851" w:footer="7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7D3C6" w14:textId="77777777" w:rsidR="00476226" w:rsidRDefault="00476226" w:rsidP="00F515B5">
      <w:pPr>
        <w:spacing w:after="0" w:line="240" w:lineRule="auto"/>
      </w:pPr>
      <w:r>
        <w:separator/>
      </w:r>
    </w:p>
  </w:endnote>
  <w:endnote w:type="continuationSeparator" w:id="0">
    <w:p w14:paraId="0764556D" w14:textId="77777777" w:rsidR="00476226" w:rsidRDefault="00476226" w:rsidP="00F51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Microsoft YaHei"/>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9114683"/>
      <w:docPartObj>
        <w:docPartGallery w:val="Page Numbers (Bottom of Page)"/>
        <w:docPartUnique/>
      </w:docPartObj>
    </w:sdtPr>
    <w:sdtContent>
      <w:p w14:paraId="53D0F133" w14:textId="51E453E8" w:rsidR="00F515B5" w:rsidRDefault="00F515B5">
        <w:pPr>
          <w:pStyle w:val="af2"/>
          <w:jc w:val="center"/>
        </w:pPr>
        <w:r>
          <w:fldChar w:fldCharType="begin"/>
        </w:r>
        <w:r>
          <w:instrText>PAGE   \* MERGEFORMAT</w:instrText>
        </w:r>
        <w:r>
          <w:fldChar w:fldCharType="separate"/>
        </w:r>
        <w:r>
          <w:rPr>
            <w:lang w:val="zh-TW"/>
          </w:rPr>
          <w:t>2</w:t>
        </w:r>
        <w:r>
          <w:fldChar w:fldCharType="end"/>
        </w:r>
      </w:p>
    </w:sdtContent>
  </w:sdt>
  <w:p w14:paraId="4C7DF891" w14:textId="77777777" w:rsidR="00F515B5" w:rsidRDefault="00F515B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04747" w14:textId="77777777" w:rsidR="00476226" w:rsidRDefault="00476226" w:rsidP="00F515B5">
      <w:pPr>
        <w:spacing w:after="0" w:line="240" w:lineRule="auto"/>
      </w:pPr>
      <w:r>
        <w:separator/>
      </w:r>
    </w:p>
  </w:footnote>
  <w:footnote w:type="continuationSeparator" w:id="0">
    <w:p w14:paraId="05DD5412" w14:textId="77777777" w:rsidR="00476226" w:rsidRDefault="00476226" w:rsidP="00F515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C7921"/>
    <w:multiLevelType w:val="hybridMultilevel"/>
    <w:tmpl w:val="9BBC029C"/>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b w:val="0"/>
        <w:bCs w:val="0"/>
      </w:rPr>
    </w:lvl>
    <w:lvl w:ilvl="2" w:tplc="FFFFFFFF">
      <w:start w:val="1"/>
      <w:numFmt w:val="lowerRoman"/>
      <w:lvlText w:val="%3."/>
      <w:lvlJc w:val="right"/>
      <w:pPr>
        <w:ind w:left="1440" w:hanging="480"/>
      </w:pPr>
    </w:lvl>
    <w:lvl w:ilvl="3" w:tplc="EBA017E2">
      <w:start w:val="1"/>
      <w:numFmt w:val="taiwaneseCountingThousand"/>
      <w:lvlText w:val="（%4）"/>
      <w:lvlJc w:val="left"/>
      <w:pPr>
        <w:ind w:left="1920" w:hanging="480"/>
      </w:pPr>
      <w:rPr>
        <w:rFont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A6913A6"/>
    <w:multiLevelType w:val="hybridMultilevel"/>
    <w:tmpl w:val="9A88FCAA"/>
    <w:lvl w:ilvl="0" w:tplc="76400E3C">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0F0D06D6"/>
    <w:multiLevelType w:val="hybridMultilevel"/>
    <w:tmpl w:val="E8BAEB06"/>
    <w:lvl w:ilvl="0" w:tplc="FADC7EB8">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4565664"/>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4" w15:restartNumberingAfterBreak="0">
    <w:nsid w:val="151F0C97"/>
    <w:multiLevelType w:val="hybridMultilevel"/>
    <w:tmpl w:val="9156054E"/>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b w:val="0"/>
        <w:bCs w:val="0"/>
      </w:rPr>
    </w:lvl>
    <w:lvl w:ilvl="2" w:tplc="FFFFFFFF">
      <w:start w:val="1"/>
      <w:numFmt w:val="lowerRoman"/>
      <w:lvlText w:val="%3."/>
      <w:lvlJc w:val="right"/>
      <w:pPr>
        <w:ind w:left="1440" w:hanging="480"/>
      </w:pPr>
    </w:lvl>
    <w:lvl w:ilvl="3" w:tplc="0409000F">
      <w:start w:val="1"/>
      <w:numFmt w:val="decimal"/>
      <w:lvlText w:val="%4."/>
      <w:lvlJc w:val="left"/>
      <w:pPr>
        <w:ind w:left="144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6A5707D"/>
    <w:multiLevelType w:val="hybridMultilevel"/>
    <w:tmpl w:val="66A661FA"/>
    <w:lvl w:ilvl="0" w:tplc="FFFFFFFF">
      <w:start w:val="1"/>
      <w:numFmt w:val="decimal"/>
      <w:lvlText w:val="%1."/>
      <w:lvlJc w:val="left"/>
      <w:pPr>
        <w:ind w:left="1189" w:hanging="480"/>
      </w:pPr>
    </w:lvl>
    <w:lvl w:ilvl="1" w:tplc="FFFFFFFF" w:tentative="1">
      <w:start w:val="1"/>
      <w:numFmt w:val="ideographTraditional"/>
      <w:lvlText w:val="%2、"/>
      <w:lvlJc w:val="left"/>
      <w:pPr>
        <w:ind w:left="1669" w:hanging="480"/>
      </w:pPr>
    </w:lvl>
    <w:lvl w:ilvl="2" w:tplc="FFFFFFFF" w:tentative="1">
      <w:start w:val="1"/>
      <w:numFmt w:val="lowerRoman"/>
      <w:lvlText w:val="%3."/>
      <w:lvlJc w:val="right"/>
      <w:pPr>
        <w:ind w:left="2149" w:hanging="480"/>
      </w:pPr>
    </w:lvl>
    <w:lvl w:ilvl="3" w:tplc="FFFFFFFF" w:tentative="1">
      <w:start w:val="1"/>
      <w:numFmt w:val="decimal"/>
      <w:lvlText w:val="%4."/>
      <w:lvlJc w:val="left"/>
      <w:pPr>
        <w:ind w:left="2629" w:hanging="480"/>
      </w:pPr>
    </w:lvl>
    <w:lvl w:ilvl="4" w:tplc="FFFFFFFF" w:tentative="1">
      <w:start w:val="1"/>
      <w:numFmt w:val="ideographTraditional"/>
      <w:lvlText w:val="%5、"/>
      <w:lvlJc w:val="left"/>
      <w:pPr>
        <w:ind w:left="3109" w:hanging="480"/>
      </w:pPr>
    </w:lvl>
    <w:lvl w:ilvl="5" w:tplc="FFFFFFFF" w:tentative="1">
      <w:start w:val="1"/>
      <w:numFmt w:val="lowerRoman"/>
      <w:lvlText w:val="%6."/>
      <w:lvlJc w:val="right"/>
      <w:pPr>
        <w:ind w:left="3589" w:hanging="480"/>
      </w:pPr>
    </w:lvl>
    <w:lvl w:ilvl="6" w:tplc="FFFFFFFF" w:tentative="1">
      <w:start w:val="1"/>
      <w:numFmt w:val="decimal"/>
      <w:lvlText w:val="%7."/>
      <w:lvlJc w:val="left"/>
      <w:pPr>
        <w:ind w:left="4069" w:hanging="480"/>
      </w:pPr>
    </w:lvl>
    <w:lvl w:ilvl="7" w:tplc="FFFFFFFF" w:tentative="1">
      <w:start w:val="1"/>
      <w:numFmt w:val="ideographTraditional"/>
      <w:lvlText w:val="%8、"/>
      <w:lvlJc w:val="left"/>
      <w:pPr>
        <w:ind w:left="4549" w:hanging="480"/>
      </w:pPr>
    </w:lvl>
    <w:lvl w:ilvl="8" w:tplc="FFFFFFFF" w:tentative="1">
      <w:start w:val="1"/>
      <w:numFmt w:val="lowerRoman"/>
      <w:lvlText w:val="%9."/>
      <w:lvlJc w:val="right"/>
      <w:pPr>
        <w:ind w:left="5029" w:hanging="480"/>
      </w:pPr>
    </w:lvl>
  </w:abstractNum>
  <w:abstractNum w:abstractNumId="6" w15:restartNumberingAfterBreak="0">
    <w:nsid w:val="16C65DC0"/>
    <w:multiLevelType w:val="hybridMultilevel"/>
    <w:tmpl w:val="7478B412"/>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b w:val="0"/>
        <w:bCs w:val="0"/>
      </w:rPr>
    </w:lvl>
    <w:lvl w:ilvl="2" w:tplc="FFFFFFFF">
      <w:start w:val="1"/>
      <w:numFmt w:val="lowerRoman"/>
      <w:lvlText w:val="%3."/>
      <w:lvlJc w:val="right"/>
      <w:pPr>
        <w:ind w:left="1440" w:hanging="480"/>
      </w:pPr>
    </w:lvl>
    <w:lvl w:ilvl="3" w:tplc="FFFFFFFF">
      <w:start w:val="1"/>
      <w:numFmt w:val="decimal"/>
      <w:lvlText w:val="%4."/>
      <w:lvlJc w:val="left"/>
      <w:pPr>
        <w:ind w:left="1800" w:hanging="360"/>
      </w:pPr>
      <w:rPr>
        <w:rFont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A723080"/>
    <w:multiLevelType w:val="hybridMultilevel"/>
    <w:tmpl w:val="AB6E46AE"/>
    <w:lvl w:ilvl="0" w:tplc="0409000F">
      <w:start w:val="1"/>
      <w:numFmt w:val="decimal"/>
      <w:lvlText w:val="%1."/>
      <w:lvlJc w:val="left"/>
      <w:pPr>
        <w:ind w:left="1200" w:hanging="480"/>
      </w:pPr>
      <w:rPr>
        <w:rFonts w:hint="default"/>
      </w:rPr>
    </w:lvl>
    <w:lvl w:ilvl="1" w:tplc="FFFFFFFF">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 w15:restartNumberingAfterBreak="0">
    <w:nsid w:val="1AE33664"/>
    <w:multiLevelType w:val="hybridMultilevel"/>
    <w:tmpl w:val="AE2C70AA"/>
    <w:lvl w:ilvl="0" w:tplc="9258C538">
      <w:start w:val="1"/>
      <w:numFmt w:val="taiwaneseCountingThousand"/>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1AEF7578"/>
    <w:multiLevelType w:val="hybridMultilevel"/>
    <w:tmpl w:val="418E313A"/>
    <w:lvl w:ilvl="0" w:tplc="FADC7EB8">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A05772"/>
    <w:multiLevelType w:val="hybridMultilevel"/>
    <w:tmpl w:val="17440ACE"/>
    <w:lvl w:ilvl="0" w:tplc="EBA017E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A42244"/>
    <w:multiLevelType w:val="hybridMultilevel"/>
    <w:tmpl w:val="66A661FA"/>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2" w15:restartNumberingAfterBreak="0">
    <w:nsid w:val="1F885D39"/>
    <w:multiLevelType w:val="hybridMultilevel"/>
    <w:tmpl w:val="393ABFE0"/>
    <w:lvl w:ilvl="0" w:tplc="DDF6E62C">
      <w:start w:val="1"/>
      <w:numFmt w:val="taiwaneseCountingThousand"/>
      <w:lvlText w:val="（%1）"/>
      <w:lvlJc w:val="left"/>
      <w:pPr>
        <w:ind w:left="960" w:hanging="48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04530A4"/>
    <w:multiLevelType w:val="hybridMultilevel"/>
    <w:tmpl w:val="68A863E4"/>
    <w:lvl w:ilvl="0" w:tplc="865E3A7A">
      <w:start w:val="1"/>
      <w:numFmt w:val="decimal"/>
      <w:lvlText w:val="%1."/>
      <w:lvlJc w:val="left"/>
      <w:pPr>
        <w:ind w:left="1189" w:hanging="480"/>
      </w:pPr>
      <w:rPr>
        <w:b w:val="0"/>
        <w:bCs w:val="0"/>
      </w:rPr>
    </w:lvl>
    <w:lvl w:ilvl="1" w:tplc="FFFFFFFF" w:tentative="1">
      <w:start w:val="1"/>
      <w:numFmt w:val="ideographTraditional"/>
      <w:lvlText w:val="%2、"/>
      <w:lvlJc w:val="left"/>
      <w:pPr>
        <w:ind w:left="1669" w:hanging="480"/>
      </w:pPr>
    </w:lvl>
    <w:lvl w:ilvl="2" w:tplc="FFFFFFFF" w:tentative="1">
      <w:start w:val="1"/>
      <w:numFmt w:val="lowerRoman"/>
      <w:lvlText w:val="%3."/>
      <w:lvlJc w:val="right"/>
      <w:pPr>
        <w:ind w:left="2149" w:hanging="480"/>
      </w:pPr>
    </w:lvl>
    <w:lvl w:ilvl="3" w:tplc="FFFFFFFF" w:tentative="1">
      <w:start w:val="1"/>
      <w:numFmt w:val="decimal"/>
      <w:lvlText w:val="%4."/>
      <w:lvlJc w:val="left"/>
      <w:pPr>
        <w:ind w:left="2629" w:hanging="480"/>
      </w:pPr>
    </w:lvl>
    <w:lvl w:ilvl="4" w:tplc="FFFFFFFF" w:tentative="1">
      <w:start w:val="1"/>
      <w:numFmt w:val="ideographTraditional"/>
      <w:lvlText w:val="%5、"/>
      <w:lvlJc w:val="left"/>
      <w:pPr>
        <w:ind w:left="3109" w:hanging="480"/>
      </w:pPr>
    </w:lvl>
    <w:lvl w:ilvl="5" w:tplc="FFFFFFFF" w:tentative="1">
      <w:start w:val="1"/>
      <w:numFmt w:val="lowerRoman"/>
      <w:lvlText w:val="%6."/>
      <w:lvlJc w:val="right"/>
      <w:pPr>
        <w:ind w:left="3589" w:hanging="480"/>
      </w:pPr>
    </w:lvl>
    <w:lvl w:ilvl="6" w:tplc="FFFFFFFF" w:tentative="1">
      <w:start w:val="1"/>
      <w:numFmt w:val="decimal"/>
      <w:lvlText w:val="%7."/>
      <w:lvlJc w:val="left"/>
      <w:pPr>
        <w:ind w:left="4069" w:hanging="480"/>
      </w:pPr>
    </w:lvl>
    <w:lvl w:ilvl="7" w:tplc="FFFFFFFF" w:tentative="1">
      <w:start w:val="1"/>
      <w:numFmt w:val="ideographTraditional"/>
      <w:lvlText w:val="%8、"/>
      <w:lvlJc w:val="left"/>
      <w:pPr>
        <w:ind w:left="4549" w:hanging="480"/>
      </w:pPr>
    </w:lvl>
    <w:lvl w:ilvl="8" w:tplc="FFFFFFFF" w:tentative="1">
      <w:start w:val="1"/>
      <w:numFmt w:val="lowerRoman"/>
      <w:lvlText w:val="%9."/>
      <w:lvlJc w:val="right"/>
      <w:pPr>
        <w:ind w:left="5029" w:hanging="480"/>
      </w:pPr>
    </w:lvl>
  </w:abstractNum>
  <w:abstractNum w:abstractNumId="14" w15:restartNumberingAfterBreak="0">
    <w:nsid w:val="20AA4948"/>
    <w:multiLevelType w:val="hybridMultilevel"/>
    <w:tmpl w:val="2AA0B3F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4B612F2"/>
    <w:multiLevelType w:val="hybridMultilevel"/>
    <w:tmpl w:val="35D22B0C"/>
    <w:lvl w:ilvl="0" w:tplc="9F1681BA">
      <w:start w:val="1"/>
      <w:numFmt w:val="decimal"/>
      <w:lvlText w:val="(%1)"/>
      <w:lvlJc w:val="left"/>
      <w:pPr>
        <w:ind w:left="390" w:hanging="39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6" w15:restartNumberingAfterBreak="0">
    <w:nsid w:val="254D4436"/>
    <w:multiLevelType w:val="hybridMultilevel"/>
    <w:tmpl w:val="9FF05542"/>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7" w15:restartNumberingAfterBreak="0">
    <w:nsid w:val="261417FC"/>
    <w:multiLevelType w:val="hybridMultilevel"/>
    <w:tmpl w:val="7478B412"/>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b w:val="0"/>
        <w:bCs w:val="0"/>
      </w:rPr>
    </w:lvl>
    <w:lvl w:ilvl="2" w:tplc="FFFFFFFF">
      <w:start w:val="1"/>
      <w:numFmt w:val="lowerRoman"/>
      <w:lvlText w:val="%3."/>
      <w:lvlJc w:val="right"/>
      <w:pPr>
        <w:ind w:left="1440" w:hanging="480"/>
      </w:pPr>
    </w:lvl>
    <w:lvl w:ilvl="3" w:tplc="FFFFFFFF">
      <w:start w:val="1"/>
      <w:numFmt w:val="decimal"/>
      <w:lvlText w:val="%4."/>
      <w:lvlJc w:val="left"/>
      <w:pPr>
        <w:ind w:left="1800" w:hanging="360"/>
      </w:pPr>
      <w:rPr>
        <w:rFont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26BF38CA"/>
    <w:multiLevelType w:val="multilevel"/>
    <w:tmpl w:val="7EFC14CC"/>
    <w:lvl w:ilvl="0">
      <w:start w:val="1"/>
      <w:numFmt w:val="upperLetter"/>
      <w:lvlText w:val="%1."/>
      <w:lvlJc w:val="left"/>
      <w:pPr>
        <w:ind w:left="960" w:hanging="480"/>
      </w:pPr>
      <w:rPr>
        <w:rFonts w:hint="default"/>
        <w:b/>
        <w:bCs/>
        <w:color w:val="000000" w:themeColor="text1"/>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19" w15:restartNumberingAfterBreak="0">
    <w:nsid w:val="2AAA7818"/>
    <w:multiLevelType w:val="hybridMultilevel"/>
    <w:tmpl w:val="A1BC5776"/>
    <w:lvl w:ilvl="0" w:tplc="BFFA4F5C">
      <w:start w:val="1"/>
      <w:numFmt w:val="taiwaneseCountingThousand"/>
      <w:lvlText w:val="%1、"/>
      <w:lvlJc w:val="left"/>
      <w:pPr>
        <w:ind w:left="720" w:hanging="720"/>
      </w:pPr>
      <w:rPr>
        <w:rFonts w:hint="default"/>
        <w:b/>
        <w:bCs w:val="0"/>
      </w:rPr>
    </w:lvl>
    <w:lvl w:ilvl="1" w:tplc="DDF6E62C">
      <w:start w:val="1"/>
      <w:numFmt w:val="taiwaneseCountingThousand"/>
      <w:lvlText w:val="（%2）"/>
      <w:lvlJc w:val="left"/>
      <w:pPr>
        <w:ind w:left="960" w:hanging="480"/>
      </w:pPr>
      <w:rPr>
        <w:rFonts w:hint="default"/>
        <w:b w:val="0"/>
        <w:bCs w:val="0"/>
      </w:rPr>
    </w:lvl>
    <w:lvl w:ilvl="2" w:tplc="0409001B">
      <w:start w:val="1"/>
      <w:numFmt w:val="lowerRoman"/>
      <w:lvlText w:val="%3."/>
      <w:lvlJc w:val="right"/>
      <w:pPr>
        <w:ind w:left="1440" w:hanging="480"/>
      </w:pPr>
    </w:lvl>
    <w:lvl w:ilvl="3" w:tplc="B7442016">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F592269"/>
    <w:multiLevelType w:val="hybridMultilevel"/>
    <w:tmpl w:val="393ABFE0"/>
    <w:lvl w:ilvl="0" w:tplc="FFFFFFFF">
      <w:start w:val="1"/>
      <w:numFmt w:val="taiwaneseCountingThousand"/>
      <w:lvlText w:val="（%1）"/>
      <w:lvlJc w:val="left"/>
      <w:pPr>
        <w:ind w:left="960" w:hanging="480"/>
      </w:pPr>
      <w:rPr>
        <w:rFonts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32610011"/>
    <w:multiLevelType w:val="hybridMultilevel"/>
    <w:tmpl w:val="93C8D4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34A73156"/>
    <w:multiLevelType w:val="hybridMultilevel"/>
    <w:tmpl w:val="393ABFE0"/>
    <w:lvl w:ilvl="0" w:tplc="FFFFFFFF">
      <w:start w:val="1"/>
      <w:numFmt w:val="taiwaneseCountingThousand"/>
      <w:lvlText w:val="（%1）"/>
      <w:lvlJc w:val="left"/>
      <w:pPr>
        <w:ind w:left="960" w:hanging="480"/>
      </w:pPr>
      <w:rPr>
        <w:rFonts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3D9B30F9"/>
    <w:multiLevelType w:val="hybridMultilevel"/>
    <w:tmpl w:val="F97481FE"/>
    <w:lvl w:ilvl="0" w:tplc="13DE97DA">
      <w:start w:val="2"/>
      <w:numFmt w:val="bullet"/>
      <w:lvlText w:val="※"/>
      <w:lvlJc w:val="left"/>
      <w:pPr>
        <w:ind w:left="55" w:hanging="480"/>
      </w:pPr>
      <w:rPr>
        <w:rFonts w:ascii="標楷體" w:eastAsia="標楷體" w:hAnsi="標楷體" w:cs="Times New Roman" w:hint="eastAsia"/>
      </w:rPr>
    </w:lvl>
    <w:lvl w:ilvl="1" w:tplc="04090003" w:tentative="1">
      <w:start w:val="1"/>
      <w:numFmt w:val="bullet"/>
      <w:lvlText w:val=""/>
      <w:lvlJc w:val="left"/>
      <w:pPr>
        <w:ind w:left="535" w:hanging="480"/>
      </w:pPr>
      <w:rPr>
        <w:rFonts w:ascii="Wingdings" w:hAnsi="Wingdings" w:hint="default"/>
      </w:rPr>
    </w:lvl>
    <w:lvl w:ilvl="2" w:tplc="04090005" w:tentative="1">
      <w:start w:val="1"/>
      <w:numFmt w:val="bullet"/>
      <w:lvlText w:val=""/>
      <w:lvlJc w:val="left"/>
      <w:pPr>
        <w:ind w:left="1015" w:hanging="480"/>
      </w:pPr>
      <w:rPr>
        <w:rFonts w:ascii="Wingdings" w:hAnsi="Wingdings" w:hint="default"/>
      </w:rPr>
    </w:lvl>
    <w:lvl w:ilvl="3" w:tplc="04090001" w:tentative="1">
      <w:start w:val="1"/>
      <w:numFmt w:val="bullet"/>
      <w:lvlText w:val=""/>
      <w:lvlJc w:val="left"/>
      <w:pPr>
        <w:ind w:left="1495" w:hanging="480"/>
      </w:pPr>
      <w:rPr>
        <w:rFonts w:ascii="Wingdings" w:hAnsi="Wingdings" w:hint="default"/>
      </w:rPr>
    </w:lvl>
    <w:lvl w:ilvl="4" w:tplc="04090003" w:tentative="1">
      <w:start w:val="1"/>
      <w:numFmt w:val="bullet"/>
      <w:lvlText w:val=""/>
      <w:lvlJc w:val="left"/>
      <w:pPr>
        <w:ind w:left="1975" w:hanging="480"/>
      </w:pPr>
      <w:rPr>
        <w:rFonts w:ascii="Wingdings" w:hAnsi="Wingdings" w:hint="default"/>
      </w:rPr>
    </w:lvl>
    <w:lvl w:ilvl="5" w:tplc="04090005" w:tentative="1">
      <w:start w:val="1"/>
      <w:numFmt w:val="bullet"/>
      <w:lvlText w:val=""/>
      <w:lvlJc w:val="left"/>
      <w:pPr>
        <w:ind w:left="2455" w:hanging="480"/>
      </w:pPr>
      <w:rPr>
        <w:rFonts w:ascii="Wingdings" w:hAnsi="Wingdings" w:hint="default"/>
      </w:rPr>
    </w:lvl>
    <w:lvl w:ilvl="6" w:tplc="04090001" w:tentative="1">
      <w:start w:val="1"/>
      <w:numFmt w:val="bullet"/>
      <w:lvlText w:val=""/>
      <w:lvlJc w:val="left"/>
      <w:pPr>
        <w:ind w:left="2935" w:hanging="480"/>
      </w:pPr>
      <w:rPr>
        <w:rFonts w:ascii="Wingdings" w:hAnsi="Wingdings" w:hint="default"/>
      </w:rPr>
    </w:lvl>
    <w:lvl w:ilvl="7" w:tplc="04090003" w:tentative="1">
      <w:start w:val="1"/>
      <w:numFmt w:val="bullet"/>
      <w:lvlText w:val=""/>
      <w:lvlJc w:val="left"/>
      <w:pPr>
        <w:ind w:left="3415" w:hanging="480"/>
      </w:pPr>
      <w:rPr>
        <w:rFonts w:ascii="Wingdings" w:hAnsi="Wingdings" w:hint="default"/>
      </w:rPr>
    </w:lvl>
    <w:lvl w:ilvl="8" w:tplc="04090005" w:tentative="1">
      <w:start w:val="1"/>
      <w:numFmt w:val="bullet"/>
      <w:lvlText w:val=""/>
      <w:lvlJc w:val="left"/>
      <w:pPr>
        <w:ind w:left="3895" w:hanging="480"/>
      </w:pPr>
      <w:rPr>
        <w:rFonts w:ascii="Wingdings" w:hAnsi="Wingdings" w:hint="default"/>
      </w:rPr>
    </w:lvl>
  </w:abstractNum>
  <w:abstractNum w:abstractNumId="24" w15:restartNumberingAfterBreak="0">
    <w:nsid w:val="3E685EC1"/>
    <w:multiLevelType w:val="hybridMultilevel"/>
    <w:tmpl w:val="BFF0FC10"/>
    <w:lvl w:ilvl="0" w:tplc="FADC7EB8">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43A66746"/>
    <w:multiLevelType w:val="hybridMultilevel"/>
    <w:tmpl w:val="83745DD6"/>
    <w:lvl w:ilvl="0" w:tplc="04090017">
      <w:start w:val="1"/>
      <w:numFmt w:val="ideographLegalTradition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6462383"/>
    <w:multiLevelType w:val="hybridMultilevel"/>
    <w:tmpl w:val="C23E474E"/>
    <w:lvl w:ilvl="0" w:tplc="55CC01E2">
      <w:start w:val="1"/>
      <w:numFmt w:val="bullet"/>
      <w:lvlText w:val=""/>
      <w:lvlJc w:val="left"/>
      <w:pPr>
        <w:ind w:left="89" w:hanging="480"/>
      </w:pPr>
      <w:rPr>
        <w:rFonts w:ascii="Wingdings" w:hAnsi="Wingdings" w:hint="default"/>
        <w:b w:val="0"/>
        <w:bCs w:val="0"/>
        <w:color w:val="auto"/>
      </w:rPr>
    </w:lvl>
    <w:lvl w:ilvl="1" w:tplc="04090003" w:tentative="1">
      <w:start w:val="1"/>
      <w:numFmt w:val="bullet"/>
      <w:lvlText w:val=""/>
      <w:lvlJc w:val="left"/>
      <w:pPr>
        <w:ind w:left="569" w:hanging="480"/>
      </w:pPr>
      <w:rPr>
        <w:rFonts w:ascii="Wingdings" w:hAnsi="Wingdings" w:hint="default"/>
      </w:rPr>
    </w:lvl>
    <w:lvl w:ilvl="2" w:tplc="04090005" w:tentative="1">
      <w:start w:val="1"/>
      <w:numFmt w:val="bullet"/>
      <w:lvlText w:val=""/>
      <w:lvlJc w:val="left"/>
      <w:pPr>
        <w:ind w:left="1049" w:hanging="480"/>
      </w:pPr>
      <w:rPr>
        <w:rFonts w:ascii="Wingdings" w:hAnsi="Wingdings" w:hint="default"/>
      </w:rPr>
    </w:lvl>
    <w:lvl w:ilvl="3" w:tplc="04090001" w:tentative="1">
      <w:start w:val="1"/>
      <w:numFmt w:val="bullet"/>
      <w:lvlText w:val=""/>
      <w:lvlJc w:val="left"/>
      <w:pPr>
        <w:ind w:left="1529" w:hanging="480"/>
      </w:pPr>
      <w:rPr>
        <w:rFonts w:ascii="Wingdings" w:hAnsi="Wingdings" w:hint="default"/>
      </w:rPr>
    </w:lvl>
    <w:lvl w:ilvl="4" w:tplc="04090003" w:tentative="1">
      <w:start w:val="1"/>
      <w:numFmt w:val="bullet"/>
      <w:lvlText w:val=""/>
      <w:lvlJc w:val="left"/>
      <w:pPr>
        <w:ind w:left="2009" w:hanging="480"/>
      </w:pPr>
      <w:rPr>
        <w:rFonts w:ascii="Wingdings" w:hAnsi="Wingdings" w:hint="default"/>
      </w:rPr>
    </w:lvl>
    <w:lvl w:ilvl="5" w:tplc="04090005" w:tentative="1">
      <w:start w:val="1"/>
      <w:numFmt w:val="bullet"/>
      <w:lvlText w:val=""/>
      <w:lvlJc w:val="left"/>
      <w:pPr>
        <w:ind w:left="2489" w:hanging="480"/>
      </w:pPr>
      <w:rPr>
        <w:rFonts w:ascii="Wingdings" w:hAnsi="Wingdings" w:hint="default"/>
      </w:rPr>
    </w:lvl>
    <w:lvl w:ilvl="6" w:tplc="04090001" w:tentative="1">
      <w:start w:val="1"/>
      <w:numFmt w:val="bullet"/>
      <w:lvlText w:val=""/>
      <w:lvlJc w:val="left"/>
      <w:pPr>
        <w:ind w:left="2969" w:hanging="480"/>
      </w:pPr>
      <w:rPr>
        <w:rFonts w:ascii="Wingdings" w:hAnsi="Wingdings" w:hint="default"/>
      </w:rPr>
    </w:lvl>
    <w:lvl w:ilvl="7" w:tplc="04090003" w:tentative="1">
      <w:start w:val="1"/>
      <w:numFmt w:val="bullet"/>
      <w:lvlText w:val=""/>
      <w:lvlJc w:val="left"/>
      <w:pPr>
        <w:ind w:left="3449" w:hanging="480"/>
      </w:pPr>
      <w:rPr>
        <w:rFonts w:ascii="Wingdings" w:hAnsi="Wingdings" w:hint="default"/>
      </w:rPr>
    </w:lvl>
    <w:lvl w:ilvl="8" w:tplc="04090005" w:tentative="1">
      <w:start w:val="1"/>
      <w:numFmt w:val="bullet"/>
      <w:lvlText w:val=""/>
      <w:lvlJc w:val="left"/>
      <w:pPr>
        <w:ind w:left="3929" w:hanging="480"/>
      </w:pPr>
      <w:rPr>
        <w:rFonts w:ascii="Wingdings" w:hAnsi="Wingdings" w:hint="default"/>
      </w:rPr>
    </w:lvl>
  </w:abstractNum>
  <w:abstractNum w:abstractNumId="27" w15:restartNumberingAfterBreak="0">
    <w:nsid w:val="46B01F2C"/>
    <w:multiLevelType w:val="hybridMultilevel"/>
    <w:tmpl w:val="21D657D0"/>
    <w:lvl w:ilvl="0" w:tplc="EBA017E2">
      <w:start w:val="1"/>
      <w:numFmt w:val="taiwaneseCountingThousand"/>
      <w:lvlText w:val="（%1）"/>
      <w:lvlJc w:val="left"/>
      <w:pPr>
        <w:ind w:left="192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8" w15:restartNumberingAfterBreak="0">
    <w:nsid w:val="46D81EDC"/>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29" w15:restartNumberingAfterBreak="0">
    <w:nsid w:val="46FA2968"/>
    <w:multiLevelType w:val="hybridMultilevel"/>
    <w:tmpl w:val="B28AF562"/>
    <w:lvl w:ilvl="0" w:tplc="FFFFFFFF">
      <w:start w:val="1"/>
      <w:numFmt w:val="taiwaneseCountingThousand"/>
      <w:lvlText w:val="（%1）"/>
      <w:lvlJc w:val="left"/>
      <w:pPr>
        <w:ind w:left="1200" w:hanging="480"/>
      </w:pPr>
      <w:rPr>
        <w:rFonts w:hint="default"/>
      </w:rPr>
    </w:lvl>
    <w:lvl w:ilvl="1" w:tplc="0409000F">
      <w:start w:val="1"/>
      <w:numFmt w:val="decimal"/>
      <w:lvlText w:val="%2."/>
      <w:lvlJc w:val="left"/>
      <w:pPr>
        <w:ind w:left="1680" w:hanging="480"/>
      </w:pPr>
    </w:lvl>
    <w:lvl w:ilvl="2" w:tplc="534295D2">
      <w:start w:val="1"/>
      <w:numFmt w:val="taiwaneseCountingThousand"/>
      <w:lvlText w:val="%3、"/>
      <w:lvlJc w:val="left"/>
      <w:pPr>
        <w:ind w:left="2400" w:hanging="720"/>
      </w:pPr>
      <w:rPr>
        <w:rFonts w:hint="default"/>
      </w:r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30" w15:restartNumberingAfterBreak="0">
    <w:nsid w:val="47750433"/>
    <w:multiLevelType w:val="hybridMultilevel"/>
    <w:tmpl w:val="933CE81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9394909"/>
    <w:multiLevelType w:val="hybridMultilevel"/>
    <w:tmpl w:val="33C0C0A4"/>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rPr>
    </w:lvl>
    <w:lvl w:ilvl="2" w:tplc="0409000F">
      <w:start w:val="1"/>
      <w:numFmt w:val="decimal"/>
      <w:lvlText w:val="%3."/>
      <w:lvlJc w:val="left"/>
      <w:pPr>
        <w:ind w:left="445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4C4660A3"/>
    <w:multiLevelType w:val="multilevel"/>
    <w:tmpl w:val="F04E9844"/>
    <w:lvl w:ilvl="0">
      <w:start w:val="1"/>
      <w:numFmt w:val="ideographLegalTraditional"/>
      <w:suff w:val="nothing"/>
      <w:lvlText w:val="%1、"/>
      <w:lvlJc w:val="left"/>
      <w:pPr>
        <w:ind w:left="480" w:hanging="480"/>
      </w:pPr>
      <w:rPr>
        <w:rFonts w:hint="eastAsia"/>
        <w:shd w:val="clear" w:color="auto" w:fill="auto"/>
      </w:rPr>
    </w:lvl>
    <w:lvl w:ilvl="1">
      <w:start w:val="1"/>
      <w:numFmt w:val="taiwaneseCountingThousand"/>
      <w:lvlText w:val="%2、"/>
      <w:lvlJc w:val="left"/>
      <w:pPr>
        <w:ind w:left="3883" w:hanging="480"/>
      </w:pPr>
      <w:rPr>
        <w:rFonts w:ascii="標楷體" w:eastAsia="標楷體" w:hAnsi="標楷體" w:hint="eastAsia"/>
        <w:b w:val="0"/>
        <w:sz w:val="28"/>
        <w:szCs w:val="28"/>
        <w:lang w:val="en-US"/>
      </w:rPr>
    </w:lvl>
    <w:lvl w:ilvl="2">
      <w:start w:val="1"/>
      <w:numFmt w:val="taiwaneseCountingThousand"/>
      <w:lvlText w:val="(%3)"/>
      <w:lvlJc w:val="left"/>
      <w:pPr>
        <w:ind w:left="-1787" w:hanging="480"/>
      </w:pPr>
      <w:rPr>
        <w:rFonts w:hint="eastAsia"/>
      </w:rPr>
    </w:lvl>
    <w:lvl w:ilvl="3">
      <w:start w:val="1"/>
      <w:numFmt w:val="decimal"/>
      <w:lvlText w:val="%4."/>
      <w:lvlJc w:val="left"/>
      <w:pPr>
        <w:ind w:left="-2049" w:hanging="480"/>
      </w:pPr>
      <w:rPr>
        <w:rFonts w:ascii="微軟正黑體" w:eastAsia="微軟正黑體" w:hAnsi="微軟正黑體" w:hint="eastAsia"/>
        <w:b w:val="0"/>
      </w:rPr>
    </w:lvl>
    <w:lvl w:ilvl="4">
      <w:start w:val="1"/>
      <w:numFmt w:val="decimal"/>
      <w:lvlText w:val="(%5)"/>
      <w:lvlJc w:val="left"/>
      <w:pPr>
        <w:ind w:left="-1569" w:hanging="480"/>
      </w:pPr>
      <w:rPr>
        <w:rFonts w:hint="eastAsia"/>
      </w:rPr>
    </w:lvl>
    <w:lvl w:ilvl="5">
      <w:start w:val="1"/>
      <w:numFmt w:val="lowerRoman"/>
      <w:lvlText w:val="%6."/>
      <w:lvlJc w:val="right"/>
      <w:pPr>
        <w:ind w:left="-1089" w:hanging="480"/>
      </w:pPr>
      <w:rPr>
        <w:rFonts w:hint="eastAsia"/>
      </w:rPr>
    </w:lvl>
    <w:lvl w:ilvl="6">
      <w:start w:val="1"/>
      <w:numFmt w:val="decimal"/>
      <w:lvlText w:val="%7."/>
      <w:lvlJc w:val="left"/>
      <w:pPr>
        <w:ind w:left="-609" w:hanging="480"/>
      </w:pPr>
      <w:rPr>
        <w:rFonts w:hint="eastAsia"/>
      </w:rPr>
    </w:lvl>
    <w:lvl w:ilvl="7">
      <w:start w:val="1"/>
      <w:numFmt w:val="ideographTraditional"/>
      <w:lvlText w:val="%8、"/>
      <w:lvlJc w:val="left"/>
      <w:pPr>
        <w:ind w:left="-129" w:hanging="480"/>
      </w:pPr>
      <w:rPr>
        <w:rFonts w:hint="eastAsia"/>
      </w:rPr>
    </w:lvl>
    <w:lvl w:ilvl="8">
      <w:start w:val="1"/>
      <w:numFmt w:val="lowerRoman"/>
      <w:lvlText w:val="%9."/>
      <w:lvlJc w:val="right"/>
      <w:pPr>
        <w:ind w:left="351" w:hanging="480"/>
      </w:pPr>
      <w:rPr>
        <w:rFonts w:hint="eastAsia"/>
      </w:rPr>
    </w:lvl>
  </w:abstractNum>
  <w:abstractNum w:abstractNumId="33" w15:restartNumberingAfterBreak="0">
    <w:nsid w:val="4D050AFC"/>
    <w:multiLevelType w:val="hybridMultilevel"/>
    <w:tmpl w:val="3566E802"/>
    <w:lvl w:ilvl="0" w:tplc="FADC7EB8">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51097A1C"/>
    <w:multiLevelType w:val="hybridMultilevel"/>
    <w:tmpl w:val="B6100712"/>
    <w:lvl w:ilvl="0" w:tplc="35DA5034">
      <w:start w:val="1"/>
      <w:numFmt w:val="decimal"/>
      <w:lvlText w:val="(%1)"/>
      <w:lvlJc w:val="left"/>
      <w:pPr>
        <w:ind w:left="1669" w:hanging="480"/>
      </w:pPr>
      <w:rPr>
        <w:rFonts w:hint="eastAsia"/>
      </w:rPr>
    </w:lvl>
    <w:lvl w:ilvl="1" w:tplc="04090019" w:tentative="1">
      <w:start w:val="1"/>
      <w:numFmt w:val="ideographTraditional"/>
      <w:lvlText w:val="%2、"/>
      <w:lvlJc w:val="left"/>
      <w:pPr>
        <w:ind w:left="2149" w:hanging="480"/>
      </w:pPr>
    </w:lvl>
    <w:lvl w:ilvl="2" w:tplc="0409001B" w:tentative="1">
      <w:start w:val="1"/>
      <w:numFmt w:val="lowerRoman"/>
      <w:lvlText w:val="%3."/>
      <w:lvlJc w:val="right"/>
      <w:pPr>
        <w:ind w:left="2629" w:hanging="480"/>
      </w:pPr>
    </w:lvl>
    <w:lvl w:ilvl="3" w:tplc="0409000F" w:tentative="1">
      <w:start w:val="1"/>
      <w:numFmt w:val="decimal"/>
      <w:lvlText w:val="%4."/>
      <w:lvlJc w:val="left"/>
      <w:pPr>
        <w:ind w:left="3109" w:hanging="480"/>
      </w:pPr>
    </w:lvl>
    <w:lvl w:ilvl="4" w:tplc="04090019" w:tentative="1">
      <w:start w:val="1"/>
      <w:numFmt w:val="ideographTraditional"/>
      <w:lvlText w:val="%5、"/>
      <w:lvlJc w:val="left"/>
      <w:pPr>
        <w:ind w:left="3589" w:hanging="480"/>
      </w:pPr>
    </w:lvl>
    <w:lvl w:ilvl="5" w:tplc="0409001B" w:tentative="1">
      <w:start w:val="1"/>
      <w:numFmt w:val="lowerRoman"/>
      <w:lvlText w:val="%6."/>
      <w:lvlJc w:val="right"/>
      <w:pPr>
        <w:ind w:left="4069" w:hanging="480"/>
      </w:pPr>
    </w:lvl>
    <w:lvl w:ilvl="6" w:tplc="0409000F" w:tentative="1">
      <w:start w:val="1"/>
      <w:numFmt w:val="decimal"/>
      <w:lvlText w:val="%7."/>
      <w:lvlJc w:val="left"/>
      <w:pPr>
        <w:ind w:left="4549" w:hanging="480"/>
      </w:pPr>
    </w:lvl>
    <w:lvl w:ilvl="7" w:tplc="04090019" w:tentative="1">
      <w:start w:val="1"/>
      <w:numFmt w:val="ideographTraditional"/>
      <w:lvlText w:val="%8、"/>
      <w:lvlJc w:val="left"/>
      <w:pPr>
        <w:ind w:left="5029" w:hanging="480"/>
      </w:pPr>
    </w:lvl>
    <w:lvl w:ilvl="8" w:tplc="0409001B" w:tentative="1">
      <w:start w:val="1"/>
      <w:numFmt w:val="lowerRoman"/>
      <w:lvlText w:val="%9."/>
      <w:lvlJc w:val="right"/>
      <w:pPr>
        <w:ind w:left="5509" w:hanging="480"/>
      </w:pPr>
    </w:lvl>
  </w:abstractNum>
  <w:abstractNum w:abstractNumId="35" w15:restartNumberingAfterBreak="0">
    <w:nsid w:val="524B4A30"/>
    <w:multiLevelType w:val="hybridMultilevel"/>
    <w:tmpl w:val="CA2C9C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55544D7E"/>
    <w:multiLevelType w:val="hybridMultilevel"/>
    <w:tmpl w:val="3A9614E4"/>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7" w15:restartNumberingAfterBreak="0">
    <w:nsid w:val="55D63410"/>
    <w:multiLevelType w:val="hybridMultilevel"/>
    <w:tmpl w:val="265613B8"/>
    <w:lvl w:ilvl="0" w:tplc="EBA017E2">
      <w:start w:val="1"/>
      <w:numFmt w:val="taiwaneseCountingThousand"/>
      <w:lvlText w:val="（%1）"/>
      <w:lvlJc w:val="left"/>
      <w:pPr>
        <w:ind w:left="3360" w:hanging="480"/>
      </w:pPr>
      <w:rPr>
        <w:rFonts w:hint="default"/>
      </w:rPr>
    </w:lvl>
    <w:lvl w:ilvl="1" w:tplc="04090019" w:tentative="1">
      <w:start w:val="1"/>
      <w:numFmt w:val="ideographTraditional"/>
      <w:lvlText w:val="%2、"/>
      <w:lvlJc w:val="left"/>
      <w:pPr>
        <w:ind w:left="3840" w:hanging="480"/>
      </w:pPr>
    </w:lvl>
    <w:lvl w:ilvl="2" w:tplc="0409001B" w:tentative="1">
      <w:start w:val="1"/>
      <w:numFmt w:val="lowerRoman"/>
      <w:lvlText w:val="%3."/>
      <w:lvlJc w:val="right"/>
      <w:pPr>
        <w:ind w:left="4320" w:hanging="480"/>
      </w:pPr>
    </w:lvl>
    <w:lvl w:ilvl="3" w:tplc="0409000F" w:tentative="1">
      <w:start w:val="1"/>
      <w:numFmt w:val="decimal"/>
      <w:lvlText w:val="%4."/>
      <w:lvlJc w:val="left"/>
      <w:pPr>
        <w:ind w:left="4800" w:hanging="480"/>
      </w:pPr>
    </w:lvl>
    <w:lvl w:ilvl="4" w:tplc="04090019" w:tentative="1">
      <w:start w:val="1"/>
      <w:numFmt w:val="ideographTraditional"/>
      <w:lvlText w:val="%5、"/>
      <w:lvlJc w:val="left"/>
      <w:pPr>
        <w:ind w:left="5280" w:hanging="480"/>
      </w:pPr>
    </w:lvl>
    <w:lvl w:ilvl="5" w:tplc="0409001B" w:tentative="1">
      <w:start w:val="1"/>
      <w:numFmt w:val="lowerRoman"/>
      <w:lvlText w:val="%6."/>
      <w:lvlJc w:val="right"/>
      <w:pPr>
        <w:ind w:left="5760" w:hanging="480"/>
      </w:pPr>
    </w:lvl>
    <w:lvl w:ilvl="6" w:tplc="0409000F" w:tentative="1">
      <w:start w:val="1"/>
      <w:numFmt w:val="decimal"/>
      <w:lvlText w:val="%7."/>
      <w:lvlJc w:val="left"/>
      <w:pPr>
        <w:ind w:left="6240" w:hanging="480"/>
      </w:pPr>
    </w:lvl>
    <w:lvl w:ilvl="7" w:tplc="04090019" w:tentative="1">
      <w:start w:val="1"/>
      <w:numFmt w:val="ideographTraditional"/>
      <w:lvlText w:val="%8、"/>
      <w:lvlJc w:val="left"/>
      <w:pPr>
        <w:ind w:left="6720" w:hanging="480"/>
      </w:pPr>
    </w:lvl>
    <w:lvl w:ilvl="8" w:tplc="0409001B" w:tentative="1">
      <w:start w:val="1"/>
      <w:numFmt w:val="lowerRoman"/>
      <w:lvlText w:val="%9."/>
      <w:lvlJc w:val="right"/>
      <w:pPr>
        <w:ind w:left="7200" w:hanging="480"/>
      </w:pPr>
    </w:lvl>
  </w:abstractNum>
  <w:abstractNum w:abstractNumId="38" w15:restartNumberingAfterBreak="0">
    <w:nsid w:val="578128B3"/>
    <w:multiLevelType w:val="hybridMultilevel"/>
    <w:tmpl w:val="A79A6F58"/>
    <w:lvl w:ilvl="0" w:tplc="EBA017E2">
      <w:start w:val="1"/>
      <w:numFmt w:val="taiwaneseCountingThousand"/>
      <w:lvlText w:val="（%1）"/>
      <w:lvlJc w:val="left"/>
      <w:pPr>
        <w:ind w:left="1200" w:hanging="480"/>
      </w:pPr>
      <w:rPr>
        <w:rFonts w:hint="default"/>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9" w15:restartNumberingAfterBreak="0">
    <w:nsid w:val="58EC0FEC"/>
    <w:multiLevelType w:val="hybridMultilevel"/>
    <w:tmpl w:val="115A252C"/>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40" w15:restartNumberingAfterBreak="0">
    <w:nsid w:val="59B54DF6"/>
    <w:multiLevelType w:val="hybridMultilevel"/>
    <w:tmpl w:val="F386FFD6"/>
    <w:lvl w:ilvl="0" w:tplc="412CC72C">
      <w:start w:val="1"/>
      <w:numFmt w:val="taiwaneseCountingThousand"/>
      <w:lvlText w:val="(%1)"/>
      <w:lvlJc w:val="left"/>
      <w:pPr>
        <w:ind w:left="1200" w:hanging="480"/>
      </w:pPr>
      <w:rPr>
        <w:rFonts w:hint="eastAsia"/>
        <w:b w:val="0"/>
        <w:bCs w:val="0"/>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1" w15:restartNumberingAfterBreak="0">
    <w:nsid w:val="5AB40300"/>
    <w:multiLevelType w:val="hybridMultilevel"/>
    <w:tmpl w:val="1846AAC6"/>
    <w:lvl w:ilvl="0" w:tplc="061244B2">
      <w:start w:val="1"/>
      <w:numFmt w:val="taiwaneseCountingThousand"/>
      <w:lvlText w:val="%1、"/>
      <w:lvlJc w:val="left"/>
      <w:pPr>
        <w:ind w:left="480" w:hanging="480"/>
      </w:pPr>
      <w:rPr>
        <w:rFonts w:ascii="標楷體" w:eastAsia="標楷體" w:hAnsi="標楷體" w:cs="Calibri"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3311448"/>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43" w15:restartNumberingAfterBreak="0">
    <w:nsid w:val="6440471E"/>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44" w15:restartNumberingAfterBreak="0">
    <w:nsid w:val="66175548"/>
    <w:multiLevelType w:val="hybridMultilevel"/>
    <w:tmpl w:val="04D83CE6"/>
    <w:lvl w:ilvl="0" w:tplc="97C6F912">
      <w:start w:val="1"/>
      <w:numFmt w:val="decimal"/>
      <w:lvlText w:val="(%1)"/>
      <w:lvlJc w:val="left"/>
      <w:pPr>
        <w:ind w:left="1189" w:hanging="480"/>
      </w:pPr>
      <w:rPr>
        <w:rFonts w:hint="eastAsia"/>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45" w15:restartNumberingAfterBreak="0">
    <w:nsid w:val="66B62D13"/>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46" w15:restartNumberingAfterBreak="0">
    <w:nsid w:val="69036B4E"/>
    <w:multiLevelType w:val="hybridMultilevel"/>
    <w:tmpl w:val="BDC6E2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6AF808DE"/>
    <w:multiLevelType w:val="hybridMultilevel"/>
    <w:tmpl w:val="B05A02B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6BBD6DED"/>
    <w:multiLevelType w:val="hybridMultilevel"/>
    <w:tmpl w:val="83142C0E"/>
    <w:lvl w:ilvl="0" w:tplc="FFFFFFFF">
      <w:start w:val="1"/>
      <w:numFmt w:val="taiwaneseCountingThousand"/>
      <w:lvlText w:val="%1、"/>
      <w:lvlJc w:val="left"/>
      <w:pPr>
        <w:ind w:left="1286" w:hanging="720"/>
      </w:pPr>
      <w:rPr>
        <w:rFonts w:hint="default"/>
      </w:rPr>
    </w:lvl>
    <w:lvl w:ilvl="1" w:tplc="FFFFFFFF" w:tentative="1">
      <w:start w:val="1"/>
      <w:numFmt w:val="ideographTraditional"/>
      <w:lvlText w:val="%2、"/>
      <w:lvlJc w:val="left"/>
      <w:pPr>
        <w:ind w:left="1526" w:hanging="480"/>
      </w:pPr>
    </w:lvl>
    <w:lvl w:ilvl="2" w:tplc="FFFFFFFF" w:tentative="1">
      <w:start w:val="1"/>
      <w:numFmt w:val="lowerRoman"/>
      <w:lvlText w:val="%3."/>
      <w:lvlJc w:val="right"/>
      <w:pPr>
        <w:ind w:left="2006" w:hanging="480"/>
      </w:pPr>
    </w:lvl>
    <w:lvl w:ilvl="3" w:tplc="FFFFFFFF" w:tentative="1">
      <w:start w:val="1"/>
      <w:numFmt w:val="decimal"/>
      <w:lvlText w:val="%4."/>
      <w:lvlJc w:val="left"/>
      <w:pPr>
        <w:ind w:left="2486" w:hanging="480"/>
      </w:pPr>
    </w:lvl>
    <w:lvl w:ilvl="4" w:tplc="FFFFFFFF" w:tentative="1">
      <w:start w:val="1"/>
      <w:numFmt w:val="ideographTraditional"/>
      <w:lvlText w:val="%5、"/>
      <w:lvlJc w:val="left"/>
      <w:pPr>
        <w:ind w:left="2966" w:hanging="480"/>
      </w:pPr>
    </w:lvl>
    <w:lvl w:ilvl="5" w:tplc="FFFFFFFF" w:tentative="1">
      <w:start w:val="1"/>
      <w:numFmt w:val="lowerRoman"/>
      <w:lvlText w:val="%6."/>
      <w:lvlJc w:val="right"/>
      <w:pPr>
        <w:ind w:left="3446" w:hanging="480"/>
      </w:pPr>
    </w:lvl>
    <w:lvl w:ilvl="6" w:tplc="FFFFFFFF" w:tentative="1">
      <w:start w:val="1"/>
      <w:numFmt w:val="decimal"/>
      <w:lvlText w:val="%7."/>
      <w:lvlJc w:val="left"/>
      <w:pPr>
        <w:ind w:left="3926" w:hanging="480"/>
      </w:pPr>
    </w:lvl>
    <w:lvl w:ilvl="7" w:tplc="FFFFFFFF" w:tentative="1">
      <w:start w:val="1"/>
      <w:numFmt w:val="ideographTraditional"/>
      <w:lvlText w:val="%8、"/>
      <w:lvlJc w:val="left"/>
      <w:pPr>
        <w:ind w:left="4406" w:hanging="480"/>
      </w:pPr>
    </w:lvl>
    <w:lvl w:ilvl="8" w:tplc="FFFFFFFF" w:tentative="1">
      <w:start w:val="1"/>
      <w:numFmt w:val="lowerRoman"/>
      <w:lvlText w:val="%9."/>
      <w:lvlJc w:val="right"/>
      <w:pPr>
        <w:ind w:left="4886" w:hanging="480"/>
      </w:pPr>
    </w:lvl>
  </w:abstractNum>
  <w:abstractNum w:abstractNumId="49" w15:restartNumberingAfterBreak="0">
    <w:nsid w:val="6CE25B0A"/>
    <w:multiLevelType w:val="hybridMultilevel"/>
    <w:tmpl w:val="A5D2DF0A"/>
    <w:lvl w:ilvl="0" w:tplc="0409000B">
      <w:start w:val="1"/>
      <w:numFmt w:val="bullet"/>
      <w:lvlText w:val=""/>
      <w:lvlJc w:val="left"/>
      <w:pPr>
        <w:ind w:left="535" w:hanging="480"/>
      </w:pPr>
      <w:rPr>
        <w:rFonts w:ascii="Wingdings" w:hAnsi="Wingdings" w:hint="default"/>
      </w:rPr>
    </w:lvl>
    <w:lvl w:ilvl="1" w:tplc="04090003" w:tentative="1">
      <w:start w:val="1"/>
      <w:numFmt w:val="bullet"/>
      <w:lvlText w:val=""/>
      <w:lvlJc w:val="left"/>
      <w:pPr>
        <w:ind w:left="1015" w:hanging="480"/>
      </w:pPr>
      <w:rPr>
        <w:rFonts w:ascii="Wingdings" w:hAnsi="Wingdings" w:hint="default"/>
      </w:rPr>
    </w:lvl>
    <w:lvl w:ilvl="2" w:tplc="04090005" w:tentative="1">
      <w:start w:val="1"/>
      <w:numFmt w:val="bullet"/>
      <w:lvlText w:val=""/>
      <w:lvlJc w:val="left"/>
      <w:pPr>
        <w:ind w:left="1495" w:hanging="480"/>
      </w:pPr>
      <w:rPr>
        <w:rFonts w:ascii="Wingdings" w:hAnsi="Wingdings" w:hint="default"/>
      </w:rPr>
    </w:lvl>
    <w:lvl w:ilvl="3" w:tplc="04090001" w:tentative="1">
      <w:start w:val="1"/>
      <w:numFmt w:val="bullet"/>
      <w:lvlText w:val=""/>
      <w:lvlJc w:val="left"/>
      <w:pPr>
        <w:ind w:left="1975" w:hanging="480"/>
      </w:pPr>
      <w:rPr>
        <w:rFonts w:ascii="Wingdings" w:hAnsi="Wingdings" w:hint="default"/>
      </w:rPr>
    </w:lvl>
    <w:lvl w:ilvl="4" w:tplc="04090003" w:tentative="1">
      <w:start w:val="1"/>
      <w:numFmt w:val="bullet"/>
      <w:lvlText w:val=""/>
      <w:lvlJc w:val="left"/>
      <w:pPr>
        <w:ind w:left="2455" w:hanging="480"/>
      </w:pPr>
      <w:rPr>
        <w:rFonts w:ascii="Wingdings" w:hAnsi="Wingdings" w:hint="default"/>
      </w:rPr>
    </w:lvl>
    <w:lvl w:ilvl="5" w:tplc="04090005" w:tentative="1">
      <w:start w:val="1"/>
      <w:numFmt w:val="bullet"/>
      <w:lvlText w:val=""/>
      <w:lvlJc w:val="left"/>
      <w:pPr>
        <w:ind w:left="2935" w:hanging="480"/>
      </w:pPr>
      <w:rPr>
        <w:rFonts w:ascii="Wingdings" w:hAnsi="Wingdings" w:hint="default"/>
      </w:rPr>
    </w:lvl>
    <w:lvl w:ilvl="6" w:tplc="04090001" w:tentative="1">
      <w:start w:val="1"/>
      <w:numFmt w:val="bullet"/>
      <w:lvlText w:val=""/>
      <w:lvlJc w:val="left"/>
      <w:pPr>
        <w:ind w:left="3415" w:hanging="480"/>
      </w:pPr>
      <w:rPr>
        <w:rFonts w:ascii="Wingdings" w:hAnsi="Wingdings" w:hint="default"/>
      </w:rPr>
    </w:lvl>
    <w:lvl w:ilvl="7" w:tplc="04090003" w:tentative="1">
      <w:start w:val="1"/>
      <w:numFmt w:val="bullet"/>
      <w:lvlText w:val=""/>
      <w:lvlJc w:val="left"/>
      <w:pPr>
        <w:ind w:left="3895" w:hanging="480"/>
      </w:pPr>
      <w:rPr>
        <w:rFonts w:ascii="Wingdings" w:hAnsi="Wingdings" w:hint="default"/>
      </w:rPr>
    </w:lvl>
    <w:lvl w:ilvl="8" w:tplc="04090005" w:tentative="1">
      <w:start w:val="1"/>
      <w:numFmt w:val="bullet"/>
      <w:lvlText w:val=""/>
      <w:lvlJc w:val="left"/>
      <w:pPr>
        <w:ind w:left="4375" w:hanging="480"/>
      </w:pPr>
      <w:rPr>
        <w:rFonts w:ascii="Wingdings" w:hAnsi="Wingdings" w:hint="default"/>
      </w:rPr>
    </w:lvl>
  </w:abstractNum>
  <w:abstractNum w:abstractNumId="50" w15:restartNumberingAfterBreak="0">
    <w:nsid w:val="6D675257"/>
    <w:multiLevelType w:val="hybridMultilevel"/>
    <w:tmpl w:val="393ABFE0"/>
    <w:lvl w:ilvl="0" w:tplc="FFFFFFFF">
      <w:start w:val="1"/>
      <w:numFmt w:val="taiwaneseCountingThousand"/>
      <w:lvlText w:val="（%1）"/>
      <w:lvlJc w:val="left"/>
      <w:pPr>
        <w:ind w:left="960" w:hanging="480"/>
      </w:pPr>
      <w:rPr>
        <w:rFonts w:hint="default"/>
        <w:b w:val="0"/>
        <w:bCs w:val="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1" w15:restartNumberingAfterBreak="0">
    <w:nsid w:val="6DEB15D9"/>
    <w:multiLevelType w:val="hybridMultilevel"/>
    <w:tmpl w:val="C9A8E388"/>
    <w:lvl w:ilvl="0" w:tplc="04090015">
      <w:start w:val="1"/>
      <w:numFmt w:val="taiwaneseCountingThousand"/>
      <w:lvlText w:val="%1、"/>
      <w:lvlJc w:val="left"/>
      <w:pPr>
        <w:ind w:left="622" w:hanging="480"/>
      </w:p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52" w15:restartNumberingAfterBreak="0">
    <w:nsid w:val="6EB9058C"/>
    <w:multiLevelType w:val="hybridMultilevel"/>
    <w:tmpl w:val="7478B412"/>
    <w:lvl w:ilvl="0" w:tplc="FFFFFFFF">
      <w:start w:val="1"/>
      <w:numFmt w:val="taiwaneseCountingThousand"/>
      <w:lvlText w:val="%1、"/>
      <w:lvlJc w:val="left"/>
      <w:pPr>
        <w:ind w:left="720" w:hanging="720"/>
      </w:pPr>
      <w:rPr>
        <w:rFonts w:hint="default"/>
        <w:b w:val="0"/>
      </w:rPr>
    </w:lvl>
    <w:lvl w:ilvl="1" w:tplc="FFFFFFFF">
      <w:start w:val="1"/>
      <w:numFmt w:val="taiwaneseCountingThousand"/>
      <w:lvlText w:val="（%2）"/>
      <w:lvlJc w:val="left"/>
      <w:pPr>
        <w:ind w:left="960" w:hanging="480"/>
      </w:pPr>
      <w:rPr>
        <w:rFonts w:hint="default"/>
        <w:b w:val="0"/>
        <w:bCs w:val="0"/>
      </w:rPr>
    </w:lvl>
    <w:lvl w:ilvl="2" w:tplc="FFFFFFFF">
      <w:start w:val="1"/>
      <w:numFmt w:val="lowerRoman"/>
      <w:lvlText w:val="%3."/>
      <w:lvlJc w:val="right"/>
      <w:pPr>
        <w:ind w:left="1440" w:hanging="480"/>
      </w:pPr>
    </w:lvl>
    <w:lvl w:ilvl="3" w:tplc="FFFFFFFF">
      <w:start w:val="1"/>
      <w:numFmt w:val="decimal"/>
      <w:lvlText w:val="%4."/>
      <w:lvlJc w:val="left"/>
      <w:pPr>
        <w:ind w:left="1800" w:hanging="360"/>
      </w:pPr>
      <w:rPr>
        <w:rFont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3" w15:restartNumberingAfterBreak="0">
    <w:nsid w:val="73210162"/>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54" w15:restartNumberingAfterBreak="0">
    <w:nsid w:val="77054CB3"/>
    <w:multiLevelType w:val="hybridMultilevel"/>
    <w:tmpl w:val="57B6711E"/>
    <w:lvl w:ilvl="0" w:tplc="04090003">
      <w:start w:val="1"/>
      <w:numFmt w:val="bullet"/>
      <w:lvlText w:val=""/>
      <w:lvlJc w:val="left"/>
      <w:pPr>
        <w:ind w:left="620" w:hanging="480"/>
      </w:pPr>
      <w:rPr>
        <w:rFonts w:ascii="Wingdings" w:hAnsi="Wingdings" w:hint="default"/>
      </w:rPr>
    </w:lvl>
    <w:lvl w:ilvl="1" w:tplc="04090003" w:tentative="1">
      <w:start w:val="1"/>
      <w:numFmt w:val="bullet"/>
      <w:lvlText w:val=""/>
      <w:lvlJc w:val="left"/>
      <w:pPr>
        <w:ind w:left="1100" w:hanging="480"/>
      </w:pPr>
      <w:rPr>
        <w:rFonts w:ascii="Wingdings" w:hAnsi="Wingdings" w:hint="default"/>
      </w:rPr>
    </w:lvl>
    <w:lvl w:ilvl="2" w:tplc="04090005" w:tentative="1">
      <w:start w:val="1"/>
      <w:numFmt w:val="bullet"/>
      <w:lvlText w:val=""/>
      <w:lvlJc w:val="left"/>
      <w:pPr>
        <w:ind w:left="1580" w:hanging="480"/>
      </w:pPr>
      <w:rPr>
        <w:rFonts w:ascii="Wingdings" w:hAnsi="Wingdings" w:hint="default"/>
      </w:rPr>
    </w:lvl>
    <w:lvl w:ilvl="3" w:tplc="04090001" w:tentative="1">
      <w:start w:val="1"/>
      <w:numFmt w:val="bullet"/>
      <w:lvlText w:val=""/>
      <w:lvlJc w:val="left"/>
      <w:pPr>
        <w:ind w:left="2060" w:hanging="480"/>
      </w:pPr>
      <w:rPr>
        <w:rFonts w:ascii="Wingdings" w:hAnsi="Wingdings" w:hint="default"/>
      </w:rPr>
    </w:lvl>
    <w:lvl w:ilvl="4" w:tplc="04090003" w:tentative="1">
      <w:start w:val="1"/>
      <w:numFmt w:val="bullet"/>
      <w:lvlText w:val=""/>
      <w:lvlJc w:val="left"/>
      <w:pPr>
        <w:ind w:left="2540" w:hanging="480"/>
      </w:pPr>
      <w:rPr>
        <w:rFonts w:ascii="Wingdings" w:hAnsi="Wingdings" w:hint="default"/>
      </w:rPr>
    </w:lvl>
    <w:lvl w:ilvl="5" w:tplc="04090005" w:tentative="1">
      <w:start w:val="1"/>
      <w:numFmt w:val="bullet"/>
      <w:lvlText w:val=""/>
      <w:lvlJc w:val="left"/>
      <w:pPr>
        <w:ind w:left="3020" w:hanging="480"/>
      </w:pPr>
      <w:rPr>
        <w:rFonts w:ascii="Wingdings" w:hAnsi="Wingdings" w:hint="default"/>
      </w:rPr>
    </w:lvl>
    <w:lvl w:ilvl="6" w:tplc="04090001" w:tentative="1">
      <w:start w:val="1"/>
      <w:numFmt w:val="bullet"/>
      <w:lvlText w:val=""/>
      <w:lvlJc w:val="left"/>
      <w:pPr>
        <w:ind w:left="3500" w:hanging="480"/>
      </w:pPr>
      <w:rPr>
        <w:rFonts w:ascii="Wingdings" w:hAnsi="Wingdings" w:hint="default"/>
      </w:rPr>
    </w:lvl>
    <w:lvl w:ilvl="7" w:tplc="04090003" w:tentative="1">
      <w:start w:val="1"/>
      <w:numFmt w:val="bullet"/>
      <w:lvlText w:val=""/>
      <w:lvlJc w:val="left"/>
      <w:pPr>
        <w:ind w:left="3980" w:hanging="480"/>
      </w:pPr>
      <w:rPr>
        <w:rFonts w:ascii="Wingdings" w:hAnsi="Wingdings" w:hint="default"/>
      </w:rPr>
    </w:lvl>
    <w:lvl w:ilvl="8" w:tplc="04090005" w:tentative="1">
      <w:start w:val="1"/>
      <w:numFmt w:val="bullet"/>
      <w:lvlText w:val=""/>
      <w:lvlJc w:val="left"/>
      <w:pPr>
        <w:ind w:left="4460" w:hanging="480"/>
      </w:pPr>
      <w:rPr>
        <w:rFonts w:ascii="Wingdings" w:hAnsi="Wingdings" w:hint="default"/>
      </w:rPr>
    </w:lvl>
  </w:abstractNum>
  <w:abstractNum w:abstractNumId="55" w15:restartNumberingAfterBreak="0">
    <w:nsid w:val="7761132C"/>
    <w:multiLevelType w:val="hybridMultilevel"/>
    <w:tmpl w:val="F28CAB9C"/>
    <w:lvl w:ilvl="0" w:tplc="1812BB62">
      <w:start w:val="1"/>
      <w:numFmt w:val="decimal"/>
      <w:lvlText w:val="%1."/>
      <w:lvlJc w:val="left"/>
      <w:pPr>
        <w:ind w:left="1473" w:hanging="480"/>
      </w:pPr>
      <w:rPr>
        <w:b w:val="0"/>
        <w:bCs w:val="0"/>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56" w15:restartNumberingAfterBreak="0">
    <w:nsid w:val="7EAF4611"/>
    <w:multiLevelType w:val="hybridMultilevel"/>
    <w:tmpl w:val="AE2C70AA"/>
    <w:lvl w:ilvl="0" w:tplc="FFFFFFFF">
      <w:start w:val="1"/>
      <w:numFmt w:val="taiwaneseCountingThousand"/>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num w:numId="1" w16cid:durableId="1836338442">
    <w:abstractNumId w:val="32"/>
  </w:num>
  <w:num w:numId="2" w16cid:durableId="1491603203">
    <w:abstractNumId w:val="9"/>
  </w:num>
  <w:num w:numId="3" w16cid:durableId="189538424">
    <w:abstractNumId w:val="44"/>
  </w:num>
  <w:num w:numId="4" w16cid:durableId="1585528131">
    <w:abstractNumId w:val="46"/>
  </w:num>
  <w:num w:numId="5" w16cid:durableId="2021077299">
    <w:abstractNumId w:val="14"/>
  </w:num>
  <w:num w:numId="6" w16cid:durableId="892889721">
    <w:abstractNumId w:val="47"/>
  </w:num>
  <w:num w:numId="7" w16cid:durableId="584342752">
    <w:abstractNumId w:val="35"/>
  </w:num>
  <w:num w:numId="8" w16cid:durableId="1111514532">
    <w:abstractNumId w:val="21"/>
  </w:num>
  <w:num w:numId="9" w16cid:durableId="1175456674">
    <w:abstractNumId w:val="25"/>
  </w:num>
  <w:num w:numId="10" w16cid:durableId="526793463">
    <w:abstractNumId w:val="51"/>
  </w:num>
  <w:num w:numId="11" w16cid:durableId="174000153">
    <w:abstractNumId w:val="41"/>
  </w:num>
  <w:num w:numId="12" w16cid:durableId="48574975">
    <w:abstractNumId w:val="24"/>
  </w:num>
  <w:num w:numId="13" w16cid:durableId="769011057">
    <w:abstractNumId w:val="2"/>
  </w:num>
  <w:num w:numId="14" w16cid:durableId="1236472991">
    <w:abstractNumId w:val="33"/>
  </w:num>
  <w:num w:numId="15" w16cid:durableId="2110736913">
    <w:abstractNumId w:val="19"/>
  </w:num>
  <w:num w:numId="16" w16cid:durableId="385684668">
    <w:abstractNumId w:val="31"/>
  </w:num>
  <w:num w:numId="17" w16cid:durableId="929460884">
    <w:abstractNumId w:val="39"/>
  </w:num>
  <w:num w:numId="18" w16cid:durableId="2133328743">
    <w:abstractNumId w:val="1"/>
  </w:num>
  <w:num w:numId="19" w16cid:durableId="1793985436">
    <w:abstractNumId w:val="52"/>
  </w:num>
  <w:num w:numId="20" w16cid:durableId="1274626561">
    <w:abstractNumId w:val="18"/>
  </w:num>
  <w:num w:numId="21" w16cid:durableId="580220145">
    <w:abstractNumId w:val="12"/>
  </w:num>
  <w:num w:numId="22" w16cid:durableId="781649244">
    <w:abstractNumId w:val="0"/>
  </w:num>
  <w:num w:numId="23" w16cid:durableId="1912538440">
    <w:abstractNumId w:val="27"/>
  </w:num>
  <w:num w:numId="24" w16cid:durableId="17543510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15842915">
    <w:abstractNumId w:val="37"/>
  </w:num>
  <w:num w:numId="26" w16cid:durableId="686298174">
    <w:abstractNumId w:val="4"/>
  </w:num>
  <w:num w:numId="27" w16cid:durableId="1503273768">
    <w:abstractNumId w:val="55"/>
  </w:num>
  <w:num w:numId="28" w16cid:durableId="1587958340">
    <w:abstractNumId w:val="30"/>
  </w:num>
  <w:num w:numId="29" w16cid:durableId="1429885535">
    <w:abstractNumId w:val="40"/>
  </w:num>
  <w:num w:numId="30" w16cid:durableId="1813250591">
    <w:abstractNumId w:val="8"/>
  </w:num>
  <w:num w:numId="31" w16cid:durableId="1019619249">
    <w:abstractNumId w:val="56"/>
  </w:num>
  <w:num w:numId="32" w16cid:durableId="1482695440">
    <w:abstractNumId w:val="36"/>
  </w:num>
  <w:num w:numId="33" w16cid:durableId="671683117">
    <w:abstractNumId w:val="28"/>
  </w:num>
  <w:num w:numId="34" w16cid:durableId="996034530">
    <w:abstractNumId w:val="42"/>
  </w:num>
  <w:num w:numId="35" w16cid:durableId="1390882112">
    <w:abstractNumId w:val="6"/>
  </w:num>
  <w:num w:numId="36" w16cid:durableId="2134055017">
    <w:abstractNumId w:val="45"/>
  </w:num>
  <w:num w:numId="37" w16cid:durableId="2055276032">
    <w:abstractNumId w:val="22"/>
  </w:num>
  <w:num w:numId="38" w16cid:durableId="1809666269">
    <w:abstractNumId w:val="54"/>
  </w:num>
  <w:num w:numId="39" w16cid:durableId="2135634871">
    <w:abstractNumId w:val="23"/>
  </w:num>
  <w:num w:numId="40" w16cid:durableId="1503280701">
    <w:abstractNumId w:val="49"/>
  </w:num>
  <w:num w:numId="41" w16cid:durableId="773129750">
    <w:abstractNumId w:val="11"/>
  </w:num>
  <w:num w:numId="42" w16cid:durableId="368535286">
    <w:abstractNumId w:val="26"/>
  </w:num>
  <w:num w:numId="43" w16cid:durableId="957103327">
    <w:abstractNumId w:val="5"/>
  </w:num>
  <w:num w:numId="44" w16cid:durableId="1365403809">
    <w:abstractNumId w:val="13"/>
  </w:num>
  <w:num w:numId="45" w16cid:durableId="1266494508">
    <w:abstractNumId w:val="34"/>
  </w:num>
  <w:num w:numId="46" w16cid:durableId="2069063403">
    <w:abstractNumId w:val="43"/>
  </w:num>
  <w:num w:numId="47" w16cid:durableId="1110126581">
    <w:abstractNumId w:val="17"/>
  </w:num>
  <w:num w:numId="48" w16cid:durableId="1074476183">
    <w:abstractNumId w:val="20"/>
  </w:num>
  <w:num w:numId="49" w16cid:durableId="392243217">
    <w:abstractNumId w:val="50"/>
  </w:num>
  <w:num w:numId="50" w16cid:durableId="1254050232">
    <w:abstractNumId w:val="53"/>
  </w:num>
  <w:num w:numId="51" w16cid:durableId="2112582095">
    <w:abstractNumId w:val="3"/>
  </w:num>
  <w:num w:numId="52" w16cid:durableId="366569979">
    <w:abstractNumId w:val="16"/>
  </w:num>
  <w:num w:numId="53" w16cid:durableId="847716022">
    <w:abstractNumId w:val="38"/>
  </w:num>
  <w:num w:numId="54" w16cid:durableId="649022638">
    <w:abstractNumId w:val="29"/>
  </w:num>
  <w:num w:numId="55" w16cid:durableId="2060131077">
    <w:abstractNumId w:val="48"/>
  </w:num>
  <w:num w:numId="56" w16cid:durableId="1354962540">
    <w:abstractNumId w:val="7"/>
  </w:num>
  <w:num w:numId="57" w16cid:durableId="2046446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8B"/>
    <w:rsid w:val="00001545"/>
    <w:rsid w:val="0001095D"/>
    <w:rsid w:val="000135A8"/>
    <w:rsid w:val="00022218"/>
    <w:rsid w:val="00050240"/>
    <w:rsid w:val="00067ECE"/>
    <w:rsid w:val="00075969"/>
    <w:rsid w:val="00083586"/>
    <w:rsid w:val="000977EE"/>
    <w:rsid w:val="000A5AF9"/>
    <w:rsid w:val="000C5455"/>
    <w:rsid w:val="000C73FA"/>
    <w:rsid w:val="000D3D07"/>
    <w:rsid w:val="000D588C"/>
    <w:rsid w:val="000E0977"/>
    <w:rsid w:val="000E335E"/>
    <w:rsid w:val="000F560C"/>
    <w:rsid w:val="000F621F"/>
    <w:rsid w:val="00124CAE"/>
    <w:rsid w:val="00151689"/>
    <w:rsid w:val="00156DF8"/>
    <w:rsid w:val="001902D8"/>
    <w:rsid w:val="001A19E9"/>
    <w:rsid w:val="001B2892"/>
    <w:rsid w:val="001C1A52"/>
    <w:rsid w:val="001E5B1D"/>
    <w:rsid w:val="001F7FFD"/>
    <w:rsid w:val="00216BBB"/>
    <w:rsid w:val="00227A99"/>
    <w:rsid w:val="002310A1"/>
    <w:rsid w:val="002412BD"/>
    <w:rsid w:val="00242DCC"/>
    <w:rsid w:val="00255AA7"/>
    <w:rsid w:val="00263977"/>
    <w:rsid w:val="00295023"/>
    <w:rsid w:val="002E191B"/>
    <w:rsid w:val="002E579E"/>
    <w:rsid w:val="003248EB"/>
    <w:rsid w:val="0034444C"/>
    <w:rsid w:val="00344916"/>
    <w:rsid w:val="00352CA0"/>
    <w:rsid w:val="00353C3F"/>
    <w:rsid w:val="00361584"/>
    <w:rsid w:val="003763A8"/>
    <w:rsid w:val="003A0F7C"/>
    <w:rsid w:val="003B13DE"/>
    <w:rsid w:val="003B243C"/>
    <w:rsid w:val="003B6A16"/>
    <w:rsid w:val="003B6E25"/>
    <w:rsid w:val="003B715B"/>
    <w:rsid w:val="003C6282"/>
    <w:rsid w:val="003D69D8"/>
    <w:rsid w:val="003D6D8B"/>
    <w:rsid w:val="00416F9D"/>
    <w:rsid w:val="00417317"/>
    <w:rsid w:val="004211D6"/>
    <w:rsid w:val="004303EA"/>
    <w:rsid w:val="00430437"/>
    <w:rsid w:val="00470B7A"/>
    <w:rsid w:val="004717E6"/>
    <w:rsid w:val="00476226"/>
    <w:rsid w:val="004A68E7"/>
    <w:rsid w:val="004B0B3C"/>
    <w:rsid w:val="004B12D7"/>
    <w:rsid w:val="004B3762"/>
    <w:rsid w:val="004E1BE9"/>
    <w:rsid w:val="004E7BBE"/>
    <w:rsid w:val="004F6522"/>
    <w:rsid w:val="005010F0"/>
    <w:rsid w:val="00520B02"/>
    <w:rsid w:val="005231D6"/>
    <w:rsid w:val="0052662D"/>
    <w:rsid w:val="00531721"/>
    <w:rsid w:val="005342C1"/>
    <w:rsid w:val="0053590E"/>
    <w:rsid w:val="005417AE"/>
    <w:rsid w:val="006343F3"/>
    <w:rsid w:val="00663332"/>
    <w:rsid w:val="00665D85"/>
    <w:rsid w:val="006D7BC0"/>
    <w:rsid w:val="006E52F9"/>
    <w:rsid w:val="007074A5"/>
    <w:rsid w:val="0071575C"/>
    <w:rsid w:val="00717C1C"/>
    <w:rsid w:val="00746EAF"/>
    <w:rsid w:val="0075725E"/>
    <w:rsid w:val="007944EB"/>
    <w:rsid w:val="007A4A63"/>
    <w:rsid w:val="007C1958"/>
    <w:rsid w:val="007D6732"/>
    <w:rsid w:val="007D7415"/>
    <w:rsid w:val="00827947"/>
    <w:rsid w:val="008512A8"/>
    <w:rsid w:val="00861094"/>
    <w:rsid w:val="00867465"/>
    <w:rsid w:val="00877B1D"/>
    <w:rsid w:val="00883533"/>
    <w:rsid w:val="00892953"/>
    <w:rsid w:val="008934FA"/>
    <w:rsid w:val="008F61B0"/>
    <w:rsid w:val="009026C1"/>
    <w:rsid w:val="009118EF"/>
    <w:rsid w:val="00931381"/>
    <w:rsid w:val="00937521"/>
    <w:rsid w:val="00947A4A"/>
    <w:rsid w:val="009536EE"/>
    <w:rsid w:val="00966D18"/>
    <w:rsid w:val="00971485"/>
    <w:rsid w:val="00982BFA"/>
    <w:rsid w:val="00984152"/>
    <w:rsid w:val="00995B2B"/>
    <w:rsid w:val="00995EEE"/>
    <w:rsid w:val="009E6C90"/>
    <w:rsid w:val="00A0701C"/>
    <w:rsid w:val="00A550A3"/>
    <w:rsid w:val="00A63BE2"/>
    <w:rsid w:val="00A937DE"/>
    <w:rsid w:val="00AF5463"/>
    <w:rsid w:val="00B21F4B"/>
    <w:rsid w:val="00B66937"/>
    <w:rsid w:val="00B84B96"/>
    <w:rsid w:val="00BC0A53"/>
    <w:rsid w:val="00BD7F72"/>
    <w:rsid w:val="00BF22E4"/>
    <w:rsid w:val="00BF66EB"/>
    <w:rsid w:val="00C10421"/>
    <w:rsid w:val="00C42A3B"/>
    <w:rsid w:val="00C42D2F"/>
    <w:rsid w:val="00C522A1"/>
    <w:rsid w:val="00C63C99"/>
    <w:rsid w:val="00C81192"/>
    <w:rsid w:val="00CA1546"/>
    <w:rsid w:val="00CE478C"/>
    <w:rsid w:val="00D038AB"/>
    <w:rsid w:val="00D05E8B"/>
    <w:rsid w:val="00D06E6C"/>
    <w:rsid w:val="00D25C6B"/>
    <w:rsid w:val="00D50327"/>
    <w:rsid w:val="00D84B93"/>
    <w:rsid w:val="00DB417F"/>
    <w:rsid w:val="00DD34E6"/>
    <w:rsid w:val="00E06DE1"/>
    <w:rsid w:val="00E31C7C"/>
    <w:rsid w:val="00E45FE7"/>
    <w:rsid w:val="00E55CDF"/>
    <w:rsid w:val="00E80995"/>
    <w:rsid w:val="00E96136"/>
    <w:rsid w:val="00EB1287"/>
    <w:rsid w:val="00EB2A75"/>
    <w:rsid w:val="00EB72D6"/>
    <w:rsid w:val="00EC0FE5"/>
    <w:rsid w:val="00EC5FD1"/>
    <w:rsid w:val="00EF79EB"/>
    <w:rsid w:val="00F06215"/>
    <w:rsid w:val="00F32360"/>
    <w:rsid w:val="00F36956"/>
    <w:rsid w:val="00F515B5"/>
    <w:rsid w:val="00F825EC"/>
    <w:rsid w:val="00F93806"/>
    <w:rsid w:val="00FB1645"/>
    <w:rsid w:val="00FC2999"/>
    <w:rsid w:val="00FE26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2D5B8"/>
  <w15:chartTrackingRefBased/>
  <w15:docId w15:val="{F8C3261D-51A3-4FEE-823F-FC1B188A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E8B"/>
    <w:pPr>
      <w:widowControl w:val="0"/>
    </w:pPr>
  </w:style>
  <w:style w:type="paragraph" w:styleId="1">
    <w:name w:val="heading 1"/>
    <w:basedOn w:val="a"/>
    <w:next w:val="a"/>
    <w:link w:val="10"/>
    <w:uiPriority w:val="9"/>
    <w:qFormat/>
    <w:rsid w:val="00D05E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5E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5E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05E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05E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5E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05E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5E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05E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05E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05E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05E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05E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05E8B"/>
    <w:rPr>
      <w:rFonts w:eastAsiaTheme="majorEastAsia" w:cstheme="majorBidi"/>
      <w:color w:val="0F4761" w:themeColor="accent1" w:themeShade="BF"/>
    </w:rPr>
  </w:style>
  <w:style w:type="character" w:customStyle="1" w:styleId="60">
    <w:name w:val="標題 6 字元"/>
    <w:basedOn w:val="a0"/>
    <w:link w:val="6"/>
    <w:uiPriority w:val="9"/>
    <w:semiHidden/>
    <w:rsid w:val="00D05E8B"/>
    <w:rPr>
      <w:rFonts w:eastAsiaTheme="majorEastAsia" w:cstheme="majorBidi"/>
      <w:color w:val="595959" w:themeColor="text1" w:themeTint="A6"/>
    </w:rPr>
  </w:style>
  <w:style w:type="character" w:customStyle="1" w:styleId="70">
    <w:name w:val="標題 7 字元"/>
    <w:basedOn w:val="a0"/>
    <w:link w:val="7"/>
    <w:uiPriority w:val="9"/>
    <w:semiHidden/>
    <w:rsid w:val="00D05E8B"/>
    <w:rPr>
      <w:rFonts w:eastAsiaTheme="majorEastAsia" w:cstheme="majorBidi"/>
      <w:color w:val="595959" w:themeColor="text1" w:themeTint="A6"/>
    </w:rPr>
  </w:style>
  <w:style w:type="character" w:customStyle="1" w:styleId="80">
    <w:name w:val="標題 8 字元"/>
    <w:basedOn w:val="a0"/>
    <w:link w:val="8"/>
    <w:uiPriority w:val="9"/>
    <w:semiHidden/>
    <w:rsid w:val="00D05E8B"/>
    <w:rPr>
      <w:rFonts w:eastAsiaTheme="majorEastAsia" w:cstheme="majorBidi"/>
      <w:color w:val="272727" w:themeColor="text1" w:themeTint="D8"/>
    </w:rPr>
  </w:style>
  <w:style w:type="character" w:customStyle="1" w:styleId="90">
    <w:name w:val="標題 9 字元"/>
    <w:basedOn w:val="a0"/>
    <w:link w:val="9"/>
    <w:uiPriority w:val="9"/>
    <w:semiHidden/>
    <w:rsid w:val="00D05E8B"/>
    <w:rPr>
      <w:rFonts w:eastAsiaTheme="majorEastAsia" w:cstheme="majorBidi"/>
      <w:color w:val="272727" w:themeColor="text1" w:themeTint="D8"/>
    </w:rPr>
  </w:style>
  <w:style w:type="paragraph" w:styleId="a3">
    <w:name w:val="Title"/>
    <w:basedOn w:val="a"/>
    <w:next w:val="a"/>
    <w:link w:val="a4"/>
    <w:uiPriority w:val="10"/>
    <w:qFormat/>
    <w:rsid w:val="00D05E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05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E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05E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E8B"/>
    <w:pPr>
      <w:spacing w:before="160"/>
      <w:jc w:val="center"/>
    </w:pPr>
    <w:rPr>
      <w:i/>
      <w:iCs/>
      <w:color w:val="404040" w:themeColor="text1" w:themeTint="BF"/>
    </w:rPr>
  </w:style>
  <w:style w:type="character" w:customStyle="1" w:styleId="a8">
    <w:name w:val="引文 字元"/>
    <w:basedOn w:val="a0"/>
    <w:link w:val="a7"/>
    <w:uiPriority w:val="29"/>
    <w:rsid w:val="00D05E8B"/>
    <w:rPr>
      <w:i/>
      <w:iCs/>
      <w:color w:val="404040" w:themeColor="text1" w:themeTint="BF"/>
    </w:rPr>
  </w:style>
  <w:style w:type="paragraph" w:styleId="a9">
    <w:name w:val="List Paragraph"/>
    <w:aliases w:val="卑南壹,List Paragraph,詳細說明,Bullet1,Bullet 1,Bullet List,清單段落1,Footnote Sam,List Paragraph (numbered (a)),Text,Noise heading,RUS List,Rec para,Dot pt,F5 List Paragraph,No Spacing1,List Paragraph Char Char Char,Indicator Text,Numbered Para 1,numbered,L"/>
    <w:basedOn w:val="a"/>
    <w:link w:val="aa"/>
    <w:uiPriority w:val="34"/>
    <w:qFormat/>
    <w:rsid w:val="00D05E8B"/>
    <w:pPr>
      <w:ind w:left="720"/>
      <w:contextualSpacing/>
    </w:pPr>
  </w:style>
  <w:style w:type="character" w:styleId="ab">
    <w:name w:val="Intense Emphasis"/>
    <w:basedOn w:val="a0"/>
    <w:uiPriority w:val="21"/>
    <w:qFormat/>
    <w:rsid w:val="00D05E8B"/>
    <w:rPr>
      <w:i/>
      <w:iCs/>
      <w:color w:val="0F4761" w:themeColor="accent1" w:themeShade="BF"/>
    </w:rPr>
  </w:style>
  <w:style w:type="paragraph" w:styleId="ac">
    <w:name w:val="Intense Quote"/>
    <w:basedOn w:val="a"/>
    <w:next w:val="a"/>
    <w:link w:val="ad"/>
    <w:uiPriority w:val="30"/>
    <w:qFormat/>
    <w:rsid w:val="00D05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D05E8B"/>
    <w:rPr>
      <w:i/>
      <w:iCs/>
      <w:color w:val="0F4761" w:themeColor="accent1" w:themeShade="BF"/>
    </w:rPr>
  </w:style>
  <w:style w:type="character" w:styleId="ae">
    <w:name w:val="Intense Reference"/>
    <w:basedOn w:val="a0"/>
    <w:uiPriority w:val="32"/>
    <w:qFormat/>
    <w:rsid w:val="00D05E8B"/>
    <w:rPr>
      <w:b/>
      <w:bCs/>
      <w:smallCaps/>
      <w:color w:val="0F4761" w:themeColor="accent1" w:themeShade="BF"/>
      <w:spacing w:val="5"/>
    </w:rPr>
  </w:style>
  <w:style w:type="character" w:customStyle="1" w:styleId="aa">
    <w:name w:val="清單段落 字元"/>
    <w:aliases w:val="卑南壹 字元,List Paragraph 字元,詳細說明 字元,Bullet1 字元,Bullet 1 字元,Bullet List 字元,清單段落1 字元,Footnote Sam 字元,List Paragraph (numbered (a)) 字元,Text 字元,Noise heading 字元,RUS List 字元,Rec para 字元,Dot pt 字元,F5 List Paragraph 字元,No Spacing1 字元,Indicator Text 字元"/>
    <w:link w:val="a9"/>
    <w:uiPriority w:val="34"/>
    <w:qFormat/>
    <w:rsid w:val="00D05E8B"/>
  </w:style>
  <w:style w:type="table" w:styleId="af">
    <w:name w:val="Table Grid"/>
    <w:basedOn w:val="a1"/>
    <w:uiPriority w:val="59"/>
    <w:qFormat/>
    <w:rsid w:val="00D05E8B"/>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表格格線1"/>
    <w:basedOn w:val="a1"/>
    <w:next w:val="af"/>
    <w:uiPriority w:val="59"/>
    <w:qFormat/>
    <w:rsid w:val="00B84B96"/>
    <w:pPr>
      <w:spacing w:after="0" w:line="240" w:lineRule="auto"/>
    </w:pPr>
    <w:rPr>
      <w:rFonts w:ascii="Aptos" w:eastAsia="Times New Roman" w:hAnsi="Aptos" w:cs="Times New Roman"/>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515B5"/>
    <w:pPr>
      <w:tabs>
        <w:tab w:val="center" w:pos="4153"/>
        <w:tab w:val="right" w:pos="8306"/>
      </w:tabs>
      <w:snapToGrid w:val="0"/>
    </w:pPr>
    <w:rPr>
      <w:sz w:val="20"/>
      <w:szCs w:val="20"/>
    </w:rPr>
  </w:style>
  <w:style w:type="character" w:customStyle="1" w:styleId="af1">
    <w:name w:val="頁首 字元"/>
    <w:basedOn w:val="a0"/>
    <w:link w:val="af0"/>
    <w:uiPriority w:val="99"/>
    <w:rsid w:val="00F515B5"/>
    <w:rPr>
      <w:sz w:val="20"/>
      <w:szCs w:val="20"/>
    </w:rPr>
  </w:style>
  <w:style w:type="paragraph" w:styleId="af2">
    <w:name w:val="footer"/>
    <w:basedOn w:val="a"/>
    <w:link w:val="af3"/>
    <w:uiPriority w:val="99"/>
    <w:unhideWhenUsed/>
    <w:rsid w:val="00F515B5"/>
    <w:pPr>
      <w:tabs>
        <w:tab w:val="center" w:pos="4153"/>
        <w:tab w:val="right" w:pos="8306"/>
      </w:tabs>
      <w:snapToGrid w:val="0"/>
    </w:pPr>
    <w:rPr>
      <w:sz w:val="20"/>
      <w:szCs w:val="20"/>
    </w:rPr>
  </w:style>
  <w:style w:type="character" w:customStyle="1" w:styleId="af3">
    <w:name w:val="頁尾 字元"/>
    <w:basedOn w:val="a0"/>
    <w:link w:val="af2"/>
    <w:uiPriority w:val="99"/>
    <w:rsid w:val="00F515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1651">
      <w:bodyDiv w:val="1"/>
      <w:marLeft w:val="0"/>
      <w:marRight w:val="0"/>
      <w:marTop w:val="0"/>
      <w:marBottom w:val="0"/>
      <w:divBdr>
        <w:top w:val="none" w:sz="0" w:space="0" w:color="auto"/>
        <w:left w:val="none" w:sz="0" w:space="0" w:color="auto"/>
        <w:bottom w:val="none" w:sz="0" w:space="0" w:color="auto"/>
        <w:right w:val="none" w:sz="0" w:space="0" w:color="auto"/>
      </w:divBdr>
    </w:div>
    <w:div w:id="78528228">
      <w:bodyDiv w:val="1"/>
      <w:marLeft w:val="0"/>
      <w:marRight w:val="0"/>
      <w:marTop w:val="0"/>
      <w:marBottom w:val="0"/>
      <w:divBdr>
        <w:top w:val="none" w:sz="0" w:space="0" w:color="auto"/>
        <w:left w:val="none" w:sz="0" w:space="0" w:color="auto"/>
        <w:bottom w:val="none" w:sz="0" w:space="0" w:color="auto"/>
        <w:right w:val="none" w:sz="0" w:space="0" w:color="auto"/>
      </w:divBdr>
    </w:div>
    <w:div w:id="141236522">
      <w:bodyDiv w:val="1"/>
      <w:marLeft w:val="0"/>
      <w:marRight w:val="0"/>
      <w:marTop w:val="0"/>
      <w:marBottom w:val="0"/>
      <w:divBdr>
        <w:top w:val="none" w:sz="0" w:space="0" w:color="auto"/>
        <w:left w:val="none" w:sz="0" w:space="0" w:color="auto"/>
        <w:bottom w:val="none" w:sz="0" w:space="0" w:color="auto"/>
        <w:right w:val="none" w:sz="0" w:space="0" w:color="auto"/>
      </w:divBdr>
    </w:div>
    <w:div w:id="166867942">
      <w:bodyDiv w:val="1"/>
      <w:marLeft w:val="0"/>
      <w:marRight w:val="0"/>
      <w:marTop w:val="0"/>
      <w:marBottom w:val="0"/>
      <w:divBdr>
        <w:top w:val="none" w:sz="0" w:space="0" w:color="auto"/>
        <w:left w:val="none" w:sz="0" w:space="0" w:color="auto"/>
        <w:bottom w:val="none" w:sz="0" w:space="0" w:color="auto"/>
        <w:right w:val="none" w:sz="0" w:space="0" w:color="auto"/>
      </w:divBdr>
    </w:div>
    <w:div w:id="223763039">
      <w:bodyDiv w:val="1"/>
      <w:marLeft w:val="0"/>
      <w:marRight w:val="0"/>
      <w:marTop w:val="0"/>
      <w:marBottom w:val="0"/>
      <w:divBdr>
        <w:top w:val="none" w:sz="0" w:space="0" w:color="auto"/>
        <w:left w:val="none" w:sz="0" w:space="0" w:color="auto"/>
        <w:bottom w:val="none" w:sz="0" w:space="0" w:color="auto"/>
        <w:right w:val="none" w:sz="0" w:space="0" w:color="auto"/>
      </w:divBdr>
    </w:div>
    <w:div w:id="350111515">
      <w:bodyDiv w:val="1"/>
      <w:marLeft w:val="0"/>
      <w:marRight w:val="0"/>
      <w:marTop w:val="0"/>
      <w:marBottom w:val="0"/>
      <w:divBdr>
        <w:top w:val="none" w:sz="0" w:space="0" w:color="auto"/>
        <w:left w:val="none" w:sz="0" w:space="0" w:color="auto"/>
        <w:bottom w:val="none" w:sz="0" w:space="0" w:color="auto"/>
        <w:right w:val="none" w:sz="0" w:space="0" w:color="auto"/>
      </w:divBdr>
    </w:div>
    <w:div w:id="399331436">
      <w:bodyDiv w:val="1"/>
      <w:marLeft w:val="0"/>
      <w:marRight w:val="0"/>
      <w:marTop w:val="0"/>
      <w:marBottom w:val="0"/>
      <w:divBdr>
        <w:top w:val="none" w:sz="0" w:space="0" w:color="auto"/>
        <w:left w:val="none" w:sz="0" w:space="0" w:color="auto"/>
        <w:bottom w:val="none" w:sz="0" w:space="0" w:color="auto"/>
        <w:right w:val="none" w:sz="0" w:space="0" w:color="auto"/>
      </w:divBdr>
    </w:div>
    <w:div w:id="409040727">
      <w:bodyDiv w:val="1"/>
      <w:marLeft w:val="0"/>
      <w:marRight w:val="0"/>
      <w:marTop w:val="0"/>
      <w:marBottom w:val="0"/>
      <w:divBdr>
        <w:top w:val="none" w:sz="0" w:space="0" w:color="auto"/>
        <w:left w:val="none" w:sz="0" w:space="0" w:color="auto"/>
        <w:bottom w:val="none" w:sz="0" w:space="0" w:color="auto"/>
        <w:right w:val="none" w:sz="0" w:space="0" w:color="auto"/>
      </w:divBdr>
    </w:div>
    <w:div w:id="519469317">
      <w:bodyDiv w:val="1"/>
      <w:marLeft w:val="0"/>
      <w:marRight w:val="0"/>
      <w:marTop w:val="0"/>
      <w:marBottom w:val="0"/>
      <w:divBdr>
        <w:top w:val="none" w:sz="0" w:space="0" w:color="auto"/>
        <w:left w:val="none" w:sz="0" w:space="0" w:color="auto"/>
        <w:bottom w:val="none" w:sz="0" w:space="0" w:color="auto"/>
        <w:right w:val="none" w:sz="0" w:space="0" w:color="auto"/>
      </w:divBdr>
    </w:div>
    <w:div w:id="674038359">
      <w:bodyDiv w:val="1"/>
      <w:marLeft w:val="0"/>
      <w:marRight w:val="0"/>
      <w:marTop w:val="0"/>
      <w:marBottom w:val="0"/>
      <w:divBdr>
        <w:top w:val="none" w:sz="0" w:space="0" w:color="auto"/>
        <w:left w:val="none" w:sz="0" w:space="0" w:color="auto"/>
        <w:bottom w:val="none" w:sz="0" w:space="0" w:color="auto"/>
        <w:right w:val="none" w:sz="0" w:space="0" w:color="auto"/>
      </w:divBdr>
    </w:div>
    <w:div w:id="758990698">
      <w:bodyDiv w:val="1"/>
      <w:marLeft w:val="0"/>
      <w:marRight w:val="0"/>
      <w:marTop w:val="0"/>
      <w:marBottom w:val="0"/>
      <w:divBdr>
        <w:top w:val="none" w:sz="0" w:space="0" w:color="auto"/>
        <w:left w:val="none" w:sz="0" w:space="0" w:color="auto"/>
        <w:bottom w:val="none" w:sz="0" w:space="0" w:color="auto"/>
        <w:right w:val="none" w:sz="0" w:space="0" w:color="auto"/>
      </w:divBdr>
    </w:div>
    <w:div w:id="783692042">
      <w:bodyDiv w:val="1"/>
      <w:marLeft w:val="0"/>
      <w:marRight w:val="0"/>
      <w:marTop w:val="0"/>
      <w:marBottom w:val="0"/>
      <w:divBdr>
        <w:top w:val="none" w:sz="0" w:space="0" w:color="auto"/>
        <w:left w:val="none" w:sz="0" w:space="0" w:color="auto"/>
        <w:bottom w:val="none" w:sz="0" w:space="0" w:color="auto"/>
        <w:right w:val="none" w:sz="0" w:space="0" w:color="auto"/>
      </w:divBdr>
    </w:div>
    <w:div w:id="860585741">
      <w:bodyDiv w:val="1"/>
      <w:marLeft w:val="0"/>
      <w:marRight w:val="0"/>
      <w:marTop w:val="0"/>
      <w:marBottom w:val="0"/>
      <w:divBdr>
        <w:top w:val="none" w:sz="0" w:space="0" w:color="auto"/>
        <w:left w:val="none" w:sz="0" w:space="0" w:color="auto"/>
        <w:bottom w:val="none" w:sz="0" w:space="0" w:color="auto"/>
        <w:right w:val="none" w:sz="0" w:space="0" w:color="auto"/>
      </w:divBdr>
    </w:div>
    <w:div w:id="1044062403">
      <w:bodyDiv w:val="1"/>
      <w:marLeft w:val="0"/>
      <w:marRight w:val="0"/>
      <w:marTop w:val="0"/>
      <w:marBottom w:val="0"/>
      <w:divBdr>
        <w:top w:val="none" w:sz="0" w:space="0" w:color="auto"/>
        <w:left w:val="none" w:sz="0" w:space="0" w:color="auto"/>
        <w:bottom w:val="none" w:sz="0" w:space="0" w:color="auto"/>
        <w:right w:val="none" w:sz="0" w:space="0" w:color="auto"/>
      </w:divBdr>
    </w:div>
    <w:div w:id="1053844967">
      <w:bodyDiv w:val="1"/>
      <w:marLeft w:val="0"/>
      <w:marRight w:val="0"/>
      <w:marTop w:val="0"/>
      <w:marBottom w:val="0"/>
      <w:divBdr>
        <w:top w:val="none" w:sz="0" w:space="0" w:color="auto"/>
        <w:left w:val="none" w:sz="0" w:space="0" w:color="auto"/>
        <w:bottom w:val="none" w:sz="0" w:space="0" w:color="auto"/>
        <w:right w:val="none" w:sz="0" w:space="0" w:color="auto"/>
      </w:divBdr>
    </w:div>
    <w:div w:id="1189876886">
      <w:bodyDiv w:val="1"/>
      <w:marLeft w:val="0"/>
      <w:marRight w:val="0"/>
      <w:marTop w:val="0"/>
      <w:marBottom w:val="0"/>
      <w:divBdr>
        <w:top w:val="none" w:sz="0" w:space="0" w:color="auto"/>
        <w:left w:val="none" w:sz="0" w:space="0" w:color="auto"/>
        <w:bottom w:val="none" w:sz="0" w:space="0" w:color="auto"/>
        <w:right w:val="none" w:sz="0" w:space="0" w:color="auto"/>
      </w:divBdr>
    </w:div>
    <w:div w:id="1239630326">
      <w:bodyDiv w:val="1"/>
      <w:marLeft w:val="0"/>
      <w:marRight w:val="0"/>
      <w:marTop w:val="0"/>
      <w:marBottom w:val="0"/>
      <w:divBdr>
        <w:top w:val="none" w:sz="0" w:space="0" w:color="auto"/>
        <w:left w:val="none" w:sz="0" w:space="0" w:color="auto"/>
        <w:bottom w:val="none" w:sz="0" w:space="0" w:color="auto"/>
        <w:right w:val="none" w:sz="0" w:space="0" w:color="auto"/>
      </w:divBdr>
    </w:div>
    <w:div w:id="1357466921">
      <w:bodyDiv w:val="1"/>
      <w:marLeft w:val="0"/>
      <w:marRight w:val="0"/>
      <w:marTop w:val="0"/>
      <w:marBottom w:val="0"/>
      <w:divBdr>
        <w:top w:val="none" w:sz="0" w:space="0" w:color="auto"/>
        <w:left w:val="none" w:sz="0" w:space="0" w:color="auto"/>
        <w:bottom w:val="none" w:sz="0" w:space="0" w:color="auto"/>
        <w:right w:val="none" w:sz="0" w:space="0" w:color="auto"/>
      </w:divBdr>
    </w:div>
    <w:div w:id="1785466424">
      <w:bodyDiv w:val="1"/>
      <w:marLeft w:val="0"/>
      <w:marRight w:val="0"/>
      <w:marTop w:val="0"/>
      <w:marBottom w:val="0"/>
      <w:divBdr>
        <w:top w:val="none" w:sz="0" w:space="0" w:color="auto"/>
        <w:left w:val="none" w:sz="0" w:space="0" w:color="auto"/>
        <w:bottom w:val="none" w:sz="0" w:space="0" w:color="auto"/>
        <w:right w:val="none" w:sz="0" w:space="0" w:color="auto"/>
      </w:divBdr>
    </w:div>
    <w:div w:id="1801918713">
      <w:bodyDiv w:val="1"/>
      <w:marLeft w:val="0"/>
      <w:marRight w:val="0"/>
      <w:marTop w:val="0"/>
      <w:marBottom w:val="0"/>
      <w:divBdr>
        <w:top w:val="none" w:sz="0" w:space="0" w:color="auto"/>
        <w:left w:val="none" w:sz="0" w:space="0" w:color="auto"/>
        <w:bottom w:val="none" w:sz="0" w:space="0" w:color="auto"/>
        <w:right w:val="none" w:sz="0" w:space="0" w:color="auto"/>
      </w:divBdr>
    </w:div>
    <w:div w:id="1857885788">
      <w:bodyDiv w:val="1"/>
      <w:marLeft w:val="0"/>
      <w:marRight w:val="0"/>
      <w:marTop w:val="0"/>
      <w:marBottom w:val="0"/>
      <w:divBdr>
        <w:top w:val="none" w:sz="0" w:space="0" w:color="auto"/>
        <w:left w:val="none" w:sz="0" w:space="0" w:color="auto"/>
        <w:bottom w:val="none" w:sz="0" w:space="0" w:color="auto"/>
        <w:right w:val="none" w:sz="0" w:space="0" w:color="auto"/>
      </w:divBdr>
    </w:div>
    <w:div w:id="200350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張家綺</dc:creator>
  <cp:keywords/>
  <dc:description/>
  <cp:lastModifiedBy>洪千惠</cp:lastModifiedBy>
  <cp:revision>7</cp:revision>
  <cp:lastPrinted>2026-07-24T10:56:00Z</cp:lastPrinted>
  <dcterms:created xsi:type="dcterms:W3CDTF">2026-07-24T11:05:00Z</dcterms:created>
  <dcterms:modified xsi:type="dcterms:W3CDTF">2026-07-24T11:51:00Z</dcterms:modified>
</cp:coreProperties>
</file>