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1A9F20" w14:textId="07DE6045" w:rsidR="00CF7ED6" w:rsidRPr="001035A0" w:rsidRDefault="00952A3B" w:rsidP="001035A0">
      <w:pPr>
        <w:pStyle w:val="a3"/>
        <w:snapToGrid w:val="0"/>
        <w:ind w:leftChars="0" w:left="284"/>
        <w:jc w:val="center"/>
        <w:rPr>
          <w:rFonts w:ascii="微軟正黑體" w:eastAsia="微軟正黑體" w:hAnsi="微軟正黑體"/>
          <w:b/>
          <w:bCs/>
          <w:sz w:val="32"/>
          <w:szCs w:val="28"/>
        </w:rPr>
      </w:pPr>
      <w:r w:rsidRPr="00137454">
        <w:rPr>
          <w:rFonts w:ascii="微軟正黑體" w:eastAsia="微軟正黑體" w:hAnsi="微軟正黑體"/>
          <w:noProof/>
        </w:rPr>
        <mc:AlternateContent>
          <mc:Choice Requires="wps">
            <w:drawing>
              <wp:anchor distT="45720" distB="45720" distL="114300" distR="114300" simplePos="0" relativeHeight="251675648" behindDoc="0" locked="0" layoutInCell="1" allowOverlap="1" wp14:anchorId="791FF794" wp14:editId="082045D9">
                <wp:simplePos x="0" y="0"/>
                <wp:positionH relativeFrom="margin">
                  <wp:posOffset>5040630</wp:posOffset>
                </wp:positionH>
                <wp:positionV relativeFrom="paragraph">
                  <wp:posOffset>-10160</wp:posOffset>
                </wp:positionV>
                <wp:extent cx="752475" cy="1404620"/>
                <wp:effectExtent l="0" t="0" r="28575" b="1143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1404620"/>
                        </a:xfrm>
                        <a:prstGeom prst="rect">
                          <a:avLst/>
                        </a:prstGeom>
                        <a:solidFill>
                          <a:srgbClr val="FFFFFF"/>
                        </a:solidFill>
                        <a:ln w="9525">
                          <a:solidFill>
                            <a:srgbClr val="000000"/>
                          </a:solidFill>
                          <a:miter lim="800000"/>
                          <a:headEnd/>
                          <a:tailEnd/>
                        </a:ln>
                      </wps:spPr>
                      <wps:txbx>
                        <w:txbxContent>
                          <w:p w14:paraId="023B426E" w14:textId="77777777" w:rsidR="00952A3B" w:rsidRPr="00952A3B" w:rsidRDefault="00952A3B" w:rsidP="00952A3B">
                            <w:pPr>
                              <w:snapToGrid w:val="0"/>
                              <w:jc w:val="center"/>
                              <w:rPr>
                                <w:rFonts w:ascii="微軟正黑體" w:eastAsia="微軟正黑體" w:hAnsi="微軟正黑體"/>
                                <w:bCs/>
                                <w:sz w:val="28"/>
                                <w:szCs w:val="28"/>
                              </w:rPr>
                            </w:pPr>
                            <w:r w:rsidRPr="00952A3B">
                              <w:rPr>
                                <w:rFonts w:ascii="微軟正黑體" w:eastAsia="微軟正黑體" w:hAnsi="微軟正黑體" w:hint="eastAsia"/>
                                <w:bCs/>
                                <w:sz w:val="28"/>
                                <w:szCs w:val="28"/>
                              </w:rPr>
                              <w:t>署內版</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91FF794" id="_x0000_t202" coordsize="21600,21600" o:spt="202" path="m,l,21600r21600,l21600,xe">
                <v:stroke joinstyle="miter"/>
                <v:path gradientshapeok="t" o:connecttype="rect"/>
              </v:shapetype>
              <v:shape id="文字方塊 2" o:spid="_x0000_s1026" type="#_x0000_t202" style="position:absolute;left:0;text-align:left;margin-left:396.9pt;margin-top:-.8pt;width:59.25pt;height:110.6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">
                <v:textbox style="mso-fit-shape-to-text:t">
                  <w:txbxContent>
                    <w:p w14:paraId="023B426E" w14:textId="77777777" w:rsidR="00952A3B" w:rsidRPr="00952A3B" w:rsidRDefault="00952A3B" w:rsidP="00952A3B">
                      <w:pPr>
                        <w:snapToGrid w:val="0"/>
                        <w:jc w:val="center"/>
                        <w:rPr>
                          <w:rFonts w:ascii="微軟正黑體" w:eastAsia="微軟正黑體" w:hAnsi="微軟正黑體"/>
                          <w:bCs/>
                          <w:sz w:val="28"/>
                          <w:szCs w:val="28"/>
                        </w:rPr>
                      </w:pPr>
                      <w:r w:rsidRPr="00952A3B">
                        <w:rPr>
                          <w:rFonts w:ascii="微軟正黑體" w:eastAsia="微軟正黑體" w:hAnsi="微軟正黑體" w:hint="eastAsia"/>
                          <w:bCs/>
                          <w:sz w:val="28"/>
                          <w:szCs w:val="28"/>
                        </w:rPr>
                        <w:t>署內版</w:t>
                      </w:r>
                    </w:p>
                  </w:txbxContent>
                </v:textbox>
                <w10:wrap anchorx="margin"/>
              </v:shape>
            </w:pict>
          </mc:Fallback>
        </mc:AlternateContent>
      </w:r>
      <w:r w:rsidR="00FF4D5F" w:rsidRPr="001035A0">
        <w:rPr>
          <w:rFonts w:ascii="微軟正黑體" w:eastAsia="微軟正黑體" w:hAnsi="微軟正黑體"/>
          <w:b/>
          <w:bCs/>
          <w:noProof/>
          <w:sz w:val="32"/>
          <w:szCs w:val="28"/>
        </w:rPr>
        <w:drawing>
          <wp:anchor distT="0" distB="0" distL="114300" distR="114300" simplePos="0" relativeHeight="251660288" behindDoc="1" locked="0" layoutInCell="1" allowOverlap="1" wp14:anchorId="2D775E01" wp14:editId="290E643B">
            <wp:simplePos x="0" y="0"/>
            <wp:positionH relativeFrom="margin">
              <wp:align>center</wp:align>
            </wp:positionH>
            <wp:positionV relativeFrom="paragraph">
              <wp:posOffset>-370386</wp:posOffset>
            </wp:positionV>
            <wp:extent cx="990600" cy="970915"/>
            <wp:effectExtent l="0" t="0" r="0" b="635"/>
            <wp:wrapTopAndBottom/>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90600" cy="970915"/>
                    </a:xfrm>
                    <a:prstGeom prst="rect">
                      <a:avLst/>
                    </a:prstGeom>
                  </pic:spPr>
                </pic:pic>
              </a:graphicData>
            </a:graphic>
            <wp14:sizeRelH relativeFrom="page">
              <wp14:pctWidth>0</wp14:pctWidth>
            </wp14:sizeRelH>
            <wp14:sizeRelV relativeFrom="page">
              <wp14:pctHeight>0</wp14:pctHeight>
            </wp14:sizeRelV>
          </wp:anchor>
        </w:drawing>
      </w:r>
      <w:r w:rsidR="00CF7ED6" w:rsidRPr="001035A0">
        <w:rPr>
          <w:rFonts w:ascii="微軟正黑體" w:eastAsia="微軟正黑體" w:hAnsi="微軟正黑體" w:hint="eastAsia"/>
          <w:b/>
          <w:bCs/>
          <w:sz w:val="32"/>
          <w:szCs w:val="28"/>
        </w:rPr>
        <w:t>自由時報《官我什麼事》</w:t>
      </w:r>
      <w:r w:rsidR="00351586" w:rsidRPr="001035A0">
        <w:rPr>
          <w:rFonts w:ascii="微軟正黑體" w:eastAsia="微軟正黑體" w:hAnsi="微軟正黑體" w:hint="eastAsia"/>
          <w:b/>
          <w:bCs/>
          <w:sz w:val="32"/>
          <w:szCs w:val="28"/>
        </w:rPr>
        <w:t>專訪</w:t>
      </w:r>
    </w:p>
    <w:p w14:paraId="5F5AC67C" w14:textId="46C68912" w:rsidR="00FF4D5F" w:rsidRPr="001035A0" w:rsidRDefault="00FF4D5F" w:rsidP="001035A0">
      <w:pPr>
        <w:snapToGrid w:val="0"/>
        <w:ind w:left="480" w:hanging="480"/>
        <w:jc w:val="right"/>
        <w:rPr>
          <w:rFonts w:ascii="微軟正黑體" w:eastAsia="微軟正黑體" w:hAnsi="微軟正黑體"/>
        </w:rPr>
      </w:pPr>
      <w:r w:rsidRPr="001035A0">
        <w:rPr>
          <w:rFonts w:ascii="微軟正黑體" w:eastAsia="微軟正黑體" w:hAnsi="微軟正黑體" w:hint="eastAsia"/>
        </w:rPr>
        <w:t>115.6.</w:t>
      </w:r>
      <w:r w:rsidR="0011524D">
        <w:rPr>
          <w:rFonts w:ascii="微軟正黑體" w:eastAsia="微軟正黑體" w:hAnsi="微軟正黑體" w:hint="eastAsia"/>
        </w:rPr>
        <w:t>24</w:t>
      </w:r>
      <w:r w:rsidRPr="001035A0">
        <w:rPr>
          <w:rFonts w:ascii="微軟正黑體" w:eastAsia="微軟正黑體" w:hAnsi="微軟正黑體" w:hint="eastAsia"/>
        </w:rPr>
        <w:t>企劃組</w:t>
      </w:r>
    </w:p>
    <w:p w14:paraId="56C35F27" w14:textId="32DAC750" w:rsidR="009D44BF" w:rsidRPr="001035A0" w:rsidRDefault="009D44BF" w:rsidP="001035A0">
      <w:pPr>
        <w:pStyle w:val="a3"/>
        <w:numPr>
          <w:ilvl w:val="0"/>
          <w:numId w:val="1"/>
        </w:numPr>
        <w:snapToGrid w:val="0"/>
        <w:ind w:leftChars="0" w:left="284" w:rightChars="-142" w:right="-341" w:hanging="284"/>
        <w:jc w:val="both"/>
        <w:rPr>
          <w:rFonts w:ascii="微軟正黑體" w:eastAsia="微軟正黑體" w:hAnsi="微軟正黑體"/>
          <w:b/>
          <w:bCs/>
          <w:sz w:val="32"/>
          <w:szCs w:val="28"/>
        </w:rPr>
      </w:pPr>
      <w:r w:rsidRPr="001035A0">
        <w:rPr>
          <w:rFonts w:ascii="微軟正黑體" w:eastAsia="微軟正黑體" w:hAnsi="微軟正黑體" w:hint="eastAsia"/>
          <w:b/>
          <w:bCs/>
          <w:sz w:val="32"/>
          <w:szCs w:val="28"/>
        </w:rPr>
        <w:t>專訪時間：115年6月29日</w:t>
      </w:r>
      <w:r w:rsidR="001035A0">
        <w:rPr>
          <w:rFonts w:ascii="微軟正黑體" w:eastAsia="微軟正黑體" w:hAnsi="微軟正黑體" w:hint="eastAsia"/>
          <w:b/>
          <w:bCs/>
          <w:sz w:val="32"/>
          <w:szCs w:val="28"/>
        </w:rPr>
        <w:t>（</w:t>
      </w:r>
      <w:r w:rsidRPr="001035A0">
        <w:rPr>
          <w:rFonts w:ascii="微軟正黑體" w:eastAsia="微軟正黑體" w:hAnsi="微軟正黑體" w:hint="eastAsia"/>
          <w:b/>
          <w:bCs/>
          <w:sz w:val="32"/>
          <w:szCs w:val="28"/>
        </w:rPr>
        <w:t>一</w:t>
      </w:r>
      <w:r w:rsidR="001035A0">
        <w:rPr>
          <w:rFonts w:ascii="微軟正黑體" w:eastAsia="微軟正黑體" w:hAnsi="微軟正黑體" w:hint="eastAsia"/>
          <w:b/>
          <w:bCs/>
          <w:sz w:val="32"/>
          <w:szCs w:val="28"/>
        </w:rPr>
        <w:t>）</w:t>
      </w:r>
      <w:r w:rsidRPr="001035A0">
        <w:rPr>
          <w:rFonts w:ascii="微軟正黑體" w:eastAsia="微軟正黑體" w:hAnsi="微軟正黑體" w:hint="eastAsia"/>
          <w:b/>
          <w:bCs/>
          <w:sz w:val="32"/>
          <w:szCs w:val="28"/>
        </w:rPr>
        <w:t>下午</w:t>
      </w:r>
      <w:r w:rsidR="00F5616A" w:rsidRPr="001035A0">
        <w:rPr>
          <w:rFonts w:ascii="微軟正黑體" w:eastAsia="微軟正黑體" w:hAnsi="微軟正黑體" w:hint="eastAsia"/>
          <w:b/>
          <w:bCs/>
          <w:sz w:val="32"/>
          <w:szCs w:val="28"/>
        </w:rPr>
        <w:t>2</w:t>
      </w:r>
      <w:r w:rsidRPr="001035A0">
        <w:rPr>
          <w:rFonts w:ascii="微軟正黑體" w:eastAsia="微軟正黑體" w:hAnsi="微軟正黑體" w:hint="eastAsia"/>
          <w:b/>
          <w:bCs/>
          <w:sz w:val="32"/>
          <w:szCs w:val="28"/>
        </w:rPr>
        <w:t>時3</w:t>
      </w:r>
      <w:r w:rsidRPr="001035A0">
        <w:rPr>
          <w:rFonts w:ascii="微軟正黑體" w:eastAsia="微軟正黑體" w:hAnsi="微軟正黑體"/>
          <w:b/>
          <w:bCs/>
          <w:sz w:val="32"/>
          <w:szCs w:val="28"/>
        </w:rPr>
        <w:t>0</w:t>
      </w:r>
      <w:r w:rsidRPr="001035A0">
        <w:rPr>
          <w:rFonts w:ascii="微軟正黑體" w:eastAsia="微軟正黑體" w:hAnsi="微軟正黑體" w:hint="eastAsia"/>
          <w:b/>
          <w:bCs/>
          <w:sz w:val="32"/>
          <w:szCs w:val="28"/>
        </w:rPr>
        <w:t>分至</w:t>
      </w:r>
      <w:r w:rsidR="00723B1D" w:rsidRPr="001035A0">
        <w:rPr>
          <w:rFonts w:ascii="微軟正黑體" w:eastAsia="微軟正黑體" w:hAnsi="微軟正黑體" w:hint="eastAsia"/>
          <w:b/>
          <w:bCs/>
          <w:sz w:val="32"/>
          <w:szCs w:val="28"/>
        </w:rPr>
        <w:t>4</w:t>
      </w:r>
      <w:r w:rsidRPr="001035A0">
        <w:rPr>
          <w:rFonts w:ascii="微軟正黑體" w:eastAsia="微軟正黑體" w:hAnsi="微軟正黑體" w:hint="eastAsia"/>
          <w:b/>
          <w:bCs/>
          <w:sz w:val="32"/>
          <w:szCs w:val="28"/>
        </w:rPr>
        <w:t>時</w:t>
      </w:r>
      <w:r w:rsidR="006C5915" w:rsidRPr="001035A0">
        <w:rPr>
          <w:rFonts w:ascii="微軟正黑體" w:eastAsia="微軟正黑體" w:hAnsi="微軟正黑體" w:hint="eastAsia"/>
          <w:b/>
          <w:bCs/>
          <w:sz w:val="32"/>
          <w:szCs w:val="28"/>
        </w:rPr>
        <w:t>3</w:t>
      </w:r>
      <w:r w:rsidR="00F5616A" w:rsidRPr="001035A0">
        <w:rPr>
          <w:rFonts w:ascii="微軟正黑體" w:eastAsia="微軟正黑體" w:hAnsi="微軟正黑體" w:hint="eastAsia"/>
          <w:b/>
          <w:bCs/>
          <w:sz w:val="32"/>
          <w:szCs w:val="28"/>
        </w:rPr>
        <w:t>0</w:t>
      </w:r>
      <w:r w:rsidR="00723B1D" w:rsidRPr="001035A0">
        <w:rPr>
          <w:rFonts w:ascii="微軟正黑體" w:eastAsia="微軟正黑體" w:hAnsi="微軟正黑體" w:hint="eastAsia"/>
          <w:b/>
          <w:bCs/>
          <w:sz w:val="32"/>
          <w:szCs w:val="28"/>
        </w:rPr>
        <w:t>分</w:t>
      </w:r>
    </w:p>
    <w:p w14:paraId="126D5A22" w14:textId="52460C98" w:rsidR="009D44BF" w:rsidRPr="001035A0" w:rsidRDefault="009D44BF" w:rsidP="001035A0">
      <w:pPr>
        <w:pStyle w:val="a3"/>
        <w:numPr>
          <w:ilvl w:val="0"/>
          <w:numId w:val="1"/>
        </w:numPr>
        <w:snapToGrid w:val="0"/>
        <w:ind w:leftChars="0" w:left="284" w:rightChars="-142" w:right="-341" w:hanging="284"/>
        <w:jc w:val="both"/>
        <w:rPr>
          <w:rFonts w:ascii="微軟正黑體" w:eastAsia="微軟正黑體" w:hAnsi="微軟正黑體"/>
          <w:b/>
          <w:bCs/>
          <w:sz w:val="32"/>
          <w:szCs w:val="28"/>
        </w:rPr>
      </w:pPr>
      <w:r w:rsidRPr="001035A0">
        <w:rPr>
          <w:rFonts w:ascii="微軟正黑體" w:eastAsia="微軟正黑體" w:hAnsi="微軟正黑體" w:hint="eastAsia"/>
          <w:b/>
          <w:bCs/>
          <w:sz w:val="32"/>
          <w:szCs w:val="28"/>
        </w:rPr>
        <w:t>專訪地點：</w:t>
      </w:r>
      <w:bookmarkStart w:id="0" w:name="_Hlk227572427"/>
      <w:r w:rsidR="00723B1D" w:rsidRPr="001035A0">
        <w:rPr>
          <w:rFonts w:ascii="微軟正黑體" w:eastAsia="微軟正黑體" w:hAnsi="微軟正黑體" w:hint="eastAsia"/>
          <w:b/>
          <w:bCs/>
          <w:sz w:val="32"/>
          <w:szCs w:val="28"/>
        </w:rPr>
        <w:t>自由時報</w:t>
      </w:r>
      <w:bookmarkEnd w:id="0"/>
      <w:r w:rsidR="00723B1D" w:rsidRPr="001035A0">
        <w:rPr>
          <w:rFonts w:ascii="微軟正黑體" w:eastAsia="微軟正黑體" w:hAnsi="微軟正黑體" w:hint="eastAsia"/>
          <w:b/>
          <w:bCs/>
          <w:sz w:val="32"/>
          <w:szCs w:val="28"/>
        </w:rPr>
        <w:t>（台北市內湖區瑞光路399號15樓</w:t>
      </w:r>
      <w:r w:rsidR="00723B1D" w:rsidRPr="001035A0">
        <w:rPr>
          <w:rFonts w:ascii="微軟正黑體" w:eastAsia="微軟正黑體" w:hAnsi="微軟正黑體"/>
          <w:b/>
          <w:bCs/>
          <w:sz w:val="32"/>
          <w:szCs w:val="28"/>
        </w:rPr>
        <w:t>）</w:t>
      </w:r>
    </w:p>
    <w:p w14:paraId="08279249" w14:textId="5BE21B74" w:rsidR="009D44BF" w:rsidRPr="001035A0" w:rsidRDefault="009D44BF" w:rsidP="001035A0">
      <w:pPr>
        <w:pStyle w:val="a3"/>
        <w:numPr>
          <w:ilvl w:val="0"/>
          <w:numId w:val="1"/>
        </w:numPr>
        <w:snapToGrid w:val="0"/>
        <w:ind w:leftChars="0"/>
        <w:jc w:val="both"/>
        <w:rPr>
          <w:rFonts w:ascii="微軟正黑體" w:eastAsia="微軟正黑體" w:hAnsi="微軟正黑體"/>
          <w:b/>
          <w:bCs/>
          <w:sz w:val="32"/>
          <w:szCs w:val="28"/>
        </w:rPr>
      </w:pPr>
      <w:r w:rsidRPr="001035A0">
        <w:rPr>
          <w:rFonts w:ascii="微軟正黑體" w:eastAsia="微軟正黑體" w:hAnsi="微軟正黑體" w:hint="eastAsia"/>
          <w:b/>
          <w:bCs/>
          <w:sz w:val="32"/>
          <w:szCs w:val="28"/>
        </w:rPr>
        <w:t>專訪人：</w:t>
      </w:r>
      <w:r w:rsidR="00DA62D4" w:rsidRPr="001035A0">
        <w:rPr>
          <w:rFonts w:ascii="微軟正黑體" w:eastAsia="微軟正黑體" w:hAnsi="微軟正黑體" w:hint="eastAsia"/>
          <w:b/>
          <w:bCs/>
          <w:sz w:val="32"/>
          <w:szCs w:val="28"/>
        </w:rPr>
        <w:t>侯家瑜</w:t>
      </w:r>
    </w:p>
    <w:p w14:paraId="7123BC61" w14:textId="4F51965B" w:rsidR="009D44BF" w:rsidRPr="001035A0" w:rsidRDefault="009D44BF" w:rsidP="001035A0">
      <w:pPr>
        <w:pStyle w:val="a3"/>
        <w:numPr>
          <w:ilvl w:val="0"/>
          <w:numId w:val="1"/>
        </w:numPr>
        <w:snapToGrid w:val="0"/>
        <w:ind w:leftChars="0" w:left="482" w:hanging="482"/>
        <w:jc w:val="both"/>
        <w:rPr>
          <w:rFonts w:ascii="微軟正黑體" w:eastAsia="微軟正黑體" w:hAnsi="微軟正黑體"/>
          <w:b/>
          <w:bCs/>
          <w:sz w:val="32"/>
          <w:szCs w:val="28"/>
        </w:rPr>
      </w:pPr>
      <w:r w:rsidRPr="001035A0">
        <w:rPr>
          <w:rFonts w:ascii="微軟正黑體" w:eastAsia="微軟正黑體" w:hAnsi="微軟正黑體" w:hint="eastAsia"/>
          <w:b/>
          <w:bCs/>
          <w:sz w:val="32"/>
          <w:szCs w:val="28"/>
        </w:rPr>
        <w:t>形式：</w:t>
      </w:r>
      <w:r w:rsidR="00351586" w:rsidRPr="001035A0">
        <w:rPr>
          <w:rFonts w:ascii="微軟正黑體" w:eastAsia="微軟正黑體" w:hAnsi="微軟正黑體" w:hint="eastAsia"/>
          <w:b/>
          <w:bCs/>
          <w:sz w:val="32"/>
          <w:szCs w:val="28"/>
        </w:rPr>
        <w:t>影音專訪，</w:t>
      </w:r>
      <w:r w:rsidRPr="001035A0">
        <w:rPr>
          <w:rFonts w:ascii="微軟正黑體" w:eastAsia="微軟正黑體" w:hAnsi="微軟正黑體" w:hint="eastAsia"/>
          <w:b/>
          <w:bCs/>
          <w:sz w:val="32"/>
          <w:szCs w:val="28"/>
        </w:rPr>
        <w:t>預錄排播</w:t>
      </w:r>
    </w:p>
    <w:p w14:paraId="5119C32C" w14:textId="77777777" w:rsidR="00FF4D5F" w:rsidRPr="001035A0" w:rsidRDefault="00FF4D5F" w:rsidP="001035A0">
      <w:pPr>
        <w:pStyle w:val="a3"/>
        <w:numPr>
          <w:ilvl w:val="0"/>
          <w:numId w:val="1"/>
        </w:numPr>
        <w:snapToGrid w:val="0"/>
        <w:spacing w:after="120"/>
        <w:ind w:leftChars="0" w:left="482" w:hanging="482"/>
        <w:jc w:val="both"/>
        <w:rPr>
          <w:rFonts w:ascii="微軟正黑體" w:eastAsia="微軟正黑體" w:hAnsi="微軟正黑體"/>
          <w:b/>
          <w:bCs/>
          <w:sz w:val="32"/>
          <w:szCs w:val="28"/>
        </w:rPr>
      </w:pPr>
      <w:r w:rsidRPr="001035A0">
        <w:rPr>
          <w:rFonts w:ascii="微軟正黑體" w:eastAsia="微軟正黑體" w:hAnsi="微軟正黑體" w:hint="eastAsia"/>
          <w:b/>
          <w:bCs/>
          <w:sz w:val="32"/>
          <w:szCs w:val="28"/>
        </w:rPr>
        <w:t>訪談重點：</w:t>
      </w:r>
    </w:p>
    <w:p w14:paraId="2090F630" w14:textId="71C3134B" w:rsidR="00567F48" w:rsidRDefault="00D342B2" w:rsidP="00567F48">
      <w:pPr>
        <w:pStyle w:val="1"/>
        <w:jc w:val="both"/>
        <w:rPr>
          <w:rFonts w:asciiTheme="minorHAnsi" w:eastAsiaTheme="minorEastAsia" w:hAnsiTheme="minorHAnsi"/>
          <w:sz w:val="24"/>
          <w:szCs w:val="22"/>
          <w:shd w:val="clear" w:color="auto" w:fill="auto"/>
        </w:rPr>
      </w:pPr>
      <w:r w:rsidRPr="00BB4EF1">
        <w:rPr>
          <w:color w:val="FF0000"/>
          <w:szCs w:val="28"/>
        </w:rPr>
        <w:fldChar w:fldCharType="begin"/>
      </w:r>
      <w:r w:rsidRPr="00BB4EF1">
        <w:rPr>
          <w:color w:val="FF0000"/>
          <w:szCs w:val="28"/>
        </w:rPr>
        <w:instrText xml:space="preserve"> TOC \o "1-1" \h \z \u </w:instrText>
      </w:r>
      <w:r w:rsidRPr="00BB4EF1">
        <w:rPr>
          <w:color w:val="FF0000"/>
          <w:szCs w:val="28"/>
        </w:rPr>
        <w:fldChar w:fldCharType="separate"/>
      </w:r>
      <w:hyperlink w:anchor="_Toc233051383" w:history="1">
        <w:r w:rsidR="00567F48" w:rsidRPr="00290FEB">
          <w:rPr>
            <w:rStyle w:val="aa"/>
            <w:rFonts w:hint="eastAsia"/>
            <w:b/>
            <w:bCs/>
          </w:rPr>
          <w:t>壹、</w:t>
        </w:r>
        <w:r w:rsidR="00567F48">
          <w:rPr>
            <w:rFonts w:asciiTheme="minorHAnsi" w:eastAsiaTheme="minorEastAsia" w:hAnsiTheme="minorHAnsi"/>
            <w:sz w:val="24"/>
            <w:szCs w:val="22"/>
            <w:shd w:val="clear" w:color="auto" w:fill="auto"/>
          </w:rPr>
          <w:tab/>
        </w:r>
        <w:r w:rsidR="00567F48" w:rsidRPr="00290FEB">
          <w:rPr>
            <w:rStyle w:val="aa"/>
            <w:rFonts w:hint="eastAsia"/>
            <w:b/>
            <w:bCs/>
          </w:rPr>
          <w:t>慢性病照護、生活習慣諮商、擴大論值計酬</w:t>
        </w:r>
        <w:r w:rsidR="00567F48" w:rsidRPr="00290FEB">
          <w:rPr>
            <w:rStyle w:val="aa"/>
            <w:bCs/>
          </w:rPr>
          <w:t>-</w:t>
        </w:r>
        <w:r w:rsidR="00567F48" w:rsidRPr="00290FEB">
          <w:rPr>
            <w:rStyle w:val="aa"/>
            <w:rFonts w:hint="eastAsia"/>
            <w:bCs/>
          </w:rPr>
          <w:t>含大家醫計畫如何整合就醫，避免慢性病就醫一直增加</w:t>
        </w:r>
        <w:r w:rsidR="00567F48">
          <w:rPr>
            <w:webHidden/>
          </w:rPr>
          <w:tab/>
        </w:r>
        <w:r w:rsidR="00567F48">
          <w:rPr>
            <w:webHidden/>
          </w:rPr>
          <w:fldChar w:fldCharType="begin"/>
        </w:r>
        <w:r w:rsidR="00567F48">
          <w:rPr>
            <w:webHidden/>
          </w:rPr>
          <w:instrText xml:space="preserve"> PAGEREF _Toc233051383 \h </w:instrText>
        </w:r>
        <w:r w:rsidR="00567F48">
          <w:rPr>
            <w:webHidden/>
          </w:rPr>
        </w:r>
        <w:r w:rsidR="00567F48">
          <w:rPr>
            <w:webHidden/>
          </w:rPr>
          <w:fldChar w:fldCharType="separate"/>
        </w:r>
        <w:r w:rsidR="00E87EE5">
          <w:rPr>
            <w:webHidden/>
          </w:rPr>
          <w:t>2</w:t>
        </w:r>
        <w:r w:rsidR="00567F48">
          <w:rPr>
            <w:webHidden/>
          </w:rPr>
          <w:fldChar w:fldCharType="end"/>
        </w:r>
      </w:hyperlink>
    </w:p>
    <w:p w14:paraId="744146CF" w14:textId="42C9CB17" w:rsidR="00567F48" w:rsidRDefault="00103073" w:rsidP="00567F48">
      <w:pPr>
        <w:pStyle w:val="1"/>
        <w:jc w:val="both"/>
        <w:rPr>
          <w:rFonts w:asciiTheme="minorHAnsi" w:eastAsiaTheme="minorEastAsia" w:hAnsiTheme="minorHAnsi"/>
          <w:sz w:val="24"/>
          <w:szCs w:val="22"/>
          <w:shd w:val="clear" w:color="auto" w:fill="auto"/>
        </w:rPr>
      </w:pPr>
      <w:hyperlink w:anchor="_Toc233051384" w:history="1">
        <w:r w:rsidR="00567F48" w:rsidRPr="00290FEB">
          <w:rPr>
            <w:rStyle w:val="aa"/>
            <w:rFonts w:hint="eastAsia"/>
            <w:b/>
            <w:bCs/>
          </w:rPr>
          <w:t>貳、</w:t>
        </w:r>
        <w:r w:rsidR="00567F48">
          <w:rPr>
            <w:rFonts w:asciiTheme="minorHAnsi" w:eastAsiaTheme="minorEastAsia" w:hAnsiTheme="minorHAnsi"/>
            <w:sz w:val="24"/>
            <w:szCs w:val="22"/>
            <w:shd w:val="clear" w:color="auto" w:fill="auto"/>
          </w:rPr>
          <w:tab/>
        </w:r>
        <w:r w:rsidR="00567F48" w:rsidRPr="00290FEB">
          <w:rPr>
            <w:rStyle w:val="aa"/>
            <w:rFonts w:hint="eastAsia"/>
            <w:b/>
            <w:bCs/>
          </w:rPr>
          <w:t>百億癌症新藥、基因檢測、癌症歷程提醒民眾回診</w:t>
        </w:r>
        <w:r w:rsidR="00567F48" w:rsidRPr="00290FEB">
          <w:rPr>
            <w:rStyle w:val="aa"/>
            <w:bCs/>
          </w:rPr>
          <w:t>-</w:t>
        </w:r>
        <w:r w:rsidR="00567F48" w:rsidRPr="00290FEB">
          <w:rPr>
            <w:rStyle w:val="aa"/>
            <w:rFonts w:hint="eastAsia"/>
            <w:bCs/>
          </w:rPr>
          <w:t>以大腸癌完整治療為例</w:t>
        </w:r>
        <w:r w:rsidR="00567F48">
          <w:rPr>
            <w:webHidden/>
          </w:rPr>
          <w:tab/>
        </w:r>
        <w:r w:rsidR="00567F48">
          <w:rPr>
            <w:webHidden/>
          </w:rPr>
          <w:fldChar w:fldCharType="begin"/>
        </w:r>
        <w:r w:rsidR="00567F48">
          <w:rPr>
            <w:webHidden/>
          </w:rPr>
          <w:instrText xml:space="preserve"> PAGEREF _Toc233051384 \h </w:instrText>
        </w:r>
        <w:r w:rsidR="00567F48">
          <w:rPr>
            <w:webHidden/>
          </w:rPr>
        </w:r>
        <w:r w:rsidR="00567F48">
          <w:rPr>
            <w:webHidden/>
          </w:rPr>
          <w:fldChar w:fldCharType="separate"/>
        </w:r>
        <w:r w:rsidR="00E87EE5">
          <w:rPr>
            <w:webHidden/>
          </w:rPr>
          <w:t>9</w:t>
        </w:r>
        <w:r w:rsidR="00567F48">
          <w:rPr>
            <w:webHidden/>
          </w:rPr>
          <w:fldChar w:fldCharType="end"/>
        </w:r>
      </w:hyperlink>
    </w:p>
    <w:p w14:paraId="074655F5" w14:textId="3C2CC81D" w:rsidR="00567F48" w:rsidRDefault="00103073" w:rsidP="00567F48">
      <w:pPr>
        <w:pStyle w:val="1"/>
        <w:jc w:val="both"/>
        <w:rPr>
          <w:rFonts w:asciiTheme="minorHAnsi" w:eastAsiaTheme="minorEastAsia" w:hAnsiTheme="minorHAnsi"/>
          <w:sz w:val="24"/>
          <w:szCs w:val="22"/>
          <w:shd w:val="clear" w:color="auto" w:fill="auto"/>
        </w:rPr>
      </w:pPr>
      <w:hyperlink w:anchor="_Toc233051385" w:history="1">
        <w:r w:rsidR="00567F48" w:rsidRPr="00290FEB">
          <w:rPr>
            <w:rStyle w:val="aa"/>
            <w:rFonts w:hint="eastAsia"/>
            <w:b/>
            <w:bCs/>
          </w:rPr>
          <w:t>參、</w:t>
        </w:r>
        <w:r w:rsidR="00567F48">
          <w:rPr>
            <w:rFonts w:asciiTheme="minorHAnsi" w:eastAsiaTheme="minorEastAsia" w:hAnsiTheme="minorHAnsi"/>
            <w:sz w:val="24"/>
            <w:szCs w:val="22"/>
            <w:shd w:val="clear" w:color="auto" w:fill="auto"/>
          </w:rPr>
          <w:tab/>
        </w:r>
        <w:r w:rsidR="00567F48" w:rsidRPr="00290FEB">
          <w:rPr>
            <w:rStyle w:val="aa"/>
            <w:rFonts w:hint="eastAsia"/>
            <w:b/>
            <w:bCs/>
          </w:rPr>
          <w:t>擴大健康投資、護理偏鄉給付</w:t>
        </w:r>
        <w:r w:rsidR="00567F48">
          <w:rPr>
            <w:webHidden/>
          </w:rPr>
          <w:tab/>
        </w:r>
        <w:r w:rsidR="00567F48">
          <w:rPr>
            <w:webHidden/>
          </w:rPr>
          <w:fldChar w:fldCharType="begin"/>
        </w:r>
        <w:r w:rsidR="00567F48">
          <w:rPr>
            <w:webHidden/>
          </w:rPr>
          <w:instrText xml:space="preserve"> PAGEREF _Toc233051385 \h </w:instrText>
        </w:r>
        <w:r w:rsidR="00567F48">
          <w:rPr>
            <w:webHidden/>
          </w:rPr>
        </w:r>
        <w:r w:rsidR="00567F48">
          <w:rPr>
            <w:webHidden/>
          </w:rPr>
          <w:fldChar w:fldCharType="separate"/>
        </w:r>
        <w:r w:rsidR="00E87EE5">
          <w:rPr>
            <w:webHidden/>
          </w:rPr>
          <w:t>20</w:t>
        </w:r>
        <w:r w:rsidR="00567F48">
          <w:rPr>
            <w:webHidden/>
          </w:rPr>
          <w:fldChar w:fldCharType="end"/>
        </w:r>
      </w:hyperlink>
    </w:p>
    <w:p w14:paraId="305C5B11" w14:textId="0127CE20" w:rsidR="00567F48" w:rsidRDefault="00103073" w:rsidP="00567F48">
      <w:pPr>
        <w:pStyle w:val="1"/>
        <w:jc w:val="both"/>
        <w:rPr>
          <w:rFonts w:asciiTheme="minorHAnsi" w:eastAsiaTheme="minorEastAsia" w:hAnsiTheme="minorHAnsi"/>
          <w:sz w:val="24"/>
          <w:szCs w:val="22"/>
          <w:shd w:val="clear" w:color="auto" w:fill="auto"/>
        </w:rPr>
      </w:pPr>
      <w:hyperlink w:anchor="_Toc233051386" w:history="1">
        <w:r w:rsidR="00567F48" w:rsidRPr="00290FEB">
          <w:rPr>
            <w:rStyle w:val="aa"/>
            <w:rFonts w:hint="eastAsia"/>
            <w:b/>
          </w:rPr>
          <w:t>肆、</w:t>
        </w:r>
        <w:r w:rsidR="00567F48">
          <w:rPr>
            <w:rFonts w:asciiTheme="minorHAnsi" w:eastAsiaTheme="minorEastAsia" w:hAnsiTheme="minorHAnsi"/>
            <w:sz w:val="24"/>
            <w:szCs w:val="22"/>
            <w:shd w:val="clear" w:color="auto" w:fill="auto"/>
          </w:rPr>
          <w:tab/>
        </w:r>
        <w:r w:rsidR="00567F48" w:rsidRPr="00290FEB">
          <w:rPr>
            <w:rStyle w:val="aa"/>
            <w:rFonts w:hint="eastAsia"/>
            <w:b/>
            <w:bCs/>
          </w:rPr>
          <w:t>健保財務分析及節制資源不當使用</w:t>
        </w:r>
        <w:r w:rsidR="00567F48">
          <w:rPr>
            <w:webHidden/>
          </w:rPr>
          <w:tab/>
        </w:r>
        <w:r w:rsidR="00567F48">
          <w:rPr>
            <w:webHidden/>
          </w:rPr>
          <w:fldChar w:fldCharType="begin"/>
        </w:r>
        <w:r w:rsidR="00567F48">
          <w:rPr>
            <w:webHidden/>
          </w:rPr>
          <w:instrText xml:space="preserve"> PAGEREF _Toc233051386 \h </w:instrText>
        </w:r>
        <w:r w:rsidR="00567F48">
          <w:rPr>
            <w:webHidden/>
          </w:rPr>
        </w:r>
        <w:r w:rsidR="00567F48">
          <w:rPr>
            <w:webHidden/>
          </w:rPr>
          <w:fldChar w:fldCharType="separate"/>
        </w:r>
        <w:r w:rsidR="00E87EE5">
          <w:rPr>
            <w:webHidden/>
          </w:rPr>
          <w:t>22</w:t>
        </w:r>
        <w:r w:rsidR="00567F48">
          <w:rPr>
            <w:webHidden/>
          </w:rPr>
          <w:fldChar w:fldCharType="end"/>
        </w:r>
      </w:hyperlink>
    </w:p>
    <w:p w14:paraId="7EA84FA5" w14:textId="7C096C20" w:rsidR="00D342B2" w:rsidRDefault="00D342B2" w:rsidP="009750DC">
      <w:pPr>
        <w:snapToGrid w:val="0"/>
        <w:jc w:val="both"/>
        <w:rPr>
          <w:rFonts w:ascii="微軟正黑體" w:eastAsia="微軟正黑體" w:hAnsi="微軟正黑體"/>
          <w:b/>
          <w:bCs/>
          <w:sz w:val="32"/>
          <w:szCs w:val="28"/>
        </w:rPr>
      </w:pPr>
      <w:r w:rsidRPr="00BB4EF1">
        <w:rPr>
          <w:rFonts w:ascii="微軟正黑體" w:eastAsia="微軟正黑體" w:hAnsi="微軟正黑體"/>
          <w:bCs/>
          <w:color w:val="FF0000"/>
          <w:sz w:val="32"/>
          <w:szCs w:val="28"/>
        </w:rPr>
        <w:fldChar w:fldCharType="end"/>
      </w:r>
      <w:r w:rsidRPr="001035A0">
        <w:rPr>
          <w:rFonts w:ascii="微軟正黑體" w:eastAsia="微軟正黑體" w:hAnsi="微軟正黑體"/>
          <w:b/>
          <w:bCs/>
          <w:sz w:val="32"/>
          <w:szCs w:val="28"/>
        </w:rPr>
        <w:br w:type="page"/>
      </w:r>
    </w:p>
    <w:p w14:paraId="1085EFDA" w14:textId="7C95E57E" w:rsidR="00A95DE0" w:rsidRPr="000239D9" w:rsidRDefault="000239D9" w:rsidP="009750DC">
      <w:pPr>
        <w:snapToGrid w:val="0"/>
        <w:jc w:val="both"/>
        <w:rPr>
          <w:rFonts w:ascii="微軟正黑體" w:eastAsia="微軟正黑體" w:hAnsi="微軟正黑體"/>
          <w:b/>
          <w:bCs/>
          <w:color w:val="70AD47" w:themeColor="accent6"/>
          <w:sz w:val="32"/>
          <w:szCs w:val="28"/>
        </w:rPr>
      </w:pPr>
      <w:r w:rsidRPr="006F678B">
        <w:rPr>
          <w:rFonts w:ascii="微軟正黑體" w:eastAsia="微軟正黑體" w:hAnsi="微軟正黑體" w:hint="eastAsia"/>
          <w:b/>
          <w:bCs/>
          <w:color w:val="70AD47" w:themeColor="accent6"/>
          <w:sz w:val="32"/>
          <w:szCs w:val="28"/>
        </w:rPr>
        <w:lastRenderedPageBreak/>
        <w:t>綠字為署長指示刪除</w:t>
      </w:r>
    </w:p>
    <w:p w14:paraId="68A49007" w14:textId="313B9ACA" w:rsidR="00E3401D" w:rsidRDefault="00E3401D" w:rsidP="00256F0D">
      <w:pPr>
        <w:pStyle w:val="a3"/>
        <w:numPr>
          <w:ilvl w:val="0"/>
          <w:numId w:val="6"/>
        </w:numPr>
        <w:snapToGrid w:val="0"/>
        <w:spacing w:after="120" w:line="520" w:lineRule="exact"/>
        <w:ind w:leftChars="0" w:left="709" w:hanging="709"/>
        <w:jc w:val="both"/>
        <w:outlineLvl w:val="0"/>
        <w:rPr>
          <w:rFonts w:ascii="微軟正黑體" w:eastAsia="微軟正黑體" w:hAnsi="微軟正黑體"/>
          <w:bCs/>
          <w:sz w:val="32"/>
          <w:szCs w:val="28"/>
          <w:shd w:val="pct15" w:color="auto" w:fill="FFFFFF"/>
        </w:rPr>
      </w:pPr>
      <w:bookmarkStart w:id="1" w:name="_Toc233051383"/>
      <w:r w:rsidRPr="00E3401D">
        <w:rPr>
          <w:rFonts w:ascii="微軟正黑體" w:eastAsia="微軟正黑體" w:hAnsi="微軟正黑體" w:hint="eastAsia"/>
          <w:b/>
          <w:bCs/>
          <w:sz w:val="32"/>
          <w:szCs w:val="28"/>
          <w:shd w:val="pct15" w:color="auto" w:fill="FFFFFF"/>
        </w:rPr>
        <w:t>慢性病照護、生活習慣諮商、擴大論值計酬</w:t>
      </w:r>
      <w:r w:rsidRPr="00567F48">
        <w:rPr>
          <w:rFonts w:ascii="微軟正黑體" w:eastAsia="微軟正黑體" w:hAnsi="微軟正黑體" w:hint="eastAsia"/>
          <w:bCs/>
          <w:sz w:val="32"/>
          <w:szCs w:val="28"/>
          <w:shd w:val="pct15" w:color="auto" w:fill="FFFFFF"/>
        </w:rPr>
        <w:t>-含大家醫計畫如何整合就醫，避免慢性病就醫一直增加</w:t>
      </w:r>
      <w:bookmarkEnd w:id="1"/>
    </w:p>
    <w:p w14:paraId="19127C80" w14:textId="77777777" w:rsidR="00D90F0D" w:rsidRPr="001035A0" w:rsidRDefault="00D90F0D" w:rsidP="001035A0">
      <w:pPr>
        <w:pStyle w:val="a3"/>
        <w:widowControl/>
        <w:numPr>
          <w:ilvl w:val="1"/>
          <w:numId w:val="2"/>
        </w:numPr>
        <w:suppressAutoHyphens/>
        <w:autoSpaceDN w:val="0"/>
        <w:snapToGrid w:val="0"/>
        <w:spacing w:beforeLines="50" w:before="180" w:line="520" w:lineRule="exact"/>
        <w:ind w:leftChars="0" w:left="567" w:hanging="578"/>
        <w:jc w:val="both"/>
        <w:rPr>
          <w:rFonts w:ascii="微軟正黑體" w:eastAsia="微軟正黑體" w:hAnsi="微軟正黑體"/>
          <w:b/>
          <w:color w:val="000000" w:themeColor="text1"/>
          <w:sz w:val="28"/>
          <w:szCs w:val="28"/>
        </w:rPr>
      </w:pPr>
      <w:r w:rsidRPr="001035A0">
        <w:rPr>
          <w:rFonts w:ascii="微軟正黑體" w:eastAsia="微軟正黑體" w:hAnsi="微軟正黑體" w:hint="eastAsia"/>
          <w:b/>
          <w:sz w:val="28"/>
          <w:szCs w:val="28"/>
        </w:rPr>
        <w:t>健康台灣</w:t>
      </w:r>
      <w:r w:rsidRPr="001035A0">
        <w:rPr>
          <w:rFonts w:ascii="微軟正黑體" w:eastAsia="微軟正黑體" w:hAnsi="微軟正黑體" w:hint="eastAsia"/>
          <w:b/>
          <w:color w:val="000000" w:themeColor="text1"/>
          <w:sz w:val="28"/>
          <w:szCs w:val="28"/>
        </w:rPr>
        <w:t>「三高防治888」政策內容</w:t>
      </w:r>
    </w:p>
    <w:p w14:paraId="753EF803" w14:textId="77777777" w:rsidR="00D90F0D" w:rsidRPr="001035A0" w:rsidRDefault="00D90F0D" w:rsidP="00117FCE">
      <w:pPr>
        <w:pStyle w:val="a3"/>
        <w:snapToGrid w:val="0"/>
        <w:spacing w:line="520" w:lineRule="exact"/>
        <w:ind w:leftChars="236" w:left="566" w:firstLine="1"/>
        <w:jc w:val="both"/>
        <w:rPr>
          <w:rFonts w:ascii="微軟正黑體" w:eastAsia="微軟正黑體" w:hAnsi="微軟正黑體"/>
          <w:color w:val="000000" w:themeColor="text1"/>
          <w:sz w:val="28"/>
          <w:szCs w:val="28"/>
        </w:rPr>
      </w:pPr>
      <w:r w:rsidRPr="001035A0">
        <w:rPr>
          <w:rFonts w:ascii="微軟正黑體" w:eastAsia="微軟正黑體" w:hAnsi="微軟正黑體" w:hint="eastAsia"/>
          <w:color w:val="000000" w:themeColor="text1"/>
          <w:sz w:val="28"/>
          <w:szCs w:val="28"/>
          <w:u w:val="single"/>
        </w:rPr>
        <w:t>我國三高</w:t>
      </w:r>
      <w:r w:rsidRPr="000239D9">
        <w:rPr>
          <w:rFonts w:ascii="微軟正黑體" w:eastAsia="微軟正黑體" w:hAnsi="微軟正黑體" w:hint="eastAsia"/>
          <w:strike/>
          <w:color w:val="70AD47" w:themeColor="accent6"/>
          <w:sz w:val="28"/>
          <w:szCs w:val="28"/>
        </w:rPr>
        <w:t>慢性</w:t>
      </w:r>
      <w:r w:rsidRPr="001035A0">
        <w:rPr>
          <w:rFonts w:ascii="微軟正黑體" w:eastAsia="微軟正黑體" w:hAnsi="微軟正黑體" w:hint="eastAsia"/>
          <w:color w:val="000000" w:themeColor="text1"/>
          <w:sz w:val="28"/>
          <w:szCs w:val="28"/>
          <w:u w:val="single"/>
        </w:rPr>
        <w:t>病人530萬人，近十年慢性病費用占整體健保支出自45.5%（2016年）成長至49.6%（2025年）</w:t>
      </w:r>
      <w:r w:rsidRPr="001035A0">
        <w:rPr>
          <w:rFonts w:ascii="微軟正黑體" w:eastAsia="微軟正黑體" w:hAnsi="微軟正黑體" w:hint="eastAsia"/>
          <w:color w:val="000000" w:themeColor="text1"/>
          <w:sz w:val="28"/>
          <w:szCs w:val="28"/>
        </w:rPr>
        <w:t>，賴總統就任後針對慢性病的防治提出「三高防治888計畫」，強調健康促進與慢性病初級健康照護的施政方針，健保署從2024年開始推動「三高防治888計畫」，</w:t>
      </w:r>
      <w:r w:rsidRPr="001035A0">
        <w:rPr>
          <w:rFonts w:ascii="微軟正黑體" w:eastAsia="微軟正黑體" w:hAnsi="微軟正黑體" w:hint="eastAsia"/>
          <w:color w:val="000000" w:themeColor="text1"/>
          <w:sz w:val="28"/>
          <w:szCs w:val="28"/>
          <w:u w:val="single"/>
        </w:rPr>
        <w:t>預計目標至2030年，將8成慢性病病友加入照護網，照護網內的8成病友接受生活習慣諮詢，讓8成病友的病情獲得控制</w:t>
      </w:r>
      <w:r w:rsidRPr="001035A0">
        <w:rPr>
          <w:rFonts w:ascii="微軟正黑體" w:eastAsia="微軟正黑體" w:hAnsi="微軟正黑體" w:hint="eastAsia"/>
          <w:color w:val="000000" w:themeColor="text1"/>
          <w:sz w:val="28"/>
          <w:szCs w:val="28"/>
        </w:rPr>
        <w:t>；從「預防醫學」角度，協助民眾自我健康管理，從疾病根源因子及改善生活型態，守護國人健康。</w:t>
      </w:r>
    </w:p>
    <w:p w14:paraId="0BBD902A" w14:textId="77777777" w:rsidR="00D90F0D" w:rsidRPr="00117FCE" w:rsidRDefault="00D90F0D" w:rsidP="00117FCE">
      <w:pPr>
        <w:pStyle w:val="a3"/>
        <w:numPr>
          <w:ilvl w:val="0"/>
          <w:numId w:val="4"/>
        </w:numPr>
        <w:snapToGrid w:val="0"/>
        <w:spacing w:line="520" w:lineRule="exact"/>
        <w:ind w:leftChars="0" w:left="851" w:hanging="851"/>
        <w:jc w:val="both"/>
        <w:rPr>
          <w:rFonts w:ascii="微軟正黑體" w:eastAsia="微軟正黑體" w:hAnsi="微軟正黑體"/>
          <w:b/>
          <w:color w:val="000000" w:themeColor="text1"/>
          <w:sz w:val="28"/>
        </w:rPr>
      </w:pPr>
      <w:r w:rsidRPr="00117FCE">
        <w:rPr>
          <w:rFonts w:ascii="微軟正黑體" w:eastAsia="微軟正黑體" w:hAnsi="微軟正黑體" w:hint="eastAsia"/>
          <w:b/>
          <w:color w:val="000000" w:themeColor="text1"/>
          <w:sz w:val="28"/>
        </w:rPr>
        <w:t>80%三高、心腦血管疾病、初期慢性腎臟病病患加入照護網。</w:t>
      </w:r>
    </w:p>
    <w:p w14:paraId="02506584" w14:textId="77777777" w:rsidR="00D90F0D" w:rsidRPr="00117FCE" w:rsidRDefault="00D90F0D" w:rsidP="00117FCE">
      <w:pPr>
        <w:pStyle w:val="a3"/>
        <w:numPr>
          <w:ilvl w:val="0"/>
          <w:numId w:val="4"/>
        </w:numPr>
        <w:snapToGrid w:val="0"/>
        <w:spacing w:line="520" w:lineRule="exact"/>
        <w:ind w:leftChars="0" w:left="851" w:hanging="851"/>
        <w:jc w:val="both"/>
        <w:rPr>
          <w:rFonts w:ascii="微軟正黑體" w:eastAsia="微軟正黑體" w:hAnsi="微軟正黑體"/>
          <w:b/>
          <w:color w:val="000000" w:themeColor="text1"/>
          <w:sz w:val="28"/>
        </w:rPr>
      </w:pPr>
      <w:r w:rsidRPr="00117FCE">
        <w:rPr>
          <w:rFonts w:ascii="微軟正黑體" w:eastAsia="微軟正黑體" w:hAnsi="微軟正黑體" w:hint="eastAsia"/>
          <w:b/>
          <w:color w:val="000000" w:themeColor="text1"/>
          <w:sz w:val="28"/>
        </w:rPr>
        <w:t>80%共照網病人，接受生活習慣諮商。</w:t>
      </w:r>
    </w:p>
    <w:p w14:paraId="61532CA7" w14:textId="735B76CE" w:rsidR="00D90F0D" w:rsidRDefault="00D90F0D" w:rsidP="00117FCE">
      <w:pPr>
        <w:pStyle w:val="a3"/>
        <w:numPr>
          <w:ilvl w:val="0"/>
          <w:numId w:val="4"/>
        </w:numPr>
        <w:snapToGrid w:val="0"/>
        <w:spacing w:line="520" w:lineRule="exact"/>
        <w:ind w:leftChars="0" w:left="851" w:hanging="851"/>
        <w:jc w:val="both"/>
        <w:rPr>
          <w:rFonts w:ascii="微軟正黑體" w:eastAsia="微軟正黑體" w:hAnsi="微軟正黑體"/>
          <w:b/>
          <w:color w:val="000000" w:themeColor="text1"/>
          <w:sz w:val="28"/>
        </w:rPr>
      </w:pPr>
      <w:r w:rsidRPr="00117FCE">
        <w:rPr>
          <w:rFonts w:ascii="微軟正黑體" w:eastAsia="微軟正黑體" w:hAnsi="微軟正黑體" w:hint="eastAsia"/>
          <w:b/>
          <w:color w:val="000000" w:themeColor="text1"/>
          <w:sz w:val="28"/>
        </w:rPr>
        <w:t>80%共照網病人達到三高控制。</w:t>
      </w:r>
    </w:p>
    <w:p w14:paraId="16E9BF70" w14:textId="77777777" w:rsidR="00117FCE" w:rsidRPr="00117FCE" w:rsidRDefault="00117FCE" w:rsidP="00117FCE">
      <w:pPr>
        <w:pStyle w:val="a3"/>
        <w:snapToGrid w:val="0"/>
        <w:spacing w:line="520" w:lineRule="exact"/>
        <w:ind w:leftChars="0" w:left="851"/>
        <w:jc w:val="both"/>
        <w:rPr>
          <w:rFonts w:ascii="微軟正黑體" w:eastAsia="微軟正黑體" w:hAnsi="微軟正黑體"/>
          <w:b/>
          <w:color w:val="000000" w:themeColor="text1"/>
          <w:sz w:val="28"/>
        </w:rPr>
      </w:pPr>
    </w:p>
    <w:p w14:paraId="4EE4E93F" w14:textId="77777777" w:rsidR="00D90F0D" w:rsidRPr="001035A0" w:rsidRDefault="00D90F0D" w:rsidP="001035A0">
      <w:pPr>
        <w:pStyle w:val="a3"/>
        <w:widowControl/>
        <w:numPr>
          <w:ilvl w:val="0"/>
          <w:numId w:val="3"/>
        </w:numPr>
        <w:suppressAutoHyphens/>
        <w:autoSpaceDN w:val="0"/>
        <w:snapToGrid w:val="0"/>
        <w:spacing w:line="520" w:lineRule="exact"/>
        <w:ind w:leftChars="0" w:left="426" w:hanging="426"/>
        <w:jc w:val="both"/>
        <w:rPr>
          <w:rFonts w:ascii="微軟正黑體" w:eastAsia="微軟正黑體" w:hAnsi="微軟正黑體"/>
          <w:b/>
          <w:color w:val="000000" w:themeColor="text1"/>
          <w:sz w:val="28"/>
          <w:szCs w:val="28"/>
        </w:rPr>
      </w:pPr>
      <w:r w:rsidRPr="001035A0">
        <w:rPr>
          <w:rFonts w:ascii="微軟正黑體" w:eastAsia="微軟正黑體" w:hAnsi="微軟正黑體" w:hint="eastAsia"/>
          <w:b/>
          <w:color w:val="000000" w:themeColor="text1"/>
          <w:sz w:val="28"/>
          <w:szCs w:val="28"/>
        </w:rPr>
        <w:t>健保署落實888目標策略</w:t>
      </w:r>
    </w:p>
    <w:p w14:paraId="3ED4F9EB" w14:textId="77777777" w:rsidR="00D90F0D" w:rsidRPr="001035A0" w:rsidRDefault="00D90F0D" w:rsidP="00772670">
      <w:pPr>
        <w:pStyle w:val="a3"/>
        <w:numPr>
          <w:ilvl w:val="0"/>
          <w:numId w:val="11"/>
        </w:numPr>
        <w:snapToGrid w:val="0"/>
        <w:spacing w:line="520" w:lineRule="exact"/>
        <w:ind w:leftChars="0" w:left="851" w:hanging="851"/>
        <w:jc w:val="both"/>
        <w:rPr>
          <w:rFonts w:ascii="微軟正黑體" w:eastAsia="微軟正黑體" w:hAnsi="微軟正黑體"/>
          <w:bCs/>
          <w:color w:val="000000" w:themeColor="text1"/>
          <w:sz w:val="32"/>
        </w:rPr>
      </w:pPr>
      <w:r w:rsidRPr="001035A0">
        <w:rPr>
          <w:rFonts w:ascii="微軟正黑體" w:eastAsia="微軟正黑體" w:hAnsi="微軟正黑體" w:hint="eastAsia"/>
          <w:b/>
          <w:color w:val="000000" w:themeColor="text1"/>
          <w:sz w:val="28"/>
        </w:rPr>
        <w:t>提升照護涵蓋率，擴大大家醫計畫收案對象，三高病人約有60%已被慢性病相關計畫收案照護</w:t>
      </w:r>
      <w:r w:rsidRPr="001035A0">
        <w:rPr>
          <w:rFonts w:ascii="微軟正黑體" w:eastAsia="微軟正黑體" w:hAnsi="微軟正黑體" w:hint="eastAsia"/>
          <w:bCs/>
          <w:color w:val="000000" w:themeColor="text1"/>
          <w:sz w:val="28"/>
        </w:rPr>
        <w:t>：</w:t>
      </w:r>
    </w:p>
    <w:p w14:paraId="0B8472A8" w14:textId="27DFFFF0" w:rsidR="00D90F0D" w:rsidRPr="001035A0" w:rsidRDefault="00C51EEB" w:rsidP="00772670">
      <w:pPr>
        <w:pStyle w:val="a3"/>
        <w:numPr>
          <w:ilvl w:val="3"/>
          <w:numId w:val="11"/>
        </w:numPr>
        <w:snapToGrid w:val="0"/>
        <w:spacing w:line="520" w:lineRule="exact"/>
        <w:ind w:leftChars="0" w:left="851" w:hanging="261"/>
        <w:jc w:val="both"/>
        <w:rPr>
          <w:rFonts w:ascii="微軟正黑體" w:eastAsia="微軟正黑體" w:hAnsi="微軟正黑體"/>
          <w:color w:val="000000" w:themeColor="text1"/>
          <w:sz w:val="28"/>
          <w:szCs w:val="28"/>
        </w:rPr>
      </w:pPr>
      <w:r w:rsidRPr="00C51EEB">
        <w:rPr>
          <w:rFonts w:ascii="微軟正黑體" w:eastAsia="微軟正黑體" w:hAnsi="微軟正黑體" w:hint="eastAsia"/>
          <w:color w:val="000000" w:themeColor="text1"/>
          <w:sz w:val="28"/>
          <w:szCs w:val="28"/>
        </w:rPr>
        <w:t>為建立以病人為中心、家庭為核心、社區為範疇的健康照護觀念，本署於2003年實施「全民健康保險家庭醫師整合性照護計畫」（家醫計畫）。2025年有471個醫療群、5,456家診所參與，收案會員達647.3萬人。</w:t>
      </w:r>
      <w:r w:rsidR="00D90F0D" w:rsidRPr="001035A0">
        <w:rPr>
          <w:rFonts w:ascii="微軟正黑體" w:eastAsia="微軟正黑體" w:hAnsi="微軟正黑體" w:hint="eastAsia"/>
          <w:color w:val="000000" w:themeColor="text1"/>
          <w:sz w:val="28"/>
          <w:szCs w:val="28"/>
        </w:rPr>
        <w:t>為擴大收案且達到全人照護為目的，自2024年開始推動大家醫計畫，包含於西醫基層診所推行「家醫計畫2.0」及於地區醫院推行全人全社區照護計畫，以家醫計畫為基礎，整合各項慢性病照護計畫（糖尿病、初期慢性腎臟病），透過家庭責任醫師進行慢性病個案健康管理，配合多重慢性病門診整合，安排病</w:t>
      </w:r>
      <w:r w:rsidR="00D90F0D" w:rsidRPr="001035A0">
        <w:rPr>
          <w:rFonts w:ascii="微軟正黑體" w:eastAsia="微軟正黑體" w:hAnsi="微軟正黑體" w:hint="eastAsia"/>
          <w:color w:val="000000" w:themeColor="text1"/>
          <w:sz w:val="28"/>
          <w:szCs w:val="28"/>
        </w:rPr>
        <w:lastRenderedPageBreak/>
        <w:t>人轉診並追蹤治療結果，提升慢性病人照護品質。</w:t>
      </w:r>
    </w:p>
    <w:p w14:paraId="732F590A" w14:textId="77777777" w:rsidR="00D90F0D" w:rsidRPr="001035A0" w:rsidRDefault="00D90F0D" w:rsidP="00772670">
      <w:pPr>
        <w:pStyle w:val="a3"/>
        <w:numPr>
          <w:ilvl w:val="3"/>
          <w:numId w:val="11"/>
        </w:numPr>
        <w:snapToGrid w:val="0"/>
        <w:spacing w:line="520" w:lineRule="exact"/>
        <w:ind w:leftChars="0" w:left="851" w:hanging="261"/>
        <w:jc w:val="both"/>
        <w:rPr>
          <w:rFonts w:ascii="微軟正黑體" w:eastAsia="微軟正黑體" w:hAnsi="微軟正黑體"/>
          <w:sz w:val="28"/>
          <w:szCs w:val="28"/>
        </w:rPr>
      </w:pPr>
      <w:r w:rsidRPr="001035A0">
        <w:rPr>
          <w:rFonts w:ascii="微軟正黑體" w:eastAsia="微軟正黑體" w:hAnsi="微軟正黑體" w:hint="eastAsia"/>
          <w:color w:val="000000" w:themeColor="text1"/>
          <w:sz w:val="28"/>
        </w:rPr>
        <w:t>擴大大家醫計畫收案後，2024年約530萬名三高病人，於2025年已有321.7萬人（60.7%）接受家醫計畫、代謝症候群防治計畫、P4P-DM/CKD/DKD、全人全社區照護</w:t>
      </w:r>
      <w:r w:rsidRPr="001035A0">
        <w:rPr>
          <w:rFonts w:ascii="微軟正黑體" w:eastAsia="微軟正黑體" w:hAnsi="微軟正黑體" w:hint="eastAsia"/>
          <w:sz w:val="28"/>
        </w:rPr>
        <w:t>計畫照護。</w:t>
      </w:r>
    </w:p>
    <w:p w14:paraId="625245BB" w14:textId="77777777" w:rsidR="00D90F0D" w:rsidRPr="001035A0" w:rsidRDefault="00D90F0D" w:rsidP="00772670">
      <w:pPr>
        <w:pStyle w:val="a3"/>
        <w:numPr>
          <w:ilvl w:val="0"/>
          <w:numId w:val="11"/>
        </w:numPr>
        <w:snapToGrid w:val="0"/>
        <w:spacing w:line="520" w:lineRule="exact"/>
        <w:ind w:leftChars="0" w:left="851" w:hanging="851"/>
        <w:jc w:val="both"/>
        <w:rPr>
          <w:rFonts w:ascii="微軟正黑體" w:eastAsia="微軟正黑體" w:hAnsi="微軟正黑體"/>
          <w:color w:val="000000" w:themeColor="text1"/>
          <w:sz w:val="28"/>
        </w:rPr>
      </w:pPr>
      <w:r w:rsidRPr="001035A0">
        <w:rPr>
          <w:rFonts w:ascii="微軟正黑體" w:eastAsia="微軟正黑體" w:hAnsi="微軟正黑體" w:hint="eastAsia"/>
          <w:b/>
          <w:sz w:val="28"/>
        </w:rPr>
        <w:t>導入生活</w:t>
      </w:r>
      <w:r w:rsidRPr="001035A0">
        <w:rPr>
          <w:rFonts w:ascii="微軟正黑體" w:eastAsia="微軟正黑體" w:hAnsi="微軟正黑體" w:hint="eastAsia"/>
          <w:b/>
          <w:color w:val="000000" w:themeColor="text1"/>
          <w:sz w:val="28"/>
        </w:rPr>
        <w:t>型態評估，提升病人自我管理能力，已被收案照護之三高病人接受生活習慣諮商約52%</w:t>
      </w:r>
      <w:r w:rsidRPr="001035A0">
        <w:rPr>
          <w:rFonts w:ascii="微軟正黑體" w:eastAsia="微軟正黑體" w:hAnsi="微軟正黑體" w:hint="eastAsia"/>
          <w:bCs/>
          <w:color w:val="000000" w:themeColor="text1"/>
          <w:sz w:val="28"/>
        </w:rPr>
        <w:t>：</w:t>
      </w:r>
    </w:p>
    <w:p w14:paraId="716EEA4A" w14:textId="77777777" w:rsidR="00117FCE" w:rsidRPr="00117FCE" w:rsidRDefault="00D90F0D" w:rsidP="00772670">
      <w:pPr>
        <w:pStyle w:val="a3"/>
        <w:numPr>
          <w:ilvl w:val="3"/>
          <w:numId w:val="11"/>
        </w:numPr>
        <w:snapToGrid w:val="0"/>
        <w:spacing w:line="520" w:lineRule="exact"/>
        <w:ind w:leftChars="0" w:left="851" w:hanging="261"/>
        <w:jc w:val="both"/>
        <w:rPr>
          <w:rFonts w:ascii="微軟正黑體" w:eastAsia="微軟正黑體" w:hAnsi="微軟正黑體"/>
          <w:color w:val="000000" w:themeColor="text1"/>
          <w:sz w:val="28"/>
        </w:rPr>
      </w:pPr>
      <w:r w:rsidRPr="001035A0">
        <w:rPr>
          <w:rFonts w:ascii="微軟正黑體" w:eastAsia="微軟正黑體" w:hAnsi="微軟正黑體" w:hint="eastAsia"/>
          <w:color w:val="000000" w:themeColor="text1"/>
          <w:sz w:val="28"/>
          <w:szCs w:val="28"/>
        </w:rPr>
        <w:t>生活習慣是防治三高的基礎，健保署積極推動三高患者生活型態資料建檔及生活習慣諮商，2025年已建檔患者約49.9%。健保署已制訂「生活型態評估量表」22題，導入家庭醫師整合性照護計畫與地區醫院全人全社區照護計畫常規執行項目，並於2025年8月在健康存摺及家醫大平台上線。</w:t>
      </w:r>
    </w:p>
    <w:p w14:paraId="3C2DFB80" w14:textId="5F7114D0" w:rsidR="00117FCE" w:rsidRPr="00117FCE" w:rsidRDefault="00D90F0D" w:rsidP="00772670">
      <w:pPr>
        <w:pStyle w:val="a3"/>
        <w:numPr>
          <w:ilvl w:val="3"/>
          <w:numId w:val="11"/>
        </w:numPr>
        <w:snapToGrid w:val="0"/>
        <w:spacing w:line="520" w:lineRule="exact"/>
        <w:ind w:leftChars="0" w:left="851" w:hanging="261"/>
        <w:jc w:val="both"/>
        <w:rPr>
          <w:rFonts w:ascii="微軟正黑體" w:eastAsia="微軟正黑體" w:hAnsi="微軟正黑體"/>
          <w:color w:val="000000" w:themeColor="text1"/>
          <w:sz w:val="28"/>
        </w:rPr>
      </w:pPr>
      <w:r w:rsidRPr="001035A0">
        <w:rPr>
          <w:rFonts w:ascii="微軟正黑體" w:eastAsia="微軟正黑體" w:hAnsi="微軟正黑體" w:hint="eastAsia"/>
          <w:color w:val="000000" w:themeColor="text1"/>
          <w:sz w:val="28"/>
          <w:szCs w:val="28"/>
        </w:rPr>
        <w:t>民眾可透過自填量表，一次自我檢視６大面向「營養、壓力、身體活動、危害物質、正向社會連結、睡眠」，獲</w:t>
      </w:r>
      <w:r w:rsidRPr="00117FCE">
        <w:rPr>
          <w:rFonts w:ascii="微軟正黑體" w:eastAsia="微軟正黑體" w:hAnsi="微軟正黑體" w:hint="eastAsia"/>
          <w:color w:val="000000" w:themeColor="text1"/>
          <w:sz w:val="28"/>
        </w:rPr>
        <w:t>得個人化分析報告，瞭解自己的整體生活型態分數落在哪個區間，並獲得相關衛教調整建議；醫師則可透過平台查閱結果，提供諮詢、建議及轉介。</w:t>
      </w:r>
    </w:p>
    <w:p w14:paraId="094A078E" w14:textId="2B4C0560" w:rsidR="00D90F0D" w:rsidRDefault="00D90F0D" w:rsidP="00772670">
      <w:pPr>
        <w:pStyle w:val="a3"/>
        <w:numPr>
          <w:ilvl w:val="3"/>
          <w:numId w:val="11"/>
        </w:numPr>
        <w:snapToGrid w:val="0"/>
        <w:spacing w:line="520" w:lineRule="exact"/>
        <w:ind w:leftChars="0" w:left="851" w:hanging="261"/>
        <w:jc w:val="both"/>
        <w:rPr>
          <w:rFonts w:ascii="微軟正黑體" w:eastAsia="微軟正黑體" w:hAnsi="微軟正黑體"/>
          <w:color w:val="000000" w:themeColor="text1"/>
          <w:sz w:val="28"/>
          <w:szCs w:val="28"/>
        </w:rPr>
      </w:pPr>
      <w:r w:rsidRPr="00117FCE">
        <w:rPr>
          <w:rFonts w:ascii="微軟正黑體" w:eastAsia="微軟正黑體" w:hAnsi="微軟正黑體" w:hint="eastAsia"/>
          <w:color w:val="000000" w:themeColor="text1"/>
          <w:sz w:val="28"/>
        </w:rPr>
        <w:t>民眾如欲填寫「生活型態評估量表」，請手機下載「全民健保行動快易通｜健</w:t>
      </w:r>
      <w:r w:rsidRPr="001035A0">
        <w:rPr>
          <w:rFonts w:ascii="微軟正黑體" w:eastAsia="微軟正黑體" w:hAnsi="微軟正黑體" w:hint="eastAsia"/>
          <w:color w:val="000000" w:themeColor="text1"/>
          <w:sz w:val="28"/>
          <w:szCs w:val="28"/>
        </w:rPr>
        <w:t>康存摺APP」，進入「健康存摺」專區，接續點選「其他加值服務 &gt; 生活型態評估量表」進行填寫，填寫完畢即可查看結果。截至2026年5月27日，計有7,802人於健康存摺自填生活型態評估量表。</w:t>
      </w:r>
    </w:p>
    <w:p w14:paraId="369DFBF7" w14:textId="77777777" w:rsidR="000239D9" w:rsidRPr="001035A0" w:rsidRDefault="000239D9" w:rsidP="000239D9">
      <w:pPr>
        <w:pStyle w:val="a3"/>
        <w:numPr>
          <w:ilvl w:val="0"/>
          <w:numId w:val="11"/>
        </w:numPr>
        <w:snapToGrid w:val="0"/>
        <w:spacing w:line="520" w:lineRule="exact"/>
        <w:ind w:leftChars="0" w:left="851" w:hanging="851"/>
        <w:jc w:val="both"/>
        <w:rPr>
          <w:rFonts w:ascii="微軟正黑體" w:eastAsia="微軟正黑體" w:hAnsi="微軟正黑體"/>
          <w:b/>
          <w:color w:val="000000" w:themeColor="text1"/>
          <w:sz w:val="28"/>
        </w:rPr>
      </w:pPr>
      <w:r w:rsidRPr="001035A0">
        <w:rPr>
          <w:rFonts w:ascii="微軟正黑體" w:eastAsia="微軟正黑體" w:hAnsi="微軟正黑體" w:hint="eastAsia"/>
          <w:b/>
          <w:sz w:val="28"/>
        </w:rPr>
        <w:t>建置家醫大平台，強化數位轉型，提升照護品質，已被收案照護之三高病人，達到</w:t>
      </w:r>
      <w:r w:rsidRPr="001035A0">
        <w:rPr>
          <w:rFonts w:ascii="微軟正黑體" w:eastAsia="微軟正黑體" w:hAnsi="微軟正黑體" w:hint="eastAsia"/>
          <w:b/>
          <w:color w:val="000000" w:themeColor="text1"/>
          <w:sz w:val="28"/>
        </w:rPr>
        <w:t>三高控制約62%：</w:t>
      </w:r>
    </w:p>
    <w:p w14:paraId="65D803F3" w14:textId="77777777" w:rsidR="000239D9" w:rsidRPr="001035A0" w:rsidRDefault="000239D9" w:rsidP="000239D9">
      <w:pPr>
        <w:snapToGrid w:val="0"/>
        <w:spacing w:line="520" w:lineRule="exact"/>
        <w:ind w:left="851"/>
        <w:jc w:val="both"/>
        <w:rPr>
          <w:rFonts w:ascii="微軟正黑體" w:eastAsia="微軟正黑體" w:hAnsi="微軟正黑體"/>
          <w:color w:val="000000" w:themeColor="text1"/>
          <w:sz w:val="28"/>
        </w:rPr>
      </w:pPr>
      <w:r w:rsidRPr="001035A0">
        <w:rPr>
          <w:rFonts w:ascii="微軟正黑體" w:eastAsia="微軟正黑體" w:hAnsi="微軟正黑體" w:hint="eastAsia"/>
          <w:color w:val="000000" w:themeColor="text1"/>
          <w:sz w:val="28"/>
          <w:szCs w:val="28"/>
        </w:rPr>
        <w:t>2024年12月建置家醫大平台，彙整及歸戶個人健康及就醫資料，並導入數位化工具，供專屬家庭醫師追蹤病人健康數據及制定個人化治療方案等，以提升個案管理及追蹤效率；民眾則可從健康存摺之「大家醫會員健康管理」專區查詢個人的用藥、檢驗（查）、癌症篩檢結果等就醫資料，協助民眾掌握個人健康狀況，進而達到</w:t>
      </w:r>
      <w:r w:rsidRPr="001035A0">
        <w:rPr>
          <w:rFonts w:ascii="微軟正黑體" w:eastAsia="微軟正黑體" w:hAnsi="微軟正黑體" w:hint="eastAsia"/>
          <w:color w:val="000000" w:themeColor="text1"/>
          <w:sz w:val="28"/>
          <w:szCs w:val="28"/>
        </w:rPr>
        <w:lastRenderedPageBreak/>
        <w:t>延緩慢性病發生或惡化之目標。截至2026年4月13日止約有5,406家院所曾使用平台</w:t>
      </w:r>
      <w:r w:rsidRPr="001035A0">
        <w:rPr>
          <w:rFonts w:ascii="微軟正黑體" w:eastAsia="微軟正黑體" w:hAnsi="微軟正黑體" w:hint="eastAsia"/>
          <w:color w:val="000000" w:themeColor="text1"/>
          <w:sz w:val="28"/>
        </w:rPr>
        <w:t>。</w:t>
      </w:r>
    </w:p>
    <w:p w14:paraId="7F0AA414" w14:textId="77777777" w:rsidR="000239D9" w:rsidRPr="00F91777" w:rsidRDefault="000239D9" w:rsidP="000239D9">
      <w:pPr>
        <w:widowControl/>
        <w:suppressAutoHyphens/>
        <w:autoSpaceDN w:val="0"/>
        <w:snapToGrid w:val="0"/>
        <w:spacing w:beforeLines="50" w:before="180" w:line="520" w:lineRule="exact"/>
        <w:jc w:val="both"/>
        <w:rPr>
          <w:rFonts w:ascii="微軟正黑體" w:eastAsia="微軟正黑體" w:hAnsi="微軟正黑體"/>
          <w:b/>
          <w:color w:val="FF0000"/>
          <w:sz w:val="28"/>
          <w:szCs w:val="28"/>
        </w:rPr>
      </w:pPr>
      <w:bookmarkStart w:id="2" w:name="_Hlk233190768"/>
      <w:r w:rsidRPr="00F91777">
        <w:rPr>
          <w:rFonts w:ascii="微軟正黑體" w:eastAsia="微軟正黑體" w:hAnsi="微軟正黑體" w:hint="eastAsia"/>
          <w:b/>
          <w:color w:val="FF0000"/>
          <w:sz w:val="28"/>
          <w:szCs w:val="28"/>
          <w:highlight w:val="yellow"/>
        </w:rPr>
        <w:t>請協助新增三高數據及未來改進方案</w:t>
      </w:r>
      <w:r>
        <w:rPr>
          <w:rFonts w:ascii="微軟正黑體" w:eastAsia="微軟正黑體" w:hAnsi="微軟正黑體" w:hint="eastAsia"/>
          <w:b/>
          <w:color w:val="FF0000"/>
          <w:sz w:val="28"/>
          <w:szCs w:val="28"/>
          <w:highlight w:val="yellow"/>
        </w:rPr>
        <w:t>，尤高血壓改善作為</w:t>
      </w:r>
      <w:r w:rsidRPr="00F91777">
        <w:rPr>
          <w:rFonts w:ascii="微軟正黑體" w:eastAsia="微軟正黑體" w:hAnsi="微軟正黑體" w:hint="eastAsia"/>
          <w:b/>
          <w:color w:val="FF0000"/>
          <w:sz w:val="28"/>
          <w:szCs w:val="28"/>
          <w:highlight w:val="yellow"/>
        </w:rPr>
        <w:t>(醫務管理組)</w:t>
      </w:r>
    </w:p>
    <w:bookmarkEnd w:id="2"/>
    <w:p w14:paraId="1E77046D" w14:textId="77777777" w:rsidR="000239D9" w:rsidRPr="000239D9" w:rsidRDefault="000239D9" w:rsidP="000239D9">
      <w:pPr>
        <w:snapToGrid w:val="0"/>
        <w:spacing w:line="520" w:lineRule="exact"/>
        <w:ind w:left="590"/>
        <w:jc w:val="both"/>
        <w:rPr>
          <w:rFonts w:ascii="微軟正黑體" w:eastAsia="微軟正黑體" w:hAnsi="微軟正黑體"/>
          <w:color w:val="000000" w:themeColor="text1"/>
          <w:sz w:val="28"/>
          <w:szCs w:val="28"/>
        </w:rPr>
      </w:pPr>
    </w:p>
    <w:p w14:paraId="78108649" w14:textId="77777777" w:rsidR="00D90F0D" w:rsidRPr="001035A0" w:rsidRDefault="00D90F0D" w:rsidP="001035A0">
      <w:pPr>
        <w:pStyle w:val="a3"/>
        <w:tabs>
          <w:tab w:val="left" w:pos="142"/>
        </w:tabs>
        <w:adjustRightInd w:val="0"/>
        <w:snapToGrid w:val="0"/>
        <w:spacing w:line="520" w:lineRule="exact"/>
        <w:ind w:leftChars="0"/>
        <w:jc w:val="both"/>
        <w:rPr>
          <w:rFonts w:ascii="微軟正黑體" w:eastAsia="微軟正黑體" w:hAnsi="微軟正黑體"/>
          <w:sz w:val="28"/>
          <w:szCs w:val="28"/>
        </w:rPr>
      </w:pPr>
      <w:r w:rsidRPr="001035A0">
        <w:rPr>
          <w:rFonts w:ascii="微軟正黑體" w:eastAsia="微軟正黑體" w:hAnsi="微軟正黑體"/>
          <w:noProof/>
        </w:rPr>
        <w:lastRenderedPageBreak/>
        <w:drawing>
          <wp:anchor distT="0" distB="0" distL="114300" distR="114300" simplePos="0" relativeHeight="251666432" behindDoc="0" locked="0" layoutInCell="1" allowOverlap="1" wp14:anchorId="0E3FEF6D" wp14:editId="26DEAF09">
            <wp:simplePos x="0" y="0"/>
            <wp:positionH relativeFrom="margin">
              <wp:align>center</wp:align>
            </wp:positionH>
            <wp:positionV relativeFrom="paragraph">
              <wp:posOffset>3681095</wp:posOffset>
            </wp:positionV>
            <wp:extent cx="6696428" cy="3924000"/>
            <wp:effectExtent l="0" t="0" r="0" b="635"/>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696428" cy="3924000"/>
                    </a:xfrm>
                    <a:prstGeom prst="rect">
                      <a:avLst/>
                    </a:prstGeom>
                  </pic:spPr>
                </pic:pic>
              </a:graphicData>
            </a:graphic>
            <wp14:sizeRelH relativeFrom="margin">
              <wp14:pctWidth>0</wp14:pctWidth>
            </wp14:sizeRelH>
            <wp14:sizeRelV relativeFrom="margin">
              <wp14:pctHeight>0</wp14:pctHeight>
            </wp14:sizeRelV>
          </wp:anchor>
        </w:drawing>
      </w:r>
      <w:r w:rsidRPr="001035A0">
        <w:rPr>
          <w:rFonts w:ascii="微軟正黑體" w:eastAsia="微軟正黑體" w:hAnsi="微軟正黑體"/>
          <w:noProof/>
        </w:rPr>
        <w:drawing>
          <wp:anchor distT="0" distB="0" distL="114300" distR="114300" simplePos="0" relativeHeight="251668480" behindDoc="0" locked="0" layoutInCell="1" allowOverlap="1" wp14:anchorId="76A92CD1" wp14:editId="3FC94166">
            <wp:simplePos x="0" y="0"/>
            <wp:positionH relativeFrom="margin">
              <wp:align>center</wp:align>
            </wp:positionH>
            <wp:positionV relativeFrom="paragraph">
              <wp:posOffset>122555</wp:posOffset>
            </wp:positionV>
            <wp:extent cx="6321805" cy="3600000"/>
            <wp:effectExtent l="0" t="0" r="3175" b="635"/>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321805" cy="3600000"/>
                    </a:xfrm>
                    <a:prstGeom prst="rect">
                      <a:avLst/>
                    </a:prstGeom>
                  </pic:spPr>
                </pic:pic>
              </a:graphicData>
            </a:graphic>
            <wp14:sizeRelH relativeFrom="margin">
              <wp14:pctWidth>0</wp14:pctWidth>
            </wp14:sizeRelH>
            <wp14:sizeRelV relativeFrom="margin">
              <wp14:pctHeight>0</wp14:pctHeight>
            </wp14:sizeRelV>
          </wp:anchor>
        </w:drawing>
      </w:r>
    </w:p>
    <w:p w14:paraId="2CFC8519" w14:textId="77777777" w:rsidR="00D90F0D" w:rsidRPr="001035A0" w:rsidRDefault="00D90F0D" w:rsidP="001035A0">
      <w:pPr>
        <w:pStyle w:val="a3"/>
        <w:tabs>
          <w:tab w:val="left" w:pos="142"/>
        </w:tabs>
        <w:adjustRightInd w:val="0"/>
        <w:snapToGrid w:val="0"/>
        <w:spacing w:line="520" w:lineRule="exact"/>
        <w:ind w:leftChars="0"/>
        <w:jc w:val="both"/>
        <w:rPr>
          <w:rFonts w:ascii="微軟正黑體" w:eastAsia="微軟正黑體" w:hAnsi="微軟正黑體"/>
          <w:sz w:val="28"/>
          <w:szCs w:val="28"/>
        </w:rPr>
      </w:pPr>
    </w:p>
    <w:p w14:paraId="6E8ADD2E" w14:textId="77777777" w:rsidR="00D90F0D" w:rsidRPr="001035A0" w:rsidRDefault="00D90F0D" w:rsidP="001035A0">
      <w:pPr>
        <w:pStyle w:val="a3"/>
        <w:tabs>
          <w:tab w:val="left" w:pos="142"/>
        </w:tabs>
        <w:adjustRightInd w:val="0"/>
        <w:snapToGrid w:val="0"/>
        <w:spacing w:line="520" w:lineRule="exact"/>
        <w:ind w:leftChars="0"/>
        <w:jc w:val="both"/>
        <w:rPr>
          <w:rFonts w:ascii="微軟正黑體" w:eastAsia="微軟正黑體" w:hAnsi="微軟正黑體"/>
          <w:sz w:val="28"/>
          <w:szCs w:val="28"/>
        </w:rPr>
      </w:pPr>
    </w:p>
    <w:p w14:paraId="60542A64" w14:textId="77777777" w:rsidR="00D90F0D" w:rsidRPr="001035A0" w:rsidRDefault="00D90F0D" w:rsidP="001035A0">
      <w:pPr>
        <w:pStyle w:val="a3"/>
        <w:tabs>
          <w:tab w:val="left" w:pos="142"/>
        </w:tabs>
        <w:adjustRightInd w:val="0"/>
        <w:snapToGrid w:val="0"/>
        <w:spacing w:line="520" w:lineRule="exact"/>
        <w:ind w:leftChars="0"/>
        <w:jc w:val="both"/>
        <w:rPr>
          <w:rFonts w:ascii="微軟正黑體" w:eastAsia="微軟正黑體" w:hAnsi="微軟正黑體"/>
          <w:sz w:val="28"/>
          <w:szCs w:val="28"/>
        </w:rPr>
      </w:pPr>
      <w:r w:rsidRPr="001035A0">
        <w:rPr>
          <w:rFonts w:ascii="微軟正黑體" w:eastAsia="微軟正黑體" w:hAnsi="微軟正黑體" w:hint="eastAsia"/>
          <w:noProof/>
        </w:rPr>
        <w:lastRenderedPageBreak/>
        <w:drawing>
          <wp:anchor distT="0" distB="0" distL="114300" distR="114300" simplePos="0" relativeHeight="251665408" behindDoc="0" locked="0" layoutInCell="1" allowOverlap="1" wp14:anchorId="6F937D2B" wp14:editId="0835CB9E">
            <wp:simplePos x="0" y="0"/>
            <wp:positionH relativeFrom="margin">
              <wp:posOffset>1143000</wp:posOffset>
            </wp:positionH>
            <wp:positionV relativeFrom="margin">
              <wp:posOffset>5070637</wp:posOffset>
            </wp:positionV>
            <wp:extent cx="3946525" cy="3908425"/>
            <wp:effectExtent l="0" t="0" r="0" b="0"/>
            <wp:wrapTopAndBottom/>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6525" cy="3908425"/>
                    </a:xfrm>
                    <a:prstGeom prst="rect">
                      <a:avLst/>
                    </a:prstGeom>
                    <a:noFill/>
                  </pic:spPr>
                </pic:pic>
              </a:graphicData>
            </a:graphic>
            <wp14:sizeRelH relativeFrom="margin">
              <wp14:pctWidth>0</wp14:pctWidth>
            </wp14:sizeRelH>
            <wp14:sizeRelV relativeFrom="margin">
              <wp14:pctHeight>0</wp14:pctHeight>
            </wp14:sizeRelV>
          </wp:anchor>
        </w:drawing>
      </w:r>
      <w:r w:rsidRPr="001035A0">
        <w:rPr>
          <w:rFonts w:ascii="微軟正黑體" w:eastAsia="微軟正黑體" w:hAnsi="微軟正黑體" w:hint="eastAsia"/>
          <w:noProof/>
        </w:rPr>
        <w:drawing>
          <wp:anchor distT="0" distB="0" distL="114300" distR="114300" simplePos="0" relativeHeight="251667456" behindDoc="0" locked="0" layoutInCell="1" allowOverlap="1" wp14:anchorId="12D11C95" wp14:editId="009D2E85">
            <wp:simplePos x="0" y="0"/>
            <wp:positionH relativeFrom="margin">
              <wp:posOffset>1142365</wp:posOffset>
            </wp:positionH>
            <wp:positionV relativeFrom="margin">
              <wp:posOffset>-112395</wp:posOffset>
            </wp:positionV>
            <wp:extent cx="3946525" cy="5149850"/>
            <wp:effectExtent l="0" t="0" r="0" b="0"/>
            <wp:wrapTopAndBottom/>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rotWithShape="1">
                    <a:blip r:embed="rId12" cstate="print">
                      <a:extLst>
                        <a:ext uri="{28A0092B-C50C-407E-A947-70E740481C1C}">
                          <a14:useLocalDpi xmlns:a14="http://schemas.microsoft.com/office/drawing/2010/main" val="0"/>
                        </a:ext>
                      </a:extLst>
                    </a:blip>
                    <a:srcRect b="7734"/>
                    <a:stretch/>
                  </pic:blipFill>
                  <pic:spPr bwMode="auto">
                    <a:xfrm>
                      <a:off x="0" y="0"/>
                      <a:ext cx="3946525" cy="5149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8C37A4" w14:textId="77777777" w:rsidR="00D90F0D" w:rsidRPr="001035A0" w:rsidRDefault="00D90F0D" w:rsidP="00772670">
      <w:pPr>
        <w:numPr>
          <w:ilvl w:val="0"/>
          <w:numId w:val="11"/>
        </w:numPr>
        <w:tabs>
          <w:tab w:val="left" w:pos="142"/>
        </w:tabs>
        <w:adjustRightInd w:val="0"/>
        <w:snapToGrid w:val="0"/>
        <w:spacing w:line="520" w:lineRule="exact"/>
        <w:ind w:left="1134" w:hanging="1134"/>
        <w:jc w:val="both"/>
        <w:rPr>
          <w:rFonts w:ascii="微軟正黑體" w:eastAsia="微軟正黑體" w:hAnsi="微軟正黑體"/>
          <w:b/>
          <w:bCs/>
          <w:color w:val="000000" w:themeColor="text1"/>
          <w:sz w:val="28"/>
          <w:szCs w:val="28"/>
        </w:rPr>
      </w:pPr>
      <w:r w:rsidRPr="001035A0">
        <w:rPr>
          <w:rFonts w:ascii="微軟正黑體" w:eastAsia="微軟正黑體" w:hAnsi="微軟正黑體"/>
          <w:b/>
          <w:bCs/>
          <w:color w:val="000000" w:themeColor="text1"/>
          <w:sz w:val="28"/>
          <w:szCs w:val="28"/>
        </w:rPr>
        <w:lastRenderedPageBreak/>
        <w:t>逐步修訂相關藥品給付規定，</w:t>
      </w:r>
      <w:r w:rsidRPr="001035A0">
        <w:rPr>
          <w:rFonts w:ascii="微軟正黑體" w:eastAsia="微軟正黑體" w:hAnsi="微軟正黑體" w:hint="eastAsia"/>
          <w:b/>
          <w:bCs/>
          <w:color w:val="000000" w:themeColor="text1"/>
          <w:sz w:val="28"/>
          <w:szCs w:val="28"/>
        </w:rPr>
        <w:t>提升民眾用藥可近性</w:t>
      </w:r>
    </w:p>
    <w:p w14:paraId="0E3F6666" w14:textId="77777777" w:rsidR="00D90F0D" w:rsidRPr="001035A0" w:rsidRDefault="00D90F0D" w:rsidP="00772670">
      <w:pPr>
        <w:pStyle w:val="a3"/>
        <w:numPr>
          <w:ilvl w:val="3"/>
          <w:numId w:val="11"/>
        </w:numPr>
        <w:snapToGrid w:val="0"/>
        <w:spacing w:line="520" w:lineRule="exact"/>
        <w:ind w:leftChars="0" w:left="851" w:hanging="261"/>
        <w:jc w:val="both"/>
        <w:rPr>
          <w:rFonts w:ascii="微軟正黑體" w:eastAsia="微軟正黑體" w:hAnsi="微軟正黑體"/>
          <w:b/>
          <w:bCs/>
          <w:color w:val="000000" w:themeColor="text1"/>
          <w:sz w:val="28"/>
          <w:szCs w:val="28"/>
        </w:rPr>
      </w:pPr>
      <w:r w:rsidRPr="001035A0">
        <w:rPr>
          <w:rFonts w:ascii="微軟正黑體" w:eastAsia="微軟正黑體" w:hAnsi="微軟正黑體"/>
          <w:b/>
          <w:bCs/>
          <w:color w:val="000000" w:themeColor="text1"/>
          <w:sz w:val="28"/>
          <w:szCs w:val="28"/>
        </w:rPr>
        <w:t>接軌血脂管理臨床路徑</w:t>
      </w:r>
    </w:p>
    <w:p w14:paraId="31480609" w14:textId="77777777" w:rsidR="00D90F0D" w:rsidRPr="001035A0" w:rsidRDefault="00D90F0D" w:rsidP="00772670">
      <w:pPr>
        <w:pStyle w:val="a3"/>
        <w:widowControl/>
        <w:numPr>
          <w:ilvl w:val="0"/>
          <w:numId w:val="9"/>
        </w:numPr>
        <w:suppressAutoHyphens/>
        <w:autoSpaceDN w:val="0"/>
        <w:spacing w:line="520" w:lineRule="exact"/>
        <w:ind w:leftChars="0" w:left="1134" w:hanging="426"/>
        <w:contextualSpacing/>
        <w:jc w:val="both"/>
        <w:textAlignment w:val="baseline"/>
        <w:rPr>
          <w:rFonts w:ascii="微軟正黑體" w:eastAsia="微軟正黑體" w:hAnsi="微軟正黑體"/>
          <w:color w:val="000000" w:themeColor="text1"/>
          <w:sz w:val="28"/>
          <w:szCs w:val="28"/>
        </w:rPr>
      </w:pPr>
      <w:r w:rsidRPr="001035A0">
        <w:rPr>
          <w:rFonts w:ascii="微軟正黑體" w:eastAsia="微軟正黑體" w:hAnsi="微軟正黑體"/>
          <w:color w:val="000000" w:themeColor="text1"/>
          <w:sz w:val="28"/>
          <w:szCs w:val="28"/>
        </w:rPr>
        <w:t>2025年9月1日放寬PCSK9血脂調節劑含evolocumab成分藥品及含alirocumab成分藥品之注射劑給付條件，</w:t>
      </w:r>
      <w:r w:rsidRPr="001035A0">
        <w:rPr>
          <w:rFonts w:ascii="微軟正黑體" w:eastAsia="微軟正黑體" w:hAnsi="微軟正黑體" w:hint="eastAsia"/>
          <w:color w:val="000000" w:themeColor="text1"/>
          <w:sz w:val="28"/>
          <w:szCs w:val="28"/>
        </w:rPr>
        <w:t>LDL-C由135mg/dL下修至100mg/dL，延長事前審查區間由6個月至12個月，</w:t>
      </w:r>
      <w:r w:rsidRPr="001035A0">
        <w:rPr>
          <w:rFonts w:ascii="微軟正黑體" w:eastAsia="微軟正黑體" w:hAnsi="微軟正黑體"/>
          <w:color w:val="000000" w:themeColor="text1"/>
          <w:sz w:val="28"/>
          <w:szCs w:val="28"/>
        </w:rPr>
        <w:t>預估嘉惠約5,005名心血管疾病病友，挹注藥費約4.43億元。</w:t>
      </w:r>
    </w:p>
    <w:p w14:paraId="331C5CD7" w14:textId="0C3AA8A8" w:rsidR="00D90F0D" w:rsidRPr="001035A0" w:rsidRDefault="00D90F0D" w:rsidP="00772670">
      <w:pPr>
        <w:pStyle w:val="a3"/>
        <w:widowControl/>
        <w:numPr>
          <w:ilvl w:val="0"/>
          <w:numId w:val="9"/>
        </w:numPr>
        <w:suppressAutoHyphens/>
        <w:autoSpaceDN w:val="0"/>
        <w:spacing w:line="520" w:lineRule="exact"/>
        <w:ind w:leftChars="0" w:left="1134" w:hanging="426"/>
        <w:contextualSpacing/>
        <w:jc w:val="both"/>
        <w:textAlignment w:val="baseline"/>
        <w:rPr>
          <w:rFonts w:ascii="微軟正黑體" w:eastAsia="微軟正黑體" w:hAnsi="微軟正黑體"/>
          <w:color w:val="000000" w:themeColor="text1"/>
          <w:sz w:val="28"/>
          <w:szCs w:val="28"/>
        </w:rPr>
      </w:pPr>
      <w:r w:rsidRPr="008C6B3C">
        <w:rPr>
          <w:rFonts w:ascii="微軟正黑體" w:eastAsia="微軟正黑體" w:hAnsi="微軟正黑體"/>
          <w:strike/>
          <w:color w:val="FF0000"/>
          <w:sz w:val="28"/>
          <w:szCs w:val="28"/>
          <w:highlight w:val="green"/>
        </w:rPr>
        <w:t>健保署已爭取</w:t>
      </w:r>
      <w:r w:rsidRPr="001035A0">
        <w:rPr>
          <w:rFonts w:ascii="微軟正黑體" w:eastAsia="微軟正黑體" w:hAnsi="微軟正黑體"/>
          <w:color w:val="000000" w:themeColor="text1"/>
          <w:sz w:val="28"/>
          <w:szCs w:val="28"/>
        </w:rPr>
        <w:t>2026年健保總額編列預算約7億元</w:t>
      </w:r>
      <w:r w:rsidR="001035A0">
        <w:rPr>
          <w:rFonts w:ascii="微軟正黑體" w:eastAsia="微軟正黑體" w:hAnsi="微軟正黑體"/>
          <w:color w:val="000000" w:themeColor="text1"/>
          <w:sz w:val="28"/>
          <w:szCs w:val="28"/>
        </w:rPr>
        <w:t>（</w:t>
      </w:r>
      <w:r w:rsidRPr="001035A0">
        <w:rPr>
          <w:rFonts w:ascii="微軟正黑體" w:eastAsia="微軟正黑體" w:hAnsi="微軟正黑體"/>
          <w:color w:val="000000" w:themeColor="text1"/>
          <w:sz w:val="28"/>
          <w:szCs w:val="28"/>
        </w:rPr>
        <w:t>西醫基層</w:t>
      </w:r>
      <w:r w:rsidR="001035A0">
        <w:rPr>
          <w:rFonts w:ascii="微軟正黑體" w:eastAsia="微軟正黑體" w:hAnsi="微軟正黑體"/>
          <w:color w:val="000000" w:themeColor="text1"/>
          <w:sz w:val="28"/>
          <w:szCs w:val="28"/>
        </w:rPr>
        <w:t>）</w:t>
      </w:r>
      <w:r w:rsidRPr="001035A0">
        <w:rPr>
          <w:rFonts w:ascii="微軟正黑體" w:eastAsia="微軟正黑體" w:hAnsi="微軟正黑體"/>
          <w:color w:val="000000" w:themeColor="text1"/>
          <w:sz w:val="28"/>
          <w:szCs w:val="28"/>
        </w:rPr>
        <w:t>，刻正研議依「2025台灣血脂管理臨床路徑共識」修訂</w:t>
      </w:r>
      <w:r w:rsidRPr="001035A0">
        <w:rPr>
          <w:rFonts w:ascii="微軟正黑體" w:eastAsia="微軟正黑體" w:hAnsi="微軟正黑體" w:hint="eastAsia"/>
          <w:color w:val="000000" w:themeColor="text1"/>
          <w:sz w:val="28"/>
          <w:szCs w:val="28"/>
        </w:rPr>
        <w:t>statin等</w:t>
      </w:r>
      <w:r w:rsidRPr="001035A0">
        <w:rPr>
          <w:rFonts w:ascii="微軟正黑體" w:eastAsia="微軟正黑體" w:hAnsi="微軟正黑體"/>
          <w:color w:val="000000" w:themeColor="text1"/>
          <w:sz w:val="28"/>
          <w:szCs w:val="28"/>
        </w:rPr>
        <w:t>降血脂藥品給付規定，以接軌治療指引。</w:t>
      </w:r>
    </w:p>
    <w:p w14:paraId="62226837" w14:textId="77777777" w:rsidR="00D90F0D" w:rsidRPr="001035A0" w:rsidRDefault="00D90F0D" w:rsidP="00772670">
      <w:pPr>
        <w:pStyle w:val="a3"/>
        <w:numPr>
          <w:ilvl w:val="3"/>
          <w:numId w:val="11"/>
        </w:numPr>
        <w:snapToGrid w:val="0"/>
        <w:spacing w:line="520" w:lineRule="exact"/>
        <w:ind w:leftChars="0" w:left="851" w:hanging="261"/>
        <w:jc w:val="both"/>
        <w:rPr>
          <w:rFonts w:ascii="微軟正黑體" w:eastAsia="微軟正黑體" w:hAnsi="微軟正黑體"/>
          <w:b/>
          <w:bCs/>
          <w:color w:val="000000" w:themeColor="text1"/>
          <w:sz w:val="28"/>
          <w:szCs w:val="28"/>
        </w:rPr>
      </w:pPr>
      <w:r w:rsidRPr="001035A0">
        <w:rPr>
          <w:rFonts w:ascii="微軟正黑體" w:eastAsia="微軟正黑體" w:hAnsi="微軟正黑體" w:hint="eastAsia"/>
          <w:b/>
          <w:bCs/>
          <w:color w:val="000000" w:themeColor="text1"/>
          <w:sz w:val="28"/>
          <w:szCs w:val="28"/>
        </w:rPr>
        <w:t>糖尿病及其相關共病防治：</w:t>
      </w:r>
    </w:p>
    <w:p w14:paraId="5D04E417" w14:textId="582C1727" w:rsidR="00D90F0D" w:rsidRPr="001035A0" w:rsidRDefault="002E09A5" w:rsidP="00772670">
      <w:pPr>
        <w:pStyle w:val="a3"/>
        <w:widowControl/>
        <w:numPr>
          <w:ilvl w:val="0"/>
          <w:numId w:val="12"/>
        </w:numPr>
        <w:suppressAutoHyphens/>
        <w:autoSpaceDN w:val="0"/>
        <w:spacing w:line="520" w:lineRule="exact"/>
        <w:ind w:leftChars="0" w:left="1134" w:hanging="426"/>
        <w:contextualSpacing/>
        <w:jc w:val="both"/>
        <w:textAlignment w:val="baseline"/>
        <w:rPr>
          <w:rFonts w:ascii="微軟正黑體" w:eastAsia="微軟正黑體" w:hAnsi="微軟正黑體"/>
          <w:color w:val="000000" w:themeColor="text1"/>
          <w:sz w:val="28"/>
          <w:szCs w:val="28"/>
        </w:rPr>
      </w:pPr>
      <w:r>
        <w:rPr>
          <w:rFonts w:ascii="微軟正黑體" w:eastAsia="微軟正黑體" w:hAnsi="微軟正黑體" w:hint="eastAsia"/>
          <w:color w:val="000000" w:themeColor="text1"/>
          <w:sz w:val="28"/>
          <w:szCs w:val="28"/>
        </w:rPr>
        <w:t>2025</w:t>
      </w:r>
      <w:r w:rsidR="00D90F0D" w:rsidRPr="001035A0">
        <w:rPr>
          <w:rFonts w:ascii="微軟正黑體" w:eastAsia="微軟正黑體" w:hAnsi="微軟正黑體" w:hint="eastAsia"/>
          <w:color w:val="000000" w:themeColor="text1"/>
          <w:sz w:val="28"/>
          <w:szCs w:val="28"/>
        </w:rPr>
        <w:t>年3月1日健保擴增給付藥品—SGLT-2抑制劑</w:t>
      </w:r>
      <w:r w:rsidR="001035A0">
        <w:rPr>
          <w:rFonts w:ascii="微軟正黑體" w:eastAsia="微軟正黑體" w:hAnsi="微軟正黑體" w:hint="eastAsia"/>
          <w:color w:val="000000" w:themeColor="text1"/>
          <w:sz w:val="28"/>
          <w:szCs w:val="28"/>
        </w:rPr>
        <w:t>（</w:t>
      </w:r>
      <w:r w:rsidR="00D90F0D" w:rsidRPr="001035A0">
        <w:rPr>
          <w:rFonts w:ascii="微軟正黑體" w:eastAsia="微軟正黑體" w:hAnsi="微軟正黑體" w:hint="eastAsia"/>
          <w:color w:val="000000" w:themeColor="text1"/>
          <w:sz w:val="28"/>
          <w:szCs w:val="28"/>
        </w:rPr>
        <w:t>含dapagliflozin成分藥品及含empagliflozin成分藥品</w:t>
      </w:r>
      <w:r w:rsidR="001035A0">
        <w:rPr>
          <w:rFonts w:ascii="微軟正黑體" w:eastAsia="微軟正黑體" w:hAnsi="微軟正黑體" w:hint="eastAsia"/>
          <w:color w:val="000000" w:themeColor="text1"/>
          <w:sz w:val="28"/>
          <w:szCs w:val="28"/>
        </w:rPr>
        <w:t>）</w:t>
      </w:r>
    </w:p>
    <w:p w14:paraId="1FAF2597" w14:textId="182C2076" w:rsidR="00D90F0D" w:rsidRPr="001035A0" w:rsidRDefault="00D90F0D" w:rsidP="00772670">
      <w:pPr>
        <w:pStyle w:val="a3"/>
        <w:widowControl/>
        <w:numPr>
          <w:ilvl w:val="2"/>
          <w:numId w:val="8"/>
        </w:numPr>
        <w:suppressAutoHyphens/>
        <w:autoSpaceDN w:val="0"/>
        <w:spacing w:line="520" w:lineRule="exact"/>
        <w:ind w:leftChars="0" w:left="1701" w:hanging="425"/>
        <w:contextualSpacing/>
        <w:jc w:val="both"/>
        <w:textAlignment w:val="baseline"/>
        <w:rPr>
          <w:rFonts w:ascii="微軟正黑體" w:eastAsia="微軟正黑體" w:hAnsi="微軟正黑體"/>
          <w:color w:val="000000" w:themeColor="text1"/>
          <w:sz w:val="28"/>
          <w:szCs w:val="28"/>
        </w:rPr>
      </w:pPr>
      <w:r w:rsidRPr="001035A0">
        <w:rPr>
          <w:rFonts w:ascii="微軟正黑體" w:eastAsia="微軟正黑體" w:hAnsi="微軟正黑體" w:hint="eastAsia"/>
          <w:color w:val="000000" w:themeColor="text1"/>
          <w:sz w:val="28"/>
          <w:szCs w:val="28"/>
        </w:rPr>
        <w:t>慢性腎臟病：為提升病人用藥遵從性及照護品質，擴增使用於慢性腎臟病部分，增訂病人需</w:t>
      </w:r>
      <w:r w:rsidR="008C6B3C" w:rsidRPr="00466860">
        <w:rPr>
          <w:rFonts w:ascii="微軟正黑體" w:eastAsia="微軟正黑體" w:hAnsi="微軟正黑體" w:hint="eastAsia"/>
          <w:color w:val="FF0000"/>
          <w:sz w:val="28"/>
          <w:szCs w:val="28"/>
          <w:highlight w:val="cyan"/>
          <w:u w:val="single"/>
        </w:rPr>
        <w:t>參加</w:t>
      </w:r>
      <w:r w:rsidRPr="001035A0">
        <w:rPr>
          <w:rFonts w:ascii="微軟正黑體" w:eastAsia="微軟正黑體" w:hAnsi="微軟正黑體" w:hint="eastAsia"/>
          <w:color w:val="000000" w:themeColor="text1"/>
          <w:sz w:val="28"/>
          <w:szCs w:val="28"/>
        </w:rPr>
        <w:t>「初期慢性腎臟病照護整合方案」或「全民健康保險末期腎臟病前期</w:t>
      </w:r>
      <w:r w:rsidR="001035A0">
        <w:rPr>
          <w:rFonts w:ascii="微軟正黑體" w:eastAsia="微軟正黑體" w:hAnsi="微軟正黑體" w:hint="eastAsia"/>
          <w:color w:val="000000" w:themeColor="text1"/>
          <w:sz w:val="28"/>
          <w:szCs w:val="28"/>
        </w:rPr>
        <w:t>（</w:t>
      </w:r>
      <w:r w:rsidRPr="001035A0">
        <w:rPr>
          <w:rFonts w:ascii="微軟正黑體" w:eastAsia="微軟正黑體" w:hAnsi="微軟正黑體" w:hint="eastAsia"/>
          <w:color w:val="000000" w:themeColor="text1"/>
          <w:sz w:val="28"/>
          <w:szCs w:val="28"/>
        </w:rPr>
        <w:t>Pre-ESRD</w:t>
      </w:r>
      <w:r w:rsidR="001035A0">
        <w:rPr>
          <w:rFonts w:ascii="微軟正黑體" w:eastAsia="微軟正黑體" w:hAnsi="微軟正黑體" w:hint="eastAsia"/>
          <w:color w:val="000000" w:themeColor="text1"/>
          <w:sz w:val="28"/>
          <w:szCs w:val="28"/>
        </w:rPr>
        <w:t>）</w:t>
      </w:r>
      <w:r w:rsidRPr="001035A0">
        <w:rPr>
          <w:rFonts w:ascii="微軟正黑體" w:eastAsia="微軟正黑體" w:hAnsi="微軟正黑體" w:hint="eastAsia"/>
          <w:color w:val="000000" w:themeColor="text1"/>
          <w:sz w:val="28"/>
          <w:szCs w:val="28"/>
        </w:rPr>
        <w:t>病人照護與衛教計畫」網絡照護，預估慢性腎臟病病友受益人數約15.3萬名，挹注藥費約14.5億元。</w:t>
      </w:r>
    </w:p>
    <w:p w14:paraId="1D41E687" w14:textId="77777777" w:rsidR="00D90F0D" w:rsidRPr="001035A0" w:rsidRDefault="00D90F0D" w:rsidP="00772670">
      <w:pPr>
        <w:pStyle w:val="a3"/>
        <w:widowControl/>
        <w:numPr>
          <w:ilvl w:val="2"/>
          <w:numId w:val="8"/>
        </w:numPr>
        <w:suppressAutoHyphens/>
        <w:autoSpaceDN w:val="0"/>
        <w:spacing w:line="520" w:lineRule="exact"/>
        <w:ind w:leftChars="0" w:left="1701" w:hanging="425"/>
        <w:contextualSpacing/>
        <w:jc w:val="both"/>
        <w:textAlignment w:val="baseline"/>
        <w:rPr>
          <w:rFonts w:ascii="微軟正黑體" w:eastAsia="微軟正黑體" w:hAnsi="微軟正黑體"/>
          <w:color w:val="000000" w:themeColor="text1"/>
          <w:sz w:val="28"/>
          <w:szCs w:val="28"/>
        </w:rPr>
      </w:pPr>
      <w:r w:rsidRPr="001035A0">
        <w:rPr>
          <w:rFonts w:ascii="微軟正黑體" w:eastAsia="微軟正黑體" w:hAnsi="微軟正黑體" w:hint="eastAsia"/>
          <w:color w:val="000000" w:themeColor="text1"/>
          <w:sz w:val="28"/>
          <w:szCs w:val="28"/>
        </w:rPr>
        <w:t>慢性收縮性心衰竭：由左心室射出分率（LVEF）≦40%擴增至 LVEF≦49%之慢性收縮性心衰竭病人。預估慢性收縮性心衰竭病友受益人數約1.6萬名，挹注藥費約1.5億元。</w:t>
      </w:r>
    </w:p>
    <w:p w14:paraId="04358643" w14:textId="77777777" w:rsidR="00D90F0D" w:rsidRPr="001035A0" w:rsidRDefault="00D90F0D" w:rsidP="00772670">
      <w:pPr>
        <w:pStyle w:val="a3"/>
        <w:widowControl/>
        <w:numPr>
          <w:ilvl w:val="0"/>
          <w:numId w:val="12"/>
        </w:numPr>
        <w:suppressAutoHyphens/>
        <w:autoSpaceDN w:val="0"/>
        <w:spacing w:line="520" w:lineRule="exact"/>
        <w:ind w:leftChars="0" w:left="1134" w:hanging="426"/>
        <w:contextualSpacing/>
        <w:jc w:val="both"/>
        <w:textAlignment w:val="baseline"/>
        <w:rPr>
          <w:rFonts w:ascii="微軟正黑體" w:eastAsia="微軟正黑體" w:hAnsi="微軟正黑體"/>
          <w:color w:val="000000" w:themeColor="text1"/>
          <w:sz w:val="28"/>
          <w:szCs w:val="28"/>
        </w:rPr>
      </w:pPr>
      <w:r w:rsidRPr="001035A0">
        <w:rPr>
          <w:rFonts w:ascii="微軟正黑體" w:eastAsia="微軟正黑體" w:hAnsi="微軟正黑體" w:hint="eastAsia"/>
          <w:color w:val="000000" w:themeColor="text1"/>
          <w:sz w:val="28"/>
          <w:szCs w:val="28"/>
        </w:rPr>
        <w:t>糖尿病用藥接軌國際治療趨勢</w:t>
      </w:r>
    </w:p>
    <w:p w14:paraId="146C7B2E" w14:textId="7EDF8900" w:rsidR="00D90F0D" w:rsidRDefault="00D90F0D" w:rsidP="00117FCE">
      <w:pPr>
        <w:pStyle w:val="a3"/>
        <w:autoSpaceDN w:val="0"/>
        <w:spacing w:line="520" w:lineRule="exact"/>
        <w:ind w:leftChars="0" w:left="1134"/>
        <w:jc w:val="both"/>
        <w:textAlignment w:val="baseline"/>
        <w:rPr>
          <w:rFonts w:ascii="微軟正黑體" w:eastAsia="微軟正黑體" w:hAnsi="微軟正黑體"/>
          <w:color w:val="000000" w:themeColor="text1"/>
          <w:sz w:val="28"/>
          <w:szCs w:val="28"/>
        </w:rPr>
      </w:pPr>
      <w:r w:rsidRPr="001035A0">
        <w:rPr>
          <w:rFonts w:ascii="微軟正黑體" w:eastAsia="微軟正黑體" w:hAnsi="微軟正黑體" w:hint="eastAsia"/>
          <w:color w:val="000000" w:themeColor="text1"/>
          <w:sz w:val="28"/>
          <w:szCs w:val="28"/>
        </w:rPr>
        <w:t>為提升糖尿病病友治療效益及用藥可近性，健保署</w:t>
      </w:r>
      <w:r w:rsidR="008C6B3C" w:rsidRPr="00466860">
        <w:rPr>
          <w:rFonts w:ascii="微軟正黑體" w:eastAsia="微軟正黑體" w:hAnsi="微軟正黑體" w:hint="eastAsia"/>
          <w:color w:val="FF0000"/>
          <w:sz w:val="28"/>
          <w:szCs w:val="28"/>
          <w:highlight w:val="cyan"/>
          <w:u w:val="single"/>
        </w:rPr>
        <w:t>已於115年6月16日</w:t>
      </w:r>
      <w:r w:rsidRPr="001035A0">
        <w:rPr>
          <w:rFonts w:ascii="微軟正黑體" w:eastAsia="微軟正黑體" w:hAnsi="微軟正黑體" w:hint="eastAsia"/>
          <w:color w:val="000000" w:themeColor="text1"/>
          <w:sz w:val="28"/>
          <w:szCs w:val="28"/>
        </w:rPr>
        <w:t>邀集專家召開糖尿病臨床用藥指引會議，就前後線用藥及用藥條件</w:t>
      </w:r>
      <w:r w:rsidR="001035A0">
        <w:rPr>
          <w:rFonts w:ascii="微軟正黑體" w:eastAsia="微軟正黑體" w:hAnsi="微軟正黑體" w:hint="eastAsia"/>
          <w:color w:val="000000" w:themeColor="text1"/>
          <w:sz w:val="28"/>
          <w:szCs w:val="28"/>
        </w:rPr>
        <w:t>（</w:t>
      </w:r>
      <w:r w:rsidRPr="001035A0">
        <w:rPr>
          <w:rFonts w:ascii="微軟正黑體" w:eastAsia="微軟正黑體" w:hAnsi="微軟正黑體" w:hint="eastAsia"/>
          <w:color w:val="000000" w:themeColor="text1"/>
          <w:sz w:val="28"/>
          <w:szCs w:val="28"/>
        </w:rPr>
        <w:t>如HbA1c數值</w:t>
      </w:r>
      <w:r w:rsidR="001035A0">
        <w:rPr>
          <w:rFonts w:ascii="微軟正黑體" w:eastAsia="微軟正黑體" w:hAnsi="微軟正黑體" w:hint="eastAsia"/>
          <w:color w:val="000000" w:themeColor="text1"/>
          <w:sz w:val="28"/>
          <w:szCs w:val="28"/>
        </w:rPr>
        <w:t>）</w:t>
      </w:r>
      <w:r w:rsidRPr="001035A0">
        <w:rPr>
          <w:rFonts w:ascii="微軟正黑體" w:eastAsia="微軟正黑體" w:hAnsi="微軟正黑體" w:hint="eastAsia"/>
          <w:color w:val="000000" w:themeColor="text1"/>
          <w:sz w:val="28"/>
          <w:szCs w:val="28"/>
        </w:rPr>
        <w:t>整體討論。</w:t>
      </w:r>
    </w:p>
    <w:p w14:paraId="075D3747" w14:textId="77777777" w:rsidR="00C300C6" w:rsidRPr="001035A0" w:rsidRDefault="00C300C6" w:rsidP="00117FCE">
      <w:pPr>
        <w:pStyle w:val="a3"/>
        <w:autoSpaceDN w:val="0"/>
        <w:spacing w:line="520" w:lineRule="exact"/>
        <w:ind w:leftChars="0" w:left="1134"/>
        <w:jc w:val="both"/>
        <w:textAlignment w:val="baseline"/>
        <w:rPr>
          <w:rFonts w:ascii="微軟正黑體" w:eastAsia="微軟正黑體" w:hAnsi="微軟正黑體"/>
          <w:color w:val="000000" w:themeColor="text1"/>
          <w:sz w:val="28"/>
          <w:szCs w:val="28"/>
        </w:rPr>
      </w:pPr>
    </w:p>
    <w:p w14:paraId="3EE04C8F" w14:textId="2E1C65EC" w:rsidR="00D90F0D" w:rsidRPr="001035A0" w:rsidRDefault="00D90F0D" w:rsidP="00575875">
      <w:pPr>
        <w:pStyle w:val="a3"/>
        <w:numPr>
          <w:ilvl w:val="0"/>
          <w:numId w:val="5"/>
        </w:numPr>
        <w:snapToGrid w:val="0"/>
        <w:spacing w:line="520" w:lineRule="exact"/>
        <w:ind w:leftChars="0" w:left="567" w:hanging="567"/>
        <w:jc w:val="both"/>
        <w:rPr>
          <w:rFonts w:ascii="微軟正黑體" w:eastAsia="微軟正黑體" w:hAnsi="微軟正黑體"/>
          <w:b/>
          <w:color w:val="000000" w:themeColor="text1"/>
          <w:sz w:val="32"/>
          <w:szCs w:val="28"/>
          <w:shd w:val="clear" w:color="auto" w:fill="E7E6E6" w:themeFill="background2"/>
        </w:rPr>
      </w:pPr>
      <w:r w:rsidRPr="00C51EEB">
        <w:rPr>
          <w:rFonts w:ascii="微軟正黑體" w:eastAsia="微軟正黑體" w:hAnsi="微軟正黑體" w:hint="eastAsia"/>
          <w:b/>
          <w:color w:val="000000" w:themeColor="text1"/>
          <w:sz w:val="28"/>
          <w:szCs w:val="28"/>
        </w:rPr>
        <w:t>推動糖尿病疾病風險分級與分流機制：</w:t>
      </w:r>
    </w:p>
    <w:p w14:paraId="3DE5D840" w14:textId="6351313F" w:rsidR="00D90F0D" w:rsidRPr="00C51EEB" w:rsidRDefault="00D90F0D" w:rsidP="00772670">
      <w:pPr>
        <w:numPr>
          <w:ilvl w:val="0"/>
          <w:numId w:val="13"/>
        </w:numPr>
        <w:tabs>
          <w:tab w:val="left" w:pos="142"/>
        </w:tabs>
        <w:adjustRightInd w:val="0"/>
        <w:snapToGrid w:val="0"/>
        <w:spacing w:line="520" w:lineRule="exact"/>
        <w:ind w:left="851" w:hanging="851"/>
        <w:jc w:val="both"/>
        <w:rPr>
          <w:rFonts w:ascii="微軟正黑體" w:eastAsia="微軟正黑體" w:hAnsi="微軟正黑體"/>
          <w:bCs/>
          <w:color w:val="000000" w:themeColor="text1"/>
          <w:sz w:val="28"/>
          <w:szCs w:val="28"/>
        </w:rPr>
      </w:pPr>
      <w:r w:rsidRPr="001035A0">
        <w:rPr>
          <w:rFonts w:ascii="微軟正黑體" w:eastAsia="微軟正黑體" w:hAnsi="微軟正黑體" w:hint="eastAsia"/>
          <w:color w:val="000000" w:themeColor="text1"/>
          <w:sz w:val="28"/>
          <w:szCs w:val="28"/>
        </w:rPr>
        <w:lastRenderedPageBreak/>
        <w:t>健保署於2024年進一步推動糖尿病疾病風險分級與分流機制，建構</w:t>
      </w:r>
      <w:r w:rsidRPr="00C51EEB">
        <w:rPr>
          <w:rFonts w:ascii="微軟正黑體" w:eastAsia="微軟正黑體" w:hAnsi="微軟正黑體" w:hint="eastAsia"/>
          <w:color w:val="000000" w:themeColor="text1"/>
          <w:sz w:val="28"/>
          <w:szCs w:val="28"/>
        </w:rPr>
        <w:t>糖尿</w:t>
      </w:r>
      <w:r w:rsidRPr="00C51EEB">
        <w:rPr>
          <w:rFonts w:ascii="微軟正黑體" w:eastAsia="微軟正黑體" w:hAnsi="微軟正黑體" w:hint="eastAsia"/>
          <w:bCs/>
          <w:color w:val="000000" w:themeColor="text1"/>
          <w:sz w:val="28"/>
          <w:szCs w:val="28"/>
        </w:rPr>
        <w:t>病疾病風險分級及預測模型，促使低風險病人回到基層持續追蹤，高風險病人轉介至醫院專科治療，落實「適所適治」，長期可望降低急診與住院率，並減少透析及長照需求。</w:t>
      </w:r>
    </w:p>
    <w:p w14:paraId="35A5E1F9" w14:textId="1C95633D" w:rsidR="00D90F0D" w:rsidRPr="001035A0" w:rsidRDefault="00D90F0D" w:rsidP="00772670">
      <w:pPr>
        <w:numPr>
          <w:ilvl w:val="0"/>
          <w:numId w:val="13"/>
        </w:numPr>
        <w:tabs>
          <w:tab w:val="left" w:pos="142"/>
        </w:tabs>
        <w:adjustRightInd w:val="0"/>
        <w:snapToGrid w:val="0"/>
        <w:spacing w:line="520" w:lineRule="exact"/>
        <w:ind w:left="851" w:hanging="851"/>
        <w:jc w:val="both"/>
        <w:rPr>
          <w:rFonts w:ascii="微軟正黑體" w:eastAsia="微軟正黑體" w:hAnsi="微軟正黑體"/>
          <w:color w:val="000000" w:themeColor="text1"/>
          <w:sz w:val="28"/>
          <w:szCs w:val="28"/>
        </w:rPr>
      </w:pPr>
      <w:r w:rsidRPr="00C51EEB">
        <w:rPr>
          <w:rFonts w:ascii="微軟正黑體" w:eastAsia="微軟正黑體" w:hAnsi="微軟正黑體" w:hint="eastAsia"/>
          <w:bCs/>
          <w:color w:val="000000" w:themeColor="text1"/>
          <w:sz w:val="28"/>
          <w:szCs w:val="28"/>
        </w:rPr>
        <w:t>未來將依糖尿病疾病風險分級模型，規劃推動糖尿病包裹計酬（bundled p</w:t>
      </w:r>
      <w:r w:rsidRPr="00C51EEB">
        <w:rPr>
          <w:rFonts w:ascii="微軟正黑體" w:eastAsia="微軟正黑體" w:hAnsi="微軟正黑體" w:hint="eastAsia"/>
          <w:color w:val="000000" w:themeColor="text1"/>
          <w:sz w:val="28"/>
          <w:szCs w:val="28"/>
        </w:rPr>
        <w:t>ayment），以</w:t>
      </w:r>
      <w:r w:rsidRPr="001035A0">
        <w:rPr>
          <w:rFonts w:ascii="微軟正黑體" w:eastAsia="微軟正黑體" w:hAnsi="微軟正黑體" w:hint="eastAsia"/>
          <w:color w:val="000000" w:themeColor="text1"/>
          <w:sz w:val="28"/>
          <w:szCs w:val="28"/>
        </w:rPr>
        <w:t>整合式照護路徑提升照護品質與效率，回應超高齡社會下醫療需求與支出結構的轉變。</w:t>
      </w:r>
    </w:p>
    <w:p w14:paraId="37DAD550" w14:textId="7707D12E" w:rsidR="00D90F0D" w:rsidRPr="001035A0" w:rsidRDefault="006A79A8" w:rsidP="001035A0">
      <w:pPr>
        <w:snapToGrid w:val="0"/>
        <w:spacing w:line="520" w:lineRule="exact"/>
        <w:jc w:val="both"/>
        <w:rPr>
          <w:rFonts w:ascii="微軟正黑體" w:eastAsia="微軟正黑體" w:hAnsi="微軟正黑體"/>
          <w:color w:val="000000" w:themeColor="text1"/>
          <w:sz w:val="28"/>
        </w:rPr>
      </w:pPr>
      <w:r w:rsidRPr="001035A0">
        <w:rPr>
          <w:rFonts w:ascii="微軟正黑體" w:eastAsia="微軟正黑體" w:hAnsi="微軟正黑體"/>
          <w:noProof/>
        </w:rPr>
        <w:drawing>
          <wp:anchor distT="0" distB="0" distL="114300" distR="114300" simplePos="0" relativeHeight="251670528" behindDoc="0" locked="0" layoutInCell="1" allowOverlap="1" wp14:anchorId="57406E87" wp14:editId="13BC5646">
            <wp:simplePos x="0" y="0"/>
            <wp:positionH relativeFrom="margin">
              <wp:align>center</wp:align>
            </wp:positionH>
            <wp:positionV relativeFrom="margin">
              <wp:posOffset>2847340</wp:posOffset>
            </wp:positionV>
            <wp:extent cx="6143625" cy="3000375"/>
            <wp:effectExtent l="0" t="0" r="9525" b="9525"/>
            <wp:wrapTopAndBottom/>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t="7887" r="1667" b="3381"/>
                    <a:stretch/>
                  </pic:blipFill>
                  <pic:spPr bwMode="auto">
                    <a:xfrm>
                      <a:off x="0" y="0"/>
                      <a:ext cx="6143625" cy="3000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363F51" w14:textId="3956F551" w:rsidR="00D90F0D" w:rsidRPr="001035A0" w:rsidRDefault="00575875" w:rsidP="001035A0">
      <w:pPr>
        <w:snapToGrid w:val="0"/>
        <w:spacing w:line="520" w:lineRule="exact"/>
        <w:rPr>
          <w:rFonts w:ascii="微軟正黑體" w:eastAsia="微軟正黑體" w:hAnsi="微軟正黑體"/>
          <w:b/>
          <w:sz w:val="32"/>
        </w:rPr>
      </w:pPr>
      <w:r w:rsidRPr="001035A0">
        <w:rPr>
          <w:rFonts w:ascii="微軟正黑體" w:eastAsia="微軟正黑體" w:hAnsi="微軟正黑體"/>
          <w:noProof/>
          <w:color w:val="FF0000"/>
          <w:sz w:val="28"/>
          <w:szCs w:val="28"/>
        </w:rPr>
        <w:t xml:space="preserve"> </w:t>
      </w:r>
    </w:p>
    <w:p w14:paraId="7927FDC9" w14:textId="787B1EAA" w:rsidR="00D90F0D" w:rsidRPr="001035A0" w:rsidRDefault="00D90F0D" w:rsidP="001035A0">
      <w:pPr>
        <w:snapToGrid w:val="0"/>
        <w:spacing w:line="520" w:lineRule="exact"/>
        <w:rPr>
          <w:rFonts w:ascii="微軟正黑體" w:eastAsia="微軟正黑體" w:hAnsi="微軟正黑體"/>
          <w:b/>
          <w:sz w:val="32"/>
        </w:rPr>
      </w:pPr>
    </w:p>
    <w:p w14:paraId="09751068" w14:textId="17140B72" w:rsidR="00D342B2" w:rsidRPr="001035A0" w:rsidRDefault="00575875" w:rsidP="001035A0">
      <w:pPr>
        <w:widowControl/>
        <w:spacing w:line="520" w:lineRule="exact"/>
        <w:rPr>
          <w:rFonts w:ascii="微軟正黑體" w:eastAsia="微軟正黑體" w:hAnsi="微軟正黑體"/>
          <w:b/>
          <w:bCs/>
          <w:sz w:val="32"/>
          <w:szCs w:val="28"/>
        </w:rPr>
      </w:pPr>
      <w:r w:rsidRPr="001035A0">
        <w:rPr>
          <w:rFonts w:ascii="微軟正黑體" w:eastAsia="微軟正黑體" w:hAnsi="微軟正黑體"/>
          <w:noProof/>
          <w:color w:val="FF0000"/>
          <w:sz w:val="28"/>
          <w:szCs w:val="28"/>
        </w:rPr>
        <w:drawing>
          <wp:anchor distT="0" distB="0" distL="114300" distR="114300" simplePos="0" relativeHeight="251671552" behindDoc="1" locked="0" layoutInCell="1" allowOverlap="1" wp14:anchorId="69405035" wp14:editId="09A6E0D1">
            <wp:simplePos x="0" y="0"/>
            <wp:positionH relativeFrom="margin">
              <wp:posOffset>76835</wp:posOffset>
            </wp:positionH>
            <wp:positionV relativeFrom="paragraph">
              <wp:posOffset>5857240</wp:posOffset>
            </wp:positionV>
            <wp:extent cx="5505450" cy="3190875"/>
            <wp:effectExtent l="0" t="0" r="0" b="9525"/>
            <wp:wrapNone/>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527" t="2145" r="5722" b="8042"/>
                    <a:stretch/>
                  </pic:blipFill>
                  <pic:spPr bwMode="auto">
                    <a:xfrm>
                      <a:off x="0" y="0"/>
                      <a:ext cx="5505450" cy="3190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51EEB">
        <w:rPr>
          <w:rFonts w:ascii="微軟正黑體" w:eastAsia="微軟正黑體" w:hAnsi="微軟正黑體"/>
          <w:b/>
          <w:noProof/>
          <w:color w:val="000000" w:themeColor="text1"/>
          <w:sz w:val="28"/>
          <w:szCs w:val="28"/>
        </w:rPr>
        <w:drawing>
          <wp:anchor distT="0" distB="0" distL="114300" distR="114300" simplePos="0" relativeHeight="251673600" behindDoc="1" locked="0" layoutInCell="1" allowOverlap="1" wp14:anchorId="74083C92" wp14:editId="722B4258">
            <wp:simplePos x="0" y="0"/>
            <wp:positionH relativeFrom="margin">
              <wp:align>right</wp:align>
            </wp:positionH>
            <wp:positionV relativeFrom="paragraph">
              <wp:posOffset>-53975</wp:posOffset>
            </wp:positionV>
            <wp:extent cx="5760000" cy="2883785"/>
            <wp:effectExtent l="0" t="0" r="0" b="0"/>
            <wp:wrapNone/>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00" cy="2883785"/>
                    </a:xfrm>
                    <a:prstGeom prst="rect">
                      <a:avLst/>
                    </a:prstGeom>
                    <a:noFill/>
                  </pic:spPr>
                </pic:pic>
              </a:graphicData>
            </a:graphic>
            <wp14:sizeRelH relativeFrom="page">
              <wp14:pctWidth>0</wp14:pctWidth>
            </wp14:sizeRelH>
            <wp14:sizeRelV relativeFrom="page">
              <wp14:pctHeight>0</wp14:pctHeight>
            </wp14:sizeRelV>
          </wp:anchor>
        </w:drawing>
      </w:r>
      <w:r w:rsidR="00D342B2" w:rsidRPr="001035A0">
        <w:rPr>
          <w:rFonts w:ascii="微軟正黑體" w:eastAsia="微軟正黑體" w:hAnsi="微軟正黑體"/>
          <w:b/>
          <w:bCs/>
          <w:sz w:val="32"/>
          <w:szCs w:val="28"/>
        </w:rPr>
        <w:br w:type="page"/>
      </w:r>
    </w:p>
    <w:p w14:paraId="1A53E0AB" w14:textId="3D99E542" w:rsidR="00E3401D" w:rsidRPr="00567F48" w:rsidRDefault="00E3401D" w:rsidP="00256F0D">
      <w:pPr>
        <w:pStyle w:val="a3"/>
        <w:numPr>
          <w:ilvl w:val="0"/>
          <w:numId w:val="6"/>
        </w:numPr>
        <w:snapToGrid w:val="0"/>
        <w:spacing w:after="120" w:line="520" w:lineRule="exact"/>
        <w:ind w:leftChars="0" w:left="709" w:hanging="709"/>
        <w:jc w:val="both"/>
        <w:outlineLvl w:val="0"/>
        <w:rPr>
          <w:rFonts w:ascii="微軟正黑體" w:eastAsia="微軟正黑體" w:hAnsi="微軟正黑體"/>
          <w:bCs/>
          <w:sz w:val="32"/>
          <w:szCs w:val="28"/>
          <w:shd w:val="pct15" w:color="auto" w:fill="FFFFFF"/>
        </w:rPr>
      </w:pPr>
      <w:bookmarkStart w:id="3" w:name="_Toc233051384"/>
      <w:r w:rsidRPr="00E3401D">
        <w:rPr>
          <w:rFonts w:ascii="微軟正黑體" w:eastAsia="微軟正黑體" w:hAnsi="微軟正黑體" w:hint="eastAsia"/>
          <w:b/>
          <w:bCs/>
          <w:sz w:val="32"/>
          <w:szCs w:val="28"/>
          <w:shd w:val="pct15" w:color="auto" w:fill="FFFFFF"/>
        </w:rPr>
        <w:lastRenderedPageBreak/>
        <w:t>百億癌症新藥、基因檢測、癌症歷程提醒民眾回診</w:t>
      </w:r>
      <w:r w:rsidRPr="00567F48">
        <w:rPr>
          <w:rFonts w:ascii="微軟正黑體" w:eastAsia="微軟正黑體" w:hAnsi="微軟正黑體" w:hint="eastAsia"/>
          <w:bCs/>
          <w:sz w:val="32"/>
          <w:szCs w:val="28"/>
          <w:shd w:val="pct15" w:color="auto" w:fill="FFFFFF"/>
        </w:rPr>
        <w:t>-以大腸癌完整治療為例</w:t>
      </w:r>
      <w:bookmarkEnd w:id="3"/>
    </w:p>
    <w:p w14:paraId="3D0A31BA" w14:textId="77777777" w:rsidR="009140CF" w:rsidRPr="009140CF" w:rsidRDefault="009140CF" w:rsidP="009140CF">
      <w:pPr>
        <w:widowControl/>
        <w:overflowPunct w:val="0"/>
        <w:spacing w:line="520" w:lineRule="exact"/>
        <w:contextualSpacing/>
        <w:jc w:val="both"/>
        <w:rPr>
          <w:rFonts w:ascii="微軟正黑體" w:eastAsia="微軟正黑體" w:hAnsi="微軟正黑體"/>
          <w:sz w:val="28"/>
          <w:szCs w:val="28"/>
        </w:rPr>
      </w:pPr>
      <w:r w:rsidRPr="009140CF">
        <w:rPr>
          <w:rFonts w:ascii="微軟正黑體" w:eastAsia="微軟正黑體" w:hAnsi="微軟正黑體" w:hint="eastAsia"/>
          <w:sz w:val="28"/>
          <w:szCs w:val="28"/>
        </w:rPr>
        <w:t>為落實總統健康台灣政策，讓台灣癌症標準化死亡率在2030年降低三分之一，透過「提升早期癌症篩檢」、「聚焦基因檢測與精準醫療」及「成立癌症新藥基金」等癌症治療3箭策略，提升癌症新藥可近性，降低癌症死亡率。</w:t>
      </w:r>
    </w:p>
    <w:p w14:paraId="4B227AB8" w14:textId="77777777" w:rsidR="009140CF" w:rsidRPr="009140CF" w:rsidRDefault="009140CF" w:rsidP="009140CF">
      <w:pPr>
        <w:widowControl/>
        <w:overflowPunct w:val="0"/>
        <w:spacing w:line="520" w:lineRule="exact"/>
        <w:contextualSpacing/>
        <w:jc w:val="both"/>
        <w:rPr>
          <w:rFonts w:ascii="微軟正黑體" w:eastAsia="微軟正黑體" w:hAnsi="微軟正黑體"/>
          <w:sz w:val="28"/>
          <w:szCs w:val="28"/>
        </w:rPr>
      </w:pPr>
      <w:bookmarkStart w:id="4" w:name="_Hlk233194450"/>
      <w:r w:rsidRPr="009140CF">
        <w:rPr>
          <w:rFonts w:ascii="微軟正黑體" w:eastAsia="微軟正黑體" w:hAnsi="微軟正黑體" w:hint="eastAsia"/>
          <w:sz w:val="28"/>
          <w:szCs w:val="28"/>
        </w:rPr>
        <w:t>國健署提升重要癌症包括「肺癌、乳癌、大腸癌、子宮頸癌及口腔癌」等五癌篩檢，透過早期篩檢，提高癌症治療的及時性。</w:t>
      </w:r>
      <w:bookmarkEnd w:id="4"/>
      <w:r w:rsidRPr="009140CF">
        <w:rPr>
          <w:rFonts w:ascii="微軟正黑體" w:eastAsia="微軟正黑體" w:hAnsi="微軟正黑體" w:hint="eastAsia"/>
          <w:sz w:val="28"/>
          <w:szCs w:val="28"/>
        </w:rPr>
        <w:t>為進一步提升癌症治療效益，健保署自2024年將12種癌症次世代基因定序檢測（NGS）納入健保給付，涵蓋7類癌症之單基因檢測，以輔助醫師制定個人化治療精準治療計畫。</w:t>
      </w:r>
    </w:p>
    <w:p w14:paraId="04CACFFF" w14:textId="77777777" w:rsidR="009140CF" w:rsidRPr="009140CF" w:rsidRDefault="009140CF" w:rsidP="009140CF">
      <w:pPr>
        <w:widowControl/>
        <w:overflowPunct w:val="0"/>
        <w:spacing w:line="520" w:lineRule="exact"/>
        <w:contextualSpacing/>
        <w:jc w:val="both"/>
        <w:rPr>
          <w:rFonts w:ascii="微軟正黑體" w:eastAsia="微軟正黑體" w:hAnsi="微軟正黑體"/>
          <w:sz w:val="28"/>
          <w:szCs w:val="28"/>
        </w:rPr>
      </w:pPr>
      <w:bookmarkStart w:id="5" w:name="_Hlk233194465"/>
      <w:r w:rsidRPr="009140CF">
        <w:rPr>
          <w:rFonts w:ascii="微軟正黑體" w:eastAsia="微軟正黑體" w:hAnsi="微軟正黑體" w:hint="eastAsia"/>
          <w:sz w:val="28"/>
          <w:szCs w:val="28"/>
        </w:rPr>
        <w:t>為提升新癌藥之可近性並減輕癌友治療之經濟負擔，行政院挹注公務預算，建立百億癌症新藥基金，設置「癌症新藥暫時性支付專款」，截至2026年5月，已給付新藥8項及擴增給付3項，受惠人數約為3,500人；另藥品給付部分，參考美國國家癌症資訊網（National Comprehensive Cancer Network, NCCN）指引，優先收載臨床實證等級最強及最受推薦之藥品，補足治療缺口，肺癌、乳癌、大腸癌之治療藥品積極接軌國際治療指引，並逐步盤點前列腺癌、食道癌、胰臟癌、胃癌等癌別之治療，以嘉惠更多癌友。</w:t>
      </w:r>
    </w:p>
    <w:bookmarkEnd w:id="5"/>
    <w:p w14:paraId="5F293664" w14:textId="739A135E" w:rsidR="009140CF" w:rsidRPr="009140CF" w:rsidRDefault="009140CF" w:rsidP="009140CF">
      <w:pPr>
        <w:widowControl/>
        <w:overflowPunct w:val="0"/>
        <w:spacing w:line="520" w:lineRule="exact"/>
        <w:contextualSpacing/>
        <w:jc w:val="both"/>
        <w:rPr>
          <w:rFonts w:ascii="微軟正黑體" w:eastAsia="微軟正黑體" w:hAnsi="微軟正黑體"/>
          <w:sz w:val="28"/>
          <w:szCs w:val="28"/>
        </w:rPr>
      </w:pPr>
      <w:r w:rsidRPr="009140CF">
        <w:rPr>
          <w:rFonts w:ascii="微軟正黑體" w:eastAsia="微軟正黑體" w:hAnsi="微軟正黑體" w:hint="eastAsia"/>
          <w:sz w:val="28"/>
          <w:szCs w:val="28"/>
        </w:rPr>
        <w:t>為持續照護癌症病友，秉持實證醫學與成本效益原則，逐步接軌國際治療指引，積極納入新藥給付，亦透過Power BI儀表板整合篩檢與就醫資料，監測個案就醫歷程，並提醒院所未即時確診、未治療個案名單，輔導院所精準「追陽」。</w:t>
      </w:r>
    </w:p>
    <w:p w14:paraId="6EFFCD53" w14:textId="0A1AE048" w:rsidR="00AC4CF6" w:rsidRPr="00492866" w:rsidRDefault="00AC4CF6" w:rsidP="00772670">
      <w:pPr>
        <w:pStyle w:val="a3"/>
        <w:numPr>
          <w:ilvl w:val="0"/>
          <w:numId w:val="17"/>
        </w:numPr>
        <w:snapToGrid w:val="0"/>
        <w:spacing w:line="520" w:lineRule="exact"/>
        <w:ind w:leftChars="0"/>
        <w:jc w:val="both"/>
        <w:rPr>
          <w:rFonts w:ascii="微軟正黑體" w:eastAsia="微軟正黑體" w:hAnsi="微軟正黑體"/>
          <w:b/>
          <w:color w:val="000000" w:themeColor="text1"/>
          <w:sz w:val="28"/>
          <w:szCs w:val="28"/>
        </w:rPr>
      </w:pPr>
      <w:r w:rsidRPr="00492866">
        <w:rPr>
          <w:rFonts w:ascii="微軟正黑體" w:eastAsia="微軟正黑體" w:hAnsi="微軟正黑體" w:hint="eastAsia"/>
          <w:b/>
          <w:color w:val="000000" w:themeColor="text1"/>
          <w:sz w:val="28"/>
          <w:szCs w:val="28"/>
        </w:rPr>
        <w:t>防癌三支箭，健保署</w:t>
      </w:r>
      <w:r w:rsidR="002D5365">
        <w:rPr>
          <w:rFonts w:ascii="微軟正黑體" w:eastAsia="微軟正黑體" w:hAnsi="微軟正黑體" w:hint="eastAsia"/>
          <w:b/>
          <w:color w:val="000000" w:themeColor="text1"/>
          <w:sz w:val="28"/>
          <w:szCs w:val="28"/>
        </w:rPr>
        <w:t>新政策新</w:t>
      </w:r>
      <w:r w:rsidR="00B24096" w:rsidRPr="00B24096">
        <w:rPr>
          <w:rFonts w:ascii="微軟正黑體" w:eastAsia="微軟正黑體" w:hAnsi="微軟正黑體" w:hint="eastAsia"/>
          <w:b/>
          <w:color w:val="000000" w:themeColor="text1"/>
          <w:sz w:val="28"/>
          <w:szCs w:val="28"/>
        </w:rPr>
        <w:t>助攻</w:t>
      </w:r>
      <w:r w:rsidR="002D5365">
        <w:rPr>
          <w:rFonts w:ascii="微軟正黑體" w:eastAsia="微軟正黑體" w:hAnsi="微軟正黑體" w:hint="eastAsia"/>
          <w:b/>
          <w:color w:val="000000" w:themeColor="text1"/>
          <w:sz w:val="28"/>
          <w:szCs w:val="28"/>
        </w:rPr>
        <w:t>，</w:t>
      </w:r>
      <w:r w:rsidR="002D5365" w:rsidRPr="002D5365">
        <w:rPr>
          <w:rFonts w:ascii="微軟正黑體" w:eastAsia="微軟正黑體" w:hAnsi="微軟正黑體" w:hint="eastAsia"/>
          <w:b/>
          <w:color w:val="000000" w:themeColor="text1"/>
          <w:sz w:val="28"/>
          <w:szCs w:val="28"/>
        </w:rPr>
        <w:t>盼突破癌症治療困境</w:t>
      </w:r>
    </w:p>
    <w:p w14:paraId="6674E396" w14:textId="77777777" w:rsidR="00AC4CF6" w:rsidRPr="00492866" w:rsidRDefault="00AC4CF6" w:rsidP="009140CF">
      <w:pPr>
        <w:tabs>
          <w:tab w:val="left" w:pos="142"/>
        </w:tabs>
        <w:adjustRightInd w:val="0"/>
        <w:snapToGrid w:val="0"/>
        <w:spacing w:line="520" w:lineRule="exact"/>
        <w:ind w:leftChars="236" w:left="566"/>
        <w:jc w:val="both"/>
        <w:rPr>
          <w:rFonts w:ascii="微軟正黑體" w:eastAsia="微軟正黑體" w:hAnsi="微軟正黑體"/>
          <w:color w:val="000000" w:themeColor="text1"/>
          <w:sz w:val="28"/>
          <w:szCs w:val="28"/>
        </w:rPr>
      </w:pPr>
      <w:r w:rsidRPr="005C33A3">
        <w:rPr>
          <w:rFonts w:ascii="微軟正黑體" w:eastAsia="微軟正黑體" w:hAnsi="微軟正黑體" w:hint="eastAsia"/>
          <w:color w:val="000000" w:themeColor="text1"/>
          <w:sz w:val="28"/>
          <w:szCs w:val="28"/>
        </w:rPr>
        <w:t>自2003年《癌症防治法》推動至今，早期篩檢、早期治療讓台灣的肺癌、肝癌、子宮頸癌等的5年死亡率皆呈現下降趨勢。「唯獨乳癌的死亡率未有明顯進步，20年來，甚至高達近兩倍，</w:t>
      </w:r>
      <w:r w:rsidRPr="00492866">
        <w:rPr>
          <w:rFonts w:ascii="微軟正黑體" w:eastAsia="微軟正黑體" w:hAnsi="微軟正黑體" w:hint="eastAsia"/>
          <w:color w:val="000000" w:themeColor="text1"/>
          <w:sz w:val="28"/>
          <w:szCs w:val="28"/>
        </w:rPr>
        <w:t>其存活率改善</w:t>
      </w:r>
      <w:r w:rsidRPr="00492866">
        <w:rPr>
          <w:rFonts w:ascii="微軟正黑體" w:eastAsia="微軟正黑體" w:hAnsi="微軟正黑體" w:hint="eastAsia"/>
          <w:color w:val="000000" w:themeColor="text1"/>
          <w:sz w:val="28"/>
          <w:szCs w:val="28"/>
        </w:rPr>
        <w:lastRenderedPageBreak/>
        <w:t>幅度依舊有限。」，亦為長年被忽視的癌症防治痛點。</w:t>
      </w:r>
    </w:p>
    <w:p w14:paraId="2D4BCF3B" w14:textId="77777777" w:rsidR="00AC4CF6" w:rsidRPr="00492866" w:rsidRDefault="00AC4CF6" w:rsidP="009140CF">
      <w:pPr>
        <w:tabs>
          <w:tab w:val="left" w:pos="142"/>
        </w:tabs>
        <w:adjustRightInd w:val="0"/>
        <w:snapToGrid w:val="0"/>
        <w:spacing w:line="520" w:lineRule="exact"/>
        <w:ind w:leftChars="236" w:left="566"/>
        <w:jc w:val="both"/>
        <w:rPr>
          <w:rFonts w:ascii="微軟正黑體" w:eastAsia="微軟正黑體" w:hAnsi="微軟正黑體"/>
          <w:color w:val="000000" w:themeColor="text1"/>
          <w:sz w:val="28"/>
          <w:szCs w:val="28"/>
        </w:rPr>
      </w:pPr>
      <w:r w:rsidRPr="00492866">
        <w:rPr>
          <w:rFonts w:ascii="微軟正黑體" w:eastAsia="微軟正黑體" w:hAnsi="微軟正黑體" w:hint="eastAsia"/>
          <w:color w:val="000000" w:themeColor="text1"/>
          <w:sz w:val="28"/>
          <w:szCs w:val="28"/>
        </w:rPr>
        <w:t>為了扭轉乳癌的治療困境，健保署在2026年挹注4,000萬元資源，推出新的P4P計畫—乳癌照護品質提升方案。以價值為導向，要求醫療院所嚴密監測乳癌病患在手術、化療到追蹤期的臨床成效與復發率等品質指標，以實質提升國內乳癌的整體存活率。</w:t>
      </w:r>
    </w:p>
    <w:p w14:paraId="5059C6D3" w14:textId="61A10378" w:rsidR="00AC4CF6" w:rsidRDefault="00AC4CF6" w:rsidP="009140CF">
      <w:pPr>
        <w:tabs>
          <w:tab w:val="left" w:pos="142"/>
        </w:tabs>
        <w:adjustRightInd w:val="0"/>
        <w:snapToGrid w:val="0"/>
        <w:spacing w:line="520" w:lineRule="exact"/>
        <w:ind w:leftChars="236" w:left="566"/>
        <w:jc w:val="both"/>
        <w:rPr>
          <w:rFonts w:ascii="微軟正黑體" w:eastAsia="微軟正黑體" w:hAnsi="微軟正黑體"/>
          <w:color w:val="000000" w:themeColor="text1"/>
          <w:sz w:val="28"/>
          <w:szCs w:val="28"/>
        </w:rPr>
      </w:pPr>
      <w:r w:rsidRPr="00492866">
        <w:rPr>
          <w:rFonts w:ascii="微軟正黑體" w:eastAsia="微軟正黑體" w:hAnsi="微軟正黑體" w:hint="eastAsia"/>
          <w:color w:val="000000" w:themeColor="text1"/>
          <w:sz w:val="28"/>
          <w:szCs w:val="28"/>
        </w:rPr>
        <w:t>「癌症，是無數病患和家屬心裡的痛」，癌症已經連續43年蟬聯台灣十大死因之首，即便醫療科技日新月異，許多病患與家屬仍面臨等不到救命藥、或藥費高昂的困境。健保署充分發揮健保大數據的數位優勢，落實各項防癌政策，試圖改寫台灣癌症治療的存活曲線。</w:t>
      </w:r>
    </w:p>
    <w:p w14:paraId="790EEFE0" w14:textId="77777777" w:rsidR="005C33A3" w:rsidRPr="00492866" w:rsidRDefault="005C33A3" w:rsidP="005C33A3">
      <w:pPr>
        <w:tabs>
          <w:tab w:val="left" w:pos="142"/>
        </w:tabs>
        <w:adjustRightInd w:val="0"/>
        <w:snapToGrid w:val="0"/>
        <w:spacing w:line="520" w:lineRule="exact"/>
        <w:ind w:left="851"/>
        <w:jc w:val="both"/>
        <w:rPr>
          <w:rFonts w:ascii="微軟正黑體" w:eastAsia="微軟正黑體" w:hAnsi="微軟正黑體"/>
          <w:color w:val="000000" w:themeColor="text1"/>
          <w:sz w:val="28"/>
          <w:szCs w:val="28"/>
        </w:rPr>
      </w:pPr>
    </w:p>
    <w:p w14:paraId="1F2D75EE" w14:textId="19541A37" w:rsidR="00AC4CF6" w:rsidRPr="005C33A3" w:rsidRDefault="005B71E2" w:rsidP="008C4A6D">
      <w:pPr>
        <w:numPr>
          <w:ilvl w:val="0"/>
          <w:numId w:val="19"/>
        </w:numPr>
        <w:tabs>
          <w:tab w:val="left" w:pos="142"/>
        </w:tabs>
        <w:adjustRightInd w:val="0"/>
        <w:snapToGrid w:val="0"/>
        <w:spacing w:line="520" w:lineRule="exact"/>
        <w:ind w:left="851" w:hanging="851"/>
        <w:jc w:val="both"/>
        <w:rPr>
          <w:rFonts w:ascii="微軟正黑體" w:eastAsia="微軟正黑體" w:hAnsi="微軟正黑體"/>
          <w:b/>
          <w:color w:val="000000" w:themeColor="text1"/>
          <w:sz w:val="28"/>
          <w:szCs w:val="28"/>
        </w:rPr>
      </w:pPr>
      <w:r>
        <w:rPr>
          <w:rFonts w:ascii="微軟正黑體" w:eastAsia="微軟正黑體" w:hAnsi="微軟正黑體" w:hint="eastAsia"/>
          <w:b/>
          <w:color w:val="000000" w:themeColor="text1"/>
          <w:sz w:val="28"/>
          <w:szCs w:val="28"/>
        </w:rPr>
        <w:t>第</w:t>
      </w:r>
      <w:r w:rsidR="00AC4CF6" w:rsidRPr="005C33A3">
        <w:rPr>
          <w:rFonts w:ascii="微軟正黑體" w:eastAsia="微軟正黑體" w:hAnsi="微軟正黑體" w:hint="eastAsia"/>
          <w:b/>
          <w:color w:val="000000" w:themeColor="text1"/>
          <w:sz w:val="28"/>
          <w:szCs w:val="28"/>
        </w:rPr>
        <w:t>一</w:t>
      </w:r>
      <w:r>
        <w:rPr>
          <w:rFonts w:ascii="微軟正黑體" w:eastAsia="微軟正黑體" w:hAnsi="微軟正黑體" w:hint="eastAsia"/>
          <w:b/>
          <w:color w:val="000000" w:themeColor="text1"/>
          <w:sz w:val="28"/>
          <w:szCs w:val="28"/>
        </w:rPr>
        <w:t>支</w:t>
      </w:r>
      <w:r w:rsidRPr="005C33A3">
        <w:rPr>
          <w:rFonts w:ascii="微軟正黑體" w:eastAsia="微軟正黑體" w:hAnsi="微軟正黑體" w:hint="eastAsia"/>
          <w:b/>
          <w:color w:val="000000" w:themeColor="text1"/>
          <w:sz w:val="28"/>
          <w:szCs w:val="28"/>
        </w:rPr>
        <w:t>防癌箭</w:t>
      </w:r>
      <w:r w:rsidR="00AC4CF6" w:rsidRPr="005C33A3">
        <w:rPr>
          <w:rFonts w:ascii="微軟正黑體" w:eastAsia="微軟正黑體" w:hAnsi="微軟正黑體" w:hint="eastAsia"/>
          <w:b/>
          <w:color w:val="000000" w:themeColor="text1"/>
          <w:sz w:val="28"/>
          <w:szCs w:val="28"/>
        </w:rPr>
        <w:t>：優化早期篩檢，</w:t>
      </w:r>
      <w:r w:rsidR="005C33A3">
        <w:rPr>
          <w:rFonts w:ascii="微軟正黑體" w:eastAsia="微軟正黑體" w:hAnsi="微軟正黑體" w:hint="eastAsia"/>
          <w:b/>
          <w:color w:val="000000" w:themeColor="text1"/>
          <w:sz w:val="28"/>
          <w:szCs w:val="28"/>
        </w:rPr>
        <w:t>雙向回饋民眾與院所，提高</w:t>
      </w:r>
      <w:r w:rsidR="005C33A3" w:rsidRPr="005C33A3">
        <w:rPr>
          <w:rFonts w:ascii="微軟正黑體" w:eastAsia="微軟正黑體" w:hAnsi="微軟正黑體" w:hint="eastAsia"/>
          <w:b/>
          <w:color w:val="000000" w:themeColor="text1"/>
          <w:sz w:val="28"/>
          <w:szCs w:val="28"/>
        </w:rPr>
        <w:t>早期治療</w:t>
      </w:r>
    </w:p>
    <w:p w14:paraId="2E11E6CE" w14:textId="77777777" w:rsidR="00AC4CF6" w:rsidRPr="009140CF" w:rsidRDefault="00AC4CF6" w:rsidP="008C4A6D">
      <w:pPr>
        <w:pStyle w:val="a3"/>
        <w:numPr>
          <w:ilvl w:val="0"/>
          <w:numId w:val="21"/>
        </w:numPr>
        <w:snapToGrid w:val="0"/>
        <w:spacing w:line="520" w:lineRule="exact"/>
        <w:ind w:leftChars="0" w:left="851" w:hanging="338"/>
        <w:jc w:val="both"/>
        <w:rPr>
          <w:rFonts w:ascii="微軟正黑體" w:eastAsia="微軟正黑體" w:hAnsi="微軟正黑體" w:cs="Times New Roman"/>
          <w:kern w:val="3"/>
          <w:sz w:val="28"/>
          <w:szCs w:val="28"/>
        </w:rPr>
      </w:pPr>
      <w:bookmarkStart w:id="6" w:name="_Hlk233194438"/>
      <w:r w:rsidRPr="009140CF">
        <w:rPr>
          <w:rFonts w:ascii="微軟正黑體" w:eastAsia="微軟正黑體" w:hAnsi="微軟正黑體" w:hint="eastAsia"/>
          <w:kern w:val="0"/>
          <w:sz w:val="28"/>
          <w:szCs w:val="28"/>
        </w:rPr>
        <w:t>依照衛生福利部國民健康署2018年至2022年癌症登記資料，針對子</w:t>
      </w:r>
      <w:r w:rsidRPr="009140CF">
        <w:rPr>
          <w:rFonts w:ascii="微軟正黑體" w:eastAsia="微軟正黑體" w:hAnsi="微軟正黑體" w:cs="Times New Roman" w:hint="eastAsia"/>
          <w:kern w:val="3"/>
          <w:sz w:val="28"/>
          <w:szCs w:val="28"/>
        </w:rPr>
        <w:t>宮頸癌、女性乳癌、口腔癌、大腸癌及肺癌等5種篩檢癌症之各期別5年存活率，0至1期相對第4期約為2至12.5倍，且子宮頸癌、女性乳癌、肺癌、大腸癌0-1期5年存活率甚至大於9成，顯示早期發現癌症並早期給予治療，實為癌症防治政策推動之重點。</w:t>
      </w:r>
    </w:p>
    <w:p w14:paraId="7FD04147" w14:textId="77777777" w:rsidR="00AC4CF6" w:rsidRPr="009140CF" w:rsidRDefault="00AC4CF6" w:rsidP="008C4A6D">
      <w:pPr>
        <w:pStyle w:val="a3"/>
        <w:numPr>
          <w:ilvl w:val="0"/>
          <w:numId w:val="21"/>
        </w:numPr>
        <w:snapToGrid w:val="0"/>
        <w:spacing w:line="520" w:lineRule="exact"/>
        <w:ind w:leftChars="0" w:left="851" w:hanging="338"/>
        <w:jc w:val="both"/>
        <w:rPr>
          <w:rFonts w:ascii="微軟正黑體" w:eastAsia="微軟正黑體" w:hAnsi="微軟正黑體" w:cs="Times New Roman"/>
          <w:kern w:val="3"/>
          <w:sz w:val="28"/>
          <w:szCs w:val="28"/>
        </w:rPr>
      </w:pPr>
      <w:r w:rsidRPr="009140CF">
        <w:rPr>
          <w:rFonts w:ascii="微軟正黑體" w:eastAsia="微軟正黑體" w:hAnsi="微軟正黑體" w:cs="Times New Roman" w:hint="eastAsia"/>
          <w:kern w:val="3"/>
          <w:sz w:val="28"/>
          <w:szCs w:val="28"/>
        </w:rPr>
        <w:t>健保署於在2026年推出「癌症治療歷程」大數據庫。舉大腸癌為例，數據顯示被診斷出大腸癌的病患，有9%未接受後續治療。健保署推動兩項具體作為，一是透過健保App，主動向高風險民眾發送回診提醒，二是將名單回饋給原診斷醫療院所。</w:t>
      </w:r>
    </w:p>
    <w:p w14:paraId="736535D4" w14:textId="0F145EDA" w:rsidR="00AC4CF6" w:rsidRDefault="00AC4CF6" w:rsidP="008C4A6D">
      <w:pPr>
        <w:pStyle w:val="a3"/>
        <w:numPr>
          <w:ilvl w:val="0"/>
          <w:numId w:val="21"/>
        </w:numPr>
        <w:snapToGrid w:val="0"/>
        <w:spacing w:line="520" w:lineRule="exact"/>
        <w:ind w:leftChars="0" w:left="851" w:hanging="338"/>
        <w:jc w:val="both"/>
        <w:rPr>
          <w:rFonts w:ascii="微軟正黑體" w:eastAsia="微軟正黑體" w:hAnsi="微軟正黑體"/>
          <w:kern w:val="0"/>
          <w:sz w:val="28"/>
          <w:szCs w:val="28"/>
        </w:rPr>
      </w:pPr>
      <w:r w:rsidRPr="009140CF">
        <w:rPr>
          <w:rFonts w:ascii="微軟正黑體" w:eastAsia="微軟正黑體" w:hAnsi="微軟正黑體" w:cs="Times New Roman" w:hint="eastAsia"/>
          <w:kern w:val="3"/>
          <w:sz w:val="28"/>
          <w:szCs w:val="28"/>
        </w:rPr>
        <w:t>「由病患信任的醫療團隊進行通知，會比行政單位的公文更有溫度。」</w:t>
      </w:r>
      <w:r w:rsidRPr="009140CF">
        <w:rPr>
          <w:rFonts w:ascii="微軟正黑體" w:eastAsia="微軟正黑體" w:hAnsi="微軟正黑體" w:hint="eastAsia"/>
          <w:kern w:val="0"/>
          <w:sz w:val="28"/>
          <w:szCs w:val="28"/>
        </w:rPr>
        <w:t>，雙管齊下的追蹤機制，能拉高陽性個案的回診比例，確保篩檢</w:t>
      </w:r>
      <w:r w:rsidRPr="005C33A3">
        <w:rPr>
          <w:rFonts w:ascii="微軟正黑體" w:eastAsia="微軟正黑體" w:hAnsi="微軟正黑體" w:hint="eastAsia"/>
          <w:kern w:val="0"/>
          <w:sz w:val="28"/>
          <w:szCs w:val="28"/>
        </w:rPr>
        <w:t>的第一支箭能精準射中紅心。</w:t>
      </w:r>
    </w:p>
    <w:bookmarkEnd w:id="6"/>
    <w:p w14:paraId="1B879023" w14:textId="77777777" w:rsidR="005C33A3" w:rsidRPr="005C33A3" w:rsidRDefault="005C33A3" w:rsidP="005C33A3">
      <w:pPr>
        <w:tabs>
          <w:tab w:val="left" w:pos="142"/>
        </w:tabs>
        <w:adjustRightInd w:val="0"/>
        <w:snapToGrid w:val="0"/>
        <w:spacing w:line="520" w:lineRule="exact"/>
        <w:ind w:left="851"/>
        <w:jc w:val="both"/>
        <w:rPr>
          <w:rFonts w:ascii="微軟正黑體" w:eastAsia="微軟正黑體" w:hAnsi="微軟正黑體"/>
          <w:kern w:val="0"/>
          <w:sz w:val="28"/>
          <w:szCs w:val="28"/>
        </w:rPr>
      </w:pPr>
    </w:p>
    <w:p w14:paraId="0CCEFBBB" w14:textId="2C4AEA7C" w:rsidR="00AC4CF6" w:rsidRPr="005C33A3" w:rsidRDefault="005B71E2" w:rsidP="008C4A6D">
      <w:pPr>
        <w:numPr>
          <w:ilvl w:val="0"/>
          <w:numId w:val="19"/>
        </w:numPr>
        <w:tabs>
          <w:tab w:val="left" w:pos="142"/>
        </w:tabs>
        <w:adjustRightInd w:val="0"/>
        <w:snapToGrid w:val="0"/>
        <w:spacing w:line="520" w:lineRule="exact"/>
        <w:ind w:left="851" w:hanging="851"/>
        <w:jc w:val="both"/>
        <w:rPr>
          <w:rFonts w:ascii="微軟正黑體" w:eastAsia="微軟正黑體" w:hAnsi="微軟正黑體"/>
          <w:b/>
          <w:color w:val="000000" w:themeColor="text1"/>
          <w:sz w:val="28"/>
          <w:szCs w:val="28"/>
        </w:rPr>
      </w:pPr>
      <w:r>
        <w:rPr>
          <w:rFonts w:ascii="微軟正黑體" w:eastAsia="微軟正黑體" w:hAnsi="微軟正黑體" w:hint="eastAsia"/>
          <w:b/>
          <w:color w:val="000000" w:themeColor="text1"/>
          <w:sz w:val="28"/>
          <w:szCs w:val="28"/>
        </w:rPr>
        <w:t>第二支</w:t>
      </w:r>
      <w:r w:rsidRPr="005C33A3">
        <w:rPr>
          <w:rFonts w:ascii="微軟正黑體" w:eastAsia="微軟正黑體" w:hAnsi="微軟正黑體" w:hint="eastAsia"/>
          <w:b/>
          <w:color w:val="000000" w:themeColor="text1"/>
          <w:sz w:val="28"/>
          <w:szCs w:val="28"/>
        </w:rPr>
        <w:t>防癌箭</w:t>
      </w:r>
      <w:r w:rsidR="00AC4CF6" w:rsidRPr="005C33A3">
        <w:rPr>
          <w:rFonts w:ascii="微軟正黑體" w:eastAsia="微軟正黑體" w:hAnsi="微軟正黑體" w:hint="eastAsia"/>
          <w:b/>
          <w:color w:val="000000" w:themeColor="text1"/>
          <w:sz w:val="28"/>
          <w:szCs w:val="28"/>
        </w:rPr>
        <w:t>：</w:t>
      </w:r>
      <w:r w:rsidR="005C33A3" w:rsidRPr="005C33A3">
        <w:rPr>
          <w:rFonts w:ascii="微軟正黑體" w:eastAsia="微軟正黑體" w:hAnsi="微軟正黑體" w:hint="eastAsia"/>
          <w:b/>
          <w:color w:val="000000" w:themeColor="text1"/>
          <w:sz w:val="28"/>
          <w:szCs w:val="28"/>
        </w:rPr>
        <w:t>基因檢測納入給付</w:t>
      </w:r>
      <w:r w:rsidR="005C33A3">
        <w:rPr>
          <w:rFonts w:ascii="微軟正黑體" w:eastAsia="微軟正黑體" w:hAnsi="微軟正黑體" w:hint="eastAsia"/>
          <w:b/>
          <w:color w:val="000000" w:themeColor="text1"/>
          <w:sz w:val="28"/>
          <w:szCs w:val="28"/>
        </w:rPr>
        <w:t>，</w:t>
      </w:r>
      <w:r w:rsidR="005C33A3" w:rsidRPr="005C33A3">
        <w:rPr>
          <w:rFonts w:ascii="微軟正黑體" w:eastAsia="微軟正黑體" w:hAnsi="微軟正黑體" w:hint="eastAsia"/>
          <w:b/>
          <w:color w:val="000000" w:themeColor="text1"/>
          <w:sz w:val="28"/>
          <w:szCs w:val="28"/>
        </w:rPr>
        <w:t>提升</w:t>
      </w:r>
      <w:r w:rsidR="00E901D2" w:rsidRPr="005C33A3">
        <w:rPr>
          <w:rFonts w:ascii="微軟正黑體" w:eastAsia="微軟正黑體" w:hAnsi="微軟正黑體" w:hint="eastAsia"/>
          <w:b/>
          <w:color w:val="000000" w:themeColor="text1"/>
          <w:sz w:val="28"/>
          <w:szCs w:val="28"/>
        </w:rPr>
        <w:t>治療</w:t>
      </w:r>
      <w:r w:rsidR="00AC4CF6" w:rsidRPr="005C33A3">
        <w:rPr>
          <w:rFonts w:ascii="微軟正黑體" w:eastAsia="微軟正黑體" w:hAnsi="微軟正黑體" w:hint="eastAsia"/>
          <w:b/>
          <w:color w:val="000000" w:themeColor="text1"/>
          <w:sz w:val="28"/>
          <w:szCs w:val="28"/>
        </w:rPr>
        <w:t>精準</w:t>
      </w:r>
      <w:r w:rsidR="00E901D2">
        <w:rPr>
          <w:rFonts w:ascii="微軟正黑體" w:eastAsia="微軟正黑體" w:hAnsi="微軟正黑體" w:hint="eastAsia"/>
          <w:b/>
          <w:color w:val="000000" w:themeColor="text1"/>
          <w:sz w:val="28"/>
          <w:szCs w:val="28"/>
        </w:rPr>
        <w:t>度</w:t>
      </w:r>
      <w:r w:rsidR="005C33A3">
        <w:rPr>
          <w:rFonts w:ascii="微軟正黑體" w:eastAsia="微軟正黑體" w:hAnsi="微軟正黑體" w:hint="eastAsia"/>
          <w:b/>
          <w:color w:val="000000" w:themeColor="text1"/>
          <w:sz w:val="28"/>
          <w:szCs w:val="28"/>
        </w:rPr>
        <w:t>及</w:t>
      </w:r>
      <w:r w:rsidR="005C33A3" w:rsidRPr="005C33A3">
        <w:rPr>
          <w:rFonts w:ascii="微軟正黑體" w:eastAsia="微軟正黑體" w:hAnsi="微軟正黑體" w:hint="eastAsia"/>
          <w:b/>
          <w:color w:val="000000" w:themeColor="text1"/>
          <w:sz w:val="28"/>
          <w:szCs w:val="28"/>
        </w:rPr>
        <w:t>存活率</w:t>
      </w:r>
    </w:p>
    <w:p w14:paraId="7B9BF631" w14:textId="1773BE8F" w:rsidR="00AC4CF6" w:rsidRPr="003F7EAC" w:rsidRDefault="00AC4CF6" w:rsidP="008C4A6D">
      <w:pPr>
        <w:pStyle w:val="a3"/>
        <w:numPr>
          <w:ilvl w:val="0"/>
          <w:numId w:val="31"/>
        </w:numPr>
        <w:snapToGrid w:val="0"/>
        <w:spacing w:line="520" w:lineRule="exact"/>
        <w:ind w:leftChars="0" w:left="851" w:hanging="338"/>
        <w:jc w:val="both"/>
        <w:rPr>
          <w:rFonts w:ascii="微軟正黑體" w:eastAsia="微軟正黑體" w:hAnsi="微軟正黑體" w:cs="Times New Roman"/>
          <w:color w:val="FF0000"/>
          <w:kern w:val="3"/>
          <w:sz w:val="28"/>
          <w:szCs w:val="28"/>
        </w:rPr>
      </w:pPr>
      <w:r w:rsidRPr="005C33A3">
        <w:rPr>
          <w:rFonts w:ascii="微軟正黑體" w:eastAsia="微軟正黑體" w:hAnsi="微軟正黑體" w:hint="eastAsia"/>
          <w:kern w:val="0"/>
          <w:sz w:val="28"/>
          <w:szCs w:val="28"/>
        </w:rPr>
        <w:lastRenderedPageBreak/>
        <w:t>為強化精準醫療並協助癌症精準投藥，健保署近年積極將標靶藥物所需的伴隨式基因檢測納入給付。除了健保既有的單基因檢測外，自2024年5月起，再將次世代基因定序（NGS）納入給付範圍，</w:t>
      </w:r>
      <w:r w:rsidR="00176000" w:rsidRPr="003F7EAC">
        <w:rPr>
          <w:rFonts w:ascii="微軟正黑體" w:eastAsia="微軟正黑體" w:hAnsi="微軟正黑體" w:hint="eastAsia"/>
          <w:b/>
          <w:bCs/>
          <w:sz w:val="28"/>
          <w:szCs w:val="28"/>
        </w:rPr>
        <w:t>只要利用一次檢測，就有機會獲得幾十個甚至幾百個基因的資訊，找到潛在的致病基因，能為病人制定最佳的治療策略</w:t>
      </w:r>
      <w:r w:rsidR="00176000" w:rsidRPr="003F7EAC">
        <w:rPr>
          <w:rFonts w:ascii="微軟正黑體" w:eastAsia="微軟正黑體" w:hAnsi="微軟正黑體" w:hint="eastAsia"/>
          <w:sz w:val="28"/>
          <w:szCs w:val="28"/>
        </w:rPr>
        <w:t>，</w:t>
      </w:r>
      <w:r w:rsidRPr="005C33A3">
        <w:rPr>
          <w:rFonts w:ascii="微軟正黑體" w:eastAsia="微軟正黑體" w:hAnsi="微軟正黑體" w:hint="eastAsia"/>
          <w:kern w:val="0"/>
          <w:sz w:val="28"/>
          <w:szCs w:val="28"/>
        </w:rPr>
        <w:t>涵蓋12種癌症的NGS基因定序。預計每年約有2.3萬名病人受惠，</w:t>
      </w:r>
      <w:r w:rsidRPr="009140CF">
        <w:rPr>
          <w:rFonts w:ascii="微軟正黑體" w:eastAsia="微軟正黑體" w:hAnsi="微軟正黑體" w:cs="Times New Roman" w:hint="eastAsia"/>
          <w:kern w:val="3"/>
          <w:sz w:val="28"/>
          <w:szCs w:val="28"/>
        </w:rPr>
        <w:t>挹注經費約為3.85億元。</w:t>
      </w:r>
      <w:r w:rsidRPr="003F7EAC">
        <w:rPr>
          <w:rFonts w:ascii="微軟正黑體" w:eastAsia="微軟正黑體" w:hAnsi="微軟正黑體" w:cs="Times New Roman" w:hint="eastAsia"/>
          <w:kern w:val="3"/>
          <w:sz w:val="28"/>
          <w:szCs w:val="28"/>
        </w:rPr>
        <w:t>健保署更進一步在2026年下半年擴大NGS給付癌別與檢測總類，將評估納入如液態切片（Liquid Biopsy）等前瞻技術。</w:t>
      </w:r>
    </w:p>
    <w:p w14:paraId="2940BE06" w14:textId="056A96DF" w:rsidR="00AC4CF6" w:rsidRDefault="00AC4CF6" w:rsidP="008C4A6D">
      <w:pPr>
        <w:pStyle w:val="a3"/>
        <w:numPr>
          <w:ilvl w:val="0"/>
          <w:numId w:val="31"/>
        </w:numPr>
        <w:snapToGrid w:val="0"/>
        <w:spacing w:line="520" w:lineRule="exact"/>
        <w:ind w:leftChars="0" w:left="851" w:hanging="338"/>
        <w:jc w:val="both"/>
        <w:rPr>
          <w:rFonts w:ascii="微軟正黑體" w:eastAsia="微軟正黑體" w:hAnsi="微軟正黑體" w:cs="Times New Roman"/>
          <w:kern w:val="3"/>
          <w:sz w:val="28"/>
          <w:szCs w:val="28"/>
        </w:rPr>
      </w:pPr>
      <w:r w:rsidRPr="009140CF">
        <w:rPr>
          <w:rFonts w:ascii="微軟正黑體" w:eastAsia="微軟正黑體" w:hAnsi="微軟正黑體" w:cs="Times New Roman" w:hint="eastAsia"/>
          <w:kern w:val="3"/>
          <w:sz w:val="28"/>
          <w:szCs w:val="28"/>
        </w:rPr>
        <w:t>基因檢測的新政策，不僅讓第一線醫師針對特定基因突變選擇最有效的標靶藥物，減少病人試藥的痛苦與健保資源的浪費，更為台灣建立「國家級癌症基因資料庫」累積珍貴的本土臨床數據，這將成為未來醫療科技評估（HTA）與醫療科技再評估（HTR）的依據，讓健保決策不再只是追隨國際指引，更有本土數據作為參考。</w:t>
      </w:r>
    </w:p>
    <w:p w14:paraId="157711A9" w14:textId="77777777" w:rsidR="00A85ECF" w:rsidRPr="003F7EAC" w:rsidRDefault="00A85ECF" w:rsidP="008C4A6D">
      <w:pPr>
        <w:pStyle w:val="a3"/>
        <w:numPr>
          <w:ilvl w:val="0"/>
          <w:numId w:val="31"/>
        </w:numPr>
        <w:snapToGrid w:val="0"/>
        <w:spacing w:line="520" w:lineRule="exact"/>
        <w:ind w:leftChars="0" w:left="851" w:hanging="338"/>
        <w:jc w:val="both"/>
        <w:rPr>
          <w:rFonts w:ascii="微軟正黑體" w:eastAsia="微軟正黑體" w:hAnsi="微軟正黑體" w:cs="Times New Roman"/>
          <w:kern w:val="3"/>
          <w:sz w:val="28"/>
          <w:szCs w:val="28"/>
        </w:rPr>
      </w:pPr>
      <w:r w:rsidRPr="003F7EAC">
        <w:rPr>
          <w:rFonts w:ascii="微軟正黑體" w:eastAsia="微軟正黑體" w:hAnsi="微軟正黑體" w:cs="Times New Roman" w:hint="eastAsia"/>
          <w:kern w:val="3"/>
          <w:sz w:val="28"/>
          <w:szCs w:val="28"/>
        </w:rPr>
        <w:t>以乳癌治療為例：</w:t>
      </w:r>
    </w:p>
    <w:p w14:paraId="4DB64993" w14:textId="77777777" w:rsidR="00A85ECF" w:rsidRPr="00A85ECF" w:rsidRDefault="00AC4CF6" w:rsidP="008C4A6D">
      <w:pPr>
        <w:pStyle w:val="a3"/>
        <w:widowControl/>
        <w:numPr>
          <w:ilvl w:val="0"/>
          <w:numId w:val="20"/>
        </w:numPr>
        <w:suppressAutoHyphens/>
        <w:autoSpaceDN w:val="0"/>
        <w:spacing w:line="520" w:lineRule="exact"/>
        <w:ind w:leftChars="0" w:left="1134" w:hanging="426"/>
        <w:contextualSpacing/>
        <w:jc w:val="both"/>
        <w:textAlignment w:val="baseline"/>
        <w:rPr>
          <w:rFonts w:ascii="微軟正黑體" w:eastAsia="微軟正黑體" w:hAnsi="微軟正黑體" w:cs="Times New Roman"/>
          <w:kern w:val="3"/>
          <w:sz w:val="28"/>
          <w:szCs w:val="28"/>
        </w:rPr>
      </w:pPr>
      <w:r w:rsidRPr="009140CF">
        <w:rPr>
          <w:rFonts w:ascii="微軟正黑體" w:eastAsia="微軟正黑體" w:hAnsi="微軟正黑體" w:cs="Times New Roman" w:hint="eastAsia"/>
          <w:kern w:val="3"/>
          <w:sz w:val="28"/>
          <w:szCs w:val="28"/>
        </w:rPr>
        <w:t>三陰性乳癌</w:t>
      </w:r>
      <w:r w:rsidR="001035A0" w:rsidRPr="009140CF">
        <w:rPr>
          <w:rFonts w:ascii="微軟正黑體" w:eastAsia="微軟正黑體" w:hAnsi="微軟正黑體" w:cs="Times New Roman" w:hint="eastAsia"/>
          <w:kern w:val="3"/>
          <w:sz w:val="28"/>
          <w:szCs w:val="28"/>
        </w:rPr>
        <w:t>（</w:t>
      </w:r>
      <w:r w:rsidRPr="009140CF">
        <w:rPr>
          <w:rFonts w:ascii="微軟正黑體" w:eastAsia="微軟正黑體" w:hAnsi="微軟正黑體" w:cs="Times New Roman" w:hint="eastAsia"/>
          <w:kern w:val="3"/>
          <w:sz w:val="28"/>
          <w:szCs w:val="28"/>
        </w:rPr>
        <w:t>TNBC</w:t>
      </w:r>
      <w:r w:rsidR="001035A0" w:rsidRPr="009140CF">
        <w:rPr>
          <w:rFonts w:ascii="微軟正黑體" w:eastAsia="微軟正黑體" w:hAnsi="微軟正黑體" w:cs="Times New Roman" w:hint="eastAsia"/>
          <w:kern w:val="3"/>
          <w:sz w:val="28"/>
          <w:szCs w:val="28"/>
        </w:rPr>
        <w:t>）</w:t>
      </w:r>
      <w:r w:rsidRPr="009140CF">
        <w:rPr>
          <w:rFonts w:ascii="微軟正黑體" w:eastAsia="微軟正黑體" w:hAnsi="微軟正黑體" w:cs="Times New Roman" w:hint="eastAsia"/>
          <w:kern w:val="3"/>
          <w:sz w:val="28"/>
          <w:szCs w:val="28"/>
        </w:rPr>
        <w:t>是一種治療較為棘手的乳癌類型，因為缺乏雌激素受體</w:t>
      </w:r>
      <w:r w:rsidR="001035A0" w:rsidRPr="009140CF">
        <w:rPr>
          <w:rFonts w:ascii="微軟正黑體" w:eastAsia="微軟正黑體" w:hAnsi="微軟正黑體" w:cs="Times New Roman" w:hint="eastAsia"/>
          <w:kern w:val="3"/>
          <w:sz w:val="28"/>
          <w:szCs w:val="28"/>
        </w:rPr>
        <w:t>（</w:t>
      </w:r>
      <w:r w:rsidRPr="009140CF">
        <w:rPr>
          <w:rFonts w:ascii="微軟正黑體" w:eastAsia="微軟正黑體" w:hAnsi="微軟正黑體" w:cs="Times New Roman" w:hint="eastAsia"/>
          <w:kern w:val="3"/>
          <w:sz w:val="28"/>
          <w:szCs w:val="28"/>
        </w:rPr>
        <w:t>ER</w:t>
      </w:r>
      <w:r w:rsidR="001035A0" w:rsidRPr="009140CF">
        <w:rPr>
          <w:rFonts w:ascii="微軟正黑體" w:eastAsia="微軟正黑體" w:hAnsi="微軟正黑體" w:cs="Times New Roman" w:hint="eastAsia"/>
          <w:kern w:val="3"/>
          <w:sz w:val="28"/>
          <w:szCs w:val="28"/>
        </w:rPr>
        <w:t>）</w:t>
      </w:r>
      <w:r w:rsidRPr="009140CF">
        <w:rPr>
          <w:rFonts w:ascii="微軟正黑體" w:eastAsia="微軟正黑體" w:hAnsi="微軟正黑體" w:cs="Times New Roman" w:hint="eastAsia"/>
          <w:kern w:val="3"/>
          <w:sz w:val="28"/>
          <w:szCs w:val="28"/>
        </w:rPr>
        <w:t>、黃體素受體</w:t>
      </w:r>
      <w:r w:rsidR="001035A0" w:rsidRPr="009140CF">
        <w:rPr>
          <w:rFonts w:ascii="微軟正黑體" w:eastAsia="微軟正黑體" w:hAnsi="微軟正黑體" w:cs="Times New Roman" w:hint="eastAsia"/>
          <w:kern w:val="3"/>
          <w:sz w:val="28"/>
          <w:szCs w:val="28"/>
        </w:rPr>
        <w:t>（</w:t>
      </w:r>
      <w:r w:rsidRPr="009140CF">
        <w:rPr>
          <w:rFonts w:ascii="微軟正黑體" w:eastAsia="微軟正黑體" w:hAnsi="微軟正黑體" w:cs="Times New Roman" w:hint="eastAsia"/>
          <w:kern w:val="3"/>
          <w:sz w:val="28"/>
          <w:szCs w:val="28"/>
        </w:rPr>
        <w:t>PR</w:t>
      </w:r>
      <w:r w:rsidR="001035A0" w:rsidRPr="009140CF">
        <w:rPr>
          <w:rFonts w:ascii="微軟正黑體" w:eastAsia="微軟正黑體" w:hAnsi="微軟正黑體" w:cs="Times New Roman" w:hint="eastAsia"/>
          <w:kern w:val="3"/>
          <w:sz w:val="28"/>
          <w:szCs w:val="28"/>
        </w:rPr>
        <w:t>）</w:t>
      </w:r>
      <w:r w:rsidRPr="009140CF">
        <w:rPr>
          <w:rFonts w:ascii="微軟正黑體" w:eastAsia="微軟正黑體" w:hAnsi="微軟正黑體" w:cs="Times New Roman" w:hint="eastAsia"/>
          <w:kern w:val="3"/>
          <w:sz w:val="28"/>
          <w:szCs w:val="28"/>
        </w:rPr>
        <w:t>及HER2受體，無法使用傳統荷</w:t>
      </w:r>
      <w:r w:rsidRPr="00A85ECF">
        <w:rPr>
          <w:rFonts w:ascii="微軟正黑體" w:eastAsia="微軟正黑體" w:hAnsi="微軟正黑體" w:cs="Times New Roman" w:hint="eastAsia"/>
          <w:kern w:val="3"/>
          <w:sz w:val="28"/>
          <w:szCs w:val="28"/>
        </w:rPr>
        <w:t>爾蒙治療或HER2標靶治療，主要以化療為主，治療選擇有限。</w:t>
      </w:r>
    </w:p>
    <w:p w14:paraId="33C6A859" w14:textId="319F7773" w:rsidR="00AC4CF6" w:rsidRPr="009140CF" w:rsidRDefault="00AC4CF6" w:rsidP="008C4A6D">
      <w:pPr>
        <w:pStyle w:val="a3"/>
        <w:widowControl/>
        <w:numPr>
          <w:ilvl w:val="0"/>
          <w:numId w:val="20"/>
        </w:numPr>
        <w:suppressAutoHyphens/>
        <w:autoSpaceDN w:val="0"/>
        <w:spacing w:line="520" w:lineRule="exact"/>
        <w:ind w:leftChars="0" w:left="1134" w:hanging="426"/>
        <w:contextualSpacing/>
        <w:jc w:val="both"/>
        <w:textAlignment w:val="baseline"/>
        <w:rPr>
          <w:rFonts w:ascii="微軟正黑體" w:eastAsia="微軟正黑體" w:hAnsi="微軟正黑體" w:cs="Times New Roman"/>
          <w:kern w:val="3"/>
          <w:sz w:val="28"/>
          <w:szCs w:val="28"/>
        </w:rPr>
      </w:pPr>
      <w:r w:rsidRPr="00A85ECF">
        <w:rPr>
          <w:rFonts w:ascii="微軟正黑體" w:eastAsia="微軟正黑體" w:hAnsi="微軟正黑體" w:cs="Times New Roman" w:hint="eastAsia"/>
          <w:kern w:val="3"/>
          <w:sz w:val="28"/>
          <w:szCs w:val="28"/>
        </w:rPr>
        <w:t>乳癌</w:t>
      </w:r>
      <w:r w:rsidRPr="009140CF">
        <w:rPr>
          <w:rFonts w:ascii="微軟正黑體" w:eastAsia="微軟正黑體" w:hAnsi="微軟正黑體" w:cs="Times New Roman" w:hint="eastAsia"/>
          <w:kern w:val="3"/>
          <w:sz w:val="28"/>
          <w:szCs w:val="28"/>
        </w:rPr>
        <w:t>基因（Breast Cancer Gene）簡稱BRCA，指的是BRCA1和BRCA2基因，透過NGS檢測，可檢測病人是否帶有BRCA基因變異，如果病人確定為BRCA突變者，可使用健保PARP抑制劑標靶藥物進行治療，進一步幫助降低復發風險並提升存活率。</w:t>
      </w:r>
    </w:p>
    <w:p w14:paraId="7E5278E8" w14:textId="77777777" w:rsidR="00A85ECF" w:rsidRPr="00A85ECF" w:rsidRDefault="00AC4CF6" w:rsidP="008C4A6D">
      <w:pPr>
        <w:pStyle w:val="a3"/>
        <w:widowControl/>
        <w:numPr>
          <w:ilvl w:val="0"/>
          <w:numId w:val="20"/>
        </w:numPr>
        <w:suppressAutoHyphens/>
        <w:autoSpaceDN w:val="0"/>
        <w:spacing w:line="520" w:lineRule="exact"/>
        <w:ind w:leftChars="0" w:left="1134" w:hanging="426"/>
        <w:contextualSpacing/>
        <w:jc w:val="both"/>
        <w:textAlignment w:val="baseline"/>
        <w:rPr>
          <w:rFonts w:ascii="微軟正黑體" w:eastAsia="微軟正黑體" w:hAnsi="微軟正黑體"/>
          <w:kern w:val="0"/>
          <w:sz w:val="28"/>
          <w:szCs w:val="28"/>
        </w:rPr>
      </w:pPr>
      <w:r w:rsidRPr="009140CF">
        <w:rPr>
          <w:rFonts w:ascii="微軟正黑體" w:eastAsia="微軟正黑體" w:hAnsi="微軟正黑體" w:cs="Times New Roman" w:hint="eastAsia"/>
          <w:kern w:val="3"/>
          <w:sz w:val="28"/>
          <w:szCs w:val="28"/>
        </w:rPr>
        <w:t>健保署已將BRCA 1/2基因檢測納入給付範圍，針對符合特定條件的乳癌病人，1萬點的定額給付，這對醫師規劃更精準的治療</w:t>
      </w:r>
      <w:r w:rsidRPr="009140CF">
        <w:rPr>
          <w:rFonts w:ascii="微軟正黑體" w:eastAsia="微軟正黑體" w:hAnsi="微軟正黑體" w:cs="Times New Roman" w:hint="eastAsia"/>
          <w:kern w:val="3"/>
          <w:sz w:val="28"/>
          <w:szCs w:val="28"/>
        </w:rPr>
        <w:lastRenderedPageBreak/>
        <w:t>方案至關重要，有助於減少選擇錯誤治療的風險及時間，為醫病雙方提供更精確的乳癌治療方案。</w:t>
      </w:r>
    </w:p>
    <w:p w14:paraId="673532B3" w14:textId="4EDFE49F" w:rsidR="00AC4CF6" w:rsidRPr="005C33A3" w:rsidRDefault="00AC4CF6" w:rsidP="008C4A6D">
      <w:pPr>
        <w:pStyle w:val="a3"/>
        <w:widowControl/>
        <w:numPr>
          <w:ilvl w:val="0"/>
          <w:numId w:val="20"/>
        </w:numPr>
        <w:suppressAutoHyphens/>
        <w:autoSpaceDN w:val="0"/>
        <w:spacing w:line="520" w:lineRule="exact"/>
        <w:ind w:leftChars="0" w:left="1134" w:hanging="426"/>
        <w:contextualSpacing/>
        <w:jc w:val="both"/>
        <w:textAlignment w:val="baseline"/>
        <w:rPr>
          <w:rFonts w:ascii="微軟正黑體" w:eastAsia="微軟正黑體" w:hAnsi="微軟正黑體"/>
          <w:kern w:val="0"/>
          <w:sz w:val="28"/>
          <w:szCs w:val="28"/>
        </w:rPr>
      </w:pPr>
      <w:r w:rsidRPr="009140CF">
        <w:rPr>
          <w:rFonts w:ascii="微軟正黑體" w:eastAsia="微軟正黑體" w:hAnsi="微軟正黑體" w:cs="Times New Roman" w:hint="eastAsia"/>
          <w:kern w:val="3"/>
          <w:sz w:val="28"/>
          <w:szCs w:val="28"/>
        </w:rPr>
        <w:t>統計至2026年3月，共65家醫院申報NGS檢測、申報6,008件。其中，BRCA1/2基因檢測申報2,864件、實體腫瘤小套組（≦100個基因）申報1,581件、實體腫瘤大套組（&gt;10</w:t>
      </w:r>
      <w:r w:rsidRPr="005C33A3">
        <w:rPr>
          <w:rFonts w:ascii="微軟正黑體" w:eastAsia="微軟正黑體" w:hAnsi="微軟正黑體" w:hint="eastAsia"/>
          <w:kern w:val="0"/>
          <w:sz w:val="28"/>
          <w:szCs w:val="28"/>
        </w:rPr>
        <w:t>0個基因）申報1,246件、血液腫瘤小套組申報154件、大套組申報163件。</w:t>
      </w:r>
    </w:p>
    <w:p w14:paraId="7EE6EB18" w14:textId="6B331B5D" w:rsidR="00AC4CF6" w:rsidRDefault="00AC4CF6" w:rsidP="008C4A6D">
      <w:pPr>
        <w:pStyle w:val="a3"/>
        <w:numPr>
          <w:ilvl w:val="0"/>
          <w:numId w:val="31"/>
        </w:numPr>
        <w:snapToGrid w:val="0"/>
        <w:spacing w:line="520" w:lineRule="exact"/>
        <w:ind w:leftChars="0" w:left="851" w:hanging="338"/>
        <w:jc w:val="both"/>
        <w:rPr>
          <w:rFonts w:ascii="微軟正黑體" w:eastAsia="微軟正黑體" w:hAnsi="微軟正黑體"/>
          <w:kern w:val="0"/>
          <w:sz w:val="28"/>
          <w:szCs w:val="28"/>
        </w:rPr>
      </w:pPr>
      <w:r w:rsidRPr="005C33A3">
        <w:rPr>
          <w:rFonts w:ascii="微軟正黑體" w:eastAsia="微軟正黑體" w:hAnsi="微軟正黑體" w:hint="eastAsia"/>
          <w:kern w:val="0"/>
          <w:sz w:val="28"/>
          <w:szCs w:val="28"/>
        </w:rPr>
        <w:t>另健保署於全球資訊網設立了「NGS主題專區」，內容包括政策懶人包、支付標準以及常見問答，旨在協助民眾更清楚了解基因檢測與健保</w:t>
      </w:r>
      <w:r w:rsidRPr="009140CF">
        <w:rPr>
          <w:rFonts w:ascii="微軟正黑體" w:eastAsia="微軟正黑體" w:hAnsi="微軟正黑體" w:cs="Times New Roman" w:hint="eastAsia"/>
          <w:kern w:val="3"/>
          <w:sz w:val="28"/>
          <w:szCs w:val="28"/>
        </w:rPr>
        <w:t>給付</w:t>
      </w:r>
      <w:r w:rsidRPr="005C33A3">
        <w:rPr>
          <w:rFonts w:ascii="微軟正黑體" w:eastAsia="微軟正黑體" w:hAnsi="微軟正黑體" w:hint="eastAsia"/>
          <w:kern w:val="0"/>
          <w:sz w:val="28"/>
          <w:szCs w:val="28"/>
        </w:rPr>
        <w:t>的相關資訊。此外，民眾也可以透過健保快易通APP中的「健康存摺」功能查詢個人檢測報告與醫療紀錄，進一步掌握自身健康狀況，並與醫療團隊共同制定最合適的治療計畫。</w:t>
      </w:r>
    </w:p>
    <w:p w14:paraId="22ADC1FD" w14:textId="77777777" w:rsidR="005C33A3" w:rsidRPr="005C33A3" w:rsidRDefault="005C33A3" w:rsidP="005C33A3">
      <w:pPr>
        <w:tabs>
          <w:tab w:val="left" w:pos="142"/>
        </w:tabs>
        <w:adjustRightInd w:val="0"/>
        <w:snapToGrid w:val="0"/>
        <w:spacing w:line="520" w:lineRule="exact"/>
        <w:ind w:left="851"/>
        <w:jc w:val="both"/>
        <w:rPr>
          <w:rFonts w:ascii="微軟正黑體" w:eastAsia="微軟正黑體" w:hAnsi="微軟正黑體"/>
          <w:kern w:val="0"/>
          <w:sz w:val="28"/>
          <w:szCs w:val="28"/>
        </w:rPr>
      </w:pPr>
    </w:p>
    <w:p w14:paraId="7BD5F166" w14:textId="6C6E536B" w:rsidR="00AC4CF6" w:rsidRPr="00E901D2" w:rsidRDefault="005B71E2" w:rsidP="008C4A6D">
      <w:pPr>
        <w:numPr>
          <w:ilvl w:val="0"/>
          <w:numId w:val="19"/>
        </w:numPr>
        <w:tabs>
          <w:tab w:val="left" w:pos="142"/>
        </w:tabs>
        <w:adjustRightInd w:val="0"/>
        <w:snapToGrid w:val="0"/>
        <w:spacing w:line="520" w:lineRule="exact"/>
        <w:ind w:left="851" w:hanging="851"/>
        <w:jc w:val="both"/>
        <w:rPr>
          <w:rFonts w:ascii="微軟正黑體" w:eastAsia="微軟正黑體" w:hAnsi="微軟正黑體"/>
          <w:b/>
          <w:color w:val="000000" w:themeColor="text1"/>
          <w:sz w:val="28"/>
          <w:szCs w:val="28"/>
        </w:rPr>
      </w:pPr>
      <w:r>
        <w:rPr>
          <w:rFonts w:ascii="微軟正黑體" w:eastAsia="微軟正黑體" w:hAnsi="微軟正黑體" w:hint="eastAsia"/>
          <w:b/>
          <w:color w:val="000000" w:themeColor="text1"/>
          <w:sz w:val="28"/>
          <w:szCs w:val="28"/>
        </w:rPr>
        <w:t>第三支</w:t>
      </w:r>
      <w:r w:rsidRPr="005C33A3">
        <w:rPr>
          <w:rFonts w:ascii="微軟正黑體" w:eastAsia="微軟正黑體" w:hAnsi="微軟正黑體" w:hint="eastAsia"/>
          <w:b/>
          <w:color w:val="000000" w:themeColor="text1"/>
          <w:sz w:val="28"/>
          <w:szCs w:val="28"/>
        </w:rPr>
        <w:t>防癌箭</w:t>
      </w:r>
      <w:r w:rsidR="00AC4CF6" w:rsidRPr="00E901D2">
        <w:rPr>
          <w:rFonts w:ascii="微軟正黑體" w:eastAsia="微軟正黑體" w:hAnsi="微軟正黑體" w:hint="eastAsia"/>
          <w:b/>
          <w:color w:val="000000" w:themeColor="text1"/>
          <w:sz w:val="28"/>
          <w:szCs w:val="28"/>
        </w:rPr>
        <w:t>：百億癌藥基金</w:t>
      </w:r>
      <w:r w:rsidR="00AC4CF6" w:rsidRPr="00BD447C">
        <w:rPr>
          <w:rFonts w:ascii="微軟正黑體" w:eastAsia="微軟正黑體" w:hAnsi="微軟正黑體" w:hint="eastAsia"/>
          <w:b/>
          <w:strike/>
          <w:color w:val="70AD47" w:themeColor="accent6"/>
          <w:sz w:val="28"/>
          <w:szCs w:val="28"/>
        </w:rPr>
        <w:t>搭配新藥平行審查與OBA機制</w:t>
      </w:r>
      <w:r w:rsidR="00AC4CF6" w:rsidRPr="00E901D2">
        <w:rPr>
          <w:rFonts w:ascii="微軟正黑體" w:eastAsia="微軟正黑體" w:hAnsi="微軟正黑體" w:hint="eastAsia"/>
          <w:b/>
          <w:color w:val="000000" w:themeColor="text1"/>
          <w:sz w:val="28"/>
          <w:szCs w:val="28"/>
        </w:rPr>
        <w:t>與國際接軌</w:t>
      </w:r>
    </w:p>
    <w:p w14:paraId="4873A21E" w14:textId="77777777" w:rsidR="00E901D2" w:rsidRPr="00BD447C" w:rsidRDefault="00AC4CF6" w:rsidP="00FA078D">
      <w:pPr>
        <w:pStyle w:val="a3"/>
        <w:snapToGrid w:val="0"/>
        <w:spacing w:line="520" w:lineRule="exact"/>
        <w:ind w:leftChars="0" w:left="851"/>
        <w:jc w:val="both"/>
        <w:rPr>
          <w:rFonts w:ascii="微軟正黑體" w:eastAsia="微軟正黑體" w:hAnsi="微軟正黑體"/>
          <w:strike/>
          <w:color w:val="70AD47" w:themeColor="accent6"/>
          <w:kern w:val="0"/>
          <w:sz w:val="28"/>
          <w:szCs w:val="28"/>
        </w:rPr>
      </w:pPr>
      <w:r w:rsidRPr="00BD447C">
        <w:rPr>
          <w:rFonts w:ascii="微軟正黑體" w:eastAsia="微軟正黑體" w:hAnsi="微軟正黑體"/>
          <w:strike/>
          <w:color w:val="70AD47" w:themeColor="accent6"/>
          <w:kern w:val="0"/>
          <w:sz w:val="28"/>
          <w:szCs w:val="28"/>
        </w:rPr>
        <w:t>過去國外創新癌症新藥必須先經過食藥署核准，才能向健保署申請，行政流程往返動輒耗時一年以上。健保署全面推動平行審查制度後，大縮縮短病患的等候時間。</w:t>
      </w:r>
    </w:p>
    <w:p w14:paraId="0B12EF96" w14:textId="312A8D18" w:rsidR="00E901D2" w:rsidRPr="00BD447C" w:rsidRDefault="00AC4CF6" w:rsidP="00FA078D">
      <w:pPr>
        <w:pStyle w:val="a3"/>
        <w:snapToGrid w:val="0"/>
        <w:spacing w:line="520" w:lineRule="exact"/>
        <w:ind w:leftChars="0" w:left="851"/>
        <w:jc w:val="both"/>
        <w:rPr>
          <w:rFonts w:ascii="微軟正黑體" w:eastAsia="微軟正黑體" w:hAnsi="微軟正黑體"/>
          <w:strike/>
          <w:color w:val="70AD47" w:themeColor="accent6"/>
          <w:kern w:val="0"/>
          <w:sz w:val="28"/>
          <w:szCs w:val="28"/>
        </w:rPr>
      </w:pPr>
      <w:r w:rsidRPr="00BD447C">
        <w:rPr>
          <w:rFonts w:ascii="微軟正黑體" w:eastAsia="微軟正黑體" w:hAnsi="微軟正黑體"/>
          <w:strike/>
          <w:color w:val="70AD47" w:themeColor="accent6"/>
          <w:kern w:val="0"/>
          <w:sz w:val="28"/>
          <w:szCs w:val="28"/>
        </w:rPr>
        <w:t>針對具有潛力但臨床實證尚不完全的新藥，健保署則參考英國NICE制度，導入「療效結果導向協議（OBA）」給付模式</w:t>
      </w:r>
      <w:r w:rsidRPr="00BD447C">
        <w:rPr>
          <w:rFonts w:ascii="微軟正黑體" w:eastAsia="微軟正黑體" w:hAnsi="微軟正黑體" w:hint="eastAsia"/>
          <w:strike/>
          <w:color w:val="70AD47" w:themeColor="accent6"/>
          <w:kern w:val="0"/>
          <w:sz w:val="28"/>
          <w:szCs w:val="28"/>
        </w:rPr>
        <w:t>，</w:t>
      </w:r>
      <w:r w:rsidRPr="00BD447C">
        <w:rPr>
          <w:rFonts w:ascii="微軟正黑體" w:eastAsia="微軟正黑體" w:hAnsi="微軟正黑體"/>
          <w:strike/>
          <w:color w:val="70AD47" w:themeColor="accent6"/>
          <w:kern w:val="0"/>
          <w:sz w:val="28"/>
          <w:szCs w:val="28"/>
        </w:rPr>
        <w:t>在引進具潛力新藥時與藥廠簽訂合約，若藥物給付一段時間後，透過「真實世界數據（RWD）」證實並無實質臨床療效，廠商必須按比例歸還健保款項。</w:t>
      </w:r>
    </w:p>
    <w:p w14:paraId="33A31171" w14:textId="6BF4028E" w:rsidR="00AC4CF6" w:rsidRPr="00BD447C" w:rsidRDefault="00AC4CF6" w:rsidP="00FA078D">
      <w:pPr>
        <w:pStyle w:val="a3"/>
        <w:snapToGrid w:val="0"/>
        <w:spacing w:line="520" w:lineRule="exact"/>
        <w:ind w:leftChars="0" w:left="851"/>
        <w:jc w:val="both"/>
        <w:rPr>
          <w:rFonts w:ascii="微軟正黑體" w:eastAsia="微軟正黑體" w:hAnsi="微軟正黑體"/>
          <w:strike/>
          <w:color w:val="70AD47" w:themeColor="accent6"/>
          <w:kern w:val="0"/>
          <w:sz w:val="28"/>
          <w:szCs w:val="28"/>
        </w:rPr>
      </w:pPr>
      <w:r w:rsidRPr="00BD447C">
        <w:rPr>
          <w:rFonts w:ascii="微軟正黑體" w:eastAsia="微軟正黑體" w:hAnsi="微軟正黑體"/>
          <w:strike/>
          <w:color w:val="70AD47" w:themeColor="accent6"/>
          <w:kern w:val="0"/>
          <w:sz w:val="28"/>
          <w:szCs w:val="28"/>
        </w:rPr>
        <w:t>若所有藥物都要等到全球數據塵埃落定才給付，台灣病友將錯失生機；然而盲目給付，又可能造成財務危機。OBA模式在病人需求與財務把關之間取得平衡，確保健保資源每一分錢都精準用在刀口上。</w:t>
      </w:r>
    </w:p>
    <w:p w14:paraId="11E0E329" w14:textId="20B77735" w:rsidR="00AC4CF6" w:rsidRPr="00BD447C" w:rsidRDefault="00AC4CF6" w:rsidP="008C4A6D">
      <w:pPr>
        <w:pStyle w:val="a3"/>
        <w:numPr>
          <w:ilvl w:val="0"/>
          <w:numId w:val="32"/>
        </w:numPr>
        <w:snapToGrid w:val="0"/>
        <w:spacing w:line="520" w:lineRule="exact"/>
        <w:ind w:leftChars="0" w:left="993"/>
        <w:jc w:val="both"/>
        <w:rPr>
          <w:rFonts w:ascii="微軟正黑體" w:eastAsia="微軟正黑體" w:hAnsi="微軟正黑體" w:cs="Times New Roman"/>
          <w:b/>
          <w:strike/>
          <w:color w:val="70AD47" w:themeColor="accent6"/>
          <w:kern w:val="3"/>
          <w:sz w:val="28"/>
          <w:szCs w:val="28"/>
        </w:rPr>
      </w:pPr>
      <w:r w:rsidRPr="00BD447C">
        <w:rPr>
          <w:rFonts w:ascii="微軟正黑體" w:eastAsia="微軟正黑體" w:hAnsi="微軟正黑體" w:cs="Times New Roman"/>
          <w:b/>
          <w:strike/>
          <w:color w:val="70AD47" w:themeColor="accent6"/>
          <w:kern w:val="3"/>
          <w:sz w:val="28"/>
          <w:szCs w:val="28"/>
        </w:rPr>
        <w:t>平行送審</w:t>
      </w:r>
    </w:p>
    <w:p w14:paraId="7B775DD4" w14:textId="77777777" w:rsidR="00AC4CF6" w:rsidRPr="00BD447C" w:rsidRDefault="00AC4CF6" w:rsidP="008C4A6D">
      <w:pPr>
        <w:pStyle w:val="a3"/>
        <w:widowControl/>
        <w:numPr>
          <w:ilvl w:val="0"/>
          <w:numId w:val="20"/>
        </w:numPr>
        <w:suppressAutoHyphens/>
        <w:autoSpaceDN w:val="0"/>
        <w:spacing w:line="520" w:lineRule="exact"/>
        <w:ind w:leftChars="0" w:left="1134" w:hanging="426"/>
        <w:contextualSpacing/>
        <w:jc w:val="both"/>
        <w:textAlignment w:val="baseline"/>
        <w:rPr>
          <w:rFonts w:ascii="微軟正黑體" w:eastAsia="微軟正黑體" w:hAnsi="微軟正黑體"/>
          <w:strike/>
          <w:color w:val="70AD47" w:themeColor="accent6"/>
          <w:sz w:val="28"/>
          <w:szCs w:val="28"/>
        </w:rPr>
      </w:pPr>
      <w:r w:rsidRPr="00BD447C">
        <w:rPr>
          <w:rFonts w:ascii="微軟正黑體" w:eastAsia="微軟正黑體" w:hAnsi="微軟正黑體" w:cs="Times New Roman"/>
          <w:strike/>
          <w:color w:val="70AD47" w:themeColor="accent6"/>
          <w:kern w:val="3"/>
          <w:sz w:val="28"/>
          <w:szCs w:val="28"/>
        </w:rPr>
        <w:lastRenderedPageBreak/>
        <w:t>為加速收載未滿足醫療需求之藥品，健保署參考澳洲及加拿大平行送審</w:t>
      </w:r>
      <w:r w:rsidRPr="00BD447C">
        <w:rPr>
          <w:rFonts w:ascii="微軟正黑體" w:eastAsia="微軟正黑體" w:hAnsi="微軟正黑體" w:cs="Times New Roman" w:hint="eastAsia"/>
          <w:strike/>
          <w:color w:val="70AD47" w:themeColor="accent6"/>
          <w:kern w:val="3"/>
          <w:sz w:val="28"/>
          <w:szCs w:val="28"/>
        </w:rPr>
        <w:t>（</w:t>
      </w:r>
      <w:r w:rsidRPr="00BD447C">
        <w:rPr>
          <w:rFonts w:ascii="微軟正黑體" w:eastAsia="微軟正黑體" w:hAnsi="微軟正黑體" w:cs="Times New Roman"/>
          <w:strike/>
          <w:color w:val="70AD47" w:themeColor="accent6"/>
          <w:kern w:val="3"/>
          <w:sz w:val="28"/>
          <w:szCs w:val="28"/>
        </w:rPr>
        <w:t>Parallel Process</w:t>
      </w:r>
      <w:r w:rsidRPr="00BD447C">
        <w:rPr>
          <w:rFonts w:ascii="微軟正黑體" w:eastAsia="微軟正黑體" w:hAnsi="微軟正黑體" w:cs="Times New Roman" w:hint="eastAsia"/>
          <w:strike/>
          <w:color w:val="70AD47" w:themeColor="accent6"/>
          <w:kern w:val="3"/>
          <w:sz w:val="28"/>
          <w:szCs w:val="28"/>
        </w:rPr>
        <w:t>）</w:t>
      </w:r>
      <w:r w:rsidRPr="00BD447C">
        <w:rPr>
          <w:rFonts w:ascii="微軟正黑體" w:eastAsia="微軟正黑體" w:hAnsi="微軟正黑體" w:cs="Times New Roman"/>
          <w:strike/>
          <w:color w:val="70AD47" w:themeColor="accent6"/>
          <w:kern w:val="3"/>
          <w:sz w:val="28"/>
          <w:szCs w:val="28"/>
        </w:rPr>
        <w:t>機制，自2024年1月1日受理平行送審案件，符合平行送審</w:t>
      </w:r>
      <w:r w:rsidRPr="00BD447C">
        <w:rPr>
          <w:rFonts w:ascii="微軟正黑體" w:eastAsia="微軟正黑體" w:hAnsi="微軟正黑體"/>
          <w:strike/>
          <w:color w:val="70AD47" w:themeColor="accent6"/>
          <w:sz w:val="28"/>
          <w:szCs w:val="28"/>
        </w:rPr>
        <w:t>條件</w:t>
      </w:r>
      <w:r w:rsidRPr="00BD447C">
        <w:rPr>
          <w:rFonts w:ascii="微軟正黑體" w:eastAsia="微軟正黑體" w:hAnsi="微軟正黑體" w:cs="Times New Roman"/>
          <w:strike/>
          <w:color w:val="70AD47" w:themeColor="accent6"/>
          <w:kern w:val="3"/>
          <w:sz w:val="28"/>
          <w:szCs w:val="28"/>
        </w:rPr>
        <w:t>之藥品，於向食品藥物管理署申請新藥查驗登記時，可向健保建議給付，預估</w:t>
      </w:r>
      <w:r w:rsidRPr="00BD447C">
        <w:rPr>
          <w:rFonts w:ascii="微軟正黑體" w:eastAsia="微軟正黑體" w:hAnsi="微軟正黑體"/>
          <w:strike/>
          <w:color w:val="70AD47" w:themeColor="accent6"/>
          <w:sz w:val="28"/>
          <w:szCs w:val="28"/>
        </w:rPr>
        <w:t>最快於藥品取得許可證後6個月內或送件10個月內健保給付生效。</w:t>
      </w:r>
    </w:p>
    <w:p w14:paraId="2D57883A" w14:textId="77777777" w:rsidR="00AC4CF6" w:rsidRPr="00BD447C" w:rsidRDefault="00AC4CF6" w:rsidP="008C4A6D">
      <w:pPr>
        <w:pStyle w:val="a3"/>
        <w:widowControl/>
        <w:numPr>
          <w:ilvl w:val="0"/>
          <w:numId w:val="20"/>
        </w:numPr>
        <w:suppressAutoHyphens/>
        <w:autoSpaceDN w:val="0"/>
        <w:spacing w:line="520" w:lineRule="exact"/>
        <w:ind w:leftChars="0" w:left="1134" w:hanging="426"/>
        <w:contextualSpacing/>
        <w:jc w:val="both"/>
        <w:textAlignment w:val="baseline"/>
        <w:rPr>
          <w:rFonts w:ascii="微軟正黑體" w:eastAsia="微軟正黑體" w:hAnsi="微軟正黑體"/>
          <w:strike/>
          <w:color w:val="70AD47" w:themeColor="accent6"/>
          <w:sz w:val="28"/>
          <w:szCs w:val="28"/>
        </w:rPr>
      </w:pPr>
      <w:r w:rsidRPr="00BD447C">
        <w:rPr>
          <w:rFonts w:ascii="微軟正黑體" w:eastAsia="微軟正黑體" w:hAnsi="微軟正黑體"/>
          <w:strike/>
          <w:color w:val="70AD47" w:themeColor="accent6"/>
          <w:sz w:val="28"/>
          <w:szCs w:val="28"/>
        </w:rPr>
        <w:t>2024年至2026年</w:t>
      </w:r>
      <w:r w:rsidRPr="00BD447C">
        <w:rPr>
          <w:rFonts w:ascii="微軟正黑體" w:eastAsia="微軟正黑體" w:hAnsi="微軟正黑體" w:hint="eastAsia"/>
          <w:strike/>
          <w:color w:val="70AD47" w:themeColor="accent6"/>
          <w:sz w:val="28"/>
          <w:szCs w:val="28"/>
        </w:rPr>
        <w:t>6</w:t>
      </w:r>
      <w:r w:rsidRPr="00BD447C">
        <w:rPr>
          <w:rFonts w:ascii="微軟正黑體" w:eastAsia="微軟正黑體" w:hAnsi="微軟正黑體"/>
          <w:strike/>
          <w:color w:val="70AD47" w:themeColor="accent6"/>
          <w:sz w:val="28"/>
          <w:szCs w:val="28"/>
        </w:rPr>
        <w:t>月計</w:t>
      </w:r>
      <w:r w:rsidRPr="00BD447C">
        <w:rPr>
          <w:rFonts w:ascii="微軟正黑體" w:eastAsia="微軟正黑體" w:hAnsi="微軟正黑體" w:hint="eastAsia"/>
          <w:strike/>
          <w:color w:val="70AD47" w:themeColor="accent6"/>
          <w:sz w:val="28"/>
          <w:szCs w:val="28"/>
        </w:rPr>
        <w:t>8</w:t>
      </w:r>
      <w:r w:rsidRPr="00BD447C">
        <w:rPr>
          <w:rFonts w:ascii="微軟正黑體" w:eastAsia="微軟正黑體" w:hAnsi="微軟正黑體"/>
          <w:strike/>
          <w:color w:val="70AD47" w:themeColor="accent6"/>
          <w:sz w:val="28"/>
          <w:szCs w:val="28"/>
        </w:rPr>
        <w:t>項藥品</w:t>
      </w:r>
      <w:r w:rsidRPr="00BD447C">
        <w:rPr>
          <w:rFonts w:ascii="微軟正黑體" w:eastAsia="微軟正黑體" w:hAnsi="微軟正黑體" w:hint="eastAsia"/>
          <w:strike/>
          <w:color w:val="70AD47" w:themeColor="accent6"/>
          <w:sz w:val="28"/>
          <w:szCs w:val="28"/>
        </w:rPr>
        <w:t>（</w:t>
      </w:r>
      <w:r w:rsidRPr="00BD447C">
        <w:rPr>
          <w:rFonts w:ascii="微軟正黑體" w:eastAsia="微軟正黑體" w:hAnsi="微軟正黑體"/>
          <w:strike/>
          <w:color w:val="70AD47" w:themeColor="accent6"/>
          <w:sz w:val="28"/>
          <w:szCs w:val="28"/>
        </w:rPr>
        <w:t>癌藥</w:t>
      </w:r>
      <w:r w:rsidRPr="00BD447C">
        <w:rPr>
          <w:rFonts w:ascii="微軟正黑體" w:eastAsia="微軟正黑體" w:hAnsi="微軟正黑體" w:hint="eastAsia"/>
          <w:strike/>
          <w:color w:val="70AD47" w:themeColor="accent6"/>
          <w:sz w:val="28"/>
          <w:szCs w:val="28"/>
        </w:rPr>
        <w:t>6</w:t>
      </w:r>
      <w:r w:rsidRPr="00BD447C">
        <w:rPr>
          <w:rFonts w:ascii="微軟正黑體" w:eastAsia="微軟正黑體" w:hAnsi="微軟正黑體"/>
          <w:strike/>
          <w:color w:val="70AD47" w:themeColor="accent6"/>
          <w:sz w:val="28"/>
          <w:szCs w:val="28"/>
        </w:rPr>
        <w:t>件、非癌藥</w:t>
      </w:r>
      <w:r w:rsidRPr="00BD447C">
        <w:rPr>
          <w:rFonts w:ascii="微軟正黑體" w:eastAsia="微軟正黑體" w:hAnsi="微軟正黑體" w:hint="eastAsia"/>
          <w:strike/>
          <w:color w:val="70AD47" w:themeColor="accent6"/>
          <w:sz w:val="28"/>
          <w:szCs w:val="28"/>
        </w:rPr>
        <w:t>2</w:t>
      </w:r>
      <w:r w:rsidRPr="00BD447C">
        <w:rPr>
          <w:rFonts w:ascii="微軟正黑體" w:eastAsia="微軟正黑體" w:hAnsi="微軟正黑體"/>
          <w:strike/>
          <w:color w:val="70AD47" w:themeColor="accent6"/>
          <w:sz w:val="28"/>
          <w:szCs w:val="28"/>
        </w:rPr>
        <w:t>件</w:t>
      </w:r>
      <w:r w:rsidRPr="00BD447C">
        <w:rPr>
          <w:rFonts w:ascii="微軟正黑體" w:eastAsia="微軟正黑體" w:hAnsi="微軟正黑體" w:hint="eastAsia"/>
          <w:strike/>
          <w:color w:val="70AD47" w:themeColor="accent6"/>
          <w:sz w:val="28"/>
          <w:szCs w:val="28"/>
        </w:rPr>
        <w:t>）</w:t>
      </w:r>
      <w:r w:rsidRPr="00BD447C">
        <w:rPr>
          <w:rFonts w:ascii="微軟正黑體" w:eastAsia="微軟正黑體" w:hAnsi="微軟正黑體"/>
          <w:strike/>
          <w:color w:val="70AD47" w:themeColor="accent6"/>
          <w:sz w:val="28"/>
          <w:szCs w:val="28"/>
        </w:rPr>
        <w:t>已生效給付</w:t>
      </w:r>
      <w:r w:rsidRPr="00BD447C">
        <w:rPr>
          <w:rFonts w:ascii="微軟正黑體" w:eastAsia="微軟正黑體" w:hAnsi="微軟正黑體" w:hint="eastAsia"/>
          <w:strike/>
          <w:color w:val="70AD47" w:themeColor="accent6"/>
          <w:sz w:val="28"/>
          <w:szCs w:val="28"/>
        </w:rPr>
        <w:t>，</w:t>
      </w:r>
      <w:r w:rsidRPr="00BD447C">
        <w:rPr>
          <w:rFonts w:ascii="微軟正黑體" w:eastAsia="微軟正黑體" w:hAnsi="微軟正黑體"/>
          <w:strike/>
          <w:color w:val="70AD47" w:themeColor="accent6"/>
          <w:sz w:val="28"/>
          <w:szCs w:val="28"/>
        </w:rPr>
        <w:t>用於治療多發性骨髓瘤、瀰漫性大型B細胞淋巴瘤、非小細胞肺癌及急/慢性骨髓性白血病、</w:t>
      </w:r>
      <w:r w:rsidRPr="00BD447C">
        <w:rPr>
          <w:rFonts w:ascii="微軟正黑體" w:eastAsia="微軟正黑體" w:hAnsi="微軟正黑體" w:hint="eastAsia"/>
          <w:strike/>
          <w:color w:val="70AD47" w:themeColor="accent6"/>
          <w:sz w:val="28"/>
          <w:szCs w:val="28"/>
        </w:rPr>
        <w:t>胃癌及</w:t>
      </w:r>
      <w:r w:rsidRPr="00BD447C">
        <w:rPr>
          <w:rFonts w:ascii="微軟正黑體" w:eastAsia="微軟正黑體" w:hAnsi="微軟正黑體"/>
          <w:strike/>
          <w:color w:val="70AD47" w:themeColor="accent6"/>
          <w:sz w:val="28"/>
          <w:szCs w:val="28"/>
        </w:rPr>
        <w:t>肺動脈高壓</w:t>
      </w:r>
      <w:r w:rsidRPr="00BD447C">
        <w:rPr>
          <w:rFonts w:ascii="微軟正黑體" w:eastAsia="微軟正黑體" w:hAnsi="微軟正黑體" w:hint="eastAsia"/>
          <w:strike/>
          <w:color w:val="70AD47" w:themeColor="accent6"/>
          <w:sz w:val="28"/>
          <w:szCs w:val="28"/>
        </w:rPr>
        <w:t>。</w:t>
      </w:r>
    </w:p>
    <w:p w14:paraId="1211D671" w14:textId="5AFE517A" w:rsidR="00AC4CF6" w:rsidRPr="00BD447C" w:rsidRDefault="00AC4CF6" w:rsidP="008C4A6D">
      <w:pPr>
        <w:pStyle w:val="a3"/>
        <w:widowControl/>
        <w:numPr>
          <w:ilvl w:val="0"/>
          <w:numId w:val="20"/>
        </w:numPr>
        <w:suppressAutoHyphens/>
        <w:autoSpaceDN w:val="0"/>
        <w:spacing w:line="520" w:lineRule="exact"/>
        <w:ind w:leftChars="0" w:left="1134" w:hanging="426"/>
        <w:contextualSpacing/>
        <w:jc w:val="both"/>
        <w:textAlignment w:val="baseline"/>
        <w:rPr>
          <w:rFonts w:ascii="微軟正黑體" w:eastAsia="微軟正黑體" w:hAnsi="微軟正黑體" w:cs="Times New Roman"/>
          <w:strike/>
          <w:color w:val="70AD47" w:themeColor="accent6"/>
          <w:kern w:val="3"/>
          <w:sz w:val="28"/>
          <w:szCs w:val="28"/>
        </w:rPr>
      </w:pPr>
      <w:r w:rsidRPr="00BD447C">
        <w:rPr>
          <w:rFonts w:ascii="微軟正黑體" w:eastAsia="微軟正黑體" w:hAnsi="微軟正黑體"/>
          <w:strike/>
          <w:color w:val="70AD47" w:themeColor="accent6"/>
          <w:sz w:val="28"/>
          <w:szCs w:val="28"/>
        </w:rPr>
        <w:t>新藥自取</w:t>
      </w:r>
      <w:r w:rsidRPr="00BD447C">
        <w:rPr>
          <w:rFonts w:ascii="微軟正黑體" w:eastAsia="微軟正黑體" w:hAnsi="微軟正黑體" w:cs="Times New Roman"/>
          <w:strike/>
          <w:color w:val="70AD47" w:themeColor="accent6"/>
          <w:kern w:val="3"/>
          <w:sz w:val="28"/>
          <w:szCs w:val="28"/>
        </w:rPr>
        <w:t>得藥證至健保收載</w:t>
      </w:r>
      <w:r w:rsidRPr="00BD447C">
        <w:rPr>
          <w:rFonts w:ascii="微軟正黑體" w:eastAsia="微軟正黑體" w:hAnsi="微軟正黑體" w:cs="Times New Roman" w:hint="eastAsia"/>
          <w:strike/>
          <w:color w:val="70AD47" w:themeColor="accent6"/>
          <w:kern w:val="3"/>
          <w:sz w:val="28"/>
          <w:szCs w:val="28"/>
        </w:rPr>
        <w:t>中位數</w:t>
      </w:r>
      <w:r w:rsidRPr="00BD447C">
        <w:rPr>
          <w:rFonts w:ascii="微軟正黑體" w:eastAsia="微軟正黑體" w:hAnsi="微軟正黑體" w:cs="Times New Roman"/>
          <w:strike/>
          <w:color w:val="70AD47" w:themeColor="accent6"/>
          <w:kern w:val="3"/>
          <w:sz w:val="28"/>
          <w:szCs w:val="28"/>
        </w:rPr>
        <w:t>約</w:t>
      </w:r>
      <w:r w:rsidRPr="00BD447C">
        <w:rPr>
          <w:rFonts w:ascii="微軟正黑體" w:eastAsia="微軟正黑體" w:hAnsi="微軟正黑體" w:cs="Times New Roman" w:hint="eastAsia"/>
          <w:strike/>
          <w:color w:val="70AD47" w:themeColor="accent6"/>
          <w:kern w:val="3"/>
          <w:sz w:val="28"/>
          <w:szCs w:val="28"/>
        </w:rPr>
        <w:t>9.5</w:t>
      </w:r>
      <w:r w:rsidRPr="00BD447C">
        <w:rPr>
          <w:rFonts w:ascii="微軟正黑體" w:eastAsia="微軟正黑體" w:hAnsi="微軟正黑體" w:cs="Times New Roman"/>
          <w:strike/>
          <w:color w:val="70AD47" w:themeColor="accent6"/>
          <w:kern w:val="3"/>
          <w:sz w:val="28"/>
          <w:szCs w:val="28"/>
        </w:rPr>
        <w:t>個月</w:t>
      </w:r>
      <w:r w:rsidR="001035A0" w:rsidRPr="00BD447C">
        <w:rPr>
          <w:rFonts w:ascii="微軟正黑體" w:eastAsia="微軟正黑體" w:hAnsi="微軟正黑體" w:cs="Times New Roman" w:hint="eastAsia"/>
          <w:strike/>
          <w:color w:val="70AD47" w:themeColor="accent6"/>
          <w:kern w:val="3"/>
          <w:sz w:val="28"/>
          <w:szCs w:val="28"/>
        </w:rPr>
        <w:t>（</w:t>
      </w:r>
      <w:r w:rsidRPr="00BD447C">
        <w:rPr>
          <w:rFonts w:ascii="微軟正黑體" w:eastAsia="微軟正黑體" w:hAnsi="微軟正黑體" w:cs="Times New Roman" w:hint="eastAsia"/>
          <w:strike/>
          <w:color w:val="70AD47" w:themeColor="accent6"/>
          <w:kern w:val="3"/>
          <w:sz w:val="28"/>
          <w:szCs w:val="28"/>
        </w:rPr>
        <w:t>最短約3.5個月</w:t>
      </w:r>
      <w:r w:rsidR="001035A0" w:rsidRPr="00BD447C">
        <w:rPr>
          <w:rFonts w:ascii="微軟正黑體" w:eastAsia="微軟正黑體" w:hAnsi="微軟正黑體" w:cs="Times New Roman" w:hint="eastAsia"/>
          <w:strike/>
          <w:color w:val="70AD47" w:themeColor="accent6"/>
          <w:kern w:val="3"/>
          <w:sz w:val="28"/>
          <w:szCs w:val="28"/>
        </w:rPr>
        <w:t>）</w:t>
      </w:r>
      <w:r w:rsidRPr="00BD447C">
        <w:rPr>
          <w:rFonts w:ascii="微軟正黑體" w:eastAsia="微軟正黑體" w:hAnsi="微軟正黑體" w:cs="Times New Roman"/>
          <w:strike/>
          <w:color w:val="70AD47" w:themeColor="accent6"/>
          <w:kern w:val="3"/>
          <w:sz w:val="28"/>
          <w:szCs w:val="28"/>
        </w:rPr>
        <w:t>，藥品之給付時程已顯著提升。</w:t>
      </w:r>
    </w:p>
    <w:p w14:paraId="515C5776" w14:textId="2977ACAB" w:rsidR="00AC4CF6" w:rsidRPr="00BD447C" w:rsidRDefault="00AC4CF6" w:rsidP="008C4A6D">
      <w:pPr>
        <w:pStyle w:val="a3"/>
        <w:numPr>
          <w:ilvl w:val="0"/>
          <w:numId w:val="32"/>
        </w:numPr>
        <w:snapToGrid w:val="0"/>
        <w:spacing w:line="520" w:lineRule="exact"/>
        <w:ind w:leftChars="0" w:left="993"/>
        <w:jc w:val="both"/>
        <w:rPr>
          <w:rFonts w:ascii="微軟正黑體" w:eastAsia="微軟正黑體" w:hAnsi="微軟正黑體" w:cs="Times New Roman"/>
          <w:b/>
          <w:strike/>
          <w:color w:val="70AD47" w:themeColor="accent6"/>
          <w:kern w:val="3"/>
          <w:sz w:val="28"/>
          <w:szCs w:val="28"/>
        </w:rPr>
      </w:pPr>
      <w:r w:rsidRPr="00BD447C">
        <w:rPr>
          <w:rFonts w:ascii="微軟正黑體" w:eastAsia="微軟正黑體" w:hAnsi="微軟正黑體" w:cs="Times New Roman"/>
          <w:b/>
          <w:strike/>
          <w:color w:val="70AD47" w:themeColor="accent6"/>
          <w:kern w:val="3"/>
          <w:sz w:val="28"/>
          <w:szCs w:val="28"/>
        </w:rPr>
        <w:t>暫時性支付制度</w:t>
      </w:r>
    </w:p>
    <w:p w14:paraId="5E941C5D" w14:textId="77777777" w:rsidR="00AC4CF6" w:rsidRPr="00BD447C" w:rsidRDefault="00AC4CF6" w:rsidP="008C4A6D">
      <w:pPr>
        <w:pStyle w:val="a3"/>
        <w:widowControl/>
        <w:numPr>
          <w:ilvl w:val="0"/>
          <w:numId w:val="22"/>
        </w:numPr>
        <w:suppressAutoHyphens/>
        <w:autoSpaceDN w:val="0"/>
        <w:spacing w:line="520" w:lineRule="exact"/>
        <w:ind w:leftChars="0" w:left="1134" w:hanging="426"/>
        <w:contextualSpacing/>
        <w:jc w:val="both"/>
        <w:textAlignment w:val="baseline"/>
        <w:rPr>
          <w:rFonts w:ascii="微軟正黑體" w:eastAsia="微軟正黑體" w:hAnsi="微軟正黑體" w:cs="Times New Roman"/>
          <w:strike/>
          <w:color w:val="70AD47" w:themeColor="accent6"/>
          <w:kern w:val="3"/>
          <w:sz w:val="28"/>
          <w:szCs w:val="28"/>
        </w:rPr>
      </w:pPr>
      <w:r w:rsidRPr="00BD447C">
        <w:rPr>
          <w:rFonts w:ascii="微軟正黑體" w:eastAsia="微軟正黑體" w:hAnsi="微軟正黑體" w:cs="Times New Roman"/>
          <w:strike/>
          <w:color w:val="70AD47" w:themeColor="accent6"/>
          <w:kern w:val="3"/>
          <w:sz w:val="28"/>
          <w:szCs w:val="28"/>
        </w:rPr>
        <w:t>自2023年至202</w:t>
      </w:r>
      <w:r w:rsidRPr="00BD447C">
        <w:rPr>
          <w:rFonts w:ascii="微軟正黑體" w:eastAsia="微軟正黑體" w:hAnsi="微軟正黑體" w:cs="Times New Roman" w:hint="eastAsia"/>
          <w:strike/>
          <w:color w:val="70AD47" w:themeColor="accent6"/>
          <w:kern w:val="3"/>
          <w:sz w:val="28"/>
          <w:szCs w:val="28"/>
        </w:rPr>
        <w:t>6</w:t>
      </w:r>
      <w:r w:rsidRPr="00BD447C">
        <w:rPr>
          <w:rFonts w:ascii="微軟正黑體" w:eastAsia="微軟正黑體" w:hAnsi="微軟正黑體" w:cs="Times New Roman"/>
          <w:strike/>
          <w:color w:val="70AD47" w:themeColor="accent6"/>
          <w:kern w:val="3"/>
          <w:sz w:val="28"/>
          <w:szCs w:val="28"/>
        </w:rPr>
        <w:t>年</w:t>
      </w:r>
      <w:r w:rsidRPr="00BD447C">
        <w:rPr>
          <w:rFonts w:ascii="微軟正黑體" w:eastAsia="微軟正黑體" w:hAnsi="微軟正黑體" w:cs="Times New Roman" w:hint="eastAsia"/>
          <w:strike/>
          <w:color w:val="70AD47" w:themeColor="accent6"/>
          <w:kern w:val="3"/>
          <w:sz w:val="28"/>
          <w:szCs w:val="28"/>
        </w:rPr>
        <w:t>6</w:t>
      </w:r>
      <w:r w:rsidRPr="00BD447C">
        <w:rPr>
          <w:rFonts w:ascii="微軟正黑體" w:eastAsia="微軟正黑體" w:hAnsi="微軟正黑體" w:cs="Times New Roman"/>
          <w:strike/>
          <w:color w:val="70AD47" w:themeColor="accent6"/>
          <w:kern w:val="3"/>
          <w:sz w:val="28"/>
          <w:szCs w:val="28"/>
        </w:rPr>
        <w:t>月，已收載1</w:t>
      </w:r>
      <w:r w:rsidRPr="00BD447C">
        <w:rPr>
          <w:rFonts w:ascii="微軟正黑體" w:eastAsia="微軟正黑體" w:hAnsi="微軟正黑體" w:cs="Times New Roman" w:hint="eastAsia"/>
          <w:strike/>
          <w:color w:val="70AD47" w:themeColor="accent6"/>
          <w:kern w:val="3"/>
          <w:sz w:val="28"/>
          <w:szCs w:val="28"/>
        </w:rPr>
        <w:t>7</w:t>
      </w:r>
      <w:r w:rsidRPr="00BD447C">
        <w:rPr>
          <w:rFonts w:ascii="微軟正黑體" w:eastAsia="微軟正黑體" w:hAnsi="微軟正黑體" w:cs="Times New Roman"/>
          <w:strike/>
          <w:color w:val="70AD47" w:themeColor="accent6"/>
          <w:kern w:val="3"/>
          <w:sz w:val="28"/>
          <w:szCs w:val="28"/>
        </w:rPr>
        <w:t>項新藥及擴增給付規定5項，共計</w:t>
      </w:r>
      <w:r w:rsidRPr="00BD447C">
        <w:rPr>
          <w:rFonts w:ascii="微軟正黑體" w:eastAsia="微軟正黑體" w:hAnsi="微軟正黑體" w:cs="Times New Roman" w:hint="eastAsia"/>
          <w:strike/>
          <w:color w:val="70AD47" w:themeColor="accent6"/>
          <w:kern w:val="3"/>
          <w:sz w:val="28"/>
          <w:szCs w:val="28"/>
        </w:rPr>
        <w:t>22</w:t>
      </w:r>
      <w:r w:rsidRPr="00BD447C">
        <w:rPr>
          <w:rFonts w:ascii="微軟正黑體" w:eastAsia="微軟正黑體" w:hAnsi="微軟正黑體" w:cs="Times New Roman"/>
          <w:strike/>
          <w:color w:val="70AD47" w:themeColor="accent6"/>
          <w:kern w:val="3"/>
          <w:sz w:val="28"/>
          <w:szCs w:val="28"/>
        </w:rPr>
        <w:t>項。其中癌症新藥1</w:t>
      </w:r>
      <w:r w:rsidRPr="00BD447C">
        <w:rPr>
          <w:rFonts w:ascii="微軟正黑體" w:eastAsia="微軟正黑體" w:hAnsi="微軟正黑體" w:cs="Times New Roman" w:hint="eastAsia"/>
          <w:strike/>
          <w:color w:val="70AD47" w:themeColor="accent6"/>
          <w:kern w:val="3"/>
          <w:sz w:val="28"/>
          <w:szCs w:val="28"/>
        </w:rPr>
        <w:t>4</w:t>
      </w:r>
      <w:r w:rsidRPr="00BD447C">
        <w:rPr>
          <w:rFonts w:ascii="微軟正黑體" w:eastAsia="微軟正黑體" w:hAnsi="微軟正黑體" w:cs="Times New Roman"/>
          <w:strike/>
          <w:color w:val="70AD47" w:themeColor="accent6"/>
          <w:kern w:val="3"/>
          <w:sz w:val="28"/>
          <w:szCs w:val="28"/>
        </w:rPr>
        <w:t>項及擴增給付5項：</w:t>
      </w:r>
    </w:p>
    <w:p w14:paraId="7310F519" w14:textId="77777777" w:rsidR="00AC4CF6" w:rsidRPr="00BD447C" w:rsidRDefault="00AC4CF6" w:rsidP="008C4A6D">
      <w:pPr>
        <w:pStyle w:val="a3"/>
        <w:widowControl/>
        <w:numPr>
          <w:ilvl w:val="2"/>
          <w:numId w:val="23"/>
        </w:numPr>
        <w:suppressAutoHyphens/>
        <w:autoSpaceDN w:val="0"/>
        <w:spacing w:line="520" w:lineRule="exact"/>
        <w:ind w:leftChars="0" w:left="1701" w:hanging="425"/>
        <w:contextualSpacing/>
        <w:jc w:val="both"/>
        <w:textAlignment w:val="baseline"/>
        <w:rPr>
          <w:rFonts w:ascii="微軟正黑體" w:eastAsia="微軟正黑體" w:hAnsi="微軟正黑體"/>
          <w:strike/>
          <w:color w:val="70AD47" w:themeColor="accent6"/>
          <w:sz w:val="28"/>
          <w:szCs w:val="28"/>
        </w:rPr>
      </w:pPr>
      <w:r w:rsidRPr="00BD447C">
        <w:rPr>
          <w:rFonts w:ascii="微軟正黑體" w:eastAsia="微軟正黑體" w:hAnsi="微軟正黑體" w:cs="Times New Roman"/>
          <w:strike/>
          <w:color w:val="70AD47" w:themeColor="accent6"/>
          <w:kern w:val="3"/>
          <w:sz w:val="28"/>
          <w:szCs w:val="28"/>
        </w:rPr>
        <w:t>2023年~</w:t>
      </w:r>
      <w:r w:rsidRPr="00BD447C">
        <w:rPr>
          <w:rFonts w:ascii="微軟正黑體" w:eastAsia="微軟正黑體" w:hAnsi="微軟正黑體"/>
          <w:strike/>
          <w:color w:val="70AD47" w:themeColor="accent6"/>
          <w:sz w:val="28"/>
          <w:szCs w:val="28"/>
        </w:rPr>
        <w:t>2024</w:t>
      </w:r>
      <w:r w:rsidRPr="00BD447C">
        <w:rPr>
          <w:rFonts w:ascii="微軟正黑體" w:eastAsia="微軟正黑體" w:hAnsi="微軟正黑體" w:cs="Times New Roman"/>
          <w:strike/>
          <w:color w:val="70AD47" w:themeColor="accent6"/>
          <w:kern w:val="3"/>
          <w:sz w:val="28"/>
          <w:szCs w:val="28"/>
        </w:rPr>
        <w:t>年</w:t>
      </w:r>
      <w:r w:rsidRPr="00BD447C">
        <w:rPr>
          <w:rFonts w:ascii="微軟正黑體" w:eastAsia="微軟正黑體" w:hAnsi="微軟正黑體" w:cs="Times New Roman" w:hint="eastAsia"/>
          <w:strike/>
          <w:color w:val="70AD47" w:themeColor="accent6"/>
          <w:kern w:val="3"/>
          <w:sz w:val="28"/>
          <w:szCs w:val="28"/>
        </w:rPr>
        <w:t>（</w:t>
      </w:r>
      <w:r w:rsidRPr="00BD447C">
        <w:rPr>
          <w:rFonts w:ascii="微軟正黑體" w:eastAsia="微軟正黑體" w:hAnsi="微軟正黑體" w:cs="Times New Roman"/>
          <w:strike/>
          <w:color w:val="70AD47" w:themeColor="accent6"/>
          <w:kern w:val="3"/>
          <w:sz w:val="28"/>
          <w:szCs w:val="28"/>
        </w:rPr>
        <w:t>健保總額內暫時支付專款</w:t>
      </w:r>
      <w:r w:rsidRPr="00BD447C">
        <w:rPr>
          <w:rFonts w:ascii="微軟正黑體" w:eastAsia="微軟正黑體" w:hAnsi="微軟正黑體" w:cs="Times New Roman" w:hint="eastAsia"/>
          <w:strike/>
          <w:color w:val="70AD47" w:themeColor="accent6"/>
          <w:kern w:val="3"/>
          <w:sz w:val="28"/>
          <w:szCs w:val="28"/>
        </w:rPr>
        <w:t>）</w:t>
      </w:r>
      <w:r w:rsidRPr="00BD447C">
        <w:rPr>
          <w:rFonts w:ascii="微軟正黑體" w:eastAsia="微軟正黑體" w:hAnsi="微軟正黑體" w:cs="Times New Roman"/>
          <w:strike/>
          <w:color w:val="70AD47" w:themeColor="accent6"/>
          <w:kern w:val="3"/>
          <w:sz w:val="28"/>
          <w:szCs w:val="28"/>
        </w:rPr>
        <w:t>：6項新藥、2項擴增給付，受</w:t>
      </w:r>
      <w:r w:rsidRPr="00BD447C">
        <w:rPr>
          <w:rFonts w:ascii="微軟正黑體" w:eastAsia="微軟正黑體" w:hAnsi="微軟正黑體"/>
          <w:strike/>
          <w:color w:val="70AD47" w:themeColor="accent6"/>
          <w:sz w:val="28"/>
          <w:szCs w:val="28"/>
        </w:rPr>
        <w:t>惠人數約700人。</w:t>
      </w:r>
    </w:p>
    <w:p w14:paraId="6C97ADB3" w14:textId="59C1009E" w:rsidR="00AC4CF6" w:rsidRPr="008C6B3C" w:rsidRDefault="00AC4CF6" w:rsidP="008C4A6D">
      <w:pPr>
        <w:pStyle w:val="a3"/>
        <w:widowControl/>
        <w:numPr>
          <w:ilvl w:val="2"/>
          <w:numId w:val="23"/>
        </w:numPr>
        <w:suppressAutoHyphens/>
        <w:autoSpaceDN w:val="0"/>
        <w:spacing w:line="520" w:lineRule="exact"/>
        <w:ind w:leftChars="0" w:left="1701" w:hanging="425"/>
        <w:contextualSpacing/>
        <w:jc w:val="both"/>
        <w:textAlignment w:val="baseline"/>
        <w:rPr>
          <w:rFonts w:ascii="微軟正黑體" w:eastAsia="微軟正黑體" w:hAnsi="微軟正黑體" w:cs="Times New Roman"/>
          <w:strike/>
          <w:color w:val="00B050"/>
          <w:kern w:val="3"/>
          <w:sz w:val="28"/>
          <w:szCs w:val="28"/>
          <w:highlight w:val="green"/>
        </w:rPr>
      </w:pPr>
      <w:r w:rsidRPr="00BD447C">
        <w:rPr>
          <w:rFonts w:ascii="微軟正黑體" w:eastAsia="微軟正黑體" w:hAnsi="微軟正黑體"/>
          <w:strike/>
          <w:color w:val="70AD47" w:themeColor="accent6"/>
          <w:sz w:val="28"/>
          <w:szCs w:val="28"/>
        </w:rPr>
        <w:t>2025年</w:t>
      </w:r>
      <w:r w:rsidRPr="00BD447C">
        <w:rPr>
          <w:rFonts w:ascii="微軟正黑體" w:eastAsia="微軟正黑體" w:hAnsi="微軟正黑體" w:hint="eastAsia"/>
          <w:strike/>
          <w:color w:val="70AD47" w:themeColor="accent6"/>
          <w:sz w:val="28"/>
          <w:szCs w:val="28"/>
        </w:rPr>
        <w:t>~2026年6月（</w:t>
      </w:r>
      <w:r w:rsidRPr="00BD447C">
        <w:rPr>
          <w:rFonts w:ascii="微軟正黑體" w:eastAsia="微軟正黑體" w:hAnsi="微軟正黑體"/>
          <w:strike/>
          <w:color w:val="70AD47" w:themeColor="accent6"/>
          <w:sz w:val="28"/>
          <w:szCs w:val="28"/>
        </w:rPr>
        <w:t>癌症新藥暫時性支付專款</w:t>
      </w:r>
      <w:r w:rsidRPr="00BD447C">
        <w:rPr>
          <w:rFonts w:ascii="微軟正黑體" w:eastAsia="微軟正黑體" w:hAnsi="微軟正黑體" w:hint="eastAsia"/>
          <w:strike/>
          <w:color w:val="70AD47" w:themeColor="accent6"/>
          <w:sz w:val="28"/>
          <w:szCs w:val="28"/>
        </w:rPr>
        <w:t>）</w:t>
      </w:r>
      <w:r w:rsidRPr="00BD447C">
        <w:rPr>
          <w:rFonts w:ascii="微軟正黑體" w:eastAsia="微軟正黑體" w:hAnsi="微軟正黑體"/>
          <w:strike/>
          <w:color w:val="70AD47" w:themeColor="accent6"/>
          <w:sz w:val="28"/>
          <w:szCs w:val="28"/>
        </w:rPr>
        <w:t>：</w:t>
      </w:r>
      <w:r w:rsidRPr="008C6B3C">
        <w:rPr>
          <w:rFonts w:ascii="微軟正黑體" w:eastAsia="微軟正黑體" w:hAnsi="微軟正黑體" w:hint="eastAsia"/>
          <w:strike/>
          <w:sz w:val="28"/>
          <w:szCs w:val="28"/>
          <w:highlight w:val="green"/>
        </w:rPr>
        <w:t>8</w:t>
      </w:r>
      <w:r w:rsidRPr="008C6B3C">
        <w:rPr>
          <w:rFonts w:ascii="微軟正黑體" w:eastAsia="微軟正黑體" w:hAnsi="微軟正黑體"/>
          <w:strike/>
          <w:sz w:val="28"/>
          <w:szCs w:val="28"/>
          <w:highlight w:val="green"/>
        </w:rPr>
        <w:t>項新藥、3項擴增給付，受惠人</w:t>
      </w:r>
      <w:r w:rsidRPr="008C6B3C">
        <w:rPr>
          <w:rFonts w:ascii="微軟正黑體" w:eastAsia="微軟正黑體" w:hAnsi="微軟正黑體" w:cs="Times New Roman"/>
          <w:strike/>
          <w:kern w:val="3"/>
          <w:sz w:val="28"/>
          <w:szCs w:val="28"/>
          <w:highlight w:val="green"/>
        </w:rPr>
        <w:t>數約3,500人。</w:t>
      </w:r>
    </w:p>
    <w:p w14:paraId="5C419C11" w14:textId="395DD5F0" w:rsidR="00757772" w:rsidRPr="00BD447C" w:rsidRDefault="00757772" w:rsidP="00757772">
      <w:pPr>
        <w:pStyle w:val="a3"/>
        <w:widowControl/>
        <w:suppressAutoHyphens/>
        <w:autoSpaceDN w:val="0"/>
        <w:spacing w:line="520" w:lineRule="exact"/>
        <w:ind w:leftChars="0" w:left="1701"/>
        <w:contextualSpacing/>
        <w:jc w:val="right"/>
        <w:textAlignment w:val="baseline"/>
        <w:rPr>
          <w:rFonts w:ascii="微軟正黑體" w:eastAsia="微軟正黑體" w:hAnsi="微軟正黑體" w:cs="Times New Roman"/>
          <w:strike/>
          <w:color w:val="70AD47" w:themeColor="accent6"/>
          <w:kern w:val="3"/>
          <w:szCs w:val="28"/>
        </w:rPr>
      </w:pPr>
      <w:r w:rsidRPr="00BD447C">
        <w:rPr>
          <w:rFonts w:ascii="微軟正黑體" w:eastAsia="微軟正黑體" w:hAnsi="微軟正黑體" w:hint="eastAsia"/>
          <w:strike/>
          <w:color w:val="70AD47" w:themeColor="accent6"/>
          <w:szCs w:val="28"/>
        </w:rPr>
        <w:t>單位:項</w:t>
      </w:r>
    </w:p>
    <w:tbl>
      <w:tblPr>
        <w:tblStyle w:val="a9"/>
        <w:tblW w:w="9534" w:type="dxa"/>
        <w:jc w:val="center"/>
        <w:tblLook w:val="0600" w:firstRow="0" w:lastRow="0" w:firstColumn="0" w:lastColumn="0" w:noHBand="1" w:noVBand="1"/>
      </w:tblPr>
      <w:tblGrid>
        <w:gridCol w:w="1276"/>
        <w:gridCol w:w="1134"/>
        <w:gridCol w:w="1134"/>
        <w:gridCol w:w="1134"/>
        <w:gridCol w:w="709"/>
        <w:gridCol w:w="1134"/>
        <w:gridCol w:w="1134"/>
        <w:gridCol w:w="1134"/>
        <w:gridCol w:w="745"/>
      </w:tblGrid>
      <w:tr w:rsidR="00BD447C" w:rsidRPr="00BD447C" w14:paraId="37BA1358" w14:textId="77777777" w:rsidTr="008D093A">
        <w:trPr>
          <w:trHeight w:val="20"/>
          <w:jc w:val="center"/>
        </w:trPr>
        <w:tc>
          <w:tcPr>
            <w:tcW w:w="1276" w:type="dxa"/>
            <w:vMerge w:val="restart"/>
            <w:shd w:val="clear" w:color="auto" w:fill="auto"/>
            <w:vAlign w:val="center"/>
            <w:hideMark/>
          </w:tcPr>
          <w:p w14:paraId="11EFA258" w14:textId="77777777"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年度</w:t>
            </w:r>
          </w:p>
        </w:tc>
        <w:tc>
          <w:tcPr>
            <w:tcW w:w="2268" w:type="dxa"/>
            <w:gridSpan w:val="2"/>
            <w:shd w:val="clear" w:color="auto" w:fill="FFF2CC" w:themeFill="accent4" w:themeFillTint="33"/>
            <w:vAlign w:val="center"/>
            <w:hideMark/>
          </w:tcPr>
          <w:p w14:paraId="3133B641" w14:textId="77777777"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2023年</w:t>
            </w:r>
          </w:p>
        </w:tc>
        <w:tc>
          <w:tcPr>
            <w:tcW w:w="1843" w:type="dxa"/>
            <w:gridSpan w:val="2"/>
            <w:shd w:val="clear" w:color="auto" w:fill="FFF2CC" w:themeFill="accent4" w:themeFillTint="33"/>
            <w:vAlign w:val="center"/>
            <w:hideMark/>
          </w:tcPr>
          <w:p w14:paraId="27E39C81" w14:textId="77777777"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2024年</w:t>
            </w:r>
          </w:p>
        </w:tc>
        <w:tc>
          <w:tcPr>
            <w:tcW w:w="2268" w:type="dxa"/>
            <w:gridSpan w:val="2"/>
            <w:shd w:val="clear" w:color="auto" w:fill="auto"/>
            <w:vAlign w:val="center"/>
            <w:hideMark/>
          </w:tcPr>
          <w:p w14:paraId="61F7BFE0" w14:textId="77777777"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2025年</w:t>
            </w:r>
          </w:p>
        </w:tc>
        <w:tc>
          <w:tcPr>
            <w:tcW w:w="1879" w:type="dxa"/>
            <w:gridSpan w:val="2"/>
            <w:shd w:val="clear" w:color="auto" w:fill="auto"/>
            <w:vAlign w:val="center"/>
          </w:tcPr>
          <w:p w14:paraId="7888EB5C" w14:textId="77777777"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hint="eastAsia"/>
                <w:strike/>
                <w:color w:val="70AD47" w:themeColor="accent6"/>
                <w:szCs w:val="24"/>
              </w:rPr>
              <w:t>2026年5月</w:t>
            </w:r>
          </w:p>
        </w:tc>
      </w:tr>
      <w:tr w:rsidR="00BD447C" w:rsidRPr="00BD447C" w14:paraId="28923D0A" w14:textId="77777777" w:rsidTr="008D093A">
        <w:trPr>
          <w:trHeight w:val="20"/>
          <w:jc w:val="center"/>
        </w:trPr>
        <w:tc>
          <w:tcPr>
            <w:tcW w:w="1276" w:type="dxa"/>
            <w:vMerge/>
            <w:shd w:val="clear" w:color="auto" w:fill="auto"/>
            <w:vAlign w:val="center"/>
            <w:hideMark/>
          </w:tcPr>
          <w:p w14:paraId="7884F899" w14:textId="77777777"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p>
        </w:tc>
        <w:tc>
          <w:tcPr>
            <w:tcW w:w="1134" w:type="dxa"/>
            <w:shd w:val="clear" w:color="auto" w:fill="FFF2CC" w:themeFill="accent4" w:themeFillTint="33"/>
            <w:vAlign w:val="center"/>
            <w:hideMark/>
          </w:tcPr>
          <w:p w14:paraId="2041F96C" w14:textId="00F8A185"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新藥</w:t>
            </w:r>
          </w:p>
        </w:tc>
        <w:tc>
          <w:tcPr>
            <w:tcW w:w="1134" w:type="dxa"/>
            <w:shd w:val="clear" w:color="auto" w:fill="auto"/>
            <w:vAlign w:val="center"/>
            <w:hideMark/>
          </w:tcPr>
          <w:p w14:paraId="61B784B4" w14:textId="77777777" w:rsidR="00757772"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擴增</w:t>
            </w:r>
          </w:p>
          <w:p w14:paraId="1E0A772F" w14:textId="53A7A6D1"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給付</w:t>
            </w:r>
          </w:p>
        </w:tc>
        <w:tc>
          <w:tcPr>
            <w:tcW w:w="1134" w:type="dxa"/>
            <w:shd w:val="clear" w:color="auto" w:fill="FFF2CC" w:themeFill="accent4" w:themeFillTint="33"/>
            <w:vAlign w:val="center"/>
            <w:hideMark/>
          </w:tcPr>
          <w:p w14:paraId="128AFC7A" w14:textId="01359F09"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新藥</w:t>
            </w:r>
          </w:p>
        </w:tc>
        <w:tc>
          <w:tcPr>
            <w:tcW w:w="709" w:type="dxa"/>
            <w:shd w:val="clear" w:color="auto" w:fill="auto"/>
            <w:vAlign w:val="center"/>
            <w:hideMark/>
          </w:tcPr>
          <w:p w14:paraId="0B9AFB4E" w14:textId="77777777" w:rsidR="00757772"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擴增</w:t>
            </w:r>
          </w:p>
          <w:p w14:paraId="790482D9" w14:textId="3B38C2EE"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給付</w:t>
            </w:r>
          </w:p>
        </w:tc>
        <w:tc>
          <w:tcPr>
            <w:tcW w:w="1134" w:type="dxa"/>
            <w:shd w:val="clear" w:color="auto" w:fill="FFF2CC" w:themeFill="accent4" w:themeFillTint="33"/>
            <w:vAlign w:val="center"/>
            <w:hideMark/>
          </w:tcPr>
          <w:p w14:paraId="3D1CB751" w14:textId="27D8ADF7"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新藥</w:t>
            </w:r>
          </w:p>
        </w:tc>
        <w:tc>
          <w:tcPr>
            <w:tcW w:w="1134" w:type="dxa"/>
            <w:shd w:val="clear" w:color="auto" w:fill="auto"/>
            <w:vAlign w:val="center"/>
            <w:hideMark/>
          </w:tcPr>
          <w:p w14:paraId="7EC3DE6C" w14:textId="77777777" w:rsidR="00757772"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擴增</w:t>
            </w:r>
          </w:p>
          <w:p w14:paraId="11B17B44" w14:textId="225700BC"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給付</w:t>
            </w:r>
          </w:p>
        </w:tc>
        <w:tc>
          <w:tcPr>
            <w:tcW w:w="1134" w:type="dxa"/>
            <w:shd w:val="clear" w:color="auto" w:fill="FFF2CC" w:themeFill="accent4" w:themeFillTint="33"/>
            <w:vAlign w:val="center"/>
          </w:tcPr>
          <w:p w14:paraId="60D29533" w14:textId="43BE16C6"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新藥</w:t>
            </w:r>
          </w:p>
        </w:tc>
        <w:tc>
          <w:tcPr>
            <w:tcW w:w="745" w:type="dxa"/>
            <w:shd w:val="clear" w:color="auto" w:fill="auto"/>
            <w:vAlign w:val="center"/>
          </w:tcPr>
          <w:p w14:paraId="09B2B9E5" w14:textId="3B02E0CA"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擴增給付</w:t>
            </w:r>
          </w:p>
        </w:tc>
      </w:tr>
      <w:tr w:rsidR="00BD447C" w:rsidRPr="00BD447C" w14:paraId="1BE3A7CA" w14:textId="77777777" w:rsidTr="008D093A">
        <w:trPr>
          <w:trHeight w:val="20"/>
          <w:jc w:val="center"/>
        </w:trPr>
        <w:tc>
          <w:tcPr>
            <w:tcW w:w="1276" w:type="dxa"/>
            <w:shd w:val="clear" w:color="auto" w:fill="auto"/>
            <w:vAlign w:val="center"/>
            <w:hideMark/>
          </w:tcPr>
          <w:p w14:paraId="0D3C80FA" w14:textId="77777777"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癌藥</w:t>
            </w:r>
          </w:p>
        </w:tc>
        <w:tc>
          <w:tcPr>
            <w:tcW w:w="1134" w:type="dxa"/>
            <w:shd w:val="clear" w:color="auto" w:fill="FFF2CC" w:themeFill="accent4" w:themeFillTint="33"/>
            <w:hideMark/>
          </w:tcPr>
          <w:p w14:paraId="652CB037"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8</w:t>
            </w:r>
          </w:p>
          <w:p w14:paraId="7E710D10" w14:textId="19314027" w:rsidR="00AC4CF6" w:rsidRPr="00BD447C" w:rsidRDefault="001035A0"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hint="eastAsia"/>
                <w:strike/>
                <w:color w:val="70AD47" w:themeColor="accent6"/>
                <w:szCs w:val="24"/>
                <w:shd w:val="pct15" w:color="auto" w:fill="FFFFFF"/>
              </w:rPr>
              <w:t>（</w:t>
            </w:r>
            <w:r w:rsidR="00AC4CF6" w:rsidRPr="00BD447C">
              <w:rPr>
                <w:rFonts w:ascii="微軟正黑體" w:eastAsia="微軟正黑體" w:hAnsi="微軟正黑體" w:hint="eastAsia"/>
                <w:strike/>
                <w:color w:val="70AD47" w:themeColor="accent6"/>
                <w:szCs w:val="24"/>
                <w:shd w:val="pct15" w:color="auto" w:fill="FFFFFF"/>
              </w:rPr>
              <w:t>含暫支4項</w:t>
            </w:r>
            <w:r w:rsidRPr="00BD447C">
              <w:rPr>
                <w:rFonts w:ascii="微軟正黑體" w:eastAsia="微軟正黑體" w:hAnsi="微軟正黑體" w:hint="eastAsia"/>
                <w:strike/>
                <w:color w:val="70AD47" w:themeColor="accent6"/>
                <w:szCs w:val="24"/>
                <w:shd w:val="pct15" w:color="auto" w:fill="FFFFFF"/>
              </w:rPr>
              <w:t>）</w:t>
            </w:r>
          </w:p>
        </w:tc>
        <w:tc>
          <w:tcPr>
            <w:tcW w:w="1134" w:type="dxa"/>
            <w:shd w:val="clear" w:color="auto" w:fill="auto"/>
            <w:hideMark/>
          </w:tcPr>
          <w:p w14:paraId="520F0BE8"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11</w:t>
            </w:r>
          </w:p>
          <w:p w14:paraId="2648AF1B" w14:textId="163E414E" w:rsidR="00AC4CF6" w:rsidRPr="00BD447C" w:rsidRDefault="001035A0"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hint="eastAsia"/>
                <w:strike/>
                <w:color w:val="70AD47" w:themeColor="accent6"/>
                <w:szCs w:val="24"/>
                <w:shd w:val="pct15" w:color="auto" w:fill="FFFFFF"/>
              </w:rPr>
              <w:t>（</w:t>
            </w:r>
            <w:r w:rsidR="00AC4CF6" w:rsidRPr="00BD447C">
              <w:rPr>
                <w:rFonts w:ascii="微軟正黑體" w:eastAsia="微軟正黑體" w:hAnsi="微軟正黑體" w:hint="eastAsia"/>
                <w:strike/>
                <w:color w:val="70AD47" w:themeColor="accent6"/>
                <w:szCs w:val="24"/>
                <w:shd w:val="pct15" w:color="auto" w:fill="FFFFFF"/>
              </w:rPr>
              <w:t>含暫支2項</w:t>
            </w:r>
            <w:r w:rsidRPr="00BD447C">
              <w:rPr>
                <w:rFonts w:ascii="微軟正黑體" w:eastAsia="微軟正黑體" w:hAnsi="微軟正黑體" w:hint="eastAsia"/>
                <w:strike/>
                <w:color w:val="70AD47" w:themeColor="accent6"/>
                <w:szCs w:val="24"/>
                <w:shd w:val="pct15" w:color="auto" w:fill="FFFFFF"/>
              </w:rPr>
              <w:t>）</w:t>
            </w:r>
          </w:p>
        </w:tc>
        <w:tc>
          <w:tcPr>
            <w:tcW w:w="1134" w:type="dxa"/>
            <w:shd w:val="clear" w:color="auto" w:fill="FFF2CC" w:themeFill="accent4" w:themeFillTint="33"/>
            <w:hideMark/>
          </w:tcPr>
          <w:p w14:paraId="4D7260E5"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9</w:t>
            </w:r>
          </w:p>
          <w:p w14:paraId="37FC12F9" w14:textId="7F0DAC6B" w:rsidR="00AC4CF6" w:rsidRPr="00BD447C" w:rsidRDefault="001035A0"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hint="eastAsia"/>
                <w:strike/>
                <w:color w:val="70AD47" w:themeColor="accent6"/>
                <w:szCs w:val="24"/>
                <w:shd w:val="pct15" w:color="auto" w:fill="FFFFFF"/>
              </w:rPr>
              <w:t>（</w:t>
            </w:r>
            <w:r w:rsidR="00AC4CF6" w:rsidRPr="00BD447C">
              <w:rPr>
                <w:rFonts w:ascii="微軟正黑體" w:eastAsia="微軟正黑體" w:hAnsi="微軟正黑體" w:hint="eastAsia"/>
                <w:strike/>
                <w:color w:val="70AD47" w:themeColor="accent6"/>
                <w:szCs w:val="24"/>
                <w:shd w:val="pct15" w:color="auto" w:fill="FFFFFF"/>
              </w:rPr>
              <w:t>含暫支2項</w:t>
            </w:r>
            <w:r w:rsidRPr="00BD447C">
              <w:rPr>
                <w:rFonts w:ascii="微軟正黑體" w:eastAsia="微軟正黑體" w:hAnsi="微軟正黑體" w:hint="eastAsia"/>
                <w:strike/>
                <w:color w:val="70AD47" w:themeColor="accent6"/>
                <w:szCs w:val="24"/>
                <w:shd w:val="pct15" w:color="auto" w:fill="FFFFFF"/>
              </w:rPr>
              <w:t>）</w:t>
            </w:r>
          </w:p>
        </w:tc>
        <w:tc>
          <w:tcPr>
            <w:tcW w:w="709" w:type="dxa"/>
            <w:shd w:val="clear" w:color="auto" w:fill="auto"/>
            <w:hideMark/>
          </w:tcPr>
          <w:p w14:paraId="5C70B5DE"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18</w:t>
            </w:r>
          </w:p>
        </w:tc>
        <w:tc>
          <w:tcPr>
            <w:tcW w:w="1134" w:type="dxa"/>
            <w:shd w:val="clear" w:color="auto" w:fill="FFF2CC" w:themeFill="accent4" w:themeFillTint="33"/>
            <w:hideMark/>
          </w:tcPr>
          <w:p w14:paraId="6AFDF690"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20</w:t>
            </w:r>
          </w:p>
          <w:p w14:paraId="2BE8E840" w14:textId="71CC7A18" w:rsidR="00AC4CF6" w:rsidRPr="00BD447C" w:rsidRDefault="001035A0"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hint="eastAsia"/>
                <w:strike/>
                <w:color w:val="70AD47" w:themeColor="accent6"/>
                <w:szCs w:val="24"/>
                <w:shd w:val="pct15" w:color="auto" w:fill="FFFFFF"/>
              </w:rPr>
              <w:t>（</w:t>
            </w:r>
            <w:r w:rsidR="00AC4CF6" w:rsidRPr="00BD447C">
              <w:rPr>
                <w:rFonts w:ascii="微軟正黑體" w:eastAsia="微軟正黑體" w:hAnsi="微軟正黑體" w:hint="eastAsia"/>
                <w:strike/>
                <w:color w:val="70AD47" w:themeColor="accent6"/>
                <w:szCs w:val="24"/>
                <w:shd w:val="pct15" w:color="auto" w:fill="FFFFFF"/>
              </w:rPr>
              <w:t>含暫支7項</w:t>
            </w:r>
            <w:r w:rsidRPr="00BD447C">
              <w:rPr>
                <w:rFonts w:ascii="微軟正黑體" w:eastAsia="微軟正黑體" w:hAnsi="微軟正黑體" w:hint="eastAsia"/>
                <w:strike/>
                <w:color w:val="70AD47" w:themeColor="accent6"/>
                <w:szCs w:val="24"/>
                <w:shd w:val="pct15" w:color="auto" w:fill="FFFFFF"/>
              </w:rPr>
              <w:t>）</w:t>
            </w:r>
          </w:p>
        </w:tc>
        <w:tc>
          <w:tcPr>
            <w:tcW w:w="1134" w:type="dxa"/>
            <w:shd w:val="clear" w:color="auto" w:fill="auto"/>
            <w:hideMark/>
          </w:tcPr>
          <w:p w14:paraId="2122B57F"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16</w:t>
            </w:r>
          </w:p>
          <w:p w14:paraId="4B997F3C" w14:textId="3BB5D972" w:rsidR="00AC4CF6" w:rsidRPr="00BD447C" w:rsidRDefault="001035A0"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hint="eastAsia"/>
                <w:strike/>
                <w:color w:val="70AD47" w:themeColor="accent6"/>
                <w:szCs w:val="24"/>
                <w:shd w:val="pct15" w:color="auto" w:fill="FFFFFF"/>
              </w:rPr>
              <w:t>（</w:t>
            </w:r>
            <w:r w:rsidR="00AC4CF6" w:rsidRPr="00BD447C">
              <w:rPr>
                <w:rFonts w:ascii="微軟正黑體" w:eastAsia="微軟正黑體" w:hAnsi="微軟正黑體" w:hint="eastAsia"/>
                <w:strike/>
                <w:color w:val="70AD47" w:themeColor="accent6"/>
                <w:szCs w:val="24"/>
                <w:shd w:val="pct15" w:color="auto" w:fill="FFFFFF"/>
              </w:rPr>
              <w:t>含暫支3項</w:t>
            </w:r>
            <w:r w:rsidRPr="00BD447C">
              <w:rPr>
                <w:rFonts w:ascii="微軟正黑體" w:eastAsia="微軟正黑體" w:hAnsi="微軟正黑體" w:hint="eastAsia"/>
                <w:strike/>
                <w:color w:val="70AD47" w:themeColor="accent6"/>
                <w:szCs w:val="24"/>
                <w:shd w:val="pct15" w:color="auto" w:fill="FFFFFF"/>
              </w:rPr>
              <w:t>）</w:t>
            </w:r>
          </w:p>
        </w:tc>
        <w:tc>
          <w:tcPr>
            <w:tcW w:w="1134" w:type="dxa"/>
            <w:shd w:val="clear" w:color="auto" w:fill="FFF2CC" w:themeFill="accent4" w:themeFillTint="33"/>
          </w:tcPr>
          <w:p w14:paraId="5AB3002E"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hint="eastAsia"/>
                <w:strike/>
                <w:color w:val="70AD47" w:themeColor="accent6"/>
                <w:szCs w:val="24"/>
              </w:rPr>
              <w:t>9</w:t>
            </w:r>
          </w:p>
          <w:p w14:paraId="201AC752" w14:textId="6FDFE99F" w:rsidR="00AC4CF6" w:rsidRPr="00BD447C" w:rsidRDefault="001035A0"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hint="eastAsia"/>
                <w:strike/>
                <w:color w:val="70AD47" w:themeColor="accent6"/>
                <w:szCs w:val="24"/>
                <w:shd w:val="pct15" w:color="auto" w:fill="FFFFFF"/>
              </w:rPr>
              <w:t>（</w:t>
            </w:r>
            <w:r w:rsidR="00AC4CF6" w:rsidRPr="00BD447C">
              <w:rPr>
                <w:rFonts w:ascii="微軟正黑體" w:eastAsia="微軟正黑體" w:hAnsi="微軟正黑體" w:hint="eastAsia"/>
                <w:strike/>
                <w:color w:val="70AD47" w:themeColor="accent6"/>
                <w:szCs w:val="24"/>
                <w:shd w:val="pct15" w:color="auto" w:fill="FFFFFF"/>
              </w:rPr>
              <w:t>含暫支1項</w:t>
            </w:r>
            <w:r w:rsidRPr="00BD447C">
              <w:rPr>
                <w:rFonts w:ascii="微軟正黑體" w:eastAsia="微軟正黑體" w:hAnsi="微軟正黑體" w:hint="eastAsia"/>
                <w:strike/>
                <w:color w:val="70AD47" w:themeColor="accent6"/>
                <w:szCs w:val="24"/>
                <w:shd w:val="pct15" w:color="auto" w:fill="FFFFFF"/>
              </w:rPr>
              <w:t>）</w:t>
            </w:r>
          </w:p>
        </w:tc>
        <w:tc>
          <w:tcPr>
            <w:tcW w:w="745" w:type="dxa"/>
            <w:shd w:val="clear" w:color="auto" w:fill="auto"/>
          </w:tcPr>
          <w:p w14:paraId="3E5D49C4"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hint="eastAsia"/>
                <w:strike/>
                <w:color w:val="70AD47" w:themeColor="accent6"/>
                <w:szCs w:val="24"/>
              </w:rPr>
              <w:t>10</w:t>
            </w:r>
          </w:p>
        </w:tc>
      </w:tr>
      <w:tr w:rsidR="00BD447C" w:rsidRPr="00BD447C" w14:paraId="2E7B2BAE" w14:textId="77777777" w:rsidTr="008D093A">
        <w:trPr>
          <w:trHeight w:val="20"/>
          <w:jc w:val="center"/>
        </w:trPr>
        <w:tc>
          <w:tcPr>
            <w:tcW w:w="1276" w:type="dxa"/>
            <w:shd w:val="clear" w:color="auto" w:fill="auto"/>
            <w:vAlign w:val="center"/>
            <w:hideMark/>
          </w:tcPr>
          <w:p w14:paraId="07A8C415" w14:textId="77777777"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罕藥</w:t>
            </w:r>
          </w:p>
        </w:tc>
        <w:tc>
          <w:tcPr>
            <w:tcW w:w="1134" w:type="dxa"/>
            <w:shd w:val="clear" w:color="auto" w:fill="FFF2CC" w:themeFill="accent4" w:themeFillTint="33"/>
            <w:hideMark/>
          </w:tcPr>
          <w:p w14:paraId="707708FB"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10</w:t>
            </w:r>
          </w:p>
        </w:tc>
        <w:tc>
          <w:tcPr>
            <w:tcW w:w="1134" w:type="dxa"/>
            <w:shd w:val="clear" w:color="auto" w:fill="auto"/>
            <w:hideMark/>
          </w:tcPr>
          <w:p w14:paraId="21A07D98"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1</w:t>
            </w:r>
          </w:p>
        </w:tc>
        <w:tc>
          <w:tcPr>
            <w:tcW w:w="1134" w:type="dxa"/>
            <w:shd w:val="clear" w:color="auto" w:fill="FFF2CC" w:themeFill="accent4" w:themeFillTint="33"/>
            <w:hideMark/>
          </w:tcPr>
          <w:p w14:paraId="24FF062A"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6</w:t>
            </w:r>
          </w:p>
        </w:tc>
        <w:tc>
          <w:tcPr>
            <w:tcW w:w="709" w:type="dxa"/>
            <w:shd w:val="clear" w:color="auto" w:fill="auto"/>
            <w:hideMark/>
          </w:tcPr>
          <w:p w14:paraId="669C39D8"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2</w:t>
            </w:r>
          </w:p>
        </w:tc>
        <w:tc>
          <w:tcPr>
            <w:tcW w:w="1134" w:type="dxa"/>
            <w:shd w:val="clear" w:color="auto" w:fill="FFF2CC" w:themeFill="accent4" w:themeFillTint="33"/>
            <w:hideMark/>
          </w:tcPr>
          <w:p w14:paraId="12640357"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9</w:t>
            </w:r>
          </w:p>
        </w:tc>
        <w:tc>
          <w:tcPr>
            <w:tcW w:w="1134" w:type="dxa"/>
            <w:shd w:val="clear" w:color="auto" w:fill="auto"/>
            <w:hideMark/>
          </w:tcPr>
          <w:p w14:paraId="21E0DB5A"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0</w:t>
            </w:r>
          </w:p>
        </w:tc>
        <w:tc>
          <w:tcPr>
            <w:tcW w:w="1134" w:type="dxa"/>
            <w:shd w:val="clear" w:color="auto" w:fill="FFF2CC" w:themeFill="accent4" w:themeFillTint="33"/>
          </w:tcPr>
          <w:p w14:paraId="4A4BCEC1"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hint="eastAsia"/>
                <w:strike/>
                <w:color w:val="70AD47" w:themeColor="accent6"/>
                <w:szCs w:val="24"/>
              </w:rPr>
              <w:t>2</w:t>
            </w:r>
          </w:p>
        </w:tc>
        <w:tc>
          <w:tcPr>
            <w:tcW w:w="745" w:type="dxa"/>
            <w:shd w:val="clear" w:color="auto" w:fill="auto"/>
          </w:tcPr>
          <w:p w14:paraId="5947B1C1"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hint="eastAsia"/>
                <w:strike/>
                <w:color w:val="70AD47" w:themeColor="accent6"/>
                <w:szCs w:val="24"/>
              </w:rPr>
              <w:t>4</w:t>
            </w:r>
          </w:p>
        </w:tc>
      </w:tr>
      <w:tr w:rsidR="00BD447C" w:rsidRPr="00BD447C" w14:paraId="7036F441" w14:textId="77777777" w:rsidTr="008D093A">
        <w:trPr>
          <w:trHeight w:val="20"/>
          <w:jc w:val="center"/>
        </w:trPr>
        <w:tc>
          <w:tcPr>
            <w:tcW w:w="1276" w:type="dxa"/>
            <w:shd w:val="clear" w:color="auto" w:fill="auto"/>
            <w:vAlign w:val="center"/>
            <w:hideMark/>
          </w:tcPr>
          <w:p w14:paraId="464781A3" w14:textId="77777777" w:rsidR="00AC4CF6" w:rsidRPr="00BD447C" w:rsidRDefault="00AC4CF6" w:rsidP="00674E8F">
            <w:pPr>
              <w:adjustRightInd w:val="0"/>
              <w:snapToGrid w:val="0"/>
              <w:spacing w:line="420" w:lineRule="exact"/>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其他新藥</w:t>
            </w:r>
          </w:p>
        </w:tc>
        <w:tc>
          <w:tcPr>
            <w:tcW w:w="1134" w:type="dxa"/>
            <w:shd w:val="clear" w:color="auto" w:fill="FFF2CC" w:themeFill="accent4" w:themeFillTint="33"/>
            <w:hideMark/>
          </w:tcPr>
          <w:p w14:paraId="4045125F"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13</w:t>
            </w:r>
          </w:p>
          <w:p w14:paraId="34DE9D48" w14:textId="676A7EEF" w:rsidR="00AC4CF6" w:rsidRPr="00BD447C" w:rsidRDefault="001035A0"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hint="eastAsia"/>
                <w:strike/>
                <w:color w:val="70AD47" w:themeColor="accent6"/>
                <w:szCs w:val="24"/>
                <w:shd w:val="pct15" w:color="auto" w:fill="FFFFFF"/>
              </w:rPr>
              <w:t>（</w:t>
            </w:r>
            <w:r w:rsidR="00AC4CF6" w:rsidRPr="00BD447C">
              <w:rPr>
                <w:rFonts w:ascii="微軟正黑體" w:eastAsia="微軟正黑體" w:hAnsi="微軟正黑體" w:hint="eastAsia"/>
                <w:strike/>
                <w:color w:val="70AD47" w:themeColor="accent6"/>
                <w:szCs w:val="24"/>
                <w:shd w:val="pct15" w:color="auto" w:fill="FFFFFF"/>
              </w:rPr>
              <w:t>含暫支2項</w:t>
            </w:r>
            <w:r w:rsidRPr="00BD447C">
              <w:rPr>
                <w:rFonts w:ascii="微軟正黑體" w:eastAsia="微軟正黑體" w:hAnsi="微軟正黑體" w:hint="eastAsia"/>
                <w:strike/>
                <w:color w:val="70AD47" w:themeColor="accent6"/>
                <w:szCs w:val="24"/>
                <w:shd w:val="pct15" w:color="auto" w:fill="FFFFFF"/>
              </w:rPr>
              <w:t>）</w:t>
            </w:r>
          </w:p>
        </w:tc>
        <w:tc>
          <w:tcPr>
            <w:tcW w:w="1134" w:type="dxa"/>
            <w:shd w:val="clear" w:color="auto" w:fill="auto"/>
            <w:hideMark/>
          </w:tcPr>
          <w:p w14:paraId="5B4493AB"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11</w:t>
            </w:r>
          </w:p>
        </w:tc>
        <w:tc>
          <w:tcPr>
            <w:tcW w:w="1134" w:type="dxa"/>
            <w:shd w:val="clear" w:color="auto" w:fill="FFF2CC" w:themeFill="accent4" w:themeFillTint="33"/>
            <w:hideMark/>
          </w:tcPr>
          <w:p w14:paraId="70E1F005"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16</w:t>
            </w:r>
          </w:p>
        </w:tc>
        <w:tc>
          <w:tcPr>
            <w:tcW w:w="709" w:type="dxa"/>
            <w:shd w:val="clear" w:color="auto" w:fill="auto"/>
            <w:hideMark/>
          </w:tcPr>
          <w:p w14:paraId="26C1D50C"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11</w:t>
            </w:r>
          </w:p>
        </w:tc>
        <w:tc>
          <w:tcPr>
            <w:tcW w:w="1134" w:type="dxa"/>
            <w:shd w:val="clear" w:color="auto" w:fill="FFF2CC" w:themeFill="accent4" w:themeFillTint="33"/>
            <w:hideMark/>
          </w:tcPr>
          <w:p w14:paraId="7516F01E"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8</w:t>
            </w:r>
          </w:p>
        </w:tc>
        <w:tc>
          <w:tcPr>
            <w:tcW w:w="1134" w:type="dxa"/>
            <w:shd w:val="clear" w:color="auto" w:fill="auto"/>
            <w:hideMark/>
          </w:tcPr>
          <w:p w14:paraId="0C06A909"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strike/>
                <w:color w:val="70AD47" w:themeColor="accent6"/>
                <w:szCs w:val="24"/>
              </w:rPr>
              <w:t>22</w:t>
            </w:r>
          </w:p>
        </w:tc>
        <w:tc>
          <w:tcPr>
            <w:tcW w:w="1134" w:type="dxa"/>
            <w:shd w:val="clear" w:color="auto" w:fill="FFF2CC" w:themeFill="accent4" w:themeFillTint="33"/>
          </w:tcPr>
          <w:p w14:paraId="768F74BD"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hint="eastAsia"/>
                <w:strike/>
                <w:color w:val="70AD47" w:themeColor="accent6"/>
                <w:szCs w:val="24"/>
              </w:rPr>
              <w:t>6</w:t>
            </w:r>
          </w:p>
          <w:p w14:paraId="787E78E2" w14:textId="097672A4" w:rsidR="00AC4CF6" w:rsidRPr="00BD447C" w:rsidRDefault="001035A0"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hint="eastAsia"/>
                <w:strike/>
                <w:color w:val="70AD47" w:themeColor="accent6"/>
                <w:szCs w:val="24"/>
                <w:shd w:val="pct15" w:color="auto" w:fill="FFFFFF"/>
              </w:rPr>
              <w:t>（</w:t>
            </w:r>
            <w:r w:rsidR="00AC4CF6" w:rsidRPr="00BD447C">
              <w:rPr>
                <w:rFonts w:ascii="微軟正黑體" w:eastAsia="微軟正黑體" w:hAnsi="微軟正黑體" w:hint="eastAsia"/>
                <w:strike/>
                <w:color w:val="70AD47" w:themeColor="accent6"/>
                <w:szCs w:val="24"/>
                <w:shd w:val="pct15" w:color="auto" w:fill="FFFFFF"/>
              </w:rPr>
              <w:t>含暫支1項</w:t>
            </w:r>
            <w:r w:rsidRPr="00BD447C">
              <w:rPr>
                <w:rFonts w:ascii="微軟正黑體" w:eastAsia="微軟正黑體" w:hAnsi="微軟正黑體" w:hint="eastAsia"/>
                <w:strike/>
                <w:color w:val="70AD47" w:themeColor="accent6"/>
                <w:szCs w:val="24"/>
                <w:shd w:val="pct15" w:color="auto" w:fill="FFFFFF"/>
              </w:rPr>
              <w:t>）</w:t>
            </w:r>
          </w:p>
        </w:tc>
        <w:tc>
          <w:tcPr>
            <w:tcW w:w="745" w:type="dxa"/>
            <w:shd w:val="clear" w:color="auto" w:fill="auto"/>
          </w:tcPr>
          <w:p w14:paraId="26F06A9E" w14:textId="77777777" w:rsidR="00AC4CF6" w:rsidRPr="00BD447C" w:rsidRDefault="00AC4CF6" w:rsidP="00674E8F">
            <w:pPr>
              <w:adjustRightInd w:val="0"/>
              <w:snapToGrid w:val="0"/>
              <w:spacing w:line="420" w:lineRule="exact"/>
              <w:ind w:leftChars="-47" w:left="-113" w:rightChars="-2" w:right="-5"/>
              <w:jc w:val="center"/>
              <w:rPr>
                <w:rFonts w:ascii="微軟正黑體" w:eastAsia="微軟正黑體" w:hAnsi="微軟正黑體"/>
                <w:strike/>
                <w:color w:val="70AD47" w:themeColor="accent6"/>
                <w:szCs w:val="24"/>
              </w:rPr>
            </w:pPr>
            <w:r w:rsidRPr="00BD447C">
              <w:rPr>
                <w:rFonts w:ascii="微軟正黑體" w:eastAsia="微軟正黑體" w:hAnsi="微軟正黑體" w:hint="eastAsia"/>
                <w:strike/>
                <w:color w:val="70AD47" w:themeColor="accent6"/>
                <w:szCs w:val="24"/>
              </w:rPr>
              <w:t>8</w:t>
            </w:r>
          </w:p>
        </w:tc>
      </w:tr>
    </w:tbl>
    <w:p w14:paraId="72A36CBD" w14:textId="401A025F" w:rsidR="00176000" w:rsidRPr="00F32C06" w:rsidRDefault="00AC4CF6" w:rsidP="008C4A6D">
      <w:pPr>
        <w:pStyle w:val="a3"/>
        <w:widowControl/>
        <w:numPr>
          <w:ilvl w:val="0"/>
          <w:numId w:val="22"/>
        </w:numPr>
        <w:suppressAutoHyphens/>
        <w:autoSpaceDN w:val="0"/>
        <w:spacing w:line="520" w:lineRule="exact"/>
        <w:ind w:leftChars="0" w:left="1134" w:hanging="426"/>
        <w:contextualSpacing/>
        <w:jc w:val="both"/>
        <w:textAlignment w:val="baseline"/>
        <w:rPr>
          <w:rFonts w:ascii="微軟正黑體" w:eastAsia="微軟正黑體" w:hAnsi="微軟正黑體" w:cs="Times New Roman"/>
          <w:kern w:val="3"/>
          <w:sz w:val="28"/>
          <w:szCs w:val="28"/>
        </w:rPr>
      </w:pPr>
      <w:r w:rsidRPr="00E901D2">
        <w:rPr>
          <w:rFonts w:ascii="微軟正黑體" w:eastAsia="微軟正黑體" w:hAnsi="微軟正黑體" w:cs="Times New Roman"/>
          <w:kern w:val="3"/>
          <w:sz w:val="28"/>
          <w:szCs w:val="28"/>
        </w:rPr>
        <w:lastRenderedPageBreak/>
        <w:t>癌藥基金：</w:t>
      </w:r>
      <w:r w:rsidR="00176000" w:rsidRPr="007F2775">
        <w:rPr>
          <w:rFonts w:ascii="微軟正黑體" w:eastAsia="微軟正黑體" w:hAnsi="微軟正黑體" w:hint="eastAsia"/>
          <w:b/>
          <w:color w:val="FF0000"/>
          <w:sz w:val="28"/>
          <w:szCs w:val="28"/>
          <w:highlight w:val="yellow"/>
        </w:rPr>
        <w:t>請</w:t>
      </w:r>
      <w:r w:rsidR="003465F8">
        <w:rPr>
          <w:rFonts w:ascii="微軟正黑體" w:eastAsia="微軟正黑體" w:hAnsi="微軟正黑體" w:hint="eastAsia"/>
          <w:b/>
          <w:color w:val="FF0000"/>
          <w:sz w:val="28"/>
          <w:szCs w:val="28"/>
          <w:highlight w:val="yellow"/>
        </w:rPr>
        <w:t>不提</w:t>
      </w:r>
      <w:r w:rsidR="003465F8" w:rsidRPr="003465F8">
        <w:rPr>
          <w:rFonts w:ascii="微軟正黑體" w:eastAsia="微軟正黑體" w:hAnsi="微軟正黑體" w:hint="eastAsia"/>
          <w:b/>
          <w:color w:val="FF0000"/>
          <w:sz w:val="28"/>
          <w:szCs w:val="28"/>
          <w:highlight w:val="yellow"/>
        </w:rPr>
        <w:t>及暫時性支付</w:t>
      </w:r>
      <w:r w:rsidR="003465F8">
        <w:rPr>
          <w:rFonts w:ascii="微軟正黑體" w:eastAsia="微軟正黑體" w:hAnsi="微軟正黑體" w:hint="eastAsia"/>
          <w:b/>
          <w:color w:val="FF0000"/>
          <w:sz w:val="28"/>
          <w:szCs w:val="28"/>
          <w:highlight w:val="yellow"/>
        </w:rPr>
        <w:t>等詞彙</w:t>
      </w:r>
      <w:r w:rsidR="00176000">
        <w:rPr>
          <w:rFonts w:ascii="微軟正黑體" w:eastAsia="微軟正黑體" w:hAnsi="微軟正黑體" w:hint="eastAsia"/>
          <w:b/>
          <w:color w:val="FF0000"/>
          <w:sz w:val="28"/>
          <w:szCs w:val="28"/>
          <w:highlight w:val="yellow"/>
        </w:rPr>
        <w:t>，就</w:t>
      </w:r>
      <w:r w:rsidR="009C6ABB">
        <w:rPr>
          <w:rFonts w:ascii="微軟正黑體" w:eastAsia="微軟正黑體" w:hAnsi="微軟正黑體" w:hint="eastAsia"/>
          <w:b/>
          <w:color w:val="FF0000"/>
          <w:sz w:val="28"/>
          <w:szCs w:val="28"/>
          <w:highlight w:val="yellow"/>
        </w:rPr>
        <w:t>民眾可理解</w:t>
      </w:r>
      <w:r w:rsidR="00176000">
        <w:rPr>
          <w:rFonts w:ascii="微軟正黑體" w:eastAsia="微軟正黑體" w:hAnsi="微軟正黑體" w:hint="eastAsia"/>
          <w:b/>
          <w:color w:val="FF0000"/>
          <w:sz w:val="28"/>
          <w:szCs w:val="28"/>
          <w:highlight w:val="yellow"/>
        </w:rPr>
        <w:t>百億癌藥方向增修資料</w:t>
      </w:r>
      <w:r w:rsidR="00176000" w:rsidRPr="007F2775">
        <w:rPr>
          <w:rFonts w:ascii="微軟正黑體" w:eastAsia="微軟正黑體" w:hAnsi="微軟正黑體" w:hint="eastAsia"/>
          <w:b/>
          <w:color w:val="FF0000"/>
          <w:sz w:val="28"/>
          <w:szCs w:val="28"/>
          <w:highlight w:val="yellow"/>
        </w:rPr>
        <w:t>(醫審及藥材組)</w:t>
      </w:r>
      <w:r w:rsidR="004D204B">
        <w:rPr>
          <w:rFonts w:ascii="微軟正黑體" w:eastAsia="微軟正黑體" w:hAnsi="微軟正黑體" w:hint="eastAsia"/>
          <w:b/>
          <w:color w:val="FF0000"/>
          <w:sz w:val="28"/>
          <w:szCs w:val="28"/>
          <w:highlight w:val="yellow"/>
        </w:rPr>
        <w:t>，以下紅字供使用</w:t>
      </w:r>
    </w:p>
    <w:p w14:paraId="40D9C5C9" w14:textId="7D859099" w:rsidR="00F32C06" w:rsidRPr="00EF0BAE" w:rsidRDefault="00F32C06" w:rsidP="00F32C06">
      <w:pPr>
        <w:pStyle w:val="a3"/>
        <w:widowControl/>
        <w:suppressAutoHyphens/>
        <w:autoSpaceDN w:val="0"/>
        <w:spacing w:line="520" w:lineRule="exact"/>
        <w:ind w:leftChars="0" w:left="1134"/>
        <w:contextualSpacing/>
        <w:jc w:val="both"/>
        <w:textAlignment w:val="baseline"/>
        <w:rPr>
          <w:rFonts w:ascii="微軟正黑體" w:eastAsia="微軟正黑體" w:hAnsi="微軟正黑體" w:cs="Times New Roman"/>
          <w:kern w:val="3"/>
          <w:sz w:val="28"/>
          <w:szCs w:val="28"/>
        </w:rPr>
      </w:pPr>
      <w:r>
        <w:rPr>
          <w:rFonts w:ascii="微軟正黑體" w:eastAsia="微軟正黑體" w:hAnsi="微軟正黑體" w:hint="eastAsia"/>
          <w:color w:val="FF0000"/>
          <w:sz w:val="28"/>
          <w:szCs w:val="28"/>
        </w:rPr>
        <w:t>(此為企劃組新增，本組更新底線部分及刪除線部分)</w:t>
      </w:r>
    </w:p>
    <w:p w14:paraId="5160E06F" w14:textId="77777777" w:rsidR="006A79A8" w:rsidRPr="00466860" w:rsidRDefault="006A79A8" w:rsidP="008C4A6D">
      <w:pPr>
        <w:pStyle w:val="a3"/>
        <w:numPr>
          <w:ilvl w:val="0"/>
          <w:numId w:val="38"/>
        </w:numPr>
        <w:adjustRightInd w:val="0"/>
        <w:snapToGrid w:val="0"/>
        <w:spacing w:line="500" w:lineRule="exact"/>
        <w:ind w:leftChars="0" w:left="1701"/>
        <w:jc w:val="both"/>
        <w:rPr>
          <w:rFonts w:ascii="微軟正黑體" w:eastAsia="微軟正黑體" w:hAnsi="微軟正黑體"/>
          <w:color w:val="FF0000"/>
          <w:kern w:val="3"/>
          <w:sz w:val="28"/>
          <w:szCs w:val="28"/>
          <w:highlight w:val="cyan"/>
          <w:u w:val="single"/>
        </w:rPr>
      </w:pPr>
      <w:r w:rsidRPr="00466860">
        <w:rPr>
          <w:rFonts w:ascii="微軟正黑體" w:eastAsia="微軟正黑體" w:hAnsi="微軟正黑體" w:hint="eastAsia"/>
          <w:color w:val="FF0000"/>
          <w:kern w:val="3"/>
          <w:sz w:val="28"/>
          <w:szCs w:val="28"/>
          <w:highlight w:val="cyan"/>
          <w:u w:val="single"/>
        </w:rPr>
        <w:t>2025年由公務預算50億元，挹注全民健康保險基金，指定用於「癌症新藥暫時性支付專款(百億癌藥基金)」，針對臨床療效證據明確，但受總額限制尚未收載之癌症新藥或新適應症，先用專款收載2-3年，後續再銜接常規健保給付，以緩解病人藥品自費之負擔。</w:t>
      </w:r>
    </w:p>
    <w:p w14:paraId="0C8EDEF0" w14:textId="00B9784C" w:rsidR="006A79A8" w:rsidRPr="00466860" w:rsidRDefault="006A79A8" w:rsidP="008C4A6D">
      <w:pPr>
        <w:pStyle w:val="a3"/>
        <w:numPr>
          <w:ilvl w:val="0"/>
          <w:numId w:val="38"/>
        </w:numPr>
        <w:adjustRightInd w:val="0"/>
        <w:snapToGrid w:val="0"/>
        <w:spacing w:line="500" w:lineRule="exact"/>
        <w:ind w:leftChars="0" w:left="1701"/>
        <w:jc w:val="both"/>
        <w:rPr>
          <w:rFonts w:ascii="微軟正黑體" w:eastAsia="微軟正黑體" w:hAnsi="微軟正黑體"/>
          <w:color w:val="FF0000"/>
          <w:kern w:val="3"/>
          <w:sz w:val="28"/>
          <w:szCs w:val="28"/>
          <w:highlight w:val="cyan"/>
          <w:u w:val="single"/>
        </w:rPr>
      </w:pPr>
      <w:r w:rsidRPr="00466860">
        <w:rPr>
          <w:rFonts w:ascii="微軟正黑體" w:eastAsia="微軟正黑體" w:hAnsi="微軟正黑體" w:hint="eastAsia"/>
          <w:color w:val="FF0000"/>
          <w:kern w:val="3"/>
          <w:sz w:val="28"/>
          <w:szCs w:val="28"/>
          <w:highlight w:val="cyan"/>
          <w:u w:val="single"/>
        </w:rPr>
        <w:t>並於</w:t>
      </w:r>
      <w:r w:rsidRPr="00466860">
        <w:rPr>
          <w:rFonts w:ascii="微軟正黑體" w:eastAsia="微軟正黑體" w:hAnsi="微軟正黑體"/>
          <w:color w:val="FF0000"/>
          <w:kern w:val="3"/>
          <w:sz w:val="28"/>
          <w:szCs w:val="28"/>
          <w:highlight w:val="cyan"/>
          <w:u w:val="single"/>
        </w:rPr>
        <w:t>同年2月25日公告「癌症新藥暫時性支付專款作業原則」，以利相關單位依循</w:t>
      </w:r>
      <w:r w:rsidRPr="00466860">
        <w:rPr>
          <w:rFonts w:ascii="微軟正黑體" w:eastAsia="微軟正黑體" w:hAnsi="微軟正黑體" w:hint="eastAsia"/>
          <w:color w:val="FF0000"/>
          <w:kern w:val="3"/>
          <w:sz w:val="28"/>
          <w:szCs w:val="28"/>
          <w:highlight w:val="cyan"/>
          <w:u w:val="single"/>
        </w:rPr>
        <w:t>，依據作業原則第18條，每季於官網定期公開專款辦理情形，包含藥品項目及給付規定、使用院所數、醫師數、病人數、使用金額、剩餘金額等，讓民眾瞭解到那些醫院可使用專款藥品，避免資訊落差，提升用藥可近性。截至2026年6月已公布至2025年第四季資料，</w:t>
      </w:r>
      <w:r w:rsidR="007F00F8" w:rsidRPr="007F00F8">
        <w:rPr>
          <w:rFonts w:ascii="微軟正黑體" w:eastAsia="微軟正黑體" w:hAnsi="微軟正黑體" w:hint="eastAsia"/>
          <w:color w:val="FF0000"/>
          <w:kern w:val="3"/>
          <w:sz w:val="28"/>
          <w:szCs w:val="28"/>
          <w:highlight w:val="yellow"/>
          <w:u w:val="single"/>
        </w:rPr>
        <w:t>因為該筆預算新增加</w:t>
      </w:r>
      <w:bookmarkStart w:id="7" w:name="_GoBack"/>
      <w:bookmarkEnd w:id="7"/>
      <w:r w:rsidRPr="00466860">
        <w:rPr>
          <w:rFonts w:ascii="微軟正黑體" w:eastAsia="微軟正黑體" w:hAnsi="微軟正黑體" w:hint="eastAsia"/>
          <w:color w:val="FF0000"/>
          <w:kern w:val="3"/>
          <w:sz w:val="28"/>
          <w:szCs w:val="28"/>
          <w:highlight w:val="cyan"/>
          <w:u w:val="single"/>
        </w:rPr>
        <w:t>收載8項新藥、3項擴增給付，用於治療兒童癌症、非小細胞肺癌、乳癌、大腸直腸癌及多發性骨髓瘤等病人，</w:t>
      </w:r>
      <w:r w:rsidR="007F00F8" w:rsidRPr="007F00F8">
        <w:rPr>
          <w:rFonts w:ascii="微軟正黑體" w:eastAsia="微軟正黑體" w:hAnsi="微軟正黑體" w:hint="eastAsia"/>
          <w:color w:val="FF0000"/>
          <w:kern w:val="3"/>
          <w:sz w:val="28"/>
          <w:szCs w:val="28"/>
          <w:highlight w:val="yellow"/>
          <w:u w:val="single"/>
        </w:rPr>
        <w:t>增加</w:t>
      </w:r>
      <w:r w:rsidRPr="00466860">
        <w:rPr>
          <w:rFonts w:ascii="微軟正黑體" w:eastAsia="微軟正黑體" w:hAnsi="微軟正黑體" w:hint="eastAsia"/>
          <w:color w:val="FF0000"/>
          <w:kern w:val="3"/>
          <w:sz w:val="28"/>
          <w:szCs w:val="28"/>
          <w:highlight w:val="cyan"/>
          <w:u w:val="single"/>
        </w:rPr>
        <w:t>受惠人數約3,500人。</w:t>
      </w:r>
    </w:p>
    <w:p w14:paraId="600B6425" w14:textId="77777777" w:rsidR="006A79A8" w:rsidRPr="00466860" w:rsidRDefault="006A79A8" w:rsidP="008C4A6D">
      <w:pPr>
        <w:pStyle w:val="a3"/>
        <w:numPr>
          <w:ilvl w:val="0"/>
          <w:numId w:val="38"/>
        </w:numPr>
        <w:adjustRightInd w:val="0"/>
        <w:snapToGrid w:val="0"/>
        <w:spacing w:line="500" w:lineRule="exact"/>
        <w:ind w:leftChars="0" w:left="1701"/>
        <w:jc w:val="both"/>
        <w:rPr>
          <w:rFonts w:ascii="微軟正黑體" w:eastAsia="微軟正黑體" w:hAnsi="微軟正黑體"/>
          <w:color w:val="FF0000"/>
          <w:sz w:val="28"/>
          <w:szCs w:val="28"/>
          <w:highlight w:val="cyan"/>
          <w:u w:val="single"/>
        </w:rPr>
      </w:pPr>
      <w:r w:rsidRPr="00466860">
        <w:rPr>
          <w:rFonts w:ascii="微軟正黑體" w:eastAsia="微軟正黑體" w:hAnsi="微軟正黑體" w:hint="eastAsia"/>
          <w:color w:val="FF0000"/>
          <w:kern w:val="3"/>
          <w:sz w:val="28"/>
          <w:szCs w:val="28"/>
          <w:highlight w:val="cyan"/>
          <w:u w:val="single"/>
        </w:rPr>
        <w:t>另2026年再挹注50億元，疊加2025年剩餘經費，目前專款內約有87億元可供收載藥品，</w:t>
      </w:r>
      <w:r w:rsidRPr="00466860">
        <w:rPr>
          <w:rFonts w:ascii="微軟正黑體" w:eastAsia="微軟正黑體" w:hAnsi="微軟正黑體"/>
          <w:color w:val="FF0000"/>
          <w:kern w:val="3"/>
          <w:sz w:val="28"/>
          <w:szCs w:val="28"/>
          <w:highlight w:val="cyan"/>
          <w:u w:val="single"/>
        </w:rPr>
        <w:t>後續將再視財源及醫療需求狀況，爭取預算挹注，逐步累積達百億規模</w:t>
      </w:r>
      <w:r w:rsidRPr="00466860">
        <w:rPr>
          <w:rFonts w:ascii="微軟正黑體" w:eastAsia="微軟正黑體" w:hAnsi="微軟正黑體" w:hint="eastAsia"/>
          <w:color w:val="FF0000"/>
          <w:kern w:val="3"/>
          <w:sz w:val="28"/>
          <w:szCs w:val="28"/>
          <w:highlight w:val="cyan"/>
          <w:u w:val="single"/>
        </w:rPr>
        <w:t>。</w:t>
      </w:r>
    </w:p>
    <w:p w14:paraId="0B5C0589" w14:textId="056B55E3" w:rsidR="00AC4CF6" w:rsidRPr="00466860" w:rsidRDefault="00AC4CF6" w:rsidP="006A79A8">
      <w:pPr>
        <w:pStyle w:val="a3"/>
        <w:adjustRightInd w:val="0"/>
        <w:snapToGrid w:val="0"/>
        <w:spacing w:line="500" w:lineRule="exact"/>
        <w:ind w:leftChars="0" w:left="1440"/>
        <w:jc w:val="both"/>
        <w:rPr>
          <w:rFonts w:ascii="微軟正黑體" w:eastAsia="微軟正黑體" w:hAnsi="微軟正黑體"/>
          <w:strike/>
          <w:color w:val="000000" w:themeColor="text1"/>
          <w:sz w:val="28"/>
          <w:szCs w:val="28"/>
          <w:highlight w:val="green"/>
          <w:shd w:val="clear" w:color="auto" w:fill="E2EFD9" w:themeFill="accent6" w:themeFillTint="33"/>
        </w:rPr>
      </w:pPr>
      <w:r w:rsidRPr="00466860">
        <w:rPr>
          <w:rFonts w:ascii="微軟正黑體" w:eastAsia="微軟正黑體" w:hAnsi="微軟正黑體" w:cs="Times New Roman"/>
          <w:strike/>
          <w:kern w:val="0"/>
          <w:sz w:val="28"/>
          <w:szCs w:val="28"/>
          <w:highlight w:val="green"/>
          <w:shd w:val="clear" w:color="auto" w:fill="E2EFD9" w:themeFill="accent6" w:themeFillTint="33"/>
        </w:rPr>
        <w:t>「</w:t>
      </w:r>
      <w:r w:rsidRPr="00466860">
        <w:rPr>
          <w:rFonts w:ascii="微軟正黑體" w:eastAsia="微軟正黑體" w:hAnsi="微軟正黑體"/>
          <w:strike/>
          <w:color w:val="000000" w:themeColor="text1"/>
          <w:sz w:val="28"/>
          <w:szCs w:val="28"/>
          <w:highlight w:val="green"/>
          <w:shd w:val="clear" w:color="auto" w:fill="E2EFD9" w:themeFill="accent6" w:themeFillTint="33"/>
        </w:rPr>
        <w:t>癌症</w:t>
      </w:r>
      <w:r w:rsidRPr="00466860">
        <w:rPr>
          <w:rFonts w:ascii="微軟正黑體" w:eastAsia="微軟正黑體" w:hAnsi="微軟正黑體" w:cs="Times New Roman"/>
          <w:strike/>
          <w:kern w:val="0"/>
          <w:sz w:val="28"/>
          <w:szCs w:val="28"/>
          <w:highlight w:val="green"/>
          <w:shd w:val="clear" w:color="auto" w:fill="E2EFD9" w:themeFill="accent6" w:themeFillTint="33"/>
        </w:rPr>
        <w:t>新藥</w:t>
      </w:r>
      <w:r w:rsidRPr="00466860">
        <w:rPr>
          <w:rFonts w:ascii="微軟正黑體" w:eastAsia="微軟正黑體" w:hAnsi="微軟正黑體" w:cs="Times New Roman"/>
          <w:strike/>
          <w:sz w:val="28"/>
          <w:szCs w:val="28"/>
          <w:highlight w:val="green"/>
          <w:shd w:val="clear" w:color="auto" w:fill="E2EFD9" w:themeFill="accent6" w:themeFillTint="33"/>
        </w:rPr>
        <w:t>暫時性支付專款作業原則」已於2025年2月25</w:t>
      </w:r>
      <w:r w:rsidRPr="00466860">
        <w:rPr>
          <w:rFonts w:ascii="微軟正黑體" w:eastAsia="微軟正黑體" w:hAnsi="微軟正黑體"/>
          <w:strike/>
          <w:color w:val="000000" w:themeColor="text1"/>
          <w:sz w:val="28"/>
          <w:szCs w:val="28"/>
          <w:highlight w:val="green"/>
          <w:shd w:val="clear" w:color="auto" w:fill="E2EFD9" w:themeFill="accent6" w:themeFillTint="33"/>
        </w:rPr>
        <w:t>日公告。</w:t>
      </w:r>
    </w:p>
    <w:p w14:paraId="644D18C2" w14:textId="77777777" w:rsidR="00AC4CF6" w:rsidRPr="00466860" w:rsidRDefault="00AC4CF6" w:rsidP="008C4A6D">
      <w:pPr>
        <w:pStyle w:val="a3"/>
        <w:widowControl/>
        <w:numPr>
          <w:ilvl w:val="2"/>
          <w:numId w:val="24"/>
        </w:numPr>
        <w:suppressAutoHyphens/>
        <w:autoSpaceDN w:val="0"/>
        <w:spacing w:line="520" w:lineRule="exact"/>
        <w:ind w:leftChars="0" w:left="1701" w:hanging="425"/>
        <w:contextualSpacing/>
        <w:jc w:val="both"/>
        <w:textAlignment w:val="baseline"/>
        <w:rPr>
          <w:rFonts w:ascii="微軟正黑體" w:eastAsia="微軟正黑體" w:hAnsi="微軟正黑體"/>
          <w:strike/>
          <w:color w:val="000000" w:themeColor="text1"/>
          <w:sz w:val="28"/>
          <w:szCs w:val="28"/>
          <w:highlight w:val="green"/>
          <w:shd w:val="clear" w:color="auto" w:fill="E2EFD9" w:themeFill="accent6" w:themeFillTint="33"/>
        </w:rPr>
      </w:pPr>
      <w:r w:rsidRPr="00466860">
        <w:rPr>
          <w:rFonts w:ascii="微軟正黑體" w:eastAsia="微軟正黑體" w:hAnsi="微軟正黑體"/>
          <w:strike/>
          <w:color w:val="70AD47" w:themeColor="accent6"/>
          <w:sz w:val="28"/>
          <w:szCs w:val="28"/>
          <w:highlight w:val="green"/>
          <w:shd w:val="clear" w:color="auto" w:fill="E2EFD9" w:themeFill="accent6" w:themeFillTint="33"/>
        </w:rPr>
        <w:t>透過癌症新藥暫時性支付專款</w:t>
      </w:r>
      <w:r w:rsidRPr="00466860">
        <w:rPr>
          <w:rFonts w:ascii="微軟正黑體" w:eastAsia="微軟正黑體" w:hAnsi="微軟正黑體"/>
          <w:strike/>
          <w:color w:val="000000" w:themeColor="text1"/>
          <w:sz w:val="28"/>
          <w:szCs w:val="28"/>
          <w:highlight w:val="green"/>
          <w:shd w:val="clear" w:color="auto" w:fill="E2EFD9" w:themeFill="accent6" w:themeFillTint="33"/>
        </w:rPr>
        <w:t>，2025年共收載新藥7項及擴增給付3項，用於治療第1型神經纖維瘤合併有叢狀神經纖維瘤、多發性骨髓瘤、非小細胞肺癌、瀰漫性大B細胞淋巴瘤等。</w:t>
      </w:r>
    </w:p>
    <w:p w14:paraId="7CBBA8F5" w14:textId="77777777" w:rsidR="00AC4CF6" w:rsidRPr="00466860" w:rsidRDefault="00AC4CF6" w:rsidP="008C4A6D">
      <w:pPr>
        <w:pStyle w:val="a3"/>
        <w:widowControl/>
        <w:numPr>
          <w:ilvl w:val="2"/>
          <w:numId w:val="24"/>
        </w:numPr>
        <w:suppressAutoHyphens/>
        <w:autoSpaceDN w:val="0"/>
        <w:spacing w:line="520" w:lineRule="exact"/>
        <w:ind w:leftChars="0" w:left="1701" w:hanging="425"/>
        <w:contextualSpacing/>
        <w:jc w:val="both"/>
        <w:textAlignment w:val="baseline"/>
        <w:rPr>
          <w:rFonts w:ascii="微軟正黑體" w:eastAsia="微軟正黑體" w:hAnsi="微軟正黑體" w:cs="Times New Roman"/>
          <w:strike/>
          <w:sz w:val="28"/>
          <w:szCs w:val="28"/>
          <w:highlight w:val="green"/>
          <w:shd w:val="clear" w:color="auto" w:fill="E2EFD9" w:themeFill="accent6" w:themeFillTint="33"/>
        </w:rPr>
      </w:pPr>
      <w:r w:rsidRPr="00466860">
        <w:rPr>
          <w:rFonts w:ascii="微軟正黑體" w:eastAsia="微軟正黑體" w:hAnsi="微軟正黑體"/>
          <w:strike/>
          <w:color w:val="000000" w:themeColor="text1"/>
          <w:sz w:val="28"/>
          <w:szCs w:val="28"/>
          <w:highlight w:val="green"/>
          <w:shd w:val="clear" w:color="auto" w:fill="E2EFD9" w:themeFill="accent6" w:themeFillTint="33"/>
        </w:rPr>
        <w:lastRenderedPageBreak/>
        <w:t>專款相關運用情形依政府資訊公開法每季定期公布於健保署官</w:t>
      </w:r>
      <w:r w:rsidRPr="00466860">
        <w:rPr>
          <w:rFonts w:ascii="微軟正黑體" w:eastAsia="微軟正黑體" w:hAnsi="微軟正黑體" w:cs="Times New Roman"/>
          <w:strike/>
          <w:kern w:val="0"/>
          <w:sz w:val="28"/>
          <w:szCs w:val="28"/>
          <w:highlight w:val="green"/>
          <w:shd w:val="clear" w:color="auto" w:fill="E2EFD9" w:themeFill="accent6" w:themeFillTint="33"/>
        </w:rPr>
        <w:t>網。2025年賸餘經費將續留在專款中，加上2026年爭取公務預算再挹注50億元</w:t>
      </w:r>
      <w:r w:rsidRPr="00466860">
        <w:rPr>
          <w:rFonts w:ascii="微軟正黑體" w:eastAsia="微軟正黑體" w:hAnsi="微軟正黑體" w:cs="Times New Roman" w:hint="eastAsia"/>
          <w:strike/>
          <w:kern w:val="0"/>
          <w:sz w:val="28"/>
          <w:szCs w:val="28"/>
          <w:highlight w:val="green"/>
          <w:shd w:val="clear" w:color="auto" w:fill="E2EFD9" w:themeFill="accent6" w:themeFillTint="33"/>
        </w:rPr>
        <w:t>，</w:t>
      </w:r>
      <w:r w:rsidRPr="00466860">
        <w:rPr>
          <w:rFonts w:ascii="微軟正黑體" w:eastAsia="微軟正黑體" w:hAnsi="微軟正黑體" w:cs="Times New Roman"/>
          <w:strike/>
          <w:kern w:val="0"/>
          <w:sz w:val="28"/>
          <w:szCs w:val="28"/>
          <w:highlight w:val="green"/>
          <w:shd w:val="clear" w:color="auto" w:fill="E2EFD9" w:themeFill="accent6" w:themeFillTint="33"/>
        </w:rPr>
        <w:t>逐步累積達百億規模。</w:t>
      </w:r>
    </w:p>
    <w:p w14:paraId="464DC114" w14:textId="77777777" w:rsidR="00AC4CF6" w:rsidRPr="00E901D2" w:rsidRDefault="00AC4CF6" w:rsidP="008C4A6D">
      <w:pPr>
        <w:pStyle w:val="a3"/>
        <w:widowControl/>
        <w:numPr>
          <w:ilvl w:val="0"/>
          <w:numId w:val="22"/>
        </w:numPr>
        <w:suppressAutoHyphens/>
        <w:autoSpaceDN w:val="0"/>
        <w:spacing w:line="520" w:lineRule="exact"/>
        <w:ind w:leftChars="0" w:left="1134" w:hanging="426"/>
        <w:contextualSpacing/>
        <w:jc w:val="both"/>
        <w:textAlignment w:val="baseline"/>
        <w:rPr>
          <w:rFonts w:ascii="微軟正黑體" w:eastAsia="微軟正黑體" w:hAnsi="微軟正黑體" w:cs="Times New Roman"/>
          <w:kern w:val="3"/>
          <w:sz w:val="28"/>
          <w:szCs w:val="28"/>
        </w:rPr>
      </w:pPr>
      <w:r w:rsidRPr="00E901D2">
        <w:rPr>
          <w:rFonts w:ascii="微軟正黑體" w:eastAsia="微軟正黑體" w:hAnsi="微軟正黑體" w:cs="Times New Roman"/>
          <w:kern w:val="3"/>
          <w:sz w:val="28"/>
          <w:szCs w:val="28"/>
        </w:rPr>
        <w:t>癌症新藥收載與接軌國際治療指引：</w:t>
      </w:r>
    </w:p>
    <w:p w14:paraId="2FF502B2" w14:textId="47D38081" w:rsidR="00AC4CF6" w:rsidRPr="00E901D2" w:rsidRDefault="00AC4CF6" w:rsidP="008C4A6D">
      <w:pPr>
        <w:pStyle w:val="a3"/>
        <w:widowControl/>
        <w:numPr>
          <w:ilvl w:val="2"/>
          <w:numId w:val="26"/>
        </w:numPr>
        <w:suppressAutoHyphens/>
        <w:autoSpaceDN w:val="0"/>
        <w:spacing w:line="520" w:lineRule="exact"/>
        <w:ind w:leftChars="0" w:left="1701" w:hanging="425"/>
        <w:contextualSpacing/>
        <w:jc w:val="both"/>
        <w:textAlignment w:val="baseline"/>
        <w:rPr>
          <w:rFonts w:ascii="微軟正黑體" w:eastAsia="微軟正黑體" w:hAnsi="微軟正黑體" w:cs="Times New Roman"/>
          <w:kern w:val="0"/>
          <w:sz w:val="28"/>
          <w:szCs w:val="28"/>
        </w:rPr>
      </w:pPr>
      <w:r w:rsidRPr="00E901D2">
        <w:rPr>
          <w:rFonts w:ascii="微軟正黑體" w:eastAsia="微軟正黑體" w:hAnsi="微軟正黑體" w:cs="Times New Roman" w:hint="eastAsia"/>
          <w:kern w:val="0"/>
          <w:sz w:val="28"/>
          <w:szCs w:val="28"/>
        </w:rPr>
        <w:t>2026年截至6月，共收載癌症新藥9項</w:t>
      </w:r>
      <w:r w:rsidR="001035A0" w:rsidRPr="00E901D2">
        <w:rPr>
          <w:rFonts w:ascii="微軟正黑體" w:eastAsia="微軟正黑體" w:hAnsi="微軟正黑體" w:cs="Times New Roman" w:hint="eastAsia"/>
          <w:kern w:val="0"/>
          <w:sz w:val="28"/>
          <w:szCs w:val="28"/>
        </w:rPr>
        <w:t>（</w:t>
      </w:r>
      <w:r w:rsidRPr="00E901D2">
        <w:rPr>
          <w:rFonts w:ascii="微軟正黑體" w:eastAsia="微軟正黑體" w:hAnsi="微軟正黑體" w:cs="Times New Roman" w:hint="eastAsia"/>
          <w:kern w:val="0"/>
          <w:sz w:val="28"/>
          <w:szCs w:val="28"/>
        </w:rPr>
        <w:t>含暫時性支付1項，涵蓋5種癌別</w:t>
      </w:r>
      <w:r w:rsidR="001035A0" w:rsidRPr="00E901D2">
        <w:rPr>
          <w:rFonts w:ascii="微軟正黑體" w:eastAsia="微軟正黑體" w:hAnsi="微軟正黑體" w:cs="Times New Roman" w:hint="eastAsia"/>
          <w:kern w:val="0"/>
          <w:sz w:val="28"/>
          <w:szCs w:val="28"/>
        </w:rPr>
        <w:t>）</w:t>
      </w:r>
      <w:r w:rsidRPr="00E901D2">
        <w:rPr>
          <w:rFonts w:ascii="微軟正黑體" w:eastAsia="微軟正黑體" w:hAnsi="微軟正黑體" w:cs="Times New Roman" w:hint="eastAsia"/>
          <w:kern w:val="0"/>
          <w:sz w:val="28"/>
          <w:szCs w:val="28"/>
        </w:rPr>
        <w:t>、擴增給付10項</w:t>
      </w:r>
      <w:r w:rsidR="001035A0" w:rsidRPr="00E901D2">
        <w:rPr>
          <w:rFonts w:ascii="微軟正黑體" w:eastAsia="微軟正黑體" w:hAnsi="微軟正黑體" w:cs="Times New Roman" w:hint="eastAsia"/>
          <w:kern w:val="0"/>
          <w:sz w:val="28"/>
          <w:szCs w:val="28"/>
        </w:rPr>
        <w:t>（</w:t>
      </w:r>
      <w:r w:rsidRPr="00E901D2">
        <w:rPr>
          <w:rFonts w:ascii="微軟正黑體" w:eastAsia="微軟正黑體" w:hAnsi="微軟正黑體" w:cs="Times New Roman" w:hint="eastAsia"/>
          <w:kern w:val="0"/>
          <w:sz w:val="28"/>
          <w:szCs w:val="28"/>
        </w:rPr>
        <w:t>涵蓋9種癌別</w:t>
      </w:r>
      <w:r w:rsidR="001035A0" w:rsidRPr="00E901D2">
        <w:rPr>
          <w:rFonts w:ascii="微軟正黑體" w:eastAsia="微軟正黑體" w:hAnsi="微軟正黑體" w:cs="Times New Roman" w:hint="eastAsia"/>
          <w:kern w:val="0"/>
          <w:sz w:val="28"/>
          <w:szCs w:val="28"/>
        </w:rPr>
        <w:t>）</w:t>
      </w:r>
      <w:r w:rsidRPr="00E901D2">
        <w:rPr>
          <w:rFonts w:ascii="微軟正黑體" w:eastAsia="微軟正黑體" w:hAnsi="微軟正黑體" w:cs="Times New Roman"/>
          <w:kern w:val="0"/>
          <w:sz w:val="28"/>
          <w:szCs w:val="28"/>
        </w:rPr>
        <w:t>。治療癌症期別如下：</w:t>
      </w:r>
    </w:p>
    <w:p w14:paraId="657525C0" w14:textId="77777777" w:rsidR="00AC4CF6" w:rsidRPr="00E901D2" w:rsidRDefault="00AC4CF6" w:rsidP="008C4A6D">
      <w:pPr>
        <w:numPr>
          <w:ilvl w:val="0"/>
          <w:numId w:val="25"/>
        </w:numPr>
        <w:snapToGrid w:val="0"/>
        <w:spacing w:line="520" w:lineRule="exact"/>
        <w:ind w:left="2127" w:hanging="338"/>
        <w:jc w:val="both"/>
        <w:rPr>
          <w:rFonts w:ascii="微軟正黑體" w:eastAsia="微軟正黑體" w:hAnsi="微軟正黑體" w:cs="Times New Roman"/>
          <w:kern w:val="0"/>
          <w:sz w:val="28"/>
          <w:szCs w:val="28"/>
        </w:rPr>
      </w:pPr>
      <w:r w:rsidRPr="00E901D2">
        <w:rPr>
          <w:rFonts w:ascii="微軟正黑體" w:eastAsia="微軟正黑體" w:hAnsi="微軟正黑體" w:cs="Times New Roman"/>
          <w:kern w:val="0"/>
          <w:sz w:val="28"/>
          <w:szCs w:val="28"/>
        </w:rPr>
        <w:t>早期癌症：</w:t>
      </w:r>
      <w:r w:rsidRPr="00E901D2">
        <w:rPr>
          <w:rFonts w:ascii="微軟正黑體" w:eastAsia="微軟正黑體" w:hAnsi="微軟正黑體" w:cs="Times New Roman" w:hint="eastAsia"/>
          <w:kern w:val="0"/>
          <w:sz w:val="28"/>
          <w:szCs w:val="28"/>
        </w:rPr>
        <w:t>1項擴增給付規定，用於治療早期肺癌</w:t>
      </w:r>
      <w:r w:rsidRPr="00E901D2">
        <w:rPr>
          <w:rFonts w:ascii="微軟正黑體" w:eastAsia="微軟正黑體" w:hAnsi="微軟正黑體" w:cs="Times New Roman"/>
          <w:kern w:val="0"/>
          <w:sz w:val="28"/>
          <w:szCs w:val="28"/>
        </w:rPr>
        <w:t>。</w:t>
      </w:r>
    </w:p>
    <w:p w14:paraId="5A3634B4" w14:textId="77777777" w:rsidR="00AC4CF6" w:rsidRPr="00E901D2" w:rsidRDefault="00AC4CF6" w:rsidP="008C4A6D">
      <w:pPr>
        <w:numPr>
          <w:ilvl w:val="0"/>
          <w:numId w:val="25"/>
        </w:numPr>
        <w:snapToGrid w:val="0"/>
        <w:spacing w:line="520" w:lineRule="exact"/>
        <w:ind w:left="2127" w:hanging="338"/>
        <w:jc w:val="both"/>
        <w:rPr>
          <w:rFonts w:ascii="微軟正黑體" w:eastAsia="微軟正黑體" w:hAnsi="微軟正黑體" w:cs="Times New Roman"/>
          <w:kern w:val="0"/>
          <w:sz w:val="28"/>
          <w:szCs w:val="28"/>
        </w:rPr>
      </w:pPr>
      <w:r w:rsidRPr="00E901D2">
        <w:rPr>
          <w:rFonts w:ascii="微軟正黑體" w:eastAsia="微軟正黑體" w:hAnsi="微軟正黑體" w:cs="Times New Roman"/>
          <w:kern w:val="0"/>
          <w:sz w:val="28"/>
          <w:szCs w:val="28"/>
        </w:rPr>
        <w:t>晚期癌症：</w:t>
      </w:r>
      <w:r w:rsidRPr="00E901D2">
        <w:rPr>
          <w:rFonts w:ascii="微軟正黑體" w:eastAsia="微軟正黑體" w:hAnsi="微軟正黑體" w:cs="Times New Roman" w:hint="eastAsia"/>
          <w:kern w:val="0"/>
          <w:sz w:val="28"/>
          <w:szCs w:val="28"/>
        </w:rPr>
        <w:t>8項新藥及4項擴增給付規定，用於治療乳癌、肺癌、大腸直腸癌、胃癌、頭頸癌、食道癌、前列腺癌、泌尿道上皮癌等癌症</w:t>
      </w:r>
      <w:r w:rsidRPr="00E901D2">
        <w:rPr>
          <w:rFonts w:ascii="微軟正黑體" w:eastAsia="微軟正黑體" w:hAnsi="微軟正黑體" w:cs="Times New Roman"/>
          <w:kern w:val="0"/>
          <w:sz w:val="28"/>
          <w:szCs w:val="28"/>
        </w:rPr>
        <w:t>。</w:t>
      </w:r>
    </w:p>
    <w:p w14:paraId="6C90C431" w14:textId="77777777" w:rsidR="00AC4CF6" w:rsidRPr="00E901D2" w:rsidRDefault="00AC4CF6" w:rsidP="008C4A6D">
      <w:pPr>
        <w:numPr>
          <w:ilvl w:val="0"/>
          <w:numId w:val="25"/>
        </w:numPr>
        <w:snapToGrid w:val="0"/>
        <w:spacing w:line="520" w:lineRule="exact"/>
        <w:ind w:left="2127" w:hanging="338"/>
        <w:jc w:val="both"/>
        <w:rPr>
          <w:rFonts w:ascii="微軟正黑體" w:eastAsia="微軟正黑體" w:hAnsi="微軟正黑體" w:cs="Times New Roman"/>
          <w:kern w:val="0"/>
          <w:sz w:val="28"/>
          <w:szCs w:val="28"/>
        </w:rPr>
      </w:pPr>
      <w:r w:rsidRPr="00E901D2">
        <w:rPr>
          <w:rFonts w:ascii="微軟正黑體" w:eastAsia="微軟正黑體" w:hAnsi="微軟正黑體" w:cs="Times New Roman"/>
          <w:kern w:val="0"/>
          <w:sz w:val="28"/>
          <w:szCs w:val="28"/>
        </w:rPr>
        <w:t>無特別分期</w:t>
      </w:r>
      <w:r w:rsidRPr="00E901D2">
        <w:rPr>
          <w:rFonts w:ascii="微軟正黑體" w:eastAsia="微軟正黑體" w:hAnsi="微軟正黑體" w:cs="Times New Roman" w:hint="eastAsia"/>
          <w:kern w:val="0"/>
          <w:sz w:val="28"/>
          <w:szCs w:val="28"/>
        </w:rPr>
        <w:t>（</w:t>
      </w:r>
      <w:r w:rsidRPr="00E901D2">
        <w:rPr>
          <w:rFonts w:ascii="微軟正黑體" w:eastAsia="微軟正黑體" w:hAnsi="微軟正黑體" w:cs="Times New Roman"/>
          <w:kern w:val="0"/>
          <w:sz w:val="28"/>
          <w:szCs w:val="28"/>
        </w:rPr>
        <w:t>如兒童、血癌</w:t>
      </w:r>
      <w:r w:rsidRPr="00E901D2">
        <w:rPr>
          <w:rFonts w:ascii="微軟正黑體" w:eastAsia="微軟正黑體" w:hAnsi="微軟正黑體" w:cs="Times New Roman" w:hint="eastAsia"/>
          <w:kern w:val="0"/>
          <w:sz w:val="28"/>
          <w:szCs w:val="28"/>
        </w:rPr>
        <w:t>）</w:t>
      </w:r>
      <w:r w:rsidRPr="00E901D2">
        <w:rPr>
          <w:rFonts w:ascii="微軟正黑體" w:eastAsia="微軟正黑體" w:hAnsi="微軟正黑體" w:cs="Times New Roman"/>
          <w:kern w:val="0"/>
          <w:sz w:val="28"/>
          <w:szCs w:val="28"/>
        </w:rPr>
        <w:t>：</w:t>
      </w:r>
      <w:r w:rsidRPr="00E901D2">
        <w:rPr>
          <w:rFonts w:ascii="微軟正黑體" w:eastAsia="微軟正黑體" w:hAnsi="微軟正黑體" w:cs="Times New Roman" w:hint="eastAsia"/>
          <w:kern w:val="0"/>
          <w:sz w:val="28"/>
          <w:szCs w:val="28"/>
        </w:rPr>
        <w:t>1項新藥及5項擴增給付規定，用於治療多發性骨髓瘤、瀰漫性大型B細胞淋巴瘤、濾泡性淋巴瘤、白血病等癌症</w:t>
      </w:r>
      <w:r w:rsidRPr="00E901D2">
        <w:rPr>
          <w:rFonts w:ascii="微軟正黑體" w:eastAsia="微軟正黑體" w:hAnsi="微軟正黑體" w:cs="Times New Roman"/>
          <w:kern w:val="0"/>
          <w:sz w:val="28"/>
          <w:szCs w:val="28"/>
        </w:rPr>
        <w:t>。</w:t>
      </w:r>
    </w:p>
    <w:p w14:paraId="08C36DBC" w14:textId="77777777" w:rsidR="00AC4CF6" w:rsidRPr="00E901D2" w:rsidRDefault="00AC4CF6" w:rsidP="008C4A6D">
      <w:pPr>
        <w:pStyle w:val="a3"/>
        <w:widowControl/>
        <w:numPr>
          <w:ilvl w:val="2"/>
          <w:numId w:val="26"/>
        </w:numPr>
        <w:suppressAutoHyphens/>
        <w:autoSpaceDN w:val="0"/>
        <w:spacing w:line="520" w:lineRule="exact"/>
        <w:ind w:leftChars="0" w:left="1701" w:hanging="425"/>
        <w:contextualSpacing/>
        <w:jc w:val="both"/>
        <w:textAlignment w:val="baseline"/>
        <w:rPr>
          <w:rFonts w:ascii="微軟正黑體" w:eastAsia="微軟正黑體" w:hAnsi="微軟正黑體" w:cs="Times New Roman"/>
          <w:kern w:val="0"/>
          <w:sz w:val="28"/>
          <w:szCs w:val="28"/>
        </w:rPr>
      </w:pPr>
      <w:r w:rsidRPr="00E901D2">
        <w:rPr>
          <w:rFonts w:ascii="微軟正黑體" w:eastAsia="微軟正黑體" w:hAnsi="微軟正黑體" w:cs="Times New Roman"/>
          <w:kern w:val="0"/>
          <w:sz w:val="28"/>
          <w:szCs w:val="28"/>
        </w:rPr>
        <w:t>健保給付接軌國際治療指引：針對不同癌別，邀集專家就缺口部分依健保財務可支應討論優先修正項目。</w:t>
      </w:r>
      <w:r w:rsidRPr="00E901D2">
        <w:rPr>
          <w:rFonts w:ascii="微軟正黑體" w:eastAsia="微軟正黑體" w:hAnsi="微軟正黑體" w:cs="Times New Roman" w:hint="eastAsia"/>
          <w:kern w:val="0"/>
          <w:sz w:val="28"/>
          <w:szCs w:val="28"/>
        </w:rPr>
        <w:t>依2024年11月盤點NCCN指引，截至2026年6月</w:t>
      </w:r>
      <w:r w:rsidRPr="00E901D2">
        <w:rPr>
          <w:rFonts w:ascii="微軟正黑體" w:eastAsia="微軟正黑體" w:hAnsi="微軟正黑體" w:cs="Times New Roman"/>
          <w:kern w:val="0"/>
          <w:sz w:val="28"/>
          <w:szCs w:val="28"/>
        </w:rPr>
        <w:t>成果如下：</w:t>
      </w:r>
    </w:p>
    <w:p w14:paraId="4C55885B" w14:textId="52B59AD0" w:rsidR="00AC4CF6" w:rsidRPr="00E901D2" w:rsidRDefault="00AC4CF6" w:rsidP="008C4A6D">
      <w:pPr>
        <w:numPr>
          <w:ilvl w:val="0"/>
          <w:numId w:val="25"/>
        </w:numPr>
        <w:snapToGrid w:val="0"/>
        <w:spacing w:line="520" w:lineRule="exact"/>
        <w:ind w:left="2127" w:hanging="338"/>
        <w:jc w:val="both"/>
        <w:rPr>
          <w:rFonts w:ascii="微軟正黑體" w:eastAsia="微軟正黑體" w:hAnsi="微軟正黑體" w:cs="Times New Roman"/>
          <w:kern w:val="0"/>
          <w:sz w:val="28"/>
          <w:szCs w:val="28"/>
        </w:rPr>
      </w:pPr>
      <w:r w:rsidRPr="00E901D2">
        <w:rPr>
          <w:rFonts w:ascii="微軟正黑體" w:eastAsia="微軟正黑體" w:hAnsi="微軟正黑體" w:cs="Times New Roman" w:hint="eastAsia"/>
          <w:kern w:val="0"/>
          <w:sz w:val="28"/>
          <w:szCs w:val="28"/>
        </w:rPr>
        <w:t>肺癌：健保已給付</w:t>
      </w:r>
      <w:r w:rsidRPr="00E901D2">
        <w:rPr>
          <w:rFonts w:ascii="微軟正黑體" w:eastAsia="微軟正黑體" w:hAnsi="微軟正黑體" w:cs="Times New Roman"/>
          <w:kern w:val="0"/>
          <w:sz w:val="28"/>
          <w:szCs w:val="28"/>
        </w:rPr>
        <w:t>13</w:t>
      </w:r>
      <w:r w:rsidRPr="00E901D2">
        <w:rPr>
          <w:rFonts w:ascii="微軟正黑體" w:eastAsia="微軟正黑體" w:hAnsi="微軟正黑體" w:cs="Times New Roman" w:hint="eastAsia"/>
          <w:kern w:val="0"/>
          <w:sz w:val="28"/>
          <w:szCs w:val="28"/>
        </w:rPr>
        <w:t>項（</w:t>
      </w:r>
      <w:r w:rsidRPr="00E901D2">
        <w:rPr>
          <w:rFonts w:ascii="微軟正黑體" w:eastAsia="微軟正黑體" w:hAnsi="微軟正黑體" w:cs="Times New Roman"/>
          <w:kern w:val="0"/>
          <w:sz w:val="28"/>
          <w:szCs w:val="28"/>
        </w:rPr>
        <w:t>100%</w:t>
      </w:r>
      <w:r w:rsidRPr="00E901D2">
        <w:rPr>
          <w:rFonts w:ascii="微軟正黑體" w:eastAsia="微軟正黑體" w:hAnsi="微軟正黑體" w:cs="Times New Roman" w:hint="eastAsia"/>
          <w:kern w:val="0"/>
          <w:sz w:val="28"/>
          <w:szCs w:val="28"/>
        </w:rPr>
        <w:t>），其中</w:t>
      </w:r>
      <w:r w:rsidRPr="00E901D2">
        <w:rPr>
          <w:rFonts w:ascii="微軟正黑體" w:eastAsia="微軟正黑體" w:hAnsi="微軟正黑體" w:cs="Times New Roman"/>
          <w:kern w:val="0"/>
          <w:sz w:val="28"/>
          <w:szCs w:val="28"/>
        </w:rPr>
        <w:t>11</w:t>
      </w:r>
      <w:r w:rsidRPr="00E901D2">
        <w:rPr>
          <w:rFonts w:ascii="微軟正黑體" w:eastAsia="微軟正黑體" w:hAnsi="微軟正黑體" w:cs="Times New Roman" w:hint="eastAsia"/>
          <w:kern w:val="0"/>
          <w:sz w:val="28"/>
          <w:szCs w:val="28"/>
        </w:rPr>
        <w:t>項依適應症給付（</w:t>
      </w:r>
      <w:r w:rsidRPr="00E901D2">
        <w:rPr>
          <w:rFonts w:ascii="微軟正黑體" w:eastAsia="微軟正黑體" w:hAnsi="微軟正黑體" w:cs="Times New Roman"/>
          <w:kern w:val="0"/>
          <w:sz w:val="28"/>
          <w:szCs w:val="28"/>
        </w:rPr>
        <w:t>85%</w:t>
      </w:r>
      <w:r w:rsidRPr="00E901D2">
        <w:rPr>
          <w:rFonts w:ascii="微軟正黑體" w:eastAsia="微軟正黑體" w:hAnsi="微軟正黑體" w:cs="Times New Roman" w:hint="eastAsia"/>
          <w:kern w:val="0"/>
          <w:sz w:val="28"/>
          <w:szCs w:val="28"/>
        </w:rPr>
        <w:t>），</w:t>
      </w:r>
      <w:r w:rsidRPr="00E901D2">
        <w:rPr>
          <w:rFonts w:ascii="微軟正黑體" w:eastAsia="微軟正黑體" w:hAnsi="微軟正黑體" w:cs="Times New Roman"/>
          <w:kern w:val="0"/>
          <w:sz w:val="28"/>
          <w:szCs w:val="28"/>
        </w:rPr>
        <w:t>2</w:t>
      </w:r>
      <w:r w:rsidRPr="00E901D2">
        <w:rPr>
          <w:rFonts w:ascii="微軟正黑體" w:eastAsia="微軟正黑體" w:hAnsi="微軟正黑體" w:cs="Times New Roman" w:hint="eastAsia"/>
          <w:kern w:val="0"/>
          <w:sz w:val="28"/>
          <w:szCs w:val="28"/>
        </w:rPr>
        <w:t>項有給付規定（</w:t>
      </w:r>
      <w:r w:rsidRPr="00E901D2">
        <w:rPr>
          <w:rFonts w:ascii="微軟正黑體" w:eastAsia="微軟正黑體" w:hAnsi="微軟正黑體" w:cs="Times New Roman"/>
          <w:kern w:val="0"/>
          <w:sz w:val="28"/>
          <w:szCs w:val="28"/>
        </w:rPr>
        <w:t>15%</w:t>
      </w:r>
      <w:r w:rsidRPr="00E901D2">
        <w:rPr>
          <w:rFonts w:ascii="微軟正黑體" w:eastAsia="微軟正黑體" w:hAnsi="微軟正黑體" w:cs="Times New Roman" w:hint="eastAsia"/>
          <w:kern w:val="0"/>
          <w:sz w:val="28"/>
          <w:szCs w:val="28"/>
        </w:rPr>
        <w:t>），主要是ICI藥品之PDL-1或PDL表現量。</w:t>
      </w:r>
    </w:p>
    <w:p w14:paraId="085CFAB5" w14:textId="610FA589" w:rsidR="00AC4CF6" w:rsidRPr="00E901D2" w:rsidRDefault="00AC4CF6" w:rsidP="008C4A6D">
      <w:pPr>
        <w:numPr>
          <w:ilvl w:val="0"/>
          <w:numId w:val="25"/>
        </w:numPr>
        <w:snapToGrid w:val="0"/>
        <w:spacing w:line="520" w:lineRule="exact"/>
        <w:ind w:left="2127" w:hanging="338"/>
        <w:jc w:val="both"/>
        <w:rPr>
          <w:rFonts w:ascii="微軟正黑體" w:eastAsia="微軟正黑體" w:hAnsi="微軟正黑體" w:cs="Times New Roman"/>
          <w:kern w:val="0"/>
          <w:sz w:val="28"/>
          <w:szCs w:val="28"/>
        </w:rPr>
      </w:pPr>
      <w:r w:rsidRPr="00E901D2">
        <w:rPr>
          <w:rFonts w:ascii="微軟正黑體" w:eastAsia="微軟正黑體" w:hAnsi="微軟正黑體" w:cs="Times New Roman" w:hint="eastAsia"/>
          <w:kern w:val="0"/>
          <w:sz w:val="28"/>
          <w:szCs w:val="28"/>
        </w:rPr>
        <w:t>乳癌：共</w:t>
      </w:r>
      <w:r w:rsidRPr="00E901D2">
        <w:rPr>
          <w:rFonts w:ascii="微軟正黑體" w:eastAsia="微軟正黑體" w:hAnsi="微軟正黑體" w:cs="Times New Roman"/>
          <w:kern w:val="0"/>
          <w:sz w:val="28"/>
          <w:szCs w:val="28"/>
        </w:rPr>
        <w:t>20</w:t>
      </w:r>
      <w:r w:rsidRPr="00E901D2">
        <w:rPr>
          <w:rFonts w:ascii="微軟正黑體" w:eastAsia="微軟正黑體" w:hAnsi="微軟正黑體" w:cs="Times New Roman" w:hint="eastAsia"/>
          <w:kern w:val="0"/>
          <w:sz w:val="28"/>
          <w:szCs w:val="28"/>
        </w:rPr>
        <w:t>項，健保已給付</w:t>
      </w:r>
      <w:r w:rsidRPr="00E901D2">
        <w:rPr>
          <w:rFonts w:ascii="微軟正黑體" w:eastAsia="微軟正黑體" w:hAnsi="微軟正黑體" w:cs="Times New Roman"/>
          <w:kern w:val="0"/>
          <w:sz w:val="28"/>
          <w:szCs w:val="28"/>
        </w:rPr>
        <w:t>1</w:t>
      </w:r>
      <w:r w:rsidRPr="00E901D2">
        <w:rPr>
          <w:rFonts w:ascii="微軟正黑體" w:eastAsia="微軟正黑體" w:hAnsi="微軟正黑體" w:cs="Times New Roman" w:hint="eastAsia"/>
          <w:kern w:val="0"/>
          <w:sz w:val="28"/>
          <w:szCs w:val="28"/>
        </w:rPr>
        <w:t>9項（</w:t>
      </w:r>
      <w:r w:rsidRPr="00E901D2">
        <w:rPr>
          <w:rFonts w:ascii="微軟正黑體" w:eastAsia="微軟正黑體" w:hAnsi="微軟正黑體" w:cs="Times New Roman"/>
          <w:kern w:val="0"/>
          <w:sz w:val="28"/>
          <w:szCs w:val="28"/>
        </w:rPr>
        <w:t>9</w:t>
      </w:r>
      <w:r w:rsidRPr="00E901D2">
        <w:rPr>
          <w:rFonts w:ascii="微軟正黑體" w:eastAsia="微軟正黑體" w:hAnsi="微軟正黑體" w:cs="Times New Roman" w:hint="eastAsia"/>
          <w:kern w:val="0"/>
          <w:sz w:val="28"/>
          <w:szCs w:val="28"/>
        </w:rPr>
        <w:t>5</w:t>
      </w:r>
      <w:r w:rsidRPr="00E901D2">
        <w:rPr>
          <w:rFonts w:ascii="微軟正黑體" w:eastAsia="微軟正黑體" w:hAnsi="微軟正黑體" w:cs="Times New Roman"/>
          <w:kern w:val="0"/>
          <w:sz w:val="28"/>
          <w:szCs w:val="28"/>
        </w:rPr>
        <w:t>%</w:t>
      </w:r>
      <w:r w:rsidRPr="00E901D2">
        <w:rPr>
          <w:rFonts w:ascii="微軟正黑體" w:eastAsia="微軟正黑體" w:hAnsi="微軟正黑體" w:cs="Times New Roman" w:hint="eastAsia"/>
          <w:kern w:val="0"/>
          <w:sz w:val="28"/>
          <w:szCs w:val="28"/>
        </w:rPr>
        <w:t>），其中</w:t>
      </w:r>
      <w:r w:rsidRPr="00E901D2">
        <w:rPr>
          <w:rFonts w:ascii="微軟正黑體" w:eastAsia="微軟正黑體" w:hAnsi="微軟正黑體" w:cs="Times New Roman"/>
          <w:kern w:val="0"/>
          <w:sz w:val="28"/>
          <w:szCs w:val="28"/>
        </w:rPr>
        <w:t>11</w:t>
      </w:r>
      <w:r w:rsidRPr="00E901D2">
        <w:rPr>
          <w:rFonts w:ascii="微軟正黑體" w:eastAsia="微軟正黑體" w:hAnsi="微軟正黑體" w:cs="Times New Roman" w:hint="eastAsia"/>
          <w:kern w:val="0"/>
          <w:sz w:val="28"/>
          <w:szCs w:val="28"/>
        </w:rPr>
        <w:t>項依適應症給付（</w:t>
      </w:r>
      <w:r w:rsidRPr="00E901D2">
        <w:rPr>
          <w:rFonts w:ascii="微軟正黑體" w:eastAsia="微軟正黑體" w:hAnsi="微軟正黑體" w:cs="Times New Roman"/>
          <w:kern w:val="0"/>
          <w:sz w:val="28"/>
          <w:szCs w:val="28"/>
        </w:rPr>
        <w:t>55%</w:t>
      </w:r>
      <w:r w:rsidRPr="00E901D2">
        <w:rPr>
          <w:rFonts w:ascii="微軟正黑體" w:eastAsia="微軟正黑體" w:hAnsi="微軟正黑體" w:cs="Times New Roman" w:hint="eastAsia"/>
          <w:kern w:val="0"/>
          <w:sz w:val="28"/>
          <w:szCs w:val="28"/>
        </w:rPr>
        <w:t>），8項有給付規定（40</w:t>
      </w:r>
      <w:r w:rsidRPr="00E901D2">
        <w:rPr>
          <w:rFonts w:ascii="微軟正黑體" w:eastAsia="微軟正黑體" w:hAnsi="微軟正黑體" w:cs="Times New Roman"/>
          <w:kern w:val="0"/>
          <w:sz w:val="28"/>
          <w:szCs w:val="28"/>
        </w:rPr>
        <w:t>%</w:t>
      </w:r>
      <w:r w:rsidRPr="00E901D2">
        <w:rPr>
          <w:rFonts w:ascii="微軟正黑體" w:eastAsia="微軟正黑體" w:hAnsi="微軟正黑體" w:cs="Times New Roman" w:hint="eastAsia"/>
          <w:kern w:val="0"/>
          <w:sz w:val="28"/>
          <w:szCs w:val="28"/>
        </w:rPr>
        <w:t>），1項審議中（5</w:t>
      </w:r>
      <w:r w:rsidRPr="00E901D2">
        <w:rPr>
          <w:rFonts w:ascii="微軟正黑體" w:eastAsia="微軟正黑體" w:hAnsi="微軟正黑體" w:cs="Times New Roman"/>
          <w:kern w:val="0"/>
          <w:sz w:val="28"/>
          <w:szCs w:val="28"/>
        </w:rPr>
        <w:t>%</w:t>
      </w:r>
      <w:r w:rsidRPr="00E901D2">
        <w:rPr>
          <w:rFonts w:ascii="微軟正黑體" w:eastAsia="微軟正黑體" w:hAnsi="微軟正黑體" w:cs="Times New Roman" w:hint="eastAsia"/>
          <w:kern w:val="0"/>
          <w:sz w:val="28"/>
          <w:szCs w:val="28"/>
        </w:rPr>
        <w:t>）。</w:t>
      </w:r>
    </w:p>
    <w:p w14:paraId="720A9797" w14:textId="6E3CCDC0" w:rsidR="00AC4CF6" w:rsidRPr="00E901D2" w:rsidRDefault="00AC4CF6" w:rsidP="008C4A6D">
      <w:pPr>
        <w:numPr>
          <w:ilvl w:val="0"/>
          <w:numId w:val="25"/>
        </w:numPr>
        <w:snapToGrid w:val="0"/>
        <w:spacing w:line="520" w:lineRule="exact"/>
        <w:ind w:left="2127" w:hanging="338"/>
        <w:jc w:val="both"/>
        <w:rPr>
          <w:rFonts w:ascii="微軟正黑體" w:eastAsia="微軟正黑體" w:hAnsi="微軟正黑體" w:cs="Times New Roman"/>
          <w:kern w:val="0"/>
          <w:sz w:val="28"/>
          <w:szCs w:val="28"/>
        </w:rPr>
      </w:pPr>
      <w:r w:rsidRPr="00E901D2">
        <w:rPr>
          <w:rFonts w:ascii="微軟正黑體" w:eastAsia="微軟正黑體" w:hAnsi="微軟正黑體" w:cs="Times New Roman"/>
          <w:kern w:val="0"/>
          <w:sz w:val="28"/>
          <w:szCs w:val="28"/>
        </w:rPr>
        <w:t>大腸直腸癌：</w:t>
      </w:r>
      <w:r w:rsidRPr="00E901D2">
        <w:rPr>
          <w:rFonts w:ascii="微軟正黑體" w:eastAsia="微軟正黑體" w:hAnsi="微軟正黑體" w:cs="Times New Roman" w:hint="eastAsia"/>
          <w:kern w:val="0"/>
          <w:sz w:val="28"/>
          <w:szCs w:val="28"/>
        </w:rPr>
        <w:t>已生效5項藥品，</w:t>
      </w:r>
      <w:r w:rsidRPr="00E901D2">
        <w:rPr>
          <w:rFonts w:ascii="微軟正黑體" w:eastAsia="微軟正黑體" w:hAnsi="微軟正黑體" w:cs="Times New Roman"/>
          <w:kern w:val="0"/>
          <w:sz w:val="28"/>
          <w:szCs w:val="28"/>
        </w:rPr>
        <w:t>補足第二線治療缺口，擴增</w:t>
      </w:r>
      <w:r w:rsidRPr="00757772">
        <w:rPr>
          <w:rFonts w:ascii="微軟正黑體" w:eastAsia="微軟正黑體" w:hAnsi="微軟正黑體" w:cs="Times New Roman"/>
          <w:kern w:val="0"/>
          <w:sz w:val="28"/>
          <w:szCs w:val="28"/>
        </w:rPr>
        <w:t>免疫療法於第一線治療，並放寬</w:t>
      </w:r>
      <w:r w:rsidRPr="00757772">
        <w:rPr>
          <w:rFonts w:ascii="微軟正黑體" w:eastAsia="微軟正黑體" w:hAnsi="微軟正黑體" w:cs="Times New Roman" w:hint="eastAsia"/>
          <w:kern w:val="0"/>
          <w:sz w:val="28"/>
          <w:szCs w:val="28"/>
        </w:rPr>
        <w:t>標靶藥品</w:t>
      </w:r>
      <w:r w:rsidRPr="00757772">
        <w:rPr>
          <w:rFonts w:ascii="微軟正黑體" w:eastAsia="微軟正黑體" w:hAnsi="微軟正黑體" w:cs="Times New Roman"/>
          <w:kern w:val="0"/>
          <w:sz w:val="28"/>
          <w:szCs w:val="28"/>
        </w:rPr>
        <w:t>第一線療程至疾病惡化</w:t>
      </w:r>
      <w:r w:rsidRPr="00E901D2">
        <w:rPr>
          <w:rFonts w:ascii="微軟正黑體" w:eastAsia="微軟正黑體" w:hAnsi="微軟正黑體" w:cs="Times New Roman"/>
          <w:kern w:val="0"/>
          <w:sz w:val="28"/>
          <w:szCs w:val="28"/>
        </w:rPr>
        <w:t>。</w:t>
      </w:r>
    </w:p>
    <w:p w14:paraId="1B6671A5" w14:textId="7BE6DEB3" w:rsidR="00AC4CF6" w:rsidRPr="008A3D80" w:rsidRDefault="00AC4CF6" w:rsidP="008C4A6D">
      <w:pPr>
        <w:numPr>
          <w:ilvl w:val="0"/>
          <w:numId w:val="25"/>
        </w:numPr>
        <w:snapToGrid w:val="0"/>
        <w:spacing w:line="520" w:lineRule="exact"/>
        <w:ind w:left="2127" w:hanging="338"/>
        <w:jc w:val="both"/>
        <w:rPr>
          <w:rFonts w:ascii="微軟正黑體" w:eastAsia="微軟正黑體" w:hAnsi="微軟正黑體" w:cs="Times New Roman"/>
          <w:color w:val="FF0000"/>
          <w:kern w:val="0"/>
          <w:sz w:val="28"/>
          <w:szCs w:val="28"/>
          <w:highlight w:val="yellow"/>
        </w:rPr>
      </w:pPr>
      <w:r w:rsidRPr="00E901D2">
        <w:rPr>
          <w:rFonts w:ascii="微軟正黑體" w:eastAsia="微軟正黑體" w:hAnsi="微軟正黑體" w:cs="Times New Roman"/>
          <w:kern w:val="0"/>
          <w:sz w:val="28"/>
          <w:szCs w:val="28"/>
        </w:rPr>
        <w:t>肝癌及胃癌：肝細胞癌第一線治療共2項藥品且已給付</w:t>
      </w:r>
      <w:r w:rsidRPr="00E901D2">
        <w:rPr>
          <w:rFonts w:ascii="微軟正黑體" w:eastAsia="微軟正黑體" w:hAnsi="微軟正黑體" w:cs="Times New Roman" w:hint="eastAsia"/>
          <w:kern w:val="0"/>
          <w:sz w:val="28"/>
          <w:szCs w:val="28"/>
        </w:rPr>
        <w:lastRenderedPageBreak/>
        <w:t>（</w:t>
      </w:r>
      <w:r w:rsidRPr="00E901D2">
        <w:rPr>
          <w:rFonts w:ascii="微軟正黑體" w:eastAsia="微軟正黑體" w:hAnsi="微軟正黑體" w:cs="Times New Roman"/>
          <w:kern w:val="0"/>
          <w:sz w:val="28"/>
          <w:szCs w:val="28"/>
        </w:rPr>
        <w:t>100%</w:t>
      </w:r>
      <w:r w:rsidRPr="00E901D2">
        <w:rPr>
          <w:rFonts w:ascii="微軟正黑體" w:eastAsia="微軟正黑體" w:hAnsi="微軟正黑體" w:cs="Times New Roman" w:hint="eastAsia"/>
          <w:kern w:val="0"/>
          <w:sz w:val="28"/>
          <w:szCs w:val="28"/>
        </w:rPr>
        <w:t>）</w:t>
      </w:r>
      <w:r w:rsidRPr="00E901D2">
        <w:rPr>
          <w:rFonts w:ascii="微軟正黑體" w:eastAsia="微軟正黑體" w:hAnsi="微軟正黑體" w:cs="Times New Roman"/>
          <w:kern w:val="0"/>
          <w:sz w:val="28"/>
          <w:szCs w:val="28"/>
        </w:rPr>
        <w:t>；胃癌第一、二線治療共6項藥品，</w:t>
      </w:r>
      <w:r w:rsidRPr="00E901D2">
        <w:rPr>
          <w:rFonts w:ascii="微軟正黑體" w:eastAsia="微軟正黑體" w:hAnsi="微軟正黑體" w:cs="Times New Roman" w:hint="eastAsia"/>
          <w:kern w:val="0"/>
          <w:sz w:val="28"/>
          <w:szCs w:val="28"/>
        </w:rPr>
        <w:t>均</w:t>
      </w:r>
      <w:r w:rsidRPr="00E901D2">
        <w:rPr>
          <w:rFonts w:ascii="微軟正黑體" w:eastAsia="微軟正黑體" w:hAnsi="微軟正黑體" w:cs="Times New Roman"/>
          <w:kern w:val="0"/>
          <w:sz w:val="28"/>
          <w:szCs w:val="28"/>
        </w:rPr>
        <w:t>依適應症給付</w:t>
      </w:r>
      <w:r w:rsidRPr="00E901D2">
        <w:rPr>
          <w:rFonts w:ascii="微軟正黑體" w:eastAsia="微軟正黑體" w:hAnsi="微軟正黑體" w:cs="Times New Roman" w:hint="eastAsia"/>
          <w:kern w:val="0"/>
          <w:sz w:val="28"/>
          <w:szCs w:val="28"/>
        </w:rPr>
        <w:t>（100</w:t>
      </w:r>
      <w:r w:rsidRPr="00E901D2">
        <w:rPr>
          <w:rFonts w:ascii="微軟正黑體" w:eastAsia="微軟正黑體" w:hAnsi="微軟正黑體" w:cs="Times New Roman"/>
          <w:kern w:val="0"/>
          <w:sz w:val="28"/>
          <w:szCs w:val="28"/>
        </w:rPr>
        <w:t>%</w:t>
      </w:r>
      <w:r w:rsidRPr="00E901D2">
        <w:rPr>
          <w:rFonts w:ascii="微軟正黑體" w:eastAsia="微軟正黑體" w:hAnsi="微軟正黑體" w:cs="Times New Roman" w:hint="eastAsia"/>
          <w:kern w:val="0"/>
          <w:sz w:val="28"/>
          <w:szCs w:val="28"/>
        </w:rPr>
        <w:t>），其中1項新藥於2026年4月1日生效，用於Claudin（CLDN）18.2陽性、第二型人類表皮生長因子受體（HER2）陰性的局部晚期不可切除</w:t>
      </w:r>
      <w:r w:rsidR="00466860">
        <w:rPr>
          <w:rFonts w:ascii="微軟正黑體" w:eastAsia="微軟正黑體" w:hAnsi="微軟正黑體" w:cs="Times New Roman"/>
          <w:noProof/>
          <w:kern w:val="0"/>
          <w:sz w:val="28"/>
          <w:szCs w:val="28"/>
        </w:rPr>
        <mc:AlternateContent>
          <mc:Choice Requires="wps">
            <w:drawing>
              <wp:anchor distT="0" distB="0" distL="114300" distR="114300" simplePos="0" relativeHeight="251677696" behindDoc="0" locked="0" layoutInCell="1" allowOverlap="1" wp14:anchorId="45B8429C" wp14:editId="0A7336D4">
                <wp:simplePos x="0" y="0"/>
                <wp:positionH relativeFrom="column">
                  <wp:posOffset>4610735</wp:posOffset>
                </wp:positionH>
                <wp:positionV relativeFrom="paragraph">
                  <wp:posOffset>1370965</wp:posOffset>
                </wp:positionV>
                <wp:extent cx="209550" cy="266700"/>
                <wp:effectExtent l="19050" t="0" r="19050" b="38100"/>
                <wp:wrapNone/>
                <wp:docPr id="3" name="箭號: 向下 3"/>
                <wp:cNvGraphicFramePr/>
                <a:graphic xmlns:a="http://schemas.openxmlformats.org/drawingml/2006/main">
                  <a:graphicData uri="http://schemas.microsoft.com/office/word/2010/wordprocessingShape">
                    <wps:wsp>
                      <wps:cNvSpPr/>
                      <wps:spPr>
                        <a:xfrm>
                          <a:off x="0" y="0"/>
                          <a:ext cx="209550" cy="266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3FB8B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號: 向下 3" o:spid="_x0000_s1026" type="#_x0000_t67" style="position:absolute;margin-left:363.05pt;margin-top:107.95pt;width:16.5pt;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" adj="13114" fillcolor="#4472c4 [3204]" strokecolor="#1f3763 [1604]" strokeweight="1pt"/>
            </w:pict>
          </mc:Fallback>
        </mc:AlternateContent>
      </w:r>
      <w:r w:rsidR="00466860">
        <w:rPr>
          <w:rFonts w:ascii="微軟正黑體" w:eastAsia="微軟正黑體" w:hAnsi="微軟正黑體" w:cs="Times New Roman"/>
          <w:noProof/>
          <w:kern w:val="0"/>
          <w:sz w:val="28"/>
          <w:szCs w:val="28"/>
        </w:rPr>
        <w:drawing>
          <wp:anchor distT="0" distB="0" distL="114300" distR="114300" simplePos="0" relativeHeight="251676672" behindDoc="0" locked="0" layoutInCell="1" allowOverlap="1" wp14:anchorId="31BA23F0" wp14:editId="068FD334">
            <wp:simplePos x="0" y="0"/>
            <wp:positionH relativeFrom="page">
              <wp:posOffset>266700</wp:posOffset>
            </wp:positionH>
            <wp:positionV relativeFrom="paragraph">
              <wp:posOffset>1713865</wp:posOffset>
            </wp:positionV>
            <wp:extent cx="6934835" cy="2190750"/>
            <wp:effectExtent l="0" t="0" r="0" b="0"/>
            <wp:wrapTopAndBottom/>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607" b="19910"/>
                    <a:stretch/>
                  </pic:blipFill>
                  <pic:spPr bwMode="auto">
                    <a:xfrm>
                      <a:off x="0" y="0"/>
                      <a:ext cx="6934835" cy="2190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901D2">
        <w:rPr>
          <w:rFonts w:ascii="微軟正黑體" w:eastAsia="微軟正黑體" w:hAnsi="微軟正黑體" w:cs="Times New Roman" w:hint="eastAsia"/>
          <w:kern w:val="0"/>
          <w:sz w:val="28"/>
          <w:szCs w:val="28"/>
        </w:rPr>
        <w:t>或轉移性胃腺癌第一線治療。</w:t>
      </w:r>
      <w:r w:rsidR="008A3D80" w:rsidRPr="008A3D80">
        <w:rPr>
          <w:rFonts w:ascii="微軟正黑體" w:eastAsia="微軟正黑體" w:hAnsi="微軟正黑體" w:cs="Times New Roman" w:hint="eastAsia"/>
          <w:color w:val="FF0000"/>
          <w:kern w:val="0"/>
          <w:sz w:val="28"/>
          <w:szCs w:val="28"/>
          <w:highlight w:val="yellow"/>
        </w:rPr>
        <w:t>(更新圖片</w:t>
      </w:r>
      <w:r w:rsidR="008A3D80" w:rsidRPr="008A3D80">
        <w:rPr>
          <w:rFonts w:ascii="微軟正黑體" w:eastAsia="微軟正黑體" w:hAnsi="微軟正黑體" w:cs="Times New Roman"/>
          <w:color w:val="FF0000"/>
          <w:kern w:val="0"/>
          <w:sz w:val="28"/>
          <w:szCs w:val="28"/>
          <w:highlight w:val="yellow"/>
        </w:rPr>
        <w:t>)</w:t>
      </w:r>
    </w:p>
    <w:p w14:paraId="1FFE9D59" w14:textId="0ED780BB" w:rsidR="00854A6A" w:rsidRPr="00E901D2" w:rsidRDefault="00854A6A" w:rsidP="00854A6A">
      <w:pPr>
        <w:snapToGrid w:val="0"/>
        <w:spacing w:line="520" w:lineRule="exact"/>
        <w:jc w:val="both"/>
        <w:rPr>
          <w:rFonts w:ascii="微軟正黑體" w:eastAsia="微軟正黑體" w:hAnsi="微軟正黑體" w:cs="Times New Roman"/>
          <w:kern w:val="0"/>
          <w:sz w:val="28"/>
          <w:szCs w:val="28"/>
        </w:rPr>
      </w:pPr>
    </w:p>
    <w:p w14:paraId="12F4AFBB" w14:textId="7D146B69" w:rsidR="00AC4CF6" w:rsidRPr="00492866" w:rsidRDefault="00AC4CF6" w:rsidP="00772670">
      <w:pPr>
        <w:pStyle w:val="a3"/>
        <w:numPr>
          <w:ilvl w:val="0"/>
          <w:numId w:val="17"/>
        </w:numPr>
        <w:snapToGrid w:val="0"/>
        <w:spacing w:line="520" w:lineRule="exact"/>
        <w:ind w:leftChars="0" w:left="567" w:hanging="567"/>
        <w:jc w:val="both"/>
        <w:rPr>
          <w:rFonts w:ascii="微軟正黑體" w:eastAsia="微軟正黑體" w:hAnsi="微軟正黑體"/>
          <w:b/>
          <w:color w:val="000000" w:themeColor="text1"/>
          <w:sz w:val="28"/>
          <w:szCs w:val="28"/>
        </w:rPr>
      </w:pPr>
      <w:r w:rsidRPr="00492866">
        <w:rPr>
          <w:rFonts w:ascii="微軟正黑體" w:eastAsia="微軟正黑體" w:hAnsi="微軟正黑體" w:hint="eastAsia"/>
          <w:b/>
          <w:color w:val="000000" w:themeColor="text1"/>
          <w:sz w:val="28"/>
          <w:szCs w:val="28"/>
        </w:rPr>
        <w:t>推行「乳癌照護品質提升方案」</w:t>
      </w:r>
    </w:p>
    <w:p w14:paraId="50065EC4" w14:textId="6C4AEF43" w:rsidR="00AC4CF6" w:rsidRPr="00492866" w:rsidRDefault="00AC4CF6" w:rsidP="00492866">
      <w:pPr>
        <w:adjustRightInd w:val="0"/>
        <w:snapToGrid w:val="0"/>
        <w:spacing w:line="520" w:lineRule="exact"/>
        <w:ind w:left="567"/>
        <w:jc w:val="both"/>
        <w:rPr>
          <w:rFonts w:ascii="微軟正黑體" w:eastAsia="微軟正黑體" w:hAnsi="微軟正黑體"/>
          <w:color w:val="000000" w:themeColor="text1"/>
          <w:kern w:val="0"/>
          <w:sz w:val="28"/>
          <w:szCs w:val="28"/>
        </w:rPr>
      </w:pPr>
      <w:r w:rsidRPr="00492866">
        <w:rPr>
          <w:rFonts w:ascii="微軟正黑體" w:eastAsia="微軟正黑體" w:hAnsi="微軟正黑體" w:cs="Gen Jyuu Gothic X Monospace Med" w:hint="eastAsia"/>
          <w:color w:val="000000" w:themeColor="text1"/>
          <w:sz w:val="28"/>
        </w:rPr>
        <w:t>自2024年11月組成乳癌專家小組，研擬新增「乳癌照護品質提升方案」，於2026年2月12日公告，</w:t>
      </w:r>
      <w:r w:rsidRPr="00492866">
        <w:rPr>
          <w:rFonts w:ascii="微軟正黑體" w:eastAsia="微軟正黑體" w:hAnsi="微軟正黑體" w:cs="Times New Roman" w:hint="eastAsia"/>
          <w:color w:val="000000" w:themeColor="text1"/>
          <w:sz w:val="28"/>
          <w:szCs w:val="28"/>
        </w:rPr>
        <w:t>並回溯自2026年1月1日生效。挹注約4,000萬元，目標將全國新確診乳癌病人之80%，約2.1萬人收案照護。實施初期執行「新收個案整合照護」及「追蹤照護」獎勵，以建置全國性之乳癌照護基準數據；規劃第二階段導入「價值導向給付」，鼓勵醫院提升照護品質。</w:t>
      </w:r>
    </w:p>
    <w:p w14:paraId="1F6E6A22" w14:textId="77777777" w:rsidR="00AC4CF6" w:rsidRPr="00492866" w:rsidRDefault="00AC4CF6" w:rsidP="00772670">
      <w:pPr>
        <w:numPr>
          <w:ilvl w:val="0"/>
          <w:numId w:val="18"/>
        </w:numPr>
        <w:tabs>
          <w:tab w:val="left" w:pos="142"/>
        </w:tabs>
        <w:adjustRightInd w:val="0"/>
        <w:snapToGrid w:val="0"/>
        <w:spacing w:line="520" w:lineRule="exact"/>
        <w:ind w:left="851" w:hanging="851"/>
        <w:jc w:val="both"/>
        <w:rPr>
          <w:rFonts w:ascii="微軟正黑體" w:eastAsia="微軟正黑體" w:hAnsi="微軟正黑體"/>
          <w:kern w:val="0"/>
          <w:sz w:val="28"/>
          <w:szCs w:val="28"/>
        </w:rPr>
      </w:pPr>
      <w:r w:rsidRPr="00492866">
        <w:rPr>
          <w:rFonts w:ascii="微軟正黑體" w:eastAsia="微軟正黑體" w:hAnsi="微軟正黑體" w:cs="Gen Jyuu Gothic X Monospace Med" w:hint="eastAsia"/>
          <w:color w:val="000000" w:themeColor="text1"/>
          <w:sz w:val="28"/>
        </w:rPr>
        <w:t>理由</w:t>
      </w:r>
      <w:r w:rsidRPr="00492866">
        <w:rPr>
          <w:rFonts w:ascii="微軟正黑體" w:eastAsia="微軟正黑體" w:hAnsi="微軟正黑體" w:hint="eastAsia"/>
          <w:kern w:val="0"/>
          <w:sz w:val="28"/>
          <w:szCs w:val="28"/>
        </w:rPr>
        <w:t>：鑒於國人十大癌症中，乳癌發生率攀升迅速，且死亡率改善幅度未若肝癌與肺癌顯著，亟需透過具代表性之本土臨床數據，剖析治療缺口並尋求防治突破。</w:t>
      </w:r>
    </w:p>
    <w:p w14:paraId="69EA6787" w14:textId="77777777" w:rsidR="00AC4CF6" w:rsidRPr="00492866" w:rsidRDefault="00AC4CF6" w:rsidP="00772670">
      <w:pPr>
        <w:numPr>
          <w:ilvl w:val="0"/>
          <w:numId w:val="18"/>
        </w:numPr>
        <w:tabs>
          <w:tab w:val="left" w:pos="142"/>
        </w:tabs>
        <w:adjustRightInd w:val="0"/>
        <w:snapToGrid w:val="0"/>
        <w:spacing w:line="520" w:lineRule="exact"/>
        <w:ind w:left="851" w:hanging="851"/>
        <w:jc w:val="both"/>
        <w:rPr>
          <w:rFonts w:ascii="微軟正黑體" w:eastAsia="微軟正黑體" w:hAnsi="微軟正黑體"/>
          <w:kern w:val="0"/>
          <w:sz w:val="28"/>
          <w:szCs w:val="28"/>
        </w:rPr>
      </w:pPr>
      <w:r w:rsidRPr="00492866">
        <w:rPr>
          <w:rFonts w:ascii="微軟正黑體" w:eastAsia="微軟正黑體" w:hAnsi="微軟正黑體" w:hint="eastAsia"/>
          <w:kern w:val="0"/>
          <w:sz w:val="28"/>
          <w:szCs w:val="28"/>
        </w:rPr>
        <w:t>目標：納入80%新確診乳癌病人、提升照護品質。</w:t>
      </w:r>
    </w:p>
    <w:p w14:paraId="60928354" w14:textId="77777777" w:rsidR="00AC4CF6" w:rsidRPr="00492866" w:rsidRDefault="00AC4CF6" w:rsidP="00772670">
      <w:pPr>
        <w:numPr>
          <w:ilvl w:val="0"/>
          <w:numId w:val="18"/>
        </w:numPr>
        <w:tabs>
          <w:tab w:val="left" w:pos="142"/>
        </w:tabs>
        <w:adjustRightInd w:val="0"/>
        <w:snapToGrid w:val="0"/>
        <w:spacing w:line="520" w:lineRule="exact"/>
        <w:ind w:left="851" w:hanging="851"/>
        <w:jc w:val="both"/>
        <w:rPr>
          <w:rFonts w:ascii="微軟正黑體" w:eastAsia="微軟正黑體" w:hAnsi="微軟正黑體"/>
          <w:kern w:val="0"/>
          <w:sz w:val="28"/>
          <w:szCs w:val="28"/>
        </w:rPr>
      </w:pPr>
      <w:r w:rsidRPr="00492866">
        <w:rPr>
          <w:rFonts w:ascii="微軟正黑體" w:eastAsia="微軟正黑體" w:hAnsi="微軟正黑體" w:hint="eastAsia"/>
          <w:kern w:val="0"/>
          <w:sz w:val="28"/>
          <w:szCs w:val="28"/>
        </w:rPr>
        <w:t>參與醫院資格：每年新診斷乳癌人數達20人以上之醫院。</w:t>
      </w:r>
    </w:p>
    <w:p w14:paraId="6FC50CD2" w14:textId="4A1EBFD3" w:rsidR="00AC4CF6" w:rsidRPr="00492866" w:rsidRDefault="00AC4CF6" w:rsidP="00772670">
      <w:pPr>
        <w:numPr>
          <w:ilvl w:val="0"/>
          <w:numId w:val="18"/>
        </w:numPr>
        <w:tabs>
          <w:tab w:val="left" w:pos="142"/>
        </w:tabs>
        <w:adjustRightInd w:val="0"/>
        <w:snapToGrid w:val="0"/>
        <w:spacing w:line="520" w:lineRule="exact"/>
        <w:ind w:left="851" w:hanging="851"/>
        <w:jc w:val="both"/>
        <w:rPr>
          <w:rFonts w:ascii="微軟正黑體" w:eastAsia="微軟正黑體" w:hAnsi="微軟正黑體"/>
          <w:kern w:val="0"/>
          <w:sz w:val="28"/>
          <w:szCs w:val="28"/>
        </w:rPr>
      </w:pPr>
      <w:r w:rsidRPr="00492866">
        <w:rPr>
          <w:rFonts w:ascii="微軟正黑體" w:eastAsia="微軟正黑體" w:hAnsi="微軟正黑體" w:hint="eastAsia"/>
          <w:kern w:val="0"/>
          <w:sz w:val="28"/>
          <w:szCs w:val="28"/>
        </w:rPr>
        <w:t>診療團隊規定：專任外科</w:t>
      </w:r>
      <w:r w:rsidR="001035A0" w:rsidRPr="00492866">
        <w:rPr>
          <w:rFonts w:ascii="微軟正黑體" w:eastAsia="微軟正黑體" w:hAnsi="微軟正黑體" w:hint="eastAsia"/>
          <w:kern w:val="0"/>
          <w:sz w:val="28"/>
          <w:szCs w:val="28"/>
        </w:rPr>
        <w:t>（</w:t>
      </w:r>
      <w:r w:rsidRPr="00492866">
        <w:rPr>
          <w:rFonts w:ascii="微軟正黑體" w:eastAsia="微軟正黑體" w:hAnsi="微軟正黑體" w:hint="eastAsia"/>
          <w:kern w:val="0"/>
          <w:sz w:val="28"/>
          <w:szCs w:val="28"/>
        </w:rPr>
        <w:t>含乳房外科</w:t>
      </w:r>
      <w:r w:rsidR="001035A0" w:rsidRPr="00492866">
        <w:rPr>
          <w:rFonts w:ascii="微軟正黑體" w:eastAsia="微軟正黑體" w:hAnsi="微軟正黑體" w:hint="eastAsia"/>
          <w:kern w:val="0"/>
          <w:sz w:val="28"/>
          <w:szCs w:val="28"/>
        </w:rPr>
        <w:t>）</w:t>
      </w:r>
      <w:r w:rsidRPr="00492866">
        <w:rPr>
          <w:rFonts w:ascii="微軟正黑體" w:eastAsia="微軟正黑體" w:hAnsi="微軟正黑體" w:hint="eastAsia"/>
          <w:kern w:val="0"/>
          <w:sz w:val="28"/>
          <w:szCs w:val="28"/>
        </w:rPr>
        <w:t>專科醫師2名以上、專任放射診斷科專科醫師1名以上、專任個案管理師1名以上。</w:t>
      </w:r>
    </w:p>
    <w:p w14:paraId="7589D649" w14:textId="7C6EC939" w:rsidR="00AC4CF6" w:rsidRPr="00492866" w:rsidRDefault="00AC4CF6" w:rsidP="00772670">
      <w:pPr>
        <w:numPr>
          <w:ilvl w:val="0"/>
          <w:numId w:val="18"/>
        </w:numPr>
        <w:tabs>
          <w:tab w:val="left" w:pos="142"/>
        </w:tabs>
        <w:adjustRightInd w:val="0"/>
        <w:snapToGrid w:val="0"/>
        <w:spacing w:line="520" w:lineRule="exact"/>
        <w:ind w:left="851" w:hanging="851"/>
        <w:jc w:val="both"/>
        <w:rPr>
          <w:rFonts w:ascii="微軟正黑體" w:eastAsia="微軟正黑體" w:hAnsi="微軟正黑體"/>
          <w:kern w:val="0"/>
          <w:sz w:val="28"/>
          <w:szCs w:val="28"/>
        </w:rPr>
      </w:pPr>
      <w:r w:rsidRPr="00492866">
        <w:rPr>
          <w:rFonts w:ascii="微軟正黑體" w:eastAsia="微軟正黑體" w:hAnsi="微軟正黑體" w:hint="eastAsia"/>
          <w:kern w:val="0"/>
          <w:sz w:val="28"/>
          <w:szCs w:val="28"/>
        </w:rPr>
        <w:lastRenderedPageBreak/>
        <w:t>收案對象：新診斷或首次復發之乳癌病人</w:t>
      </w:r>
      <w:r w:rsidR="001035A0" w:rsidRPr="00492866">
        <w:rPr>
          <w:rFonts w:ascii="微軟正黑體" w:eastAsia="微軟正黑體" w:hAnsi="微軟正黑體" w:hint="eastAsia"/>
          <w:kern w:val="0"/>
          <w:sz w:val="28"/>
          <w:szCs w:val="28"/>
        </w:rPr>
        <w:t>（</w:t>
      </w:r>
      <w:r w:rsidRPr="00492866">
        <w:rPr>
          <w:rFonts w:ascii="微軟正黑體" w:eastAsia="微軟正黑體" w:hAnsi="微軟正黑體" w:hint="eastAsia"/>
          <w:kern w:val="0"/>
          <w:sz w:val="28"/>
          <w:szCs w:val="28"/>
        </w:rPr>
        <w:t>含男性</w:t>
      </w:r>
      <w:r w:rsidR="001035A0" w:rsidRPr="00492866">
        <w:rPr>
          <w:rFonts w:ascii="微軟正黑體" w:eastAsia="微軟正黑體" w:hAnsi="微軟正黑體" w:hint="eastAsia"/>
          <w:kern w:val="0"/>
          <w:sz w:val="28"/>
          <w:szCs w:val="28"/>
        </w:rPr>
        <w:t>）</w:t>
      </w:r>
      <w:r w:rsidRPr="00492866">
        <w:rPr>
          <w:rFonts w:ascii="微軟正黑體" w:eastAsia="微軟正黑體" w:hAnsi="微軟正黑體" w:hint="eastAsia"/>
          <w:kern w:val="0"/>
          <w:sz w:val="28"/>
          <w:szCs w:val="28"/>
        </w:rPr>
        <w:t>。</w:t>
      </w:r>
    </w:p>
    <w:p w14:paraId="43EEB46B" w14:textId="77777777" w:rsidR="00AC4CF6" w:rsidRPr="00492866" w:rsidRDefault="00AC4CF6" w:rsidP="00772670">
      <w:pPr>
        <w:numPr>
          <w:ilvl w:val="0"/>
          <w:numId w:val="18"/>
        </w:numPr>
        <w:tabs>
          <w:tab w:val="left" w:pos="142"/>
        </w:tabs>
        <w:adjustRightInd w:val="0"/>
        <w:snapToGrid w:val="0"/>
        <w:spacing w:line="520" w:lineRule="exact"/>
        <w:ind w:left="851" w:hanging="851"/>
        <w:jc w:val="both"/>
        <w:rPr>
          <w:rFonts w:ascii="微軟正黑體" w:eastAsia="微軟正黑體" w:hAnsi="微軟正黑體"/>
          <w:kern w:val="0"/>
          <w:sz w:val="28"/>
          <w:szCs w:val="28"/>
        </w:rPr>
      </w:pPr>
      <w:r w:rsidRPr="00492866">
        <w:rPr>
          <w:rFonts w:ascii="微軟正黑體" w:eastAsia="微軟正黑體" w:hAnsi="微軟正黑體" w:hint="eastAsia"/>
          <w:kern w:val="0"/>
          <w:sz w:val="28"/>
          <w:szCs w:val="28"/>
        </w:rPr>
        <w:t>費用支付：診察費、檢驗檢查費、治療處置費等項目核實申報。</w:t>
      </w:r>
    </w:p>
    <w:p w14:paraId="378C3720" w14:textId="77777777" w:rsidR="00AC4CF6" w:rsidRPr="00492866" w:rsidRDefault="00AC4CF6" w:rsidP="00772670">
      <w:pPr>
        <w:numPr>
          <w:ilvl w:val="0"/>
          <w:numId w:val="18"/>
        </w:numPr>
        <w:tabs>
          <w:tab w:val="left" w:pos="142"/>
        </w:tabs>
        <w:adjustRightInd w:val="0"/>
        <w:snapToGrid w:val="0"/>
        <w:spacing w:line="520" w:lineRule="exact"/>
        <w:ind w:left="851" w:hanging="851"/>
        <w:jc w:val="both"/>
        <w:rPr>
          <w:rFonts w:ascii="微軟正黑體" w:eastAsia="微軟正黑體" w:hAnsi="微軟正黑體"/>
          <w:kern w:val="0"/>
          <w:sz w:val="28"/>
          <w:szCs w:val="28"/>
        </w:rPr>
      </w:pPr>
      <w:r w:rsidRPr="00492866">
        <w:rPr>
          <w:rFonts w:ascii="微軟正黑體" w:eastAsia="微軟正黑體" w:hAnsi="微軟正黑體" w:hint="eastAsia"/>
          <w:kern w:val="0"/>
          <w:sz w:val="28"/>
          <w:szCs w:val="28"/>
        </w:rPr>
        <w:t>品質監控指標：涵蓋結構面1項、過程面17項、結果面2項，著重於監測臨床診療指引之遵從度及照護成效。</w:t>
      </w:r>
    </w:p>
    <w:p w14:paraId="192BA0B1" w14:textId="3870BF96" w:rsidR="00AC4CF6" w:rsidRPr="00492866" w:rsidRDefault="00EF0BAE" w:rsidP="00772670">
      <w:pPr>
        <w:numPr>
          <w:ilvl w:val="0"/>
          <w:numId w:val="18"/>
        </w:numPr>
        <w:tabs>
          <w:tab w:val="left" w:pos="142"/>
        </w:tabs>
        <w:adjustRightInd w:val="0"/>
        <w:snapToGrid w:val="0"/>
        <w:spacing w:line="520" w:lineRule="exact"/>
        <w:ind w:left="851" w:hanging="851"/>
        <w:jc w:val="both"/>
        <w:rPr>
          <w:rFonts w:ascii="微軟正黑體" w:eastAsia="微軟正黑體" w:hAnsi="微軟正黑體"/>
          <w:color w:val="000000" w:themeColor="text1"/>
          <w:kern w:val="0"/>
          <w:sz w:val="28"/>
          <w:szCs w:val="28"/>
        </w:rPr>
      </w:pPr>
      <w:r w:rsidRPr="00EF0BAE">
        <w:rPr>
          <w:rFonts w:ascii="微軟正黑體" w:eastAsia="微軟正黑體" w:hAnsi="微軟正黑體"/>
          <w:b/>
          <w:bCs/>
          <w:noProof/>
          <w:sz w:val="32"/>
          <w:szCs w:val="28"/>
        </w:rPr>
        <w:drawing>
          <wp:anchor distT="0" distB="0" distL="114300" distR="114300" simplePos="0" relativeHeight="251663360" behindDoc="1" locked="0" layoutInCell="1" allowOverlap="1" wp14:anchorId="40C4B6F5" wp14:editId="5E493570">
            <wp:simplePos x="0" y="0"/>
            <wp:positionH relativeFrom="margin">
              <wp:posOffset>-387985</wp:posOffset>
            </wp:positionH>
            <wp:positionV relativeFrom="margin">
              <wp:posOffset>2740660</wp:posOffset>
            </wp:positionV>
            <wp:extent cx="6479540" cy="3776345"/>
            <wp:effectExtent l="0" t="0" r="0" b="0"/>
            <wp:wrapTopAndBottom/>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79540" cy="3776345"/>
                    </a:xfrm>
                    <a:prstGeom prst="rect">
                      <a:avLst/>
                    </a:prstGeom>
                    <a:noFill/>
                  </pic:spPr>
                </pic:pic>
              </a:graphicData>
            </a:graphic>
            <wp14:sizeRelH relativeFrom="page">
              <wp14:pctWidth>0</wp14:pctWidth>
            </wp14:sizeRelH>
            <wp14:sizeRelV relativeFrom="page">
              <wp14:pctHeight>0</wp14:pctHeight>
            </wp14:sizeRelV>
          </wp:anchor>
        </w:drawing>
      </w:r>
      <w:r w:rsidR="00AC4CF6" w:rsidRPr="00492866">
        <w:rPr>
          <w:rFonts w:ascii="微軟正黑體" w:eastAsia="微軟正黑體" w:hAnsi="微軟正黑體" w:hint="eastAsia"/>
          <w:kern w:val="0"/>
          <w:sz w:val="28"/>
          <w:szCs w:val="28"/>
        </w:rPr>
        <w:t>分階段獎勵模式：實施初期執行「新收個案整合照護</w:t>
      </w:r>
      <w:r w:rsidR="001035A0" w:rsidRPr="00492866">
        <w:rPr>
          <w:rFonts w:ascii="微軟正黑體" w:eastAsia="微軟正黑體" w:hAnsi="微軟正黑體" w:hint="eastAsia"/>
          <w:kern w:val="0"/>
          <w:sz w:val="28"/>
          <w:szCs w:val="28"/>
        </w:rPr>
        <w:t>（</w:t>
      </w:r>
      <w:r w:rsidR="00AC4CF6" w:rsidRPr="00492866">
        <w:rPr>
          <w:rFonts w:ascii="微軟正黑體" w:eastAsia="微軟正黑體" w:hAnsi="微軟正黑體" w:hint="eastAsia"/>
          <w:kern w:val="0"/>
          <w:sz w:val="28"/>
          <w:szCs w:val="28"/>
        </w:rPr>
        <w:t>每例800~2,000點</w:t>
      </w:r>
      <w:r w:rsidR="001035A0" w:rsidRPr="00492866">
        <w:rPr>
          <w:rFonts w:ascii="微軟正黑體" w:eastAsia="微軟正黑體" w:hAnsi="微軟正黑體" w:hint="eastAsia"/>
          <w:kern w:val="0"/>
          <w:sz w:val="28"/>
          <w:szCs w:val="28"/>
        </w:rPr>
        <w:t>）</w:t>
      </w:r>
      <w:r w:rsidR="00AC4CF6" w:rsidRPr="00492866">
        <w:rPr>
          <w:rFonts w:ascii="微軟正黑體" w:eastAsia="微軟正黑體" w:hAnsi="微軟正黑體" w:hint="eastAsia"/>
          <w:kern w:val="0"/>
          <w:sz w:val="28"/>
          <w:szCs w:val="28"/>
        </w:rPr>
        <w:t>」及「追蹤照護</w:t>
      </w:r>
      <w:r w:rsidR="001035A0" w:rsidRPr="00492866">
        <w:rPr>
          <w:rFonts w:ascii="微軟正黑體" w:eastAsia="微軟正黑體" w:hAnsi="微軟正黑體" w:hint="eastAsia"/>
          <w:kern w:val="0"/>
          <w:sz w:val="28"/>
          <w:szCs w:val="28"/>
        </w:rPr>
        <w:t>（</w:t>
      </w:r>
      <w:r w:rsidR="00AC4CF6" w:rsidRPr="00492866">
        <w:rPr>
          <w:rFonts w:ascii="微軟正黑體" w:eastAsia="微軟正黑體" w:hAnsi="微軟正黑體" w:hint="eastAsia"/>
          <w:kern w:val="0"/>
          <w:sz w:val="28"/>
          <w:szCs w:val="28"/>
        </w:rPr>
        <w:t>每年250點</w:t>
      </w:r>
      <w:r w:rsidR="001035A0" w:rsidRPr="00492866">
        <w:rPr>
          <w:rFonts w:ascii="微軟正黑體" w:eastAsia="微軟正黑體" w:hAnsi="微軟正黑體" w:hint="eastAsia"/>
          <w:kern w:val="0"/>
          <w:sz w:val="28"/>
          <w:szCs w:val="28"/>
        </w:rPr>
        <w:t>）</w:t>
      </w:r>
      <w:r w:rsidR="00AC4CF6" w:rsidRPr="00492866">
        <w:rPr>
          <w:rFonts w:ascii="微軟正黑體" w:eastAsia="微軟正黑體" w:hAnsi="微軟正黑體" w:hint="eastAsia"/>
          <w:kern w:val="0"/>
          <w:sz w:val="28"/>
          <w:szCs w:val="28"/>
        </w:rPr>
        <w:t>」獎勵，鼓勵醫院收案管理照護，以建置全國性之乳癌照護基準數據；第二階段規劃論品質計酬，</w:t>
      </w:r>
      <w:r w:rsidR="00AC4CF6" w:rsidRPr="00492866">
        <w:rPr>
          <w:rFonts w:ascii="微軟正黑體" w:eastAsia="微軟正黑體" w:hAnsi="微軟正黑體" w:cs="Gen Jyuu Gothic X Monospace Med" w:hint="eastAsia"/>
          <w:color w:val="000000" w:themeColor="text1"/>
          <w:sz w:val="28"/>
        </w:rPr>
        <w:t>設計獎勵機制，鼓勵醫院提升照護品質。</w:t>
      </w:r>
    </w:p>
    <w:p w14:paraId="130361F3" w14:textId="6A2ADF79" w:rsidR="00EF0BAE" w:rsidRPr="00F91777" w:rsidRDefault="00EF0BAE" w:rsidP="00EF0BAE">
      <w:pPr>
        <w:pStyle w:val="a3"/>
        <w:numPr>
          <w:ilvl w:val="0"/>
          <w:numId w:val="17"/>
        </w:numPr>
        <w:snapToGrid w:val="0"/>
        <w:spacing w:line="520" w:lineRule="exact"/>
        <w:ind w:leftChars="0" w:left="567" w:hanging="567"/>
        <w:jc w:val="both"/>
        <w:rPr>
          <w:rFonts w:ascii="微軟正黑體" w:eastAsia="微軟正黑體" w:hAnsi="微軟正黑體"/>
          <w:b/>
          <w:color w:val="FF0000"/>
          <w:sz w:val="28"/>
          <w:szCs w:val="28"/>
        </w:rPr>
      </w:pPr>
      <w:r w:rsidRPr="00466860">
        <w:rPr>
          <w:rFonts w:ascii="微軟正黑體" w:eastAsia="微軟正黑體" w:hAnsi="微軟正黑體" w:hint="eastAsia"/>
          <w:b/>
          <w:strike/>
          <w:color w:val="FF0000"/>
          <w:sz w:val="28"/>
          <w:szCs w:val="28"/>
          <w:highlight w:val="green"/>
        </w:rPr>
        <w:t>請協助新增大腸癌完整治療照護</w:t>
      </w:r>
      <w:r w:rsidR="00466860" w:rsidRPr="00466860">
        <w:rPr>
          <w:rFonts w:ascii="微軟正黑體" w:eastAsia="微軟正黑體" w:hAnsi="微軟正黑體" w:hint="eastAsia"/>
          <w:b/>
          <w:color w:val="FF0000"/>
          <w:sz w:val="28"/>
          <w:szCs w:val="28"/>
          <w:highlight w:val="cyan"/>
          <w:u w:val="single"/>
        </w:rPr>
        <w:t>以全人照護角度，發展癌症篩檢病人照護歷程及定期追蹤回饋</w:t>
      </w:r>
      <w:r w:rsidRPr="00F91777">
        <w:rPr>
          <w:rFonts w:ascii="微軟正黑體" w:eastAsia="微軟正黑體" w:hAnsi="微軟正黑體" w:hint="eastAsia"/>
          <w:b/>
          <w:color w:val="FF0000"/>
          <w:sz w:val="28"/>
          <w:szCs w:val="28"/>
          <w:highlight w:val="yellow"/>
        </w:rPr>
        <w:t>(醫務管理組</w:t>
      </w:r>
      <w:r w:rsidR="008C20A6">
        <w:rPr>
          <w:rFonts w:ascii="微軟正黑體" w:eastAsia="微軟正黑體" w:hAnsi="微軟正黑體" w:hint="eastAsia"/>
          <w:b/>
          <w:color w:val="FF0000"/>
          <w:sz w:val="28"/>
          <w:szCs w:val="28"/>
          <w:highlight w:val="yellow"/>
        </w:rPr>
        <w:t>、醫審及藥材組</w:t>
      </w:r>
      <w:r w:rsidRPr="00F91777">
        <w:rPr>
          <w:rFonts w:ascii="微軟正黑體" w:eastAsia="微軟正黑體" w:hAnsi="微軟正黑體" w:hint="eastAsia"/>
          <w:b/>
          <w:color w:val="FF0000"/>
          <w:sz w:val="28"/>
          <w:szCs w:val="28"/>
          <w:highlight w:val="yellow"/>
        </w:rPr>
        <w:t>)</w:t>
      </w:r>
      <w:r w:rsidR="004D204B">
        <w:rPr>
          <w:rFonts w:ascii="微軟正黑體" w:eastAsia="微軟正黑體" w:hAnsi="微軟正黑體" w:hint="eastAsia"/>
          <w:b/>
          <w:color w:val="FF0000"/>
          <w:sz w:val="28"/>
          <w:szCs w:val="28"/>
          <w:highlight w:val="yellow"/>
        </w:rPr>
        <w:t>，以下紅字供使用</w:t>
      </w:r>
    </w:p>
    <w:p w14:paraId="3400DE3D" w14:textId="77777777" w:rsidR="00466860" w:rsidRPr="00466860" w:rsidRDefault="00466860" w:rsidP="008C4A6D">
      <w:pPr>
        <w:pStyle w:val="a3"/>
        <w:numPr>
          <w:ilvl w:val="0"/>
          <w:numId w:val="36"/>
        </w:numPr>
        <w:ind w:leftChars="0"/>
        <w:rPr>
          <w:rFonts w:ascii="微軟正黑體" w:eastAsia="微軟正黑體" w:hAnsi="微軟正黑體"/>
          <w:color w:val="FF0000"/>
          <w:sz w:val="28"/>
          <w:szCs w:val="32"/>
          <w:highlight w:val="cyan"/>
          <w:u w:val="single"/>
        </w:rPr>
      </w:pPr>
      <w:r w:rsidRPr="00466860">
        <w:rPr>
          <w:rFonts w:ascii="微軟正黑體" w:eastAsia="微軟正黑體" w:hAnsi="微軟正黑體" w:hint="eastAsia"/>
          <w:color w:val="FF0000"/>
          <w:sz w:val="28"/>
          <w:szCs w:val="32"/>
          <w:highlight w:val="cyan"/>
          <w:u w:val="single"/>
        </w:rPr>
        <w:t>本署自114年，從大腸直腸癌著手發展病人全歷程照護追蹤儀表板，串聯癌症病人自篩檢、確診、治療至追蹤之全生命週期資訊，主動發掘篩檢異常未確診及高風險未治療個案，即時銜接後</w:t>
      </w:r>
      <w:r w:rsidRPr="00466860">
        <w:rPr>
          <w:rFonts w:ascii="微軟正黑體" w:eastAsia="微軟正黑體" w:hAnsi="微軟正黑體" w:hint="eastAsia"/>
          <w:color w:val="FF0000"/>
          <w:sz w:val="28"/>
          <w:szCs w:val="32"/>
          <w:highlight w:val="cyan"/>
          <w:u w:val="single"/>
        </w:rPr>
        <w:lastRenderedPageBreak/>
        <w:t>續診療與照護服務，強化個案管理效能。預計115年底完成五癌(大腸直腸癌、乳癌、肺癌、口腔癌及子宮頸癌)之病人歷程。</w:t>
      </w:r>
    </w:p>
    <w:p w14:paraId="205A89C7" w14:textId="77777777" w:rsidR="00466860" w:rsidRPr="00466860" w:rsidRDefault="00466860" w:rsidP="008C4A6D">
      <w:pPr>
        <w:pStyle w:val="a3"/>
        <w:numPr>
          <w:ilvl w:val="0"/>
          <w:numId w:val="36"/>
        </w:numPr>
        <w:ind w:leftChars="0"/>
        <w:rPr>
          <w:rFonts w:ascii="微軟正黑體" w:eastAsia="微軟正黑體" w:hAnsi="微軟正黑體"/>
          <w:color w:val="FF0000"/>
          <w:sz w:val="28"/>
          <w:szCs w:val="32"/>
          <w:highlight w:val="cyan"/>
          <w:u w:val="single"/>
        </w:rPr>
      </w:pPr>
      <w:r w:rsidRPr="00466860">
        <w:rPr>
          <w:rFonts w:ascii="微軟正黑體" w:eastAsia="微軟正黑體" w:hAnsi="微軟正黑體" w:hint="eastAsia"/>
          <w:color w:val="FF0000"/>
          <w:sz w:val="28"/>
          <w:szCs w:val="32"/>
          <w:highlight w:val="cyan"/>
          <w:u w:val="single"/>
        </w:rPr>
        <w:t>以大腸癌分析為例，摘要如下：</w:t>
      </w:r>
    </w:p>
    <w:p w14:paraId="4C6452EF" w14:textId="77777777" w:rsidR="00466860" w:rsidRPr="00466860" w:rsidRDefault="00466860" w:rsidP="008C4A6D">
      <w:pPr>
        <w:pStyle w:val="a3"/>
        <w:widowControl/>
        <w:numPr>
          <w:ilvl w:val="1"/>
          <w:numId w:val="36"/>
        </w:numPr>
        <w:adjustRightInd w:val="0"/>
        <w:snapToGrid w:val="0"/>
        <w:spacing w:line="520" w:lineRule="exact"/>
        <w:ind w:leftChars="0" w:left="945" w:hanging="465"/>
        <w:jc w:val="both"/>
        <w:rPr>
          <w:rFonts w:ascii="微軟正黑體" w:eastAsia="微軟正黑體" w:hAnsi="微軟正黑體"/>
          <w:color w:val="FF0000"/>
          <w:sz w:val="28"/>
          <w:szCs w:val="32"/>
          <w:highlight w:val="cyan"/>
          <w:u w:val="single"/>
        </w:rPr>
      </w:pPr>
      <w:r w:rsidRPr="00466860">
        <w:rPr>
          <w:rFonts w:ascii="微軟正黑體" w:eastAsia="微軟正黑體" w:hAnsi="微軟正黑體" w:hint="eastAsia"/>
          <w:color w:val="FF0000"/>
          <w:sz w:val="28"/>
          <w:szCs w:val="32"/>
          <w:highlight w:val="cyan"/>
          <w:u w:val="single"/>
        </w:rPr>
        <w:t>精準監測與追蹤：</w:t>
      </w:r>
    </w:p>
    <w:p w14:paraId="3FCE8B24" w14:textId="77777777" w:rsidR="00466860" w:rsidRPr="00466860" w:rsidRDefault="00466860" w:rsidP="00466860">
      <w:pPr>
        <w:pStyle w:val="a3"/>
        <w:widowControl/>
        <w:adjustRightInd w:val="0"/>
        <w:snapToGrid w:val="0"/>
        <w:spacing w:line="520" w:lineRule="exact"/>
        <w:ind w:leftChars="0" w:left="945"/>
        <w:jc w:val="both"/>
        <w:rPr>
          <w:rFonts w:ascii="微軟正黑體" w:eastAsia="微軟正黑體" w:hAnsi="微軟正黑體"/>
          <w:color w:val="FF0000"/>
          <w:sz w:val="28"/>
          <w:szCs w:val="32"/>
          <w:highlight w:val="cyan"/>
          <w:u w:val="single"/>
        </w:rPr>
      </w:pPr>
      <w:r w:rsidRPr="00466860">
        <w:rPr>
          <w:rFonts w:ascii="微軟正黑體" w:eastAsia="微軟正黑體" w:hAnsi="微軟正黑體" w:hint="eastAsia"/>
          <w:color w:val="FF0000"/>
          <w:sz w:val="28"/>
          <w:szCs w:val="32"/>
          <w:highlight w:val="cyan"/>
          <w:u w:val="single"/>
        </w:rPr>
        <w:t>整合國健署篩檢及健保署申報資料，並導入大語言模型解析個案檢查報告，建置大腸癌篩檢個案歷程儀表板，追蹤個案之全程照護。</w:t>
      </w:r>
    </w:p>
    <w:p w14:paraId="71BCC8A1" w14:textId="77777777" w:rsidR="00466860" w:rsidRPr="00466860" w:rsidRDefault="00466860" w:rsidP="00466860">
      <w:pPr>
        <w:pStyle w:val="a3"/>
        <w:widowControl/>
        <w:numPr>
          <w:ilvl w:val="3"/>
          <w:numId w:val="18"/>
        </w:numPr>
        <w:adjustRightInd w:val="0"/>
        <w:snapToGrid w:val="0"/>
        <w:spacing w:line="520" w:lineRule="exact"/>
        <w:ind w:leftChars="0" w:left="1418"/>
        <w:jc w:val="both"/>
        <w:rPr>
          <w:rFonts w:ascii="微軟正黑體" w:eastAsia="微軟正黑體" w:hAnsi="微軟正黑體"/>
          <w:color w:val="FF0000"/>
          <w:sz w:val="28"/>
          <w:szCs w:val="32"/>
          <w:highlight w:val="cyan"/>
          <w:u w:val="single"/>
        </w:rPr>
      </w:pPr>
      <w:r w:rsidRPr="00466860">
        <w:rPr>
          <w:rFonts w:ascii="微軟正黑體" w:eastAsia="微軟正黑體" w:hAnsi="微軟正黑體" w:hint="eastAsia"/>
          <w:color w:val="FF0000"/>
          <w:sz w:val="28"/>
          <w:szCs w:val="32"/>
          <w:highlight w:val="cyan"/>
          <w:u w:val="single"/>
        </w:rPr>
        <w:t>篩陽個案是否依篩檢指引於半年內接受大腸鏡檢查。</w:t>
      </w:r>
    </w:p>
    <w:p w14:paraId="7269BF8C" w14:textId="77777777" w:rsidR="00466860" w:rsidRPr="00466860" w:rsidRDefault="00466860" w:rsidP="00466860">
      <w:pPr>
        <w:pStyle w:val="a3"/>
        <w:widowControl/>
        <w:numPr>
          <w:ilvl w:val="3"/>
          <w:numId w:val="18"/>
        </w:numPr>
        <w:adjustRightInd w:val="0"/>
        <w:snapToGrid w:val="0"/>
        <w:spacing w:line="520" w:lineRule="exact"/>
        <w:ind w:leftChars="0" w:left="1418"/>
        <w:jc w:val="both"/>
        <w:rPr>
          <w:rFonts w:ascii="微軟正黑體" w:eastAsia="微軟正黑體" w:hAnsi="微軟正黑體"/>
          <w:color w:val="FF0000"/>
          <w:sz w:val="28"/>
          <w:szCs w:val="32"/>
          <w:highlight w:val="cyan"/>
          <w:u w:val="single"/>
        </w:rPr>
      </w:pPr>
      <w:r w:rsidRPr="00466860">
        <w:rPr>
          <w:rFonts w:ascii="微軟正黑體" w:eastAsia="微軟正黑體" w:hAnsi="微軟正黑體" w:hint="eastAsia"/>
          <w:color w:val="FF0000"/>
          <w:sz w:val="28"/>
          <w:szCs w:val="32"/>
          <w:highlight w:val="cyan"/>
          <w:u w:val="single"/>
        </w:rPr>
        <w:t>鏡檢後報告經大語言模型解析為高風險(癌症、癌前病變)個案是否接受治療。</w:t>
      </w:r>
    </w:p>
    <w:p w14:paraId="5DE64FD3" w14:textId="382E268E" w:rsidR="00466860" w:rsidRPr="00466860" w:rsidRDefault="00466860" w:rsidP="008C4A6D">
      <w:pPr>
        <w:pStyle w:val="a3"/>
        <w:widowControl/>
        <w:numPr>
          <w:ilvl w:val="1"/>
          <w:numId w:val="36"/>
        </w:numPr>
        <w:adjustRightInd w:val="0"/>
        <w:snapToGrid w:val="0"/>
        <w:spacing w:line="520" w:lineRule="exact"/>
        <w:ind w:leftChars="0" w:left="945" w:hanging="465"/>
        <w:jc w:val="both"/>
        <w:rPr>
          <w:rFonts w:ascii="微軟正黑體" w:eastAsia="微軟正黑體" w:hAnsi="微軟正黑體"/>
          <w:color w:val="FF0000"/>
          <w:sz w:val="28"/>
          <w:szCs w:val="32"/>
          <w:highlight w:val="cyan"/>
          <w:u w:val="single"/>
        </w:rPr>
      </w:pPr>
      <w:r w:rsidRPr="00466860">
        <w:rPr>
          <w:rFonts w:ascii="微軟正黑體" w:eastAsia="微軟正黑體" w:hAnsi="微軟正黑體" w:hint="eastAsia"/>
          <w:color w:val="FF0000"/>
          <w:sz w:val="28"/>
          <w:szCs w:val="32"/>
          <w:highlight w:val="cyan"/>
          <w:u w:val="single"/>
        </w:rPr>
        <w:t>監測結果：</w:t>
      </w:r>
      <w:r w:rsidR="0097718D">
        <w:rPr>
          <w:rFonts w:ascii="微軟正黑體" w:eastAsia="微軟正黑體" w:hAnsi="微軟正黑體" w:hint="eastAsia"/>
          <w:color w:val="FF0000"/>
          <w:sz w:val="28"/>
          <w:szCs w:val="32"/>
          <w:highlight w:val="cyan"/>
          <w:u w:val="single"/>
        </w:rPr>
        <w:t>(更新至114年</w:t>
      </w:r>
      <w:r w:rsidR="0097718D">
        <w:rPr>
          <w:rFonts w:ascii="微軟正黑體" w:eastAsia="微軟正黑體" w:hAnsi="微軟正黑體"/>
          <w:color w:val="FF0000"/>
          <w:sz w:val="28"/>
          <w:szCs w:val="32"/>
          <w:highlight w:val="cyan"/>
          <w:u w:val="single"/>
        </w:rPr>
        <w:t>)</w:t>
      </w:r>
    </w:p>
    <w:tbl>
      <w:tblPr>
        <w:tblStyle w:val="a9"/>
        <w:tblW w:w="0" w:type="auto"/>
        <w:tblInd w:w="846" w:type="dxa"/>
        <w:tblLook w:val="04A0" w:firstRow="1" w:lastRow="0" w:firstColumn="1" w:lastColumn="0" w:noHBand="0" w:noVBand="1"/>
      </w:tblPr>
      <w:tblGrid>
        <w:gridCol w:w="1276"/>
        <w:gridCol w:w="1984"/>
        <w:gridCol w:w="4672"/>
      </w:tblGrid>
      <w:tr w:rsidR="00466860" w:rsidRPr="00466860" w14:paraId="424FF8F6" w14:textId="77777777" w:rsidTr="00A02F3E">
        <w:trPr>
          <w:trHeight w:val="551"/>
        </w:trPr>
        <w:tc>
          <w:tcPr>
            <w:tcW w:w="1276" w:type="dxa"/>
            <w:shd w:val="clear" w:color="auto" w:fill="EDF2F9"/>
          </w:tcPr>
          <w:p w14:paraId="67913621" w14:textId="77777777" w:rsidR="00466860" w:rsidRPr="00466860" w:rsidRDefault="00466860" w:rsidP="00A02F3E">
            <w:pPr>
              <w:widowControl/>
              <w:tabs>
                <w:tab w:val="left" w:pos="993"/>
                <w:tab w:val="left" w:pos="7037"/>
              </w:tabs>
              <w:snapToGrid w:val="0"/>
              <w:spacing w:line="400" w:lineRule="exact"/>
              <w:jc w:val="center"/>
              <w:rPr>
                <w:rFonts w:ascii="微軟正黑體" w:eastAsia="微軟正黑體" w:hAnsi="微軟正黑體" w:cs="Times New Roman"/>
                <w:b/>
                <w:color w:val="112277"/>
                <w:sz w:val="28"/>
                <w:szCs w:val="28"/>
                <w:highlight w:val="cyan"/>
                <w:u w:val="single"/>
                <w:bdr w:val="none" w:sz="0" w:space="0" w:color="auto" w:frame="1"/>
              </w:rPr>
            </w:pPr>
            <w:r w:rsidRPr="00466860">
              <w:rPr>
                <w:rFonts w:ascii="微軟正黑體" w:eastAsia="微軟正黑體" w:hAnsi="微軟正黑體" w:cs="Times New Roman"/>
                <w:b/>
                <w:color w:val="112277"/>
                <w:sz w:val="28"/>
                <w:szCs w:val="28"/>
                <w:highlight w:val="cyan"/>
                <w:u w:val="single"/>
                <w:bdr w:val="none" w:sz="0" w:space="0" w:color="auto" w:frame="1"/>
              </w:rPr>
              <w:t>篩檢年</w:t>
            </w:r>
          </w:p>
        </w:tc>
        <w:tc>
          <w:tcPr>
            <w:tcW w:w="1984" w:type="dxa"/>
            <w:shd w:val="clear" w:color="auto" w:fill="EDF2F9"/>
          </w:tcPr>
          <w:p w14:paraId="48D68015" w14:textId="77777777" w:rsidR="00466860" w:rsidRPr="00466860" w:rsidRDefault="00466860" w:rsidP="00A02F3E">
            <w:pPr>
              <w:widowControl/>
              <w:tabs>
                <w:tab w:val="left" w:pos="993"/>
                <w:tab w:val="left" w:pos="7037"/>
              </w:tabs>
              <w:snapToGrid w:val="0"/>
              <w:spacing w:line="400" w:lineRule="exact"/>
              <w:jc w:val="center"/>
              <w:rPr>
                <w:rFonts w:ascii="微軟正黑體" w:eastAsia="微軟正黑體" w:hAnsi="微軟正黑體" w:cs="Times New Roman"/>
                <w:b/>
                <w:color w:val="112277"/>
                <w:sz w:val="28"/>
                <w:szCs w:val="28"/>
                <w:highlight w:val="cyan"/>
                <w:u w:val="single"/>
                <w:bdr w:val="none" w:sz="0" w:space="0" w:color="auto" w:frame="1"/>
              </w:rPr>
            </w:pPr>
            <w:r w:rsidRPr="00466860">
              <w:rPr>
                <w:rFonts w:ascii="微軟正黑體" w:eastAsia="微軟正黑體" w:hAnsi="微軟正黑體" w:cs="Times New Roman" w:hint="eastAsia"/>
                <w:b/>
                <w:color w:val="112277"/>
                <w:sz w:val="28"/>
                <w:szCs w:val="28"/>
                <w:highlight w:val="cyan"/>
                <w:u w:val="single"/>
                <w:bdr w:val="none" w:sz="0" w:space="0" w:color="auto" w:frame="1"/>
              </w:rPr>
              <w:t>篩檢後半年內鏡檢率</w:t>
            </w:r>
          </w:p>
        </w:tc>
        <w:tc>
          <w:tcPr>
            <w:tcW w:w="4672" w:type="dxa"/>
            <w:shd w:val="clear" w:color="auto" w:fill="EDF2F9"/>
          </w:tcPr>
          <w:p w14:paraId="67FC7547" w14:textId="77777777" w:rsidR="00466860" w:rsidRPr="00466860" w:rsidRDefault="00466860" w:rsidP="00A02F3E">
            <w:pPr>
              <w:widowControl/>
              <w:tabs>
                <w:tab w:val="left" w:pos="993"/>
                <w:tab w:val="left" w:pos="7037"/>
              </w:tabs>
              <w:snapToGrid w:val="0"/>
              <w:spacing w:line="400" w:lineRule="exact"/>
              <w:jc w:val="center"/>
              <w:rPr>
                <w:rFonts w:ascii="微軟正黑體" w:eastAsia="微軟正黑體" w:hAnsi="微軟正黑體" w:cs="Times New Roman"/>
                <w:b/>
                <w:color w:val="112277"/>
                <w:sz w:val="28"/>
                <w:szCs w:val="28"/>
                <w:highlight w:val="cyan"/>
                <w:u w:val="single"/>
                <w:bdr w:val="none" w:sz="0" w:space="0" w:color="auto" w:frame="1"/>
              </w:rPr>
            </w:pPr>
            <w:r w:rsidRPr="00466860">
              <w:rPr>
                <w:rFonts w:ascii="微軟正黑體" w:eastAsia="微軟正黑體" w:hAnsi="微軟正黑體" w:cs="Times New Roman"/>
                <w:b/>
                <w:color w:val="112277"/>
                <w:sz w:val="28"/>
                <w:szCs w:val="28"/>
                <w:highlight w:val="cyan"/>
                <w:u w:val="single"/>
                <w:bdr w:val="none" w:sz="0" w:space="0" w:color="auto" w:frame="1"/>
              </w:rPr>
              <w:t>1年內治療率</w:t>
            </w:r>
          </w:p>
          <w:p w14:paraId="5B2C01DA" w14:textId="77777777" w:rsidR="00466860" w:rsidRPr="00466860" w:rsidRDefault="00466860" w:rsidP="00A02F3E">
            <w:pPr>
              <w:widowControl/>
              <w:tabs>
                <w:tab w:val="left" w:pos="993"/>
                <w:tab w:val="left" w:pos="7037"/>
              </w:tabs>
              <w:snapToGrid w:val="0"/>
              <w:spacing w:line="400" w:lineRule="exact"/>
              <w:jc w:val="center"/>
              <w:rPr>
                <w:rFonts w:ascii="微軟正黑體" w:eastAsia="微軟正黑體" w:hAnsi="微軟正黑體" w:cs="Times New Roman"/>
                <w:b/>
                <w:color w:val="112277"/>
                <w:sz w:val="28"/>
                <w:szCs w:val="28"/>
                <w:highlight w:val="cyan"/>
                <w:u w:val="single"/>
                <w:bdr w:val="none" w:sz="0" w:space="0" w:color="auto" w:frame="1"/>
              </w:rPr>
            </w:pPr>
            <w:r w:rsidRPr="00466860">
              <w:rPr>
                <w:rFonts w:ascii="微軟正黑體" w:eastAsia="微軟正黑體" w:hAnsi="微軟正黑體" w:cs="Times New Roman"/>
                <w:b/>
                <w:color w:val="112277"/>
                <w:sz w:val="28"/>
                <w:szCs w:val="28"/>
                <w:highlight w:val="cyan"/>
                <w:u w:val="single"/>
                <w:bdr w:val="none" w:sz="0" w:space="0" w:color="auto" w:frame="1"/>
              </w:rPr>
              <w:t>(</w:t>
            </w:r>
            <w:r w:rsidRPr="00466860">
              <w:rPr>
                <w:rFonts w:ascii="微軟正黑體" w:eastAsia="微軟正黑體" w:hAnsi="微軟正黑體" w:cs="Times New Roman" w:hint="eastAsia"/>
                <w:b/>
                <w:color w:val="112277"/>
                <w:sz w:val="28"/>
                <w:szCs w:val="28"/>
                <w:highlight w:val="cyan"/>
                <w:u w:val="single"/>
                <w:bdr w:val="none" w:sz="0" w:space="0" w:color="auto" w:frame="1"/>
              </w:rPr>
              <w:t>未治療率/</w:t>
            </w:r>
            <w:r w:rsidRPr="00466860">
              <w:rPr>
                <w:rFonts w:ascii="微軟正黑體" w:eastAsia="微軟正黑體" w:hAnsi="微軟正黑體" w:cs="Times New Roman"/>
                <w:b/>
                <w:color w:val="112277"/>
                <w:sz w:val="28"/>
                <w:szCs w:val="28"/>
                <w:highlight w:val="cyan"/>
                <w:u w:val="single"/>
                <w:bdr w:val="none" w:sz="0" w:space="0" w:color="auto" w:frame="1"/>
              </w:rPr>
              <w:t>人數)</w:t>
            </w:r>
          </w:p>
        </w:tc>
      </w:tr>
      <w:tr w:rsidR="00466860" w:rsidRPr="00466860" w14:paraId="715EE5F5" w14:textId="77777777" w:rsidTr="00A02F3E">
        <w:trPr>
          <w:trHeight w:val="456"/>
        </w:trPr>
        <w:tc>
          <w:tcPr>
            <w:tcW w:w="1276" w:type="dxa"/>
          </w:tcPr>
          <w:p w14:paraId="110EDD5F" w14:textId="77777777" w:rsidR="00466860" w:rsidRPr="00466860" w:rsidRDefault="00466860" w:rsidP="00A02F3E">
            <w:pPr>
              <w:pStyle w:val="a3"/>
              <w:widowControl/>
              <w:tabs>
                <w:tab w:val="left" w:pos="993"/>
                <w:tab w:val="left" w:pos="7037"/>
              </w:tabs>
              <w:snapToGrid w:val="0"/>
              <w:spacing w:line="400" w:lineRule="exact"/>
              <w:jc w:val="center"/>
              <w:rPr>
                <w:rFonts w:ascii="微軟正黑體" w:eastAsia="微軟正黑體" w:hAnsi="微軟正黑體" w:cs="Times New Roman"/>
                <w:sz w:val="28"/>
                <w:szCs w:val="28"/>
                <w:highlight w:val="cyan"/>
                <w:u w:val="single"/>
                <w:bdr w:val="none" w:sz="0" w:space="0" w:color="auto" w:frame="1"/>
              </w:rPr>
            </w:pPr>
            <w:r w:rsidRPr="00466860">
              <w:rPr>
                <w:rFonts w:ascii="微軟正黑體" w:eastAsia="微軟正黑體" w:hAnsi="微軟正黑體" w:cs="Times New Roman" w:hint="eastAsia"/>
                <w:sz w:val="28"/>
                <w:szCs w:val="28"/>
                <w:highlight w:val="cyan"/>
                <w:u w:val="single"/>
                <w:bdr w:val="none" w:sz="0" w:space="0" w:color="auto" w:frame="1"/>
              </w:rPr>
              <w:t>113</w:t>
            </w:r>
          </w:p>
        </w:tc>
        <w:tc>
          <w:tcPr>
            <w:tcW w:w="1984" w:type="dxa"/>
          </w:tcPr>
          <w:p w14:paraId="024F3D7D" w14:textId="77777777" w:rsidR="00466860" w:rsidRPr="00466860" w:rsidRDefault="00466860" w:rsidP="00A02F3E">
            <w:pPr>
              <w:pStyle w:val="a3"/>
              <w:widowControl/>
              <w:tabs>
                <w:tab w:val="left" w:pos="993"/>
                <w:tab w:val="left" w:pos="7037"/>
              </w:tabs>
              <w:snapToGrid w:val="0"/>
              <w:spacing w:line="400" w:lineRule="exact"/>
              <w:jc w:val="center"/>
              <w:rPr>
                <w:rFonts w:ascii="微軟正黑體" w:eastAsia="微軟正黑體" w:hAnsi="微軟正黑體" w:cs="Times New Roman"/>
                <w:sz w:val="28"/>
                <w:szCs w:val="28"/>
                <w:highlight w:val="cyan"/>
                <w:u w:val="single"/>
                <w:bdr w:val="none" w:sz="0" w:space="0" w:color="auto" w:frame="1"/>
              </w:rPr>
            </w:pPr>
            <w:r w:rsidRPr="00466860">
              <w:rPr>
                <w:rFonts w:ascii="微軟正黑體" w:eastAsia="微軟正黑體" w:hAnsi="微軟正黑體" w:cs="Times New Roman" w:hint="eastAsia"/>
                <w:sz w:val="28"/>
                <w:szCs w:val="28"/>
                <w:highlight w:val="cyan"/>
                <w:u w:val="single"/>
                <w:bdr w:val="none" w:sz="0" w:space="0" w:color="auto" w:frame="1"/>
              </w:rPr>
              <w:t>78%</w:t>
            </w:r>
          </w:p>
        </w:tc>
        <w:tc>
          <w:tcPr>
            <w:tcW w:w="4672" w:type="dxa"/>
          </w:tcPr>
          <w:p w14:paraId="34F68BD3" w14:textId="77777777" w:rsidR="00466860" w:rsidRPr="00466860" w:rsidRDefault="00466860" w:rsidP="00A02F3E">
            <w:pPr>
              <w:pStyle w:val="a3"/>
              <w:widowControl/>
              <w:tabs>
                <w:tab w:val="left" w:pos="993"/>
                <w:tab w:val="left" w:pos="7037"/>
              </w:tabs>
              <w:snapToGrid w:val="0"/>
              <w:spacing w:line="400" w:lineRule="exact"/>
              <w:jc w:val="center"/>
              <w:rPr>
                <w:rFonts w:ascii="微軟正黑體" w:eastAsia="微軟正黑體" w:hAnsi="微軟正黑體" w:cs="Times New Roman"/>
                <w:sz w:val="28"/>
                <w:szCs w:val="28"/>
                <w:highlight w:val="cyan"/>
                <w:u w:val="single"/>
                <w:bdr w:val="none" w:sz="0" w:space="0" w:color="auto" w:frame="1"/>
              </w:rPr>
            </w:pPr>
            <w:r w:rsidRPr="00466860">
              <w:rPr>
                <w:rFonts w:ascii="微軟正黑體" w:eastAsia="微軟正黑體" w:hAnsi="微軟正黑體" w:cs="Times New Roman" w:hint="eastAsia"/>
                <w:sz w:val="28"/>
                <w:szCs w:val="28"/>
                <w:highlight w:val="cyan"/>
                <w:u w:val="single"/>
                <w:bdr w:val="none" w:sz="0" w:space="0" w:color="auto" w:frame="1"/>
              </w:rPr>
              <w:t>91</w:t>
            </w:r>
            <w:r w:rsidRPr="00466860">
              <w:rPr>
                <w:rFonts w:ascii="微軟正黑體" w:eastAsia="微軟正黑體" w:hAnsi="微軟正黑體" w:cs="Times New Roman"/>
                <w:sz w:val="28"/>
                <w:szCs w:val="28"/>
                <w:highlight w:val="cyan"/>
                <w:u w:val="single"/>
                <w:bdr w:val="none" w:sz="0" w:space="0" w:color="auto" w:frame="1"/>
              </w:rPr>
              <w:t>% (</w:t>
            </w:r>
            <w:r w:rsidRPr="00466860">
              <w:rPr>
                <w:rFonts w:ascii="微軟正黑體" w:eastAsia="微軟正黑體" w:hAnsi="微軟正黑體" w:cs="Times New Roman" w:hint="eastAsia"/>
                <w:sz w:val="28"/>
                <w:szCs w:val="28"/>
                <w:highlight w:val="cyan"/>
                <w:u w:val="single"/>
                <w:bdr w:val="none" w:sz="0" w:space="0" w:color="auto" w:frame="1"/>
              </w:rPr>
              <w:t>9%/</w:t>
            </w:r>
            <w:r w:rsidRPr="00466860">
              <w:rPr>
                <w:rFonts w:ascii="微軟正黑體" w:eastAsia="微軟正黑體" w:hAnsi="微軟正黑體" w:cs="Times New Roman"/>
                <w:sz w:val="28"/>
                <w:szCs w:val="28"/>
                <w:highlight w:val="cyan"/>
                <w:u w:val="single"/>
                <w:bdr w:val="none" w:sz="0" w:space="0" w:color="auto" w:frame="1"/>
              </w:rPr>
              <w:t>2,511人)</w:t>
            </w:r>
          </w:p>
        </w:tc>
      </w:tr>
      <w:tr w:rsidR="00466860" w:rsidRPr="00466860" w14:paraId="36F5CA5C" w14:textId="77777777" w:rsidTr="00A02F3E">
        <w:trPr>
          <w:trHeight w:val="456"/>
        </w:trPr>
        <w:tc>
          <w:tcPr>
            <w:tcW w:w="1276" w:type="dxa"/>
          </w:tcPr>
          <w:p w14:paraId="60A8E3B5" w14:textId="77777777" w:rsidR="00466860" w:rsidRPr="00466860" w:rsidRDefault="00466860" w:rsidP="00A02F3E">
            <w:pPr>
              <w:pStyle w:val="a3"/>
              <w:widowControl/>
              <w:tabs>
                <w:tab w:val="left" w:pos="993"/>
                <w:tab w:val="left" w:pos="7037"/>
              </w:tabs>
              <w:snapToGrid w:val="0"/>
              <w:spacing w:line="400" w:lineRule="exact"/>
              <w:jc w:val="center"/>
              <w:rPr>
                <w:rFonts w:ascii="微軟正黑體" w:eastAsia="微軟正黑體" w:hAnsi="微軟正黑體" w:cs="Times New Roman"/>
                <w:sz w:val="28"/>
                <w:szCs w:val="28"/>
                <w:highlight w:val="cyan"/>
                <w:u w:val="single"/>
                <w:bdr w:val="none" w:sz="0" w:space="0" w:color="auto" w:frame="1"/>
              </w:rPr>
            </w:pPr>
            <w:r w:rsidRPr="00466860">
              <w:rPr>
                <w:rFonts w:ascii="微軟正黑體" w:eastAsia="微軟正黑體" w:hAnsi="微軟正黑體" w:cs="Times New Roman" w:hint="eastAsia"/>
                <w:sz w:val="28"/>
                <w:szCs w:val="28"/>
                <w:highlight w:val="cyan"/>
                <w:u w:val="single"/>
                <w:bdr w:val="none" w:sz="0" w:space="0" w:color="auto" w:frame="1"/>
              </w:rPr>
              <w:t>114</w:t>
            </w:r>
          </w:p>
        </w:tc>
        <w:tc>
          <w:tcPr>
            <w:tcW w:w="1984" w:type="dxa"/>
          </w:tcPr>
          <w:p w14:paraId="4A3492C3" w14:textId="77777777" w:rsidR="00466860" w:rsidRPr="00466860" w:rsidRDefault="00466860" w:rsidP="00A02F3E">
            <w:pPr>
              <w:pStyle w:val="a3"/>
              <w:widowControl/>
              <w:tabs>
                <w:tab w:val="left" w:pos="993"/>
                <w:tab w:val="left" w:pos="7037"/>
              </w:tabs>
              <w:snapToGrid w:val="0"/>
              <w:spacing w:line="400" w:lineRule="exact"/>
              <w:jc w:val="center"/>
              <w:rPr>
                <w:rFonts w:ascii="微軟正黑體" w:eastAsia="微軟正黑體" w:hAnsi="微軟正黑體" w:cs="Times New Roman"/>
                <w:sz w:val="28"/>
                <w:szCs w:val="28"/>
                <w:highlight w:val="cyan"/>
                <w:u w:val="single"/>
                <w:bdr w:val="none" w:sz="0" w:space="0" w:color="auto" w:frame="1"/>
              </w:rPr>
            </w:pPr>
            <w:r w:rsidRPr="00466860">
              <w:rPr>
                <w:rFonts w:ascii="微軟正黑體" w:eastAsia="微軟正黑體" w:hAnsi="微軟正黑體" w:cs="Times New Roman" w:hint="eastAsia"/>
                <w:sz w:val="28"/>
                <w:szCs w:val="28"/>
                <w:highlight w:val="cyan"/>
                <w:u w:val="single"/>
                <w:bdr w:val="none" w:sz="0" w:space="0" w:color="auto" w:frame="1"/>
              </w:rPr>
              <w:t>78</w:t>
            </w:r>
            <w:r w:rsidRPr="00466860">
              <w:rPr>
                <w:rFonts w:ascii="微軟正黑體" w:eastAsia="微軟正黑體" w:hAnsi="微軟正黑體" w:cs="Times New Roman"/>
                <w:sz w:val="28"/>
                <w:szCs w:val="28"/>
                <w:highlight w:val="cyan"/>
                <w:u w:val="single"/>
                <w:bdr w:val="none" w:sz="0" w:space="0" w:color="auto" w:frame="1"/>
              </w:rPr>
              <w:t>%</w:t>
            </w:r>
          </w:p>
        </w:tc>
        <w:tc>
          <w:tcPr>
            <w:tcW w:w="4672" w:type="dxa"/>
          </w:tcPr>
          <w:p w14:paraId="5DEF0DEB" w14:textId="77777777" w:rsidR="00466860" w:rsidRPr="00466860" w:rsidRDefault="00466860" w:rsidP="00A02F3E">
            <w:pPr>
              <w:pStyle w:val="a3"/>
              <w:widowControl/>
              <w:tabs>
                <w:tab w:val="left" w:pos="993"/>
                <w:tab w:val="left" w:pos="7037"/>
              </w:tabs>
              <w:snapToGrid w:val="0"/>
              <w:spacing w:line="400" w:lineRule="exact"/>
              <w:jc w:val="center"/>
              <w:rPr>
                <w:rFonts w:ascii="微軟正黑體" w:eastAsia="微軟正黑體" w:hAnsi="微軟正黑體" w:cs="Times New Roman"/>
                <w:sz w:val="28"/>
                <w:szCs w:val="28"/>
                <w:highlight w:val="cyan"/>
                <w:u w:val="single"/>
                <w:bdr w:val="none" w:sz="0" w:space="0" w:color="auto" w:frame="1"/>
              </w:rPr>
            </w:pPr>
            <w:r w:rsidRPr="00466860">
              <w:rPr>
                <w:rFonts w:ascii="微軟正黑體" w:eastAsia="微軟正黑體" w:hAnsi="微軟正黑體" w:cs="Times New Roman" w:hint="eastAsia"/>
                <w:sz w:val="28"/>
                <w:szCs w:val="28"/>
                <w:highlight w:val="cyan"/>
                <w:u w:val="single"/>
                <w:bdr w:val="none" w:sz="0" w:space="0" w:color="auto" w:frame="1"/>
              </w:rPr>
              <w:t>93</w:t>
            </w:r>
            <w:r w:rsidRPr="00466860">
              <w:rPr>
                <w:rFonts w:ascii="微軟正黑體" w:eastAsia="微軟正黑體" w:hAnsi="微軟正黑體" w:cs="Times New Roman"/>
                <w:sz w:val="28"/>
                <w:szCs w:val="28"/>
                <w:highlight w:val="cyan"/>
                <w:u w:val="single"/>
                <w:bdr w:val="none" w:sz="0" w:space="0" w:color="auto" w:frame="1"/>
              </w:rPr>
              <w:t>% (</w:t>
            </w:r>
            <w:r w:rsidRPr="00466860">
              <w:rPr>
                <w:rFonts w:ascii="微軟正黑體" w:eastAsia="微軟正黑體" w:hAnsi="微軟正黑體" w:cs="Times New Roman" w:hint="eastAsia"/>
                <w:sz w:val="28"/>
                <w:szCs w:val="28"/>
                <w:highlight w:val="cyan"/>
                <w:u w:val="single"/>
                <w:bdr w:val="none" w:sz="0" w:space="0" w:color="auto" w:frame="1"/>
              </w:rPr>
              <w:t>7%/</w:t>
            </w:r>
            <w:r w:rsidRPr="00466860">
              <w:rPr>
                <w:rFonts w:ascii="微軟正黑體" w:eastAsia="微軟正黑體" w:hAnsi="微軟正黑體" w:cs="Times New Roman"/>
                <w:sz w:val="28"/>
                <w:szCs w:val="28"/>
                <w:highlight w:val="cyan"/>
                <w:u w:val="single"/>
                <w:bdr w:val="none" w:sz="0" w:space="0" w:color="auto" w:frame="1"/>
              </w:rPr>
              <w:t>2,838人)</w:t>
            </w:r>
          </w:p>
        </w:tc>
      </w:tr>
    </w:tbl>
    <w:p w14:paraId="0E610B09" w14:textId="77777777" w:rsidR="00466860" w:rsidRPr="00466860" w:rsidRDefault="00466860" w:rsidP="008C4A6D">
      <w:pPr>
        <w:pStyle w:val="a3"/>
        <w:widowControl/>
        <w:numPr>
          <w:ilvl w:val="1"/>
          <w:numId w:val="36"/>
        </w:numPr>
        <w:adjustRightInd w:val="0"/>
        <w:snapToGrid w:val="0"/>
        <w:spacing w:line="520" w:lineRule="exact"/>
        <w:ind w:leftChars="0" w:left="945" w:hanging="465"/>
        <w:jc w:val="both"/>
        <w:rPr>
          <w:rFonts w:ascii="微軟正黑體" w:eastAsia="微軟正黑體" w:hAnsi="微軟正黑體"/>
          <w:color w:val="FF0000"/>
          <w:sz w:val="28"/>
          <w:szCs w:val="32"/>
          <w:highlight w:val="cyan"/>
          <w:u w:val="single"/>
        </w:rPr>
      </w:pPr>
      <w:r w:rsidRPr="00466860">
        <w:rPr>
          <w:rFonts w:ascii="微軟正黑體" w:eastAsia="微軟正黑體" w:hAnsi="微軟正黑體" w:hint="eastAsia"/>
          <w:color w:val="FF0000"/>
          <w:sz w:val="28"/>
          <w:szCs w:val="32"/>
          <w:highlight w:val="cyan"/>
          <w:u w:val="single"/>
        </w:rPr>
        <w:t>主動回饋院所追陽資訊與賦能民眾健康管理：</w:t>
      </w:r>
    </w:p>
    <w:p w14:paraId="3BF1030E" w14:textId="77777777" w:rsidR="00466860" w:rsidRPr="00224BB5" w:rsidRDefault="00466860" w:rsidP="00466860">
      <w:pPr>
        <w:pStyle w:val="a3"/>
        <w:widowControl/>
        <w:numPr>
          <w:ilvl w:val="6"/>
          <w:numId w:val="18"/>
        </w:numPr>
        <w:adjustRightInd w:val="0"/>
        <w:snapToGrid w:val="0"/>
        <w:spacing w:line="520" w:lineRule="exact"/>
        <w:ind w:leftChars="0" w:left="1276"/>
        <w:jc w:val="both"/>
        <w:rPr>
          <w:rFonts w:ascii="微軟正黑體" w:eastAsia="微軟正黑體" w:hAnsi="微軟正黑體"/>
          <w:color w:val="FF0000"/>
          <w:sz w:val="28"/>
          <w:szCs w:val="32"/>
          <w:highlight w:val="lightGray"/>
          <w:u w:val="single"/>
        </w:rPr>
      </w:pPr>
      <w:r w:rsidRPr="00466860">
        <w:rPr>
          <w:rFonts w:ascii="微軟正黑體" w:eastAsia="微軟正黑體" w:hAnsi="微軟正黑體" w:hint="eastAsia"/>
          <w:color w:val="FF0000"/>
          <w:sz w:val="28"/>
          <w:szCs w:val="32"/>
          <w:highlight w:val="cyan"/>
          <w:u w:val="single"/>
        </w:rPr>
        <w:t>健保署定期提供未鏡檢、未治療名單予院所追蹤個案；未來預計擴大至乳癌等癌別，即時銜接篩檢與治療，達成降低死亡率之目標。</w:t>
      </w:r>
    </w:p>
    <w:p w14:paraId="5E7E72A4" w14:textId="4941F8BD" w:rsidR="00466860" w:rsidRPr="00466860" w:rsidRDefault="00466860" w:rsidP="00466860">
      <w:pPr>
        <w:pStyle w:val="a3"/>
        <w:widowControl/>
        <w:numPr>
          <w:ilvl w:val="6"/>
          <w:numId w:val="18"/>
        </w:numPr>
        <w:adjustRightInd w:val="0"/>
        <w:snapToGrid w:val="0"/>
        <w:spacing w:line="520" w:lineRule="exact"/>
        <w:ind w:leftChars="0" w:left="1276"/>
        <w:jc w:val="both"/>
        <w:rPr>
          <w:rFonts w:ascii="微軟正黑體" w:eastAsia="微軟正黑體" w:hAnsi="微軟正黑體"/>
          <w:color w:val="FF0000"/>
          <w:sz w:val="28"/>
          <w:szCs w:val="32"/>
        </w:rPr>
      </w:pPr>
      <w:r w:rsidRPr="00466860">
        <w:rPr>
          <w:rFonts w:ascii="微軟正黑體" w:eastAsia="微軟正黑體" w:hAnsi="微軟正黑體" w:hint="eastAsia"/>
          <w:color w:val="FF0000"/>
          <w:sz w:val="28"/>
          <w:szCs w:val="32"/>
        </w:rPr>
        <w:t>針對國健署五癌篩檢(乳癌、子宮頸癌、大腸癌、口腔癌、肺癌) 結果疑似異常個案，除了由院所「主動追陽」，健保署每個月亦透過全民健保行動快易通|健康存摺 App 個別化推播，通知民眾盡快回醫療院所進一步檢查。</w:t>
      </w:r>
    </w:p>
    <w:p w14:paraId="672B6264" w14:textId="46FC776D" w:rsidR="008C20A6" w:rsidRPr="00BD447C" w:rsidRDefault="008C20A6" w:rsidP="00466860">
      <w:pPr>
        <w:pStyle w:val="a3"/>
        <w:numPr>
          <w:ilvl w:val="0"/>
          <w:numId w:val="17"/>
        </w:numPr>
        <w:snapToGrid w:val="0"/>
        <w:spacing w:line="520" w:lineRule="exact"/>
        <w:ind w:leftChars="0" w:left="567" w:hanging="567"/>
        <w:jc w:val="both"/>
        <w:rPr>
          <w:rFonts w:ascii="微軟正黑體" w:eastAsia="微軟正黑體" w:hAnsi="微軟正黑體"/>
          <w:color w:val="FF0000"/>
          <w:sz w:val="28"/>
          <w:szCs w:val="28"/>
        </w:rPr>
      </w:pPr>
      <w:r>
        <w:rPr>
          <w:rFonts w:ascii="微軟正黑體" w:eastAsia="微軟正黑體" w:hAnsi="微軟正黑體" w:hint="eastAsia"/>
          <w:color w:val="FF0000"/>
          <w:sz w:val="28"/>
          <w:szCs w:val="28"/>
        </w:rPr>
        <w:t>藥品給付</w:t>
      </w:r>
      <w:r w:rsidR="00F32C06">
        <w:rPr>
          <w:rFonts w:ascii="微軟正黑體" w:eastAsia="微軟正黑體" w:hAnsi="微軟正黑體" w:hint="eastAsia"/>
          <w:color w:val="FF0000"/>
          <w:sz w:val="28"/>
          <w:szCs w:val="28"/>
        </w:rPr>
        <w:t>(此為企劃組新增，本組更新底線部分及刪除線部分)</w:t>
      </w:r>
    </w:p>
    <w:p w14:paraId="5D6A3E40" w14:textId="1E64FBF4" w:rsidR="005A146F" w:rsidRPr="005A146F" w:rsidRDefault="00EF0BAE" w:rsidP="008C4A6D">
      <w:pPr>
        <w:pStyle w:val="a3"/>
        <w:widowControl/>
        <w:numPr>
          <w:ilvl w:val="0"/>
          <w:numId w:val="37"/>
        </w:numPr>
        <w:adjustRightInd w:val="0"/>
        <w:snapToGrid w:val="0"/>
        <w:spacing w:line="520" w:lineRule="exact"/>
        <w:ind w:leftChars="0" w:left="1276"/>
        <w:jc w:val="both"/>
        <w:rPr>
          <w:color w:val="FF0000"/>
        </w:rPr>
      </w:pPr>
      <w:r w:rsidRPr="008C20A6">
        <w:rPr>
          <w:rFonts w:ascii="微軟正黑體" w:eastAsia="微軟正黑體" w:hAnsi="微軟正黑體" w:hint="eastAsia"/>
          <w:color w:val="FF0000"/>
          <w:sz w:val="28"/>
          <w:szCs w:val="28"/>
        </w:rPr>
        <w:t>為提升新癌藥之可近性並減輕癌友治療之經濟負擔，行政院挹注公務預算，建立百億癌症新藥基金，設置「癌症新藥暫時性</w:t>
      </w:r>
      <w:r w:rsidRPr="008C20A6">
        <w:rPr>
          <w:rFonts w:ascii="微軟正黑體" w:eastAsia="微軟正黑體" w:hAnsi="微軟正黑體" w:hint="eastAsia"/>
          <w:color w:val="FF0000"/>
          <w:sz w:val="28"/>
          <w:szCs w:val="28"/>
        </w:rPr>
        <w:lastRenderedPageBreak/>
        <w:t>支付專款」，截至2026年</w:t>
      </w:r>
      <w:r w:rsidR="00854A6A" w:rsidRPr="007E20F9">
        <w:rPr>
          <w:rFonts w:ascii="微軟正黑體" w:eastAsia="微軟正黑體" w:hAnsi="微軟正黑體" w:hint="eastAsia"/>
          <w:color w:val="FF0000"/>
          <w:sz w:val="28"/>
          <w:szCs w:val="28"/>
          <w:highlight w:val="cyan"/>
          <w:u w:val="single"/>
        </w:rPr>
        <w:t>6</w:t>
      </w:r>
      <w:r w:rsidRPr="007E20F9">
        <w:rPr>
          <w:rFonts w:ascii="微軟正黑體" w:eastAsia="微軟正黑體" w:hAnsi="微軟正黑體" w:hint="eastAsia"/>
          <w:color w:val="FF0000"/>
          <w:sz w:val="28"/>
          <w:szCs w:val="28"/>
          <w:highlight w:val="cyan"/>
          <w:u w:val="single"/>
        </w:rPr>
        <w:t>月</w:t>
      </w:r>
      <w:r w:rsidRPr="008C20A6">
        <w:rPr>
          <w:rFonts w:ascii="微軟正黑體" w:eastAsia="微軟正黑體" w:hAnsi="微軟正黑體" w:hint="eastAsia"/>
          <w:color w:val="FF0000"/>
          <w:sz w:val="28"/>
          <w:szCs w:val="28"/>
        </w:rPr>
        <w:t>，已給付新藥8項及擴增給付3項</w:t>
      </w:r>
      <w:r w:rsidR="007B34A0" w:rsidRPr="00F32C06">
        <w:rPr>
          <w:rFonts w:ascii="微軟正黑體" w:eastAsia="微軟正黑體" w:hAnsi="微軟正黑體" w:hint="eastAsia"/>
          <w:color w:val="FF0000"/>
          <w:sz w:val="28"/>
          <w:szCs w:val="28"/>
          <w:highlight w:val="yellow"/>
          <w:u w:val="single"/>
        </w:rPr>
        <w:t>(</w:t>
      </w:r>
      <w:r w:rsidR="007B34A0" w:rsidRPr="007E20F9">
        <w:rPr>
          <w:rFonts w:ascii="微軟正黑體" w:eastAsia="微軟正黑體" w:hAnsi="微軟正黑體" w:hint="eastAsia"/>
          <w:color w:val="FF0000"/>
          <w:sz w:val="28"/>
          <w:szCs w:val="28"/>
          <w:highlight w:val="cyan"/>
          <w:u w:val="single"/>
        </w:rPr>
        <w:t>其中擴增給付1項含大腸癌適應症)</w:t>
      </w:r>
      <w:r w:rsidRPr="008C20A6">
        <w:rPr>
          <w:rFonts w:ascii="微軟正黑體" w:eastAsia="微軟正黑體" w:hAnsi="微軟正黑體" w:hint="eastAsia"/>
          <w:color w:val="FF0000"/>
          <w:sz w:val="28"/>
          <w:szCs w:val="28"/>
        </w:rPr>
        <w:t>，受惠人數約為3,500人</w:t>
      </w:r>
      <w:r w:rsidR="005A146F">
        <w:rPr>
          <w:rFonts w:ascii="微軟正黑體" w:eastAsia="微軟正黑體" w:hAnsi="微軟正黑體" w:hint="eastAsia"/>
          <w:color w:val="FF0000"/>
          <w:sz w:val="28"/>
          <w:szCs w:val="28"/>
        </w:rPr>
        <w:t>。</w:t>
      </w:r>
    </w:p>
    <w:p w14:paraId="4F86335D" w14:textId="0A75EEBE" w:rsidR="00EF0BAE" w:rsidRPr="007E20F9" w:rsidRDefault="00EF0BAE" w:rsidP="008C4A6D">
      <w:pPr>
        <w:pStyle w:val="a3"/>
        <w:widowControl/>
        <w:numPr>
          <w:ilvl w:val="0"/>
          <w:numId w:val="37"/>
        </w:numPr>
        <w:adjustRightInd w:val="0"/>
        <w:snapToGrid w:val="0"/>
        <w:spacing w:line="520" w:lineRule="exact"/>
        <w:ind w:leftChars="0" w:left="1276"/>
        <w:jc w:val="both"/>
        <w:rPr>
          <w:color w:val="FF0000"/>
          <w:highlight w:val="cyan"/>
        </w:rPr>
      </w:pPr>
      <w:r w:rsidRPr="00F32C06">
        <w:rPr>
          <w:rFonts w:ascii="微軟正黑體" w:eastAsia="微軟正黑體" w:hAnsi="微軟正黑體" w:hint="eastAsia"/>
          <w:color w:val="FF0000"/>
          <w:sz w:val="28"/>
          <w:szCs w:val="28"/>
        </w:rPr>
        <w:t>參考美國國家癌症資訊網（National Comprehensive Cancer Network, NCCN）指引，優先收載臨床實證等級最強及最受推薦之藥品，補足治療缺口，肺癌、乳癌、大腸癌之治療藥品積極接軌國際治療指引，並逐步盤點前列腺癌、食道癌、胰臟癌、胃癌等癌別之治療，以嘉惠更多癌友。</w:t>
      </w:r>
      <w:r w:rsidR="005A146F" w:rsidRPr="007E20F9">
        <w:rPr>
          <w:rFonts w:ascii="微軟正黑體" w:eastAsia="微軟正黑體" w:hAnsi="微軟正黑體" w:hint="eastAsia"/>
          <w:color w:val="FF0000"/>
          <w:sz w:val="28"/>
          <w:szCs w:val="28"/>
          <w:highlight w:val="cyan"/>
          <w:u w:val="single"/>
        </w:rPr>
        <w:t>截至2026年6月，</w:t>
      </w:r>
      <w:r w:rsidR="005A146F" w:rsidRPr="007E20F9">
        <w:rPr>
          <w:rFonts w:ascii="微軟正黑體" w:eastAsia="微軟正黑體" w:hAnsi="微軟正黑體" w:hint="eastAsia"/>
          <w:color w:val="FF0000"/>
          <w:sz w:val="28"/>
          <w:highlight w:val="cyan"/>
          <w:u w:val="single"/>
        </w:rPr>
        <w:t>大腸癌已生效</w:t>
      </w:r>
      <w:r w:rsidR="005A146F" w:rsidRPr="007E20F9">
        <w:rPr>
          <w:rFonts w:ascii="微軟正黑體" w:eastAsia="微軟正黑體" w:hAnsi="微軟正黑體"/>
          <w:color w:val="FF0000"/>
          <w:sz w:val="28"/>
          <w:highlight w:val="cyan"/>
          <w:u w:val="single"/>
        </w:rPr>
        <w:t>5</w:t>
      </w:r>
      <w:r w:rsidR="005A146F" w:rsidRPr="007E20F9">
        <w:rPr>
          <w:rFonts w:ascii="微軟正黑體" w:eastAsia="微軟正黑體" w:hAnsi="微軟正黑體" w:hint="eastAsia"/>
          <w:color w:val="FF0000"/>
          <w:sz w:val="28"/>
          <w:highlight w:val="cyan"/>
          <w:u w:val="single"/>
        </w:rPr>
        <w:t>項藥品，補足第二線治療缺口、擴增</w:t>
      </w:r>
      <w:r w:rsidR="005A146F" w:rsidRPr="007E20F9">
        <w:rPr>
          <w:rFonts w:ascii="微軟正黑體" w:eastAsia="微軟正黑體" w:hAnsi="微軟正黑體"/>
          <w:color w:val="FF0000"/>
          <w:sz w:val="28"/>
          <w:highlight w:val="cyan"/>
          <w:u w:val="single"/>
        </w:rPr>
        <w:t>IO</w:t>
      </w:r>
      <w:r w:rsidR="005A146F" w:rsidRPr="007E20F9">
        <w:rPr>
          <w:rFonts w:ascii="微軟正黑體" w:eastAsia="微軟正黑體" w:hAnsi="微軟正黑體" w:hint="eastAsia"/>
          <w:color w:val="FF0000"/>
          <w:sz w:val="28"/>
          <w:highlight w:val="cyan"/>
          <w:u w:val="single"/>
        </w:rPr>
        <w:t>於第一線治療、一線治療療程放寬及收載</w:t>
      </w:r>
      <w:r w:rsidR="005A146F" w:rsidRPr="007E20F9">
        <w:rPr>
          <w:rFonts w:ascii="微軟正黑體" w:eastAsia="微軟正黑體" w:hAnsi="微軟正黑體"/>
          <w:color w:val="FF0000"/>
          <w:sz w:val="28"/>
          <w:highlight w:val="cyan"/>
          <w:u w:val="single"/>
        </w:rPr>
        <w:t>BRAF V600E</w:t>
      </w:r>
      <w:r w:rsidR="005A146F" w:rsidRPr="007E20F9">
        <w:rPr>
          <w:rFonts w:ascii="微軟正黑體" w:eastAsia="微軟正黑體" w:hAnsi="微軟正黑體" w:hint="eastAsia"/>
          <w:color w:val="FF0000"/>
          <w:sz w:val="28"/>
          <w:highlight w:val="cyan"/>
          <w:u w:val="single"/>
        </w:rPr>
        <w:t>突變藥品。</w:t>
      </w:r>
    </w:p>
    <w:p w14:paraId="6A6D4B27" w14:textId="77777777" w:rsidR="00EF0BAE" w:rsidRPr="007E20F9" w:rsidRDefault="00EF0BAE" w:rsidP="008C4A6D">
      <w:pPr>
        <w:pStyle w:val="a3"/>
        <w:widowControl/>
        <w:numPr>
          <w:ilvl w:val="0"/>
          <w:numId w:val="37"/>
        </w:numPr>
        <w:adjustRightInd w:val="0"/>
        <w:snapToGrid w:val="0"/>
        <w:spacing w:line="520" w:lineRule="exact"/>
        <w:ind w:leftChars="0" w:left="1276"/>
        <w:jc w:val="both"/>
        <w:rPr>
          <w:rFonts w:ascii="微軟正黑體" w:eastAsia="微軟正黑體" w:hAnsi="微軟正黑體"/>
          <w:strike/>
          <w:color w:val="FF0000"/>
          <w:kern w:val="3"/>
          <w:sz w:val="28"/>
          <w:szCs w:val="28"/>
          <w:highlight w:val="green"/>
        </w:rPr>
      </w:pPr>
      <w:r w:rsidRPr="007E20F9">
        <w:rPr>
          <w:rFonts w:ascii="微軟正黑體" w:eastAsia="微軟正黑體" w:hAnsi="微軟正黑體"/>
          <w:b/>
          <w:bCs/>
          <w:strike/>
          <w:color w:val="FF0000"/>
          <w:kern w:val="3"/>
          <w:sz w:val="28"/>
          <w:szCs w:val="28"/>
          <w:highlight w:val="green"/>
        </w:rPr>
        <w:t>2025年度「癌症新藥</w:t>
      </w:r>
      <w:r w:rsidRPr="007E20F9">
        <w:rPr>
          <w:rFonts w:ascii="微軟正黑體" w:eastAsia="微軟正黑體" w:hAnsi="微軟正黑體"/>
          <w:strike/>
          <w:color w:val="FF0000"/>
          <w:sz w:val="28"/>
          <w:szCs w:val="28"/>
          <w:highlight w:val="green"/>
        </w:rPr>
        <w:t>暫時性</w:t>
      </w:r>
      <w:r w:rsidRPr="007E20F9">
        <w:rPr>
          <w:rFonts w:ascii="微軟正黑體" w:eastAsia="微軟正黑體" w:hAnsi="微軟正黑體"/>
          <w:b/>
          <w:bCs/>
          <w:strike/>
          <w:color w:val="FF0000"/>
          <w:kern w:val="3"/>
          <w:sz w:val="28"/>
          <w:szCs w:val="28"/>
          <w:highlight w:val="green"/>
        </w:rPr>
        <w:t>支付專款」已收載7項新藥及3項擴增給付</w:t>
      </w:r>
      <w:r w:rsidRPr="007E20F9">
        <w:rPr>
          <w:rFonts w:ascii="微軟正黑體" w:eastAsia="微軟正黑體" w:hAnsi="微軟正黑體"/>
          <w:strike/>
          <w:color w:val="FF0000"/>
          <w:kern w:val="3"/>
          <w:sz w:val="28"/>
          <w:szCs w:val="28"/>
          <w:highlight w:val="green"/>
        </w:rPr>
        <w:t>，</w:t>
      </w:r>
      <w:r w:rsidRPr="007E20F9">
        <w:rPr>
          <w:rFonts w:ascii="微軟正黑體" w:eastAsia="微軟正黑體" w:hAnsi="微軟正黑體" w:hint="eastAsia"/>
          <w:strike/>
          <w:color w:val="FF0000"/>
          <w:kern w:val="3"/>
          <w:sz w:val="28"/>
          <w:szCs w:val="28"/>
          <w:highlight w:val="green"/>
        </w:rPr>
        <w:t>用於治療兒童癌症、非小細胞肺癌、乳癌、大腸直腸癌及多發性骨髓瘤等病人，</w:t>
      </w:r>
      <w:r w:rsidRPr="007E20F9">
        <w:rPr>
          <w:rFonts w:ascii="微軟正黑體" w:eastAsia="微軟正黑體" w:hAnsi="微軟正黑體"/>
          <w:b/>
          <w:bCs/>
          <w:strike/>
          <w:color w:val="FF0000"/>
          <w:kern w:val="3"/>
          <w:sz w:val="28"/>
          <w:szCs w:val="28"/>
          <w:highlight w:val="green"/>
        </w:rPr>
        <w:t>受惠人數約3,500人，預估支付約21.94億元</w:t>
      </w:r>
      <w:r w:rsidRPr="007E20F9">
        <w:rPr>
          <w:rFonts w:ascii="微軟正黑體" w:eastAsia="微軟正黑體" w:hAnsi="微軟正黑體"/>
          <w:b/>
          <w:bCs/>
          <w:strike/>
          <w:color w:val="FF0000"/>
          <w:sz w:val="28"/>
          <w:szCs w:val="28"/>
          <w:highlight w:val="green"/>
        </w:rPr>
        <w:t>(尚未扣除協議還款)</w:t>
      </w:r>
      <w:r w:rsidRPr="007E20F9">
        <w:rPr>
          <w:rFonts w:ascii="微軟正黑體" w:eastAsia="微軟正黑體" w:hAnsi="微軟正黑體"/>
          <w:strike/>
          <w:color w:val="FF0000"/>
          <w:kern w:val="3"/>
          <w:sz w:val="28"/>
          <w:szCs w:val="28"/>
          <w:highlight w:val="green"/>
        </w:rPr>
        <w:t>。</w:t>
      </w:r>
    </w:p>
    <w:p w14:paraId="7DE9053C" w14:textId="77777777" w:rsidR="00EF0BAE" w:rsidRPr="00854A6A" w:rsidRDefault="00EF0BAE" w:rsidP="00BD447C">
      <w:pPr>
        <w:adjustRightInd w:val="0"/>
        <w:snapToGrid w:val="0"/>
        <w:spacing w:line="520" w:lineRule="exact"/>
        <w:ind w:left="1331"/>
        <w:jc w:val="both"/>
        <w:rPr>
          <w:rFonts w:ascii="微軟正黑體" w:eastAsia="微軟正黑體" w:hAnsi="微軟正黑體"/>
          <w:strike/>
          <w:color w:val="FF0000"/>
          <w:sz w:val="28"/>
        </w:rPr>
      </w:pPr>
      <w:r w:rsidRPr="007E20F9">
        <w:rPr>
          <w:rFonts w:ascii="微軟正黑體" w:eastAsia="微軟正黑體" w:hAnsi="微軟正黑體" w:hint="eastAsia"/>
          <w:strike/>
          <w:color w:val="FF0000"/>
          <w:sz w:val="28"/>
          <w:highlight w:val="green"/>
        </w:rPr>
        <w:t>大腸癌：</w:t>
      </w:r>
      <w:bookmarkStart w:id="8" w:name="_Hlk216115019"/>
      <w:r w:rsidRPr="007E20F9">
        <w:rPr>
          <w:rFonts w:ascii="微軟正黑體" w:eastAsia="微軟正黑體" w:hAnsi="微軟正黑體" w:hint="eastAsia"/>
          <w:strike/>
          <w:color w:val="FF0000"/>
          <w:sz w:val="28"/>
          <w:highlight w:val="green"/>
        </w:rPr>
        <w:t>接軌國際藥物共4項，已給付2項、另2項(encorafenib 併cetuximab、cetuximab及panitumumab療程放寬)已通過共擬，預計2026年2月生效</w:t>
      </w:r>
      <w:bookmarkEnd w:id="8"/>
      <w:r w:rsidRPr="007E20F9">
        <w:rPr>
          <w:rFonts w:ascii="微軟正黑體" w:eastAsia="微軟正黑體" w:hAnsi="微軟正黑體" w:hint="eastAsia"/>
          <w:strike/>
          <w:color w:val="FF0000"/>
          <w:sz w:val="28"/>
          <w:highlight w:val="green"/>
        </w:rPr>
        <w:t>。</w:t>
      </w:r>
    </w:p>
    <w:p w14:paraId="5D498E08" w14:textId="74F00681" w:rsidR="00854A6A" w:rsidRPr="00BD447C" w:rsidRDefault="00854A6A" w:rsidP="00BD447C">
      <w:pPr>
        <w:adjustRightInd w:val="0"/>
        <w:snapToGrid w:val="0"/>
        <w:spacing w:line="520" w:lineRule="exact"/>
        <w:ind w:left="1331"/>
        <w:jc w:val="both"/>
        <w:rPr>
          <w:rFonts w:ascii="微軟正黑體" w:eastAsia="微軟正黑體" w:hAnsi="微軟正黑體"/>
          <w:color w:val="FF0000"/>
          <w:sz w:val="28"/>
        </w:rPr>
      </w:pPr>
    </w:p>
    <w:p w14:paraId="177F515D" w14:textId="0C087AF6" w:rsidR="00627359" w:rsidRDefault="00627359" w:rsidP="008C4A6D">
      <w:pPr>
        <w:pStyle w:val="a3"/>
        <w:widowControl/>
        <w:numPr>
          <w:ilvl w:val="0"/>
          <w:numId w:val="36"/>
        </w:numPr>
        <w:adjustRightInd w:val="0"/>
        <w:snapToGrid w:val="0"/>
        <w:spacing w:line="520" w:lineRule="exact"/>
        <w:ind w:leftChars="0"/>
        <w:jc w:val="both"/>
        <w:rPr>
          <w:rFonts w:ascii="微軟正黑體" w:eastAsia="微軟正黑體" w:hAnsi="微軟正黑體"/>
          <w:b/>
          <w:bCs/>
          <w:color w:val="FF0000"/>
          <w:sz w:val="32"/>
          <w:szCs w:val="28"/>
        </w:rPr>
      </w:pPr>
      <w:r>
        <w:rPr>
          <w:rFonts w:ascii="微軟正黑體" w:eastAsia="微軟正黑體" w:hAnsi="微軟正黑體" w:hint="eastAsia"/>
          <w:b/>
          <w:bCs/>
          <w:color w:val="FF0000"/>
          <w:sz w:val="32"/>
          <w:szCs w:val="28"/>
        </w:rPr>
        <w:t>給付或照護方案</w:t>
      </w:r>
      <w:r w:rsidR="00F32C06">
        <w:rPr>
          <w:rFonts w:ascii="微軟正黑體" w:eastAsia="微軟正黑體" w:hAnsi="微軟正黑體" w:hint="eastAsia"/>
          <w:b/>
          <w:bCs/>
          <w:color w:val="FF0000"/>
          <w:sz w:val="32"/>
          <w:szCs w:val="28"/>
        </w:rPr>
        <w:t>：</w:t>
      </w:r>
      <w:r w:rsidR="00F32C06" w:rsidRPr="007E20F9">
        <w:rPr>
          <w:rFonts w:ascii="微軟正黑體" w:eastAsia="微軟正黑體" w:hAnsi="微軟正黑體" w:hint="eastAsia"/>
          <w:b/>
          <w:bCs/>
          <w:color w:val="FF0000"/>
          <w:sz w:val="32"/>
          <w:szCs w:val="28"/>
          <w:highlight w:val="cyan"/>
          <w:u w:val="single"/>
        </w:rPr>
        <w:t>無</w:t>
      </w:r>
    </w:p>
    <w:p w14:paraId="6D876B4B" w14:textId="4CBFEE65" w:rsidR="00EF0BAE" w:rsidRPr="00BD447C" w:rsidRDefault="00627359" w:rsidP="008C4A6D">
      <w:pPr>
        <w:pStyle w:val="a3"/>
        <w:widowControl/>
        <w:numPr>
          <w:ilvl w:val="0"/>
          <w:numId w:val="36"/>
        </w:numPr>
        <w:adjustRightInd w:val="0"/>
        <w:snapToGrid w:val="0"/>
        <w:spacing w:line="520" w:lineRule="exact"/>
        <w:ind w:leftChars="0"/>
        <w:jc w:val="both"/>
        <w:rPr>
          <w:rFonts w:ascii="微軟正黑體" w:eastAsia="微軟正黑體" w:hAnsi="微軟正黑體"/>
          <w:b/>
          <w:bCs/>
          <w:color w:val="FF0000"/>
          <w:sz w:val="32"/>
          <w:szCs w:val="28"/>
        </w:rPr>
      </w:pPr>
      <w:r>
        <w:rPr>
          <w:rFonts w:ascii="微軟正黑體" w:eastAsia="微軟正黑體" w:hAnsi="微軟正黑體" w:hint="eastAsia"/>
          <w:b/>
          <w:bCs/>
          <w:color w:val="FF0000"/>
          <w:sz w:val="32"/>
          <w:szCs w:val="28"/>
        </w:rPr>
        <w:t>未來方向</w:t>
      </w:r>
      <w:r w:rsidR="00F32C06">
        <w:rPr>
          <w:rFonts w:ascii="微軟正黑體" w:eastAsia="微軟正黑體" w:hAnsi="微軟正黑體" w:hint="eastAsia"/>
          <w:b/>
          <w:bCs/>
          <w:color w:val="FF0000"/>
          <w:sz w:val="32"/>
          <w:szCs w:val="28"/>
        </w:rPr>
        <w:t>：</w:t>
      </w:r>
      <w:r w:rsidR="00F32C06" w:rsidRPr="007E20F9">
        <w:rPr>
          <w:rFonts w:ascii="微軟正黑體" w:eastAsia="微軟正黑體" w:hAnsi="微軟正黑體" w:hint="eastAsia"/>
          <w:b/>
          <w:bCs/>
          <w:color w:val="FF0000"/>
          <w:sz w:val="32"/>
          <w:szCs w:val="28"/>
          <w:highlight w:val="cyan"/>
          <w:u w:val="single"/>
        </w:rPr>
        <w:t>無</w:t>
      </w:r>
    </w:p>
    <w:p w14:paraId="740D16DC" w14:textId="06FACB1D" w:rsidR="00D342B2" w:rsidRPr="001035A0" w:rsidRDefault="00D342B2" w:rsidP="001035A0">
      <w:pPr>
        <w:widowControl/>
        <w:spacing w:line="520" w:lineRule="exact"/>
        <w:rPr>
          <w:rFonts w:ascii="微軟正黑體" w:eastAsia="微軟正黑體" w:hAnsi="微軟正黑體"/>
          <w:b/>
          <w:bCs/>
          <w:sz w:val="32"/>
          <w:szCs w:val="28"/>
        </w:rPr>
      </w:pPr>
      <w:r w:rsidRPr="001035A0">
        <w:rPr>
          <w:rFonts w:ascii="微軟正黑體" w:eastAsia="微軟正黑體" w:hAnsi="微軟正黑體"/>
          <w:b/>
          <w:bCs/>
          <w:sz w:val="32"/>
          <w:szCs w:val="28"/>
        </w:rPr>
        <w:br w:type="page"/>
      </w:r>
    </w:p>
    <w:p w14:paraId="67E5D12E" w14:textId="1655CB97" w:rsidR="009D541C" w:rsidRPr="00E3401D" w:rsidRDefault="00E3401D" w:rsidP="00256F0D">
      <w:pPr>
        <w:pStyle w:val="a3"/>
        <w:numPr>
          <w:ilvl w:val="0"/>
          <w:numId w:val="6"/>
        </w:numPr>
        <w:snapToGrid w:val="0"/>
        <w:spacing w:after="120" w:line="520" w:lineRule="exact"/>
        <w:ind w:leftChars="0" w:left="709" w:hanging="709"/>
        <w:jc w:val="both"/>
        <w:outlineLvl w:val="0"/>
        <w:rPr>
          <w:rFonts w:ascii="微軟正黑體" w:eastAsia="微軟正黑體" w:hAnsi="微軟正黑體"/>
          <w:b/>
          <w:bCs/>
          <w:sz w:val="32"/>
          <w:szCs w:val="28"/>
        </w:rPr>
      </w:pPr>
      <w:bookmarkStart w:id="9" w:name="_Toc233051385"/>
      <w:r w:rsidRPr="00E3401D">
        <w:rPr>
          <w:rFonts w:ascii="微軟正黑體" w:eastAsia="微軟正黑體" w:hAnsi="微軟正黑體" w:hint="eastAsia"/>
          <w:b/>
          <w:bCs/>
          <w:sz w:val="32"/>
          <w:szCs w:val="28"/>
          <w:shd w:val="pct15" w:color="auto" w:fill="FFFFFF"/>
        </w:rPr>
        <w:lastRenderedPageBreak/>
        <w:t>擴大健康投資、護理偏鄉給付</w:t>
      </w:r>
      <w:bookmarkEnd w:id="9"/>
    </w:p>
    <w:p w14:paraId="55BFC1DC" w14:textId="18A368E2" w:rsidR="00BB090D" w:rsidRPr="001035A0" w:rsidRDefault="00BB090D" w:rsidP="001035A0">
      <w:pPr>
        <w:widowControl/>
        <w:overflowPunct w:val="0"/>
        <w:spacing w:line="520" w:lineRule="exact"/>
        <w:contextualSpacing/>
        <w:jc w:val="both"/>
        <w:rPr>
          <w:rFonts w:ascii="微軟正黑體" w:eastAsia="微軟正黑體" w:hAnsi="微軟正黑體"/>
          <w:sz w:val="28"/>
          <w:szCs w:val="28"/>
        </w:rPr>
      </w:pPr>
      <w:r w:rsidRPr="001035A0">
        <w:rPr>
          <w:rFonts w:ascii="微軟正黑體" w:eastAsia="微軟正黑體" w:hAnsi="微軟正黑體" w:hint="eastAsia"/>
          <w:sz w:val="28"/>
          <w:szCs w:val="28"/>
        </w:rPr>
        <w:t>面對</w:t>
      </w:r>
      <w:r w:rsidR="003E7267">
        <w:rPr>
          <w:rFonts w:ascii="微軟正黑體" w:eastAsia="微軟正黑體" w:hAnsi="微軟正黑體" w:hint="eastAsia"/>
          <w:sz w:val="28"/>
          <w:szCs w:val="28"/>
        </w:rPr>
        <w:t>我國</w:t>
      </w:r>
      <w:r w:rsidR="003E7267" w:rsidRPr="003E7267">
        <w:rPr>
          <w:rFonts w:ascii="微軟正黑體" w:eastAsia="微軟正黑體" w:hAnsi="微軟正黑體" w:hint="eastAsia"/>
          <w:sz w:val="28"/>
          <w:szCs w:val="28"/>
        </w:rPr>
        <w:t>高齡化社會</w:t>
      </w:r>
      <w:r w:rsidR="003E7267">
        <w:rPr>
          <w:rFonts w:ascii="微軟正黑體" w:eastAsia="微軟正黑體" w:hAnsi="微軟正黑體" w:hint="eastAsia"/>
          <w:sz w:val="28"/>
          <w:szCs w:val="28"/>
        </w:rPr>
        <w:t>，癌症、心血管疾病及慢性病等支出增加，</w:t>
      </w:r>
      <w:r w:rsidRPr="001035A0">
        <w:rPr>
          <w:rFonts w:ascii="微軟正黑體" w:eastAsia="微軟正黑體" w:hAnsi="微軟正黑體" w:hint="eastAsia"/>
          <w:sz w:val="28"/>
          <w:szCs w:val="28"/>
        </w:rPr>
        <w:t>2026年健保預算與公務預算合併規模突破1兆元</w:t>
      </w:r>
      <w:r w:rsidR="001035A0">
        <w:rPr>
          <w:rFonts w:ascii="微軟正黑體" w:eastAsia="微軟正黑體" w:hAnsi="微軟正黑體" w:hint="eastAsia"/>
          <w:sz w:val="28"/>
          <w:szCs w:val="28"/>
        </w:rPr>
        <w:t>（</w:t>
      </w:r>
      <w:r w:rsidRPr="001035A0">
        <w:rPr>
          <w:rFonts w:ascii="微軟正黑體" w:eastAsia="微軟正黑體" w:hAnsi="微軟正黑體" w:hint="eastAsia"/>
          <w:sz w:val="28"/>
          <w:szCs w:val="28"/>
        </w:rPr>
        <w:t>健保預算約9,883億元、公務預算約199億元，較2025年實質成長率6.50%</w:t>
      </w:r>
      <w:r w:rsidR="001035A0">
        <w:rPr>
          <w:rFonts w:ascii="微軟正黑體" w:eastAsia="微軟正黑體" w:hAnsi="微軟正黑體" w:hint="eastAsia"/>
          <w:sz w:val="28"/>
          <w:szCs w:val="28"/>
        </w:rPr>
        <w:t>）</w:t>
      </w:r>
      <w:r w:rsidRPr="001035A0">
        <w:rPr>
          <w:rFonts w:ascii="微軟正黑體" w:eastAsia="微軟正黑體" w:hAnsi="微軟正黑體" w:hint="eastAsia"/>
          <w:sz w:val="28"/>
          <w:szCs w:val="28"/>
        </w:rPr>
        <w:t>，這個歷史性新高的轉折點，作為健保署署長，不僅僅是數字的突破，更象徵著台灣轉向「健康投資」的思維變革</w:t>
      </w:r>
      <w:r w:rsidR="003E7267">
        <w:rPr>
          <w:rFonts w:ascii="微軟正黑體" w:eastAsia="微軟正黑體" w:hAnsi="微軟正黑體" w:hint="eastAsia"/>
          <w:sz w:val="28"/>
          <w:szCs w:val="28"/>
        </w:rPr>
        <w:t>，以變革</w:t>
      </w:r>
      <w:r w:rsidR="003E7267" w:rsidRPr="003E7267">
        <w:rPr>
          <w:rFonts w:ascii="微軟正黑體" w:eastAsia="微軟正黑體" w:hAnsi="微軟正黑體" w:hint="eastAsia"/>
          <w:sz w:val="28"/>
          <w:szCs w:val="28"/>
        </w:rPr>
        <w:t>策略尋求</w:t>
      </w:r>
      <w:r w:rsidR="003E7267">
        <w:rPr>
          <w:rFonts w:ascii="微軟正黑體" w:eastAsia="微軟正黑體" w:hAnsi="微軟正黑體" w:hint="eastAsia"/>
          <w:sz w:val="28"/>
          <w:szCs w:val="28"/>
        </w:rPr>
        <w:t>民眾</w:t>
      </w:r>
      <w:r w:rsidR="005C4489" w:rsidRPr="005C4489">
        <w:rPr>
          <w:rFonts w:ascii="微軟正黑體" w:eastAsia="微軟正黑體" w:hAnsi="微軟正黑體" w:hint="eastAsia"/>
          <w:sz w:val="28"/>
          <w:szCs w:val="28"/>
        </w:rPr>
        <w:t>健康餘命</w:t>
      </w:r>
      <w:r w:rsidR="003E7267">
        <w:rPr>
          <w:rFonts w:ascii="微軟正黑體" w:eastAsia="微軟正黑體" w:hAnsi="微軟正黑體" w:hint="eastAsia"/>
          <w:sz w:val="28"/>
          <w:szCs w:val="28"/>
        </w:rPr>
        <w:t>與</w:t>
      </w:r>
      <w:r w:rsidR="003E7267" w:rsidRPr="003E7267">
        <w:rPr>
          <w:rFonts w:ascii="微軟正黑體" w:eastAsia="微軟正黑體" w:hAnsi="微軟正黑體" w:hint="eastAsia"/>
          <w:sz w:val="28"/>
          <w:szCs w:val="28"/>
        </w:rPr>
        <w:t>生活品質</w:t>
      </w:r>
      <w:r w:rsidR="003E7267">
        <w:rPr>
          <w:rFonts w:ascii="微軟正黑體" w:eastAsia="微軟正黑體" w:hAnsi="微軟正黑體" w:hint="eastAsia"/>
          <w:sz w:val="28"/>
          <w:szCs w:val="28"/>
        </w:rPr>
        <w:t>，以及健保永續</w:t>
      </w:r>
      <w:r w:rsidRPr="001035A0">
        <w:rPr>
          <w:rFonts w:ascii="微軟正黑體" w:eastAsia="微軟正黑體" w:hAnsi="微軟正黑體" w:hint="eastAsia"/>
          <w:sz w:val="28"/>
          <w:szCs w:val="28"/>
        </w:rPr>
        <w:t>：</w:t>
      </w:r>
    </w:p>
    <w:p w14:paraId="387D02B1" w14:textId="5D9379EA" w:rsidR="00BB090D" w:rsidRDefault="00BB090D" w:rsidP="00772670">
      <w:pPr>
        <w:pStyle w:val="a3"/>
        <w:widowControl/>
        <w:numPr>
          <w:ilvl w:val="0"/>
          <w:numId w:val="14"/>
        </w:numPr>
        <w:suppressAutoHyphens/>
        <w:autoSpaceDN w:val="0"/>
        <w:snapToGrid w:val="0"/>
        <w:spacing w:beforeLines="50" w:before="180" w:line="520" w:lineRule="exact"/>
        <w:ind w:leftChars="0" w:left="709"/>
        <w:jc w:val="both"/>
        <w:rPr>
          <w:rFonts w:ascii="微軟正黑體" w:eastAsia="微軟正黑體" w:hAnsi="微軟正黑體"/>
          <w:b/>
          <w:sz w:val="28"/>
          <w:szCs w:val="28"/>
        </w:rPr>
      </w:pPr>
      <w:r w:rsidRPr="001035A0">
        <w:rPr>
          <w:rFonts w:ascii="微軟正黑體" w:eastAsia="微軟正黑體" w:hAnsi="微軟正黑體"/>
          <w:b/>
          <w:sz w:val="28"/>
          <w:szCs w:val="28"/>
        </w:rPr>
        <w:t>增加健康投資，精進健保總額制度</w:t>
      </w:r>
    </w:p>
    <w:p w14:paraId="1133BC47" w14:textId="4F6A9254" w:rsidR="00375890" w:rsidRPr="00375890" w:rsidRDefault="00375890" w:rsidP="00375890">
      <w:pPr>
        <w:widowControl/>
        <w:suppressAutoHyphens/>
        <w:autoSpaceDN w:val="0"/>
        <w:snapToGrid w:val="0"/>
        <w:spacing w:beforeLines="50" w:before="180" w:line="520" w:lineRule="exact"/>
        <w:jc w:val="both"/>
        <w:rPr>
          <w:rFonts w:ascii="微軟正黑體" w:eastAsia="微軟正黑體" w:hAnsi="微軟正黑體"/>
          <w:b/>
          <w:color w:val="FF0000"/>
          <w:sz w:val="28"/>
          <w:szCs w:val="28"/>
        </w:rPr>
      </w:pPr>
      <w:r w:rsidRPr="00375890">
        <w:rPr>
          <w:rFonts w:ascii="微軟正黑體" w:eastAsia="微軟正黑體" w:hAnsi="微軟正黑體" w:hint="eastAsia"/>
          <w:b/>
          <w:color w:val="FF0000"/>
          <w:sz w:val="28"/>
          <w:szCs w:val="28"/>
          <w:highlight w:val="yellow"/>
        </w:rPr>
        <w:t>增加健康投資，精進健保總額制度</w:t>
      </w:r>
      <w:r>
        <w:rPr>
          <w:rFonts w:ascii="微軟正黑體" w:eastAsia="微軟正黑體" w:hAnsi="微軟正黑體" w:hint="eastAsia"/>
          <w:b/>
          <w:color w:val="FF0000"/>
          <w:sz w:val="28"/>
          <w:szCs w:val="28"/>
          <w:highlight w:val="yellow"/>
        </w:rPr>
        <w:t>，</w:t>
      </w:r>
      <w:r w:rsidRPr="00375890">
        <w:rPr>
          <w:rFonts w:ascii="微軟正黑體" w:eastAsia="微軟正黑體" w:hAnsi="微軟正黑體" w:hint="eastAsia"/>
          <w:b/>
          <w:color w:val="FF0000"/>
          <w:sz w:val="28"/>
          <w:szCs w:val="28"/>
          <w:highlight w:val="yellow"/>
        </w:rPr>
        <w:t>請協助</w:t>
      </w:r>
      <w:r>
        <w:rPr>
          <w:rFonts w:ascii="微軟正黑體" w:eastAsia="微軟正黑體" w:hAnsi="微軟正黑體" w:hint="eastAsia"/>
          <w:b/>
          <w:color w:val="FF0000"/>
          <w:sz w:val="28"/>
          <w:szCs w:val="28"/>
          <w:highlight w:val="yellow"/>
        </w:rPr>
        <w:t>就民眾受益方向增修，例如:小兒</w:t>
      </w:r>
      <w:r w:rsidR="007C5691">
        <w:rPr>
          <w:rFonts w:ascii="微軟正黑體" w:eastAsia="微軟正黑體" w:hAnsi="微軟正黑體" w:hint="eastAsia"/>
          <w:b/>
          <w:color w:val="FF0000"/>
          <w:sz w:val="28"/>
          <w:szCs w:val="28"/>
          <w:highlight w:val="yellow"/>
        </w:rPr>
        <w:t>外科/骨科</w:t>
      </w:r>
      <w:r>
        <w:rPr>
          <w:rFonts w:ascii="微軟正黑體" w:eastAsia="微軟正黑體" w:hAnsi="微軟正黑體" w:hint="eastAsia"/>
          <w:b/>
          <w:color w:val="FF0000"/>
          <w:sz w:val="28"/>
          <w:szCs w:val="28"/>
          <w:highlight w:val="yellow"/>
        </w:rPr>
        <w:t>給付</w:t>
      </w:r>
      <w:r w:rsidR="007C5691">
        <w:rPr>
          <w:rFonts w:ascii="微軟正黑體" w:eastAsia="微軟正黑體" w:hAnsi="微軟正黑體" w:hint="eastAsia"/>
          <w:b/>
          <w:color w:val="FF0000"/>
          <w:sz w:val="28"/>
          <w:szCs w:val="28"/>
          <w:highlight w:val="yellow"/>
        </w:rPr>
        <w:t>增加</w:t>
      </w:r>
      <w:r>
        <w:rPr>
          <w:rFonts w:ascii="微軟正黑體" w:eastAsia="微軟正黑體" w:hAnsi="微軟正黑體" w:hint="eastAsia"/>
          <w:b/>
          <w:color w:val="FF0000"/>
          <w:sz w:val="28"/>
          <w:szCs w:val="28"/>
          <w:highlight w:val="yellow"/>
        </w:rPr>
        <w:t>、婦產科、大家醫全人</w:t>
      </w:r>
      <w:r w:rsidR="007C5691">
        <w:rPr>
          <w:rFonts w:ascii="微軟正黑體" w:eastAsia="微軟正黑體" w:hAnsi="微軟正黑體" w:hint="eastAsia"/>
          <w:b/>
          <w:color w:val="FF0000"/>
          <w:sz w:val="28"/>
          <w:szCs w:val="28"/>
          <w:highlight w:val="yellow"/>
        </w:rPr>
        <w:t>、公務預算、一點一元</w:t>
      </w:r>
      <w:r w:rsidRPr="00375890">
        <w:rPr>
          <w:rFonts w:ascii="微軟正黑體" w:eastAsia="微軟正黑體" w:hAnsi="微軟正黑體" w:hint="eastAsia"/>
          <w:b/>
          <w:color w:val="FF0000"/>
          <w:sz w:val="28"/>
          <w:szCs w:val="28"/>
          <w:highlight w:val="yellow"/>
        </w:rPr>
        <w:t>(醫務管理組)</w:t>
      </w:r>
    </w:p>
    <w:p w14:paraId="2EDD1E1D" w14:textId="77777777" w:rsidR="00BB090D" w:rsidRPr="003E7267" w:rsidRDefault="00BB090D" w:rsidP="00772670">
      <w:pPr>
        <w:numPr>
          <w:ilvl w:val="0"/>
          <w:numId w:val="15"/>
        </w:numPr>
        <w:tabs>
          <w:tab w:val="left" w:pos="142"/>
        </w:tabs>
        <w:adjustRightInd w:val="0"/>
        <w:snapToGrid w:val="0"/>
        <w:spacing w:line="520" w:lineRule="exact"/>
        <w:ind w:left="851" w:hanging="851"/>
        <w:jc w:val="both"/>
        <w:rPr>
          <w:rFonts w:ascii="微軟正黑體" w:eastAsia="微軟正黑體" w:hAnsi="微軟正黑體"/>
          <w:color w:val="000000" w:themeColor="text1"/>
          <w:sz w:val="28"/>
          <w:szCs w:val="28"/>
        </w:rPr>
      </w:pPr>
      <w:r w:rsidRPr="001035A0">
        <w:rPr>
          <w:rFonts w:ascii="微軟正黑體" w:eastAsia="微軟正黑體" w:hAnsi="微軟正黑體"/>
          <w:sz w:val="28"/>
          <w:szCs w:val="28"/>
        </w:rPr>
        <w:t>2025年</w:t>
      </w:r>
      <w:r w:rsidRPr="001035A0">
        <w:rPr>
          <w:rFonts w:ascii="微軟正黑體" w:eastAsia="微軟正黑體" w:hAnsi="微軟正黑體" w:hint="eastAsia"/>
          <w:sz w:val="28"/>
          <w:szCs w:val="28"/>
        </w:rPr>
        <w:t>健保</w:t>
      </w:r>
      <w:r w:rsidRPr="001035A0">
        <w:rPr>
          <w:rFonts w:ascii="微軟正黑體" w:eastAsia="微軟正黑體" w:hAnsi="微軟正黑體"/>
          <w:sz w:val="28"/>
          <w:szCs w:val="28"/>
        </w:rPr>
        <w:t>署透過行政院健保財務協助方案，以公務預算挹注健保財源</w:t>
      </w:r>
      <w:r w:rsidRPr="003E7267">
        <w:rPr>
          <w:rFonts w:ascii="微軟正黑體" w:eastAsia="微軟正黑體" w:hAnsi="微軟正黑體"/>
          <w:color w:val="000000" w:themeColor="text1"/>
          <w:sz w:val="28"/>
          <w:szCs w:val="28"/>
        </w:rPr>
        <w:t>，透過「健保總額瘦身計畫」，將原先總額中屬公共衛生、護理人員獎勵及網路寬頻補助項目移出以公務預算支應。</w:t>
      </w:r>
    </w:p>
    <w:p w14:paraId="73D901E5" w14:textId="77777777" w:rsidR="00BB090D" w:rsidRPr="007F2775" w:rsidRDefault="00BB090D" w:rsidP="00772670">
      <w:pPr>
        <w:numPr>
          <w:ilvl w:val="0"/>
          <w:numId w:val="15"/>
        </w:numPr>
        <w:tabs>
          <w:tab w:val="left" w:pos="142"/>
        </w:tabs>
        <w:adjustRightInd w:val="0"/>
        <w:snapToGrid w:val="0"/>
        <w:spacing w:line="520" w:lineRule="exact"/>
        <w:ind w:left="851" w:hanging="851"/>
        <w:jc w:val="both"/>
        <w:rPr>
          <w:rFonts w:ascii="微軟正黑體" w:eastAsia="微軟正黑體" w:hAnsi="微軟正黑體"/>
          <w:strike/>
          <w:color w:val="70AD47" w:themeColor="accent6"/>
          <w:sz w:val="28"/>
          <w:szCs w:val="28"/>
        </w:rPr>
      </w:pPr>
      <w:r w:rsidRPr="007F2775">
        <w:rPr>
          <w:rFonts w:ascii="微軟正黑體" w:eastAsia="微軟正黑體" w:hAnsi="微軟正黑體"/>
          <w:strike/>
          <w:color w:val="70AD47" w:themeColor="accent6"/>
          <w:sz w:val="28"/>
          <w:szCs w:val="28"/>
        </w:rPr>
        <w:t>以公務預算增額負擔健保費比例不少於36%，並投入癌藥基金及罕病藥費，爭取額外補充性財源。</w:t>
      </w:r>
    </w:p>
    <w:p w14:paraId="672A9358" w14:textId="77777777" w:rsidR="00BB090D" w:rsidRPr="003E7267" w:rsidRDefault="00BB090D" w:rsidP="00772670">
      <w:pPr>
        <w:numPr>
          <w:ilvl w:val="0"/>
          <w:numId w:val="15"/>
        </w:numPr>
        <w:tabs>
          <w:tab w:val="left" w:pos="142"/>
        </w:tabs>
        <w:adjustRightInd w:val="0"/>
        <w:snapToGrid w:val="0"/>
        <w:spacing w:line="520" w:lineRule="exact"/>
        <w:ind w:left="851" w:hanging="851"/>
        <w:jc w:val="both"/>
        <w:rPr>
          <w:rFonts w:ascii="微軟正黑體" w:eastAsia="微軟正黑體" w:hAnsi="微軟正黑體"/>
          <w:color w:val="000000" w:themeColor="text1"/>
          <w:sz w:val="28"/>
          <w:szCs w:val="28"/>
        </w:rPr>
      </w:pPr>
      <w:r w:rsidRPr="003E7267">
        <w:rPr>
          <w:rFonts w:ascii="微軟正黑體" w:eastAsia="微軟正黑體" w:hAnsi="微軟正黑體"/>
          <w:color w:val="000000" w:themeColor="text1"/>
          <w:sz w:val="28"/>
          <w:szCs w:val="28"/>
        </w:rPr>
        <w:t>除增加健保財源挹注外，</w:t>
      </w:r>
      <w:r w:rsidRPr="003E7267">
        <w:rPr>
          <w:rFonts w:ascii="微軟正黑體" w:eastAsia="微軟正黑體" w:hAnsi="微軟正黑體" w:hint="eastAsia"/>
          <w:color w:val="000000" w:themeColor="text1"/>
          <w:sz w:val="28"/>
          <w:szCs w:val="28"/>
        </w:rPr>
        <w:t>健保</w:t>
      </w:r>
      <w:r w:rsidRPr="003E7267">
        <w:rPr>
          <w:rFonts w:ascii="微軟正黑體" w:eastAsia="微軟正黑體" w:hAnsi="微軟正黑體"/>
          <w:color w:val="000000" w:themeColor="text1"/>
          <w:sz w:val="28"/>
          <w:szCs w:val="28"/>
        </w:rPr>
        <w:t>署為精進健保總額制度，推動大家醫計畫進行慢性病整合，實施個別醫院總額制度並落實分級醫療，促進醫療資源配置之公平性。</w:t>
      </w:r>
    </w:p>
    <w:p w14:paraId="67637933" w14:textId="77777777" w:rsidR="00BB090D" w:rsidRPr="001035A0" w:rsidRDefault="00BB090D" w:rsidP="00772670">
      <w:pPr>
        <w:numPr>
          <w:ilvl w:val="0"/>
          <w:numId w:val="15"/>
        </w:numPr>
        <w:tabs>
          <w:tab w:val="left" w:pos="142"/>
        </w:tabs>
        <w:adjustRightInd w:val="0"/>
        <w:snapToGrid w:val="0"/>
        <w:spacing w:line="520" w:lineRule="exact"/>
        <w:ind w:left="851" w:hanging="851"/>
        <w:jc w:val="both"/>
        <w:rPr>
          <w:rFonts w:ascii="微軟正黑體" w:eastAsia="微軟正黑體" w:hAnsi="微軟正黑體"/>
          <w:sz w:val="28"/>
          <w:szCs w:val="28"/>
        </w:rPr>
      </w:pPr>
      <w:r w:rsidRPr="003E7267">
        <w:rPr>
          <w:rFonts w:ascii="微軟正黑體" w:eastAsia="微軟正黑體" w:hAnsi="微軟正黑體"/>
          <w:color w:val="000000" w:themeColor="text1"/>
          <w:sz w:val="28"/>
          <w:szCs w:val="28"/>
        </w:rPr>
        <w:t>為達健</w:t>
      </w:r>
      <w:r w:rsidRPr="001035A0">
        <w:rPr>
          <w:rFonts w:ascii="微軟正黑體" w:eastAsia="微軟正黑體" w:hAnsi="微軟正黑體"/>
          <w:sz w:val="28"/>
          <w:szCs w:val="28"/>
        </w:rPr>
        <w:t>保永續經營，2026年健保總額共有四大主軸政策：</w:t>
      </w:r>
    </w:p>
    <w:p w14:paraId="6E2D7862" w14:textId="77777777" w:rsidR="00BB090D" w:rsidRPr="001035A0" w:rsidRDefault="00BB090D" w:rsidP="00772670">
      <w:pPr>
        <w:pStyle w:val="a3"/>
        <w:widowControl/>
        <w:numPr>
          <w:ilvl w:val="0"/>
          <w:numId w:val="7"/>
        </w:numPr>
        <w:overflowPunct w:val="0"/>
        <w:spacing w:line="520" w:lineRule="exact"/>
        <w:ind w:leftChars="0" w:left="851" w:hanging="229"/>
        <w:contextualSpacing/>
        <w:jc w:val="both"/>
        <w:rPr>
          <w:rFonts w:ascii="微軟正黑體" w:eastAsia="微軟正黑體" w:hAnsi="微軟正黑體"/>
          <w:sz w:val="28"/>
          <w:szCs w:val="28"/>
        </w:rPr>
      </w:pPr>
      <w:r w:rsidRPr="001035A0">
        <w:rPr>
          <w:rFonts w:ascii="微軟正黑體" w:eastAsia="微軟正黑體" w:hAnsi="微軟正黑體"/>
          <w:sz w:val="28"/>
          <w:szCs w:val="28"/>
          <w:u w:val="single"/>
        </w:rPr>
        <w:t>強化全人照護與慢性病管理</w:t>
      </w:r>
      <w:r w:rsidRPr="001035A0">
        <w:rPr>
          <w:rFonts w:ascii="微軟正黑體" w:eastAsia="微軟正黑體" w:hAnsi="微軟正黑體"/>
          <w:sz w:val="28"/>
          <w:szCs w:val="28"/>
        </w:rPr>
        <w:t>：挹注249億元保障0-6歲醫療照護費用及66.27億元提升在宅安寧急症照護。</w:t>
      </w:r>
    </w:p>
    <w:p w14:paraId="61704627" w14:textId="4DE39887" w:rsidR="00BB090D" w:rsidRPr="007F2775" w:rsidRDefault="00BB090D" w:rsidP="00772670">
      <w:pPr>
        <w:pStyle w:val="a3"/>
        <w:widowControl/>
        <w:numPr>
          <w:ilvl w:val="0"/>
          <w:numId w:val="7"/>
        </w:numPr>
        <w:overflowPunct w:val="0"/>
        <w:spacing w:line="520" w:lineRule="exact"/>
        <w:ind w:leftChars="0" w:left="851" w:hanging="229"/>
        <w:contextualSpacing/>
        <w:jc w:val="both"/>
        <w:rPr>
          <w:rFonts w:ascii="微軟正黑體" w:eastAsia="微軟正黑體" w:hAnsi="微軟正黑體"/>
          <w:strike/>
          <w:color w:val="70AD47" w:themeColor="accent6"/>
          <w:sz w:val="28"/>
          <w:szCs w:val="28"/>
        </w:rPr>
      </w:pPr>
      <w:r w:rsidRPr="007F2775">
        <w:rPr>
          <w:rFonts w:ascii="微軟正黑體" w:eastAsia="微軟正黑體" w:hAnsi="微軟正黑體"/>
          <w:strike/>
          <w:color w:val="70AD47" w:themeColor="accent6"/>
          <w:sz w:val="28"/>
          <w:szCs w:val="28"/>
          <w:u w:val="single"/>
        </w:rPr>
        <w:t>友善醫事人員環境</w:t>
      </w:r>
      <w:r w:rsidRPr="007F2775">
        <w:rPr>
          <w:rFonts w:ascii="微軟正黑體" w:eastAsia="微軟正黑體" w:hAnsi="微軟正黑體"/>
          <w:strike/>
          <w:color w:val="70AD47" w:themeColor="accent6"/>
          <w:sz w:val="28"/>
          <w:szCs w:val="28"/>
        </w:rPr>
        <w:t>，穩固醫療量能與價值（不同工、不同酬）：挹注55.34億元提升護理照護量能，並規劃春節加成</w:t>
      </w:r>
      <w:r w:rsidRPr="007F2775">
        <w:rPr>
          <w:rFonts w:ascii="微軟正黑體" w:eastAsia="微軟正黑體" w:hAnsi="微軟正黑體" w:hint="eastAsia"/>
          <w:strike/>
          <w:color w:val="70AD47" w:themeColor="accent6"/>
          <w:sz w:val="28"/>
          <w:szCs w:val="28"/>
        </w:rPr>
        <w:t>獎勵</w:t>
      </w:r>
      <w:r w:rsidR="001035A0" w:rsidRPr="007F2775">
        <w:rPr>
          <w:rFonts w:ascii="微軟正黑體" w:eastAsia="微軟正黑體" w:hAnsi="微軟正黑體"/>
          <w:strike/>
          <w:color w:val="70AD47" w:themeColor="accent6"/>
          <w:sz w:val="28"/>
          <w:szCs w:val="28"/>
        </w:rPr>
        <w:t>（</w:t>
      </w:r>
      <w:r w:rsidRPr="007F2775">
        <w:rPr>
          <w:rFonts w:ascii="微軟正黑體" w:eastAsia="微軟正黑體" w:hAnsi="微軟正黑體"/>
          <w:strike/>
          <w:color w:val="70AD47" w:themeColor="accent6"/>
          <w:sz w:val="28"/>
          <w:szCs w:val="28"/>
        </w:rPr>
        <w:t>共</w:t>
      </w:r>
      <w:r w:rsidRPr="007F2775">
        <w:rPr>
          <w:rFonts w:ascii="微軟正黑體" w:eastAsia="微軟正黑體" w:hAnsi="微軟正黑體" w:hint="eastAsia"/>
          <w:strike/>
          <w:color w:val="70AD47" w:themeColor="accent6"/>
          <w:sz w:val="28"/>
          <w:szCs w:val="28"/>
        </w:rPr>
        <w:t>16</w:t>
      </w:r>
      <w:r w:rsidRPr="007F2775">
        <w:rPr>
          <w:rFonts w:ascii="微軟正黑體" w:eastAsia="微軟正黑體" w:hAnsi="微軟正黑體"/>
          <w:strike/>
          <w:color w:val="70AD47" w:themeColor="accent6"/>
          <w:sz w:val="28"/>
          <w:szCs w:val="28"/>
        </w:rPr>
        <w:t>億元</w:t>
      </w:r>
      <w:r w:rsidR="001035A0" w:rsidRPr="007F2775">
        <w:rPr>
          <w:rFonts w:ascii="微軟正黑體" w:eastAsia="微軟正黑體" w:hAnsi="微軟正黑體"/>
          <w:strike/>
          <w:color w:val="70AD47" w:themeColor="accent6"/>
          <w:sz w:val="28"/>
          <w:szCs w:val="28"/>
        </w:rPr>
        <w:t>）</w:t>
      </w:r>
      <w:r w:rsidRPr="007F2775">
        <w:rPr>
          <w:rFonts w:ascii="微軟正黑體" w:eastAsia="微軟正黑體" w:hAnsi="微軟正黑體"/>
          <w:strike/>
          <w:color w:val="70AD47" w:themeColor="accent6"/>
          <w:sz w:val="28"/>
          <w:szCs w:val="28"/>
        </w:rPr>
        <w:t>。</w:t>
      </w:r>
    </w:p>
    <w:p w14:paraId="2B403E6E" w14:textId="77777777" w:rsidR="00BB090D" w:rsidRPr="007F2775" w:rsidRDefault="00BB090D" w:rsidP="00772670">
      <w:pPr>
        <w:pStyle w:val="a3"/>
        <w:widowControl/>
        <w:numPr>
          <w:ilvl w:val="0"/>
          <w:numId w:val="7"/>
        </w:numPr>
        <w:overflowPunct w:val="0"/>
        <w:spacing w:line="520" w:lineRule="exact"/>
        <w:ind w:leftChars="0" w:left="851" w:hanging="229"/>
        <w:contextualSpacing/>
        <w:jc w:val="both"/>
        <w:rPr>
          <w:rFonts w:ascii="微軟正黑體" w:eastAsia="微軟正黑體" w:hAnsi="微軟正黑體"/>
          <w:strike/>
          <w:color w:val="70AD47" w:themeColor="accent6"/>
          <w:sz w:val="28"/>
          <w:szCs w:val="28"/>
        </w:rPr>
      </w:pPr>
      <w:r w:rsidRPr="007F2775">
        <w:rPr>
          <w:rFonts w:ascii="微軟正黑體" w:eastAsia="微軟正黑體" w:hAnsi="微軟正黑體"/>
          <w:strike/>
          <w:color w:val="70AD47" w:themeColor="accent6"/>
          <w:sz w:val="28"/>
          <w:szCs w:val="28"/>
          <w:u w:val="single"/>
        </w:rPr>
        <w:lastRenderedPageBreak/>
        <w:t>加速引進新藥、新科技</w:t>
      </w:r>
      <w:r w:rsidRPr="007F2775">
        <w:rPr>
          <w:rFonts w:ascii="微軟正黑體" w:eastAsia="微軟正黑體" w:hAnsi="微軟正黑體"/>
          <w:strike/>
          <w:color w:val="70AD47" w:themeColor="accent6"/>
          <w:sz w:val="28"/>
          <w:szCs w:val="28"/>
        </w:rPr>
        <w:t>，提升支付合理性與醫療品質：挹注360.78億元用於改善急診壅塞、擴大新醫療科技給付及編列專款。</w:t>
      </w:r>
    </w:p>
    <w:p w14:paraId="5AA7C9E4" w14:textId="26A9293F" w:rsidR="00BB090D" w:rsidRDefault="00BB090D" w:rsidP="00772670">
      <w:pPr>
        <w:pStyle w:val="a3"/>
        <w:widowControl/>
        <w:numPr>
          <w:ilvl w:val="0"/>
          <w:numId w:val="7"/>
        </w:numPr>
        <w:overflowPunct w:val="0"/>
        <w:spacing w:line="520" w:lineRule="exact"/>
        <w:ind w:leftChars="0" w:left="851" w:hanging="229"/>
        <w:contextualSpacing/>
        <w:jc w:val="both"/>
        <w:rPr>
          <w:rFonts w:ascii="微軟正黑體" w:eastAsia="微軟正黑體" w:hAnsi="微軟正黑體"/>
          <w:sz w:val="28"/>
          <w:szCs w:val="28"/>
        </w:rPr>
      </w:pPr>
      <w:r w:rsidRPr="001035A0">
        <w:rPr>
          <w:rFonts w:ascii="微軟正黑體" w:eastAsia="微軟正黑體" w:hAnsi="微軟正黑體"/>
          <w:sz w:val="28"/>
          <w:szCs w:val="28"/>
          <w:u w:val="single"/>
        </w:rPr>
        <w:t>推動遠距醫療與優化數位醫療，提升偏鄉可近性與效率</w:t>
      </w:r>
      <w:r w:rsidRPr="001035A0">
        <w:rPr>
          <w:rFonts w:ascii="微軟正黑體" w:eastAsia="微軟正黑體" w:hAnsi="微軟正黑體"/>
          <w:sz w:val="28"/>
          <w:szCs w:val="28"/>
        </w:rPr>
        <w:t>：</w:t>
      </w:r>
      <w:r w:rsidRPr="001035A0">
        <w:rPr>
          <w:rFonts w:ascii="微軟正黑體" w:eastAsia="微軟正黑體" w:hAnsi="微軟正黑體" w:hint="eastAsia"/>
          <w:sz w:val="28"/>
          <w:szCs w:val="28"/>
        </w:rPr>
        <w:t>投入專款17.95億元，</w:t>
      </w:r>
      <w:r w:rsidRPr="001035A0">
        <w:rPr>
          <w:rFonts w:ascii="微軟正黑體" w:eastAsia="微軟正黑體" w:hAnsi="微軟正黑體"/>
          <w:sz w:val="28"/>
          <w:szCs w:val="28"/>
        </w:rPr>
        <w:t>持續推動偏鄉地區全人方案</w:t>
      </w:r>
      <w:r w:rsidRPr="001035A0">
        <w:rPr>
          <w:rFonts w:ascii="微軟正黑體" w:eastAsia="微軟正黑體" w:hAnsi="微軟正黑體" w:hint="eastAsia"/>
          <w:sz w:val="28"/>
          <w:szCs w:val="28"/>
        </w:rPr>
        <w:t>、山地離島地區醫療給付效益提升方案</w:t>
      </w:r>
      <w:r w:rsidR="001035A0">
        <w:rPr>
          <w:rFonts w:ascii="微軟正黑體" w:eastAsia="微軟正黑體" w:hAnsi="微軟正黑體" w:hint="eastAsia"/>
          <w:sz w:val="28"/>
          <w:szCs w:val="28"/>
        </w:rPr>
        <w:t>（</w:t>
      </w:r>
      <w:r w:rsidRPr="001035A0">
        <w:rPr>
          <w:rFonts w:ascii="微軟正黑體" w:eastAsia="微軟正黑體" w:hAnsi="微軟正黑體" w:hint="eastAsia"/>
          <w:sz w:val="28"/>
          <w:szCs w:val="28"/>
        </w:rPr>
        <w:t>IDS計畫</w:t>
      </w:r>
      <w:r w:rsidR="001035A0">
        <w:rPr>
          <w:rFonts w:ascii="微軟正黑體" w:eastAsia="微軟正黑體" w:hAnsi="微軟正黑體" w:hint="eastAsia"/>
          <w:sz w:val="28"/>
          <w:szCs w:val="28"/>
        </w:rPr>
        <w:t>）</w:t>
      </w:r>
      <w:r w:rsidRPr="001035A0">
        <w:rPr>
          <w:rFonts w:ascii="微軟正黑體" w:eastAsia="微軟正黑體" w:hAnsi="微軟正黑體"/>
          <w:sz w:val="28"/>
          <w:szCs w:val="28"/>
        </w:rPr>
        <w:t>及精進遠距醫療給付計畫。</w:t>
      </w:r>
    </w:p>
    <w:p w14:paraId="786B2AB7" w14:textId="2E7D6B91" w:rsidR="00BD447C" w:rsidRDefault="00176000" w:rsidP="003465F8">
      <w:pPr>
        <w:widowControl/>
        <w:suppressAutoHyphens/>
        <w:autoSpaceDN w:val="0"/>
        <w:snapToGrid w:val="0"/>
        <w:spacing w:beforeLines="50" w:before="180" w:line="520" w:lineRule="exact"/>
        <w:jc w:val="both"/>
        <w:rPr>
          <w:rFonts w:ascii="微軟正黑體" w:eastAsia="微軟正黑體" w:hAnsi="微軟正黑體"/>
          <w:b/>
          <w:color w:val="FF0000"/>
          <w:sz w:val="28"/>
          <w:szCs w:val="28"/>
          <w:highlight w:val="yellow"/>
        </w:rPr>
      </w:pPr>
      <w:r w:rsidRPr="00176000">
        <w:rPr>
          <w:rFonts w:ascii="微軟正黑體" w:eastAsia="微軟正黑體" w:hAnsi="微軟正黑體" w:hint="eastAsia"/>
          <w:b/>
          <w:color w:val="FF0000"/>
          <w:sz w:val="28"/>
          <w:szCs w:val="28"/>
          <w:highlight w:val="yellow"/>
        </w:rPr>
        <w:t>請協助新增</w:t>
      </w:r>
      <w:r>
        <w:rPr>
          <w:rFonts w:ascii="微軟正黑體" w:eastAsia="微軟正黑體" w:hAnsi="微軟正黑體" w:hint="eastAsia"/>
          <w:b/>
          <w:color w:val="FF0000"/>
          <w:sz w:val="28"/>
          <w:szCs w:val="28"/>
          <w:highlight w:val="yellow"/>
        </w:rPr>
        <w:t>商保補健保</w:t>
      </w:r>
      <w:r w:rsidRPr="00176000">
        <w:rPr>
          <w:rFonts w:ascii="微軟正黑體" w:eastAsia="微軟正黑體" w:hAnsi="微軟正黑體" w:hint="eastAsia"/>
          <w:b/>
          <w:color w:val="FF0000"/>
          <w:sz w:val="28"/>
          <w:szCs w:val="28"/>
          <w:highlight w:val="yellow"/>
        </w:rPr>
        <w:t>(</w:t>
      </w:r>
      <w:r>
        <w:rPr>
          <w:rFonts w:ascii="微軟正黑體" w:eastAsia="微軟正黑體" w:hAnsi="微軟正黑體" w:hint="eastAsia"/>
          <w:b/>
          <w:color w:val="FF0000"/>
          <w:sz w:val="28"/>
          <w:szCs w:val="28"/>
          <w:highlight w:val="yellow"/>
        </w:rPr>
        <w:t>承保</w:t>
      </w:r>
      <w:r w:rsidRPr="00176000">
        <w:rPr>
          <w:rFonts w:ascii="微軟正黑體" w:eastAsia="微軟正黑體" w:hAnsi="微軟正黑體" w:hint="eastAsia"/>
          <w:b/>
          <w:color w:val="FF0000"/>
          <w:sz w:val="28"/>
          <w:szCs w:val="28"/>
          <w:highlight w:val="yellow"/>
        </w:rPr>
        <w:t>組)</w:t>
      </w:r>
      <w:r w:rsidR="00BD447C">
        <w:rPr>
          <w:rFonts w:ascii="微軟正黑體" w:eastAsia="微軟正黑體" w:hAnsi="微軟正黑體" w:hint="eastAsia"/>
          <w:b/>
          <w:color w:val="FF0000"/>
          <w:sz w:val="28"/>
          <w:szCs w:val="28"/>
          <w:highlight w:val="yellow"/>
        </w:rPr>
        <w:t>，以下紅字供使用</w:t>
      </w:r>
    </w:p>
    <w:p w14:paraId="716DAF76" w14:textId="05482FA1" w:rsidR="00BD447C" w:rsidRPr="00BD447C" w:rsidRDefault="00BD447C" w:rsidP="00BD447C">
      <w:pPr>
        <w:widowControl/>
        <w:suppressAutoHyphens/>
        <w:autoSpaceDN w:val="0"/>
        <w:snapToGrid w:val="0"/>
        <w:spacing w:beforeLines="50" w:before="180" w:line="520" w:lineRule="exact"/>
        <w:jc w:val="both"/>
        <w:rPr>
          <w:rFonts w:ascii="微軟正黑體" w:eastAsia="微軟正黑體" w:hAnsi="微軟正黑體"/>
          <w:color w:val="FF0000"/>
          <w:sz w:val="28"/>
          <w:szCs w:val="28"/>
        </w:rPr>
      </w:pPr>
      <w:r w:rsidRPr="00BD447C">
        <w:rPr>
          <w:rFonts w:ascii="微軟正黑體" w:eastAsia="微軟正黑體" w:hAnsi="微軟正黑體" w:hint="eastAsia"/>
          <w:color w:val="FF0000"/>
          <w:sz w:val="28"/>
          <w:szCs w:val="28"/>
        </w:rPr>
        <w:t>一、全民健保能滿足民眾大部分的醫療服務需求，但面對新興療法與精準醫療發展趨勢，醫界與民眾期待罕見疾病、各種癌症新藥、數位醫療新興療法均能納入給付，提供民眾更完善的健康照護。然而在健保總額制度資源有限下，新藥、新醫療科技臨床療效不確定性高，若全面納入健保給付，對健保財務衝擊大，商業保險若能給付新藥、新醫療科技等高額醫療費用，可強化民眾醫療保障及減輕其經濟負擔，且隨醫療科技進步，醫療照護已漸由住院轉移至門診或居家治療，爰建議商業保險與時俱進，保單設計應考量醫療科技發展，朝減少非必要之住院設計，避免影響民眾就醫行為，進而干擾正規醫療量能。</w:t>
      </w:r>
    </w:p>
    <w:p w14:paraId="17F1375C" w14:textId="3D57F80C" w:rsidR="00BD447C" w:rsidRPr="00BD447C" w:rsidRDefault="00BD447C" w:rsidP="00BD447C">
      <w:pPr>
        <w:widowControl/>
        <w:suppressAutoHyphens/>
        <w:autoSpaceDN w:val="0"/>
        <w:snapToGrid w:val="0"/>
        <w:spacing w:beforeLines="50" w:before="180" w:line="520" w:lineRule="exact"/>
        <w:jc w:val="both"/>
        <w:rPr>
          <w:rFonts w:ascii="微軟正黑體" w:eastAsia="微軟正黑體" w:hAnsi="微軟正黑體"/>
          <w:color w:val="FF0000"/>
          <w:sz w:val="28"/>
          <w:szCs w:val="28"/>
        </w:rPr>
      </w:pPr>
      <w:r w:rsidRPr="00BD447C">
        <w:rPr>
          <w:rFonts w:ascii="微軟正黑體" w:eastAsia="微軟正黑體" w:hAnsi="微軟正黑體" w:hint="eastAsia"/>
          <w:color w:val="FF0000"/>
          <w:sz w:val="28"/>
          <w:szCs w:val="28"/>
        </w:rPr>
        <w:t>二、行政院自2025年6月起已由陳時中政務委員多次邀集金管會、健保署及壽險公會共同研議新醫療科技之健保與商保改革議題，最新進度為請壽險公會研議「一年期不保證續保」新保單試辦相關內容，健保署刻正依指示，與金管會、壽險公會合作，提供「在宅急症照護」相關統計資料，供業者開發新型保單，期能避免商業保險干擾正常醫療行為；另為優化未來保單設計，助於提升全民的健康權益，健保署已密集與金管會及壽險公會溝通討論下列議題：</w:t>
      </w:r>
    </w:p>
    <w:p w14:paraId="1BE570B5" w14:textId="72D3C5EA" w:rsidR="00BD447C" w:rsidRPr="00BD447C" w:rsidRDefault="00BD447C" w:rsidP="00BD447C">
      <w:pPr>
        <w:widowControl/>
        <w:suppressAutoHyphens/>
        <w:autoSpaceDN w:val="0"/>
        <w:snapToGrid w:val="0"/>
        <w:spacing w:beforeLines="50" w:before="180" w:line="520" w:lineRule="exact"/>
        <w:jc w:val="both"/>
        <w:rPr>
          <w:rFonts w:ascii="微軟正黑體" w:eastAsia="微軟正黑體" w:hAnsi="微軟正黑體"/>
          <w:color w:val="FF0000"/>
          <w:sz w:val="28"/>
          <w:szCs w:val="28"/>
        </w:rPr>
      </w:pPr>
      <w:r w:rsidRPr="00BD447C">
        <w:rPr>
          <w:rFonts w:ascii="微軟正黑體" w:eastAsia="微軟正黑體" w:hAnsi="微軟正黑體" w:hint="eastAsia"/>
          <w:color w:val="FF0000"/>
          <w:sz w:val="28"/>
          <w:szCs w:val="28"/>
        </w:rPr>
        <w:t>(一)研議「在宅急症照護試辦計畫(ACAH)」視同商業保險住院理賠之認定方式</w:t>
      </w:r>
    </w:p>
    <w:p w14:paraId="4C2190A4" w14:textId="415C8EE1" w:rsidR="00BD447C" w:rsidRPr="00BD447C" w:rsidRDefault="00BD447C" w:rsidP="00BD447C">
      <w:pPr>
        <w:widowControl/>
        <w:suppressAutoHyphens/>
        <w:autoSpaceDN w:val="0"/>
        <w:snapToGrid w:val="0"/>
        <w:spacing w:beforeLines="50" w:before="180" w:line="520" w:lineRule="exact"/>
        <w:jc w:val="both"/>
        <w:rPr>
          <w:rFonts w:ascii="微軟正黑體" w:eastAsia="微軟正黑體" w:hAnsi="微軟正黑體"/>
          <w:color w:val="FF0000"/>
          <w:sz w:val="28"/>
          <w:szCs w:val="28"/>
        </w:rPr>
      </w:pPr>
      <w:r w:rsidRPr="00BD447C">
        <w:rPr>
          <w:rFonts w:ascii="微軟正黑體" w:eastAsia="微軟正黑體" w:hAnsi="微軟正黑體" w:hint="eastAsia"/>
          <w:color w:val="FF0000"/>
          <w:sz w:val="28"/>
          <w:szCs w:val="28"/>
        </w:rPr>
        <w:t>(二)研議「門診靜脈抗生素治療(OPAT)」調整給付條件之可行性</w:t>
      </w:r>
    </w:p>
    <w:p w14:paraId="72721A65" w14:textId="16E224BC" w:rsidR="00BD447C" w:rsidRPr="00BD447C" w:rsidRDefault="00BD447C" w:rsidP="00BD447C">
      <w:pPr>
        <w:widowControl/>
        <w:suppressAutoHyphens/>
        <w:autoSpaceDN w:val="0"/>
        <w:snapToGrid w:val="0"/>
        <w:spacing w:beforeLines="50" w:before="180" w:line="520" w:lineRule="exact"/>
        <w:jc w:val="both"/>
        <w:rPr>
          <w:rFonts w:ascii="微軟正黑體" w:eastAsia="微軟正黑體" w:hAnsi="微軟正黑體"/>
          <w:color w:val="FF0000"/>
          <w:sz w:val="28"/>
          <w:szCs w:val="28"/>
          <w:highlight w:val="yellow"/>
        </w:rPr>
      </w:pPr>
      <w:r w:rsidRPr="00BD447C">
        <w:rPr>
          <w:rFonts w:ascii="微軟正黑體" w:eastAsia="微軟正黑體" w:hAnsi="微軟正黑體" w:hint="eastAsia"/>
          <w:color w:val="FF0000"/>
          <w:sz w:val="28"/>
          <w:szCs w:val="28"/>
        </w:rPr>
        <w:lastRenderedPageBreak/>
        <w:t>(三)本署配合提供相關統計資料及說明，俾保險公司評估開發對應之保險商品</w:t>
      </w:r>
    </w:p>
    <w:p w14:paraId="7C1C9DF6" w14:textId="76816026" w:rsidR="00BB090D" w:rsidRPr="0086439C" w:rsidRDefault="0086439C" w:rsidP="00772670">
      <w:pPr>
        <w:pStyle w:val="a3"/>
        <w:widowControl/>
        <w:numPr>
          <w:ilvl w:val="0"/>
          <w:numId w:val="14"/>
        </w:numPr>
        <w:suppressAutoHyphens/>
        <w:autoSpaceDN w:val="0"/>
        <w:snapToGrid w:val="0"/>
        <w:spacing w:beforeLines="50" w:before="180" w:line="520" w:lineRule="exact"/>
        <w:ind w:leftChars="0" w:left="709"/>
        <w:jc w:val="both"/>
        <w:rPr>
          <w:rFonts w:ascii="微軟正黑體" w:eastAsia="微軟正黑體" w:hAnsi="微軟正黑體"/>
          <w:b/>
          <w:sz w:val="28"/>
          <w:szCs w:val="28"/>
        </w:rPr>
      </w:pPr>
      <w:r>
        <w:rPr>
          <w:rFonts w:ascii="微軟正黑體" w:eastAsia="微軟正黑體" w:hAnsi="微軟正黑體" w:hint="eastAsia"/>
          <w:b/>
          <w:sz w:val="28"/>
          <w:szCs w:val="28"/>
        </w:rPr>
        <w:t>投資</w:t>
      </w:r>
      <w:r w:rsidR="00BB090D" w:rsidRPr="0086439C">
        <w:rPr>
          <w:rFonts w:ascii="微軟正黑體" w:eastAsia="微軟正黑體" w:hAnsi="微軟正黑體" w:hint="eastAsia"/>
          <w:b/>
          <w:sz w:val="28"/>
          <w:szCs w:val="28"/>
        </w:rPr>
        <w:t>護理</w:t>
      </w:r>
      <w:r w:rsidRPr="0086439C">
        <w:rPr>
          <w:rFonts w:ascii="微軟正黑體" w:eastAsia="微軟正黑體" w:hAnsi="微軟正黑體" w:hint="eastAsia"/>
          <w:b/>
          <w:sz w:val="28"/>
          <w:szCs w:val="28"/>
        </w:rPr>
        <w:t>，</w:t>
      </w:r>
      <w:r>
        <w:rPr>
          <w:rFonts w:ascii="微軟正黑體" w:eastAsia="微軟正黑體" w:hAnsi="微軟正黑體" w:hint="eastAsia"/>
          <w:b/>
          <w:sz w:val="28"/>
          <w:szCs w:val="28"/>
        </w:rPr>
        <w:t>投資</w:t>
      </w:r>
      <w:r w:rsidRPr="0086439C">
        <w:rPr>
          <w:rFonts w:ascii="微軟正黑體" w:eastAsia="微軟正黑體" w:hAnsi="微軟正黑體" w:hint="eastAsia"/>
          <w:b/>
          <w:sz w:val="28"/>
          <w:szCs w:val="28"/>
        </w:rPr>
        <w:t>健康</w:t>
      </w:r>
      <w:r>
        <w:rPr>
          <w:rFonts w:ascii="微軟正黑體" w:eastAsia="微軟正黑體" w:hAnsi="微軟正黑體" w:hint="eastAsia"/>
          <w:b/>
          <w:sz w:val="28"/>
          <w:szCs w:val="28"/>
        </w:rPr>
        <w:t>的重要一環</w:t>
      </w:r>
    </w:p>
    <w:p w14:paraId="0934CE4D" w14:textId="71A9368D" w:rsidR="005C4489" w:rsidRDefault="005C4489" w:rsidP="005C4489">
      <w:pPr>
        <w:widowControl/>
        <w:overflowPunct w:val="0"/>
        <w:spacing w:line="520" w:lineRule="exact"/>
        <w:ind w:leftChars="295" w:left="708"/>
        <w:contextualSpacing/>
        <w:jc w:val="both"/>
        <w:rPr>
          <w:rFonts w:ascii="微軟正黑體" w:eastAsia="微軟正黑體" w:hAnsi="微軟正黑體"/>
          <w:sz w:val="28"/>
          <w:szCs w:val="28"/>
        </w:rPr>
      </w:pPr>
      <w:r w:rsidRPr="005C4489">
        <w:rPr>
          <w:rFonts w:ascii="微軟正黑體" w:eastAsia="微軟正黑體" w:hAnsi="微軟正黑體" w:hint="eastAsia"/>
          <w:sz w:val="28"/>
          <w:szCs w:val="28"/>
        </w:rPr>
        <w:t>健康投資不僅包括疾病治療，</w:t>
      </w:r>
      <w:r w:rsidRPr="0086439C">
        <w:rPr>
          <w:rFonts w:ascii="微軟正黑體" w:eastAsia="微軟正黑體" w:hAnsi="微軟正黑體" w:hint="eastAsia"/>
          <w:sz w:val="28"/>
          <w:szCs w:val="28"/>
        </w:rPr>
        <w:t>更應重視健康促進、醫療照護以及數位化環境的建設與支持。健保署持續</w:t>
      </w:r>
      <w:r w:rsidR="0086439C" w:rsidRPr="0086439C">
        <w:rPr>
          <w:rFonts w:ascii="微軟正黑體" w:eastAsia="微軟正黑體" w:hAnsi="微軟正黑體" w:hint="eastAsia"/>
          <w:sz w:val="28"/>
          <w:szCs w:val="28"/>
        </w:rPr>
        <w:t>提升護理照護量能，增加偏鄉護理資源投入，使民眾獲得適當健康管理與疾病照護、落實健康平權，進而降低疾病負擔與未來醫療支出，實現健康投資之長期效益。</w:t>
      </w:r>
    </w:p>
    <w:p w14:paraId="70E4CE4A" w14:textId="77777777" w:rsidR="00BB090D" w:rsidRPr="001035A0" w:rsidRDefault="00BB090D" w:rsidP="00772670">
      <w:pPr>
        <w:numPr>
          <w:ilvl w:val="0"/>
          <w:numId w:val="16"/>
        </w:numPr>
        <w:tabs>
          <w:tab w:val="left" w:pos="142"/>
        </w:tabs>
        <w:adjustRightInd w:val="0"/>
        <w:snapToGrid w:val="0"/>
        <w:spacing w:line="520" w:lineRule="exact"/>
        <w:ind w:left="851" w:hanging="851"/>
        <w:jc w:val="both"/>
        <w:rPr>
          <w:rFonts w:ascii="微軟正黑體" w:eastAsia="微軟正黑體" w:hAnsi="微軟正黑體"/>
          <w:sz w:val="28"/>
          <w:szCs w:val="28"/>
        </w:rPr>
      </w:pPr>
      <w:r w:rsidRPr="001035A0">
        <w:rPr>
          <w:rFonts w:ascii="微軟正黑體" w:eastAsia="微軟正黑體" w:hAnsi="微軟正黑體" w:hint="eastAsia"/>
          <w:sz w:val="28"/>
          <w:szCs w:val="28"/>
        </w:rPr>
        <w:t>為持續</w:t>
      </w:r>
      <w:r w:rsidRPr="003E7267">
        <w:rPr>
          <w:rFonts w:ascii="微軟正黑體" w:eastAsia="微軟正黑體" w:hAnsi="微軟正黑體" w:hint="eastAsia"/>
          <w:color w:val="000000" w:themeColor="text1"/>
          <w:sz w:val="28"/>
          <w:szCs w:val="28"/>
        </w:rPr>
        <w:t>提升</w:t>
      </w:r>
      <w:r w:rsidRPr="001035A0">
        <w:rPr>
          <w:rFonts w:ascii="微軟正黑體" w:eastAsia="微軟正黑體" w:hAnsi="微軟正黑體" w:hint="eastAsia"/>
          <w:sz w:val="28"/>
          <w:szCs w:val="28"/>
        </w:rPr>
        <w:t>住院護理照護量能，健保署規劃4年共投入100億元用於調升住院護理費支付點數：</w:t>
      </w:r>
    </w:p>
    <w:p w14:paraId="14CAEAB1" w14:textId="3AA85DDB" w:rsidR="00BB090D" w:rsidRPr="001035A0" w:rsidRDefault="002E09A5" w:rsidP="00772670">
      <w:pPr>
        <w:pStyle w:val="a3"/>
        <w:widowControl/>
        <w:numPr>
          <w:ilvl w:val="0"/>
          <w:numId w:val="10"/>
        </w:numPr>
        <w:overflowPunct w:val="0"/>
        <w:spacing w:line="520" w:lineRule="exact"/>
        <w:ind w:leftChars="0" w:left="851" w:hanging="229"/>
        <w:contextualSpacing/>
        <w:jc w:val="both"/>
        <w:rPr>
          <w:rFonts w:ascii="微軟正黑體" w:eastAsia="微軟正黑體" w:hAnsi="微軟正黑體"/>
          <w:sz w:val="28"/>
          <w:szCs w:val="28"/>
        </w:rPr>
      </w:pPr>
      <w:r>
        <w:rPr>
          <w:rFonts w:ascii="微軟正黑體" w:eastAsia="微軟正黑體" w:hAnsi="微軟正黑體" w:hint="eastAsia"/>
          <w:sz w:val="28"/>
          <w:szCs w:val="28"/>
        </w:rPr>
        <w:t>2025</w:t>
      </w:r>
      <w:r w:rsidR="00BB090D" w:rsidRPr="001035A0">
        <w:rPr>
          <w:rFonts w:ascii="微軟正黑體" w:eastAsia="微軟正黑體" w:hAnsi="微軟正黑體" w:hint="eastAsia"/>
          <w:sz w:val="28"/>
          <w:szCs w:val="28"/>
        </w:rPr>
        <w:t>年以其他部門預算挹注25億元，於調升急性一般病床</w:t>
      </w:r>
      <w:r w:rsidR="001035A0">
        <w:rPr>
          <w:rFonts w:ascii="微軟正黑體" w:eastAsia="微軟正黑體" w:hAnsi="微軟正黑體" w:hint="eastAsia"/>
          <w:sz w:val="28"/>
          <w:szCs w:val="28"/>
        </w:rPr>
        <w:t>（</w:t>
      </w:r>
      <w:r w:rsidR="00BB090D" w:rsidRPr="001035A0">
        <w:rPr>
          <w:rFonts w:ascii="微軟正黑體" w:eastAsia="微軟正黑體" w:hAnsi="微軟正黑體" w:hint="eastAsia"/>
          <w:sz w:val="28"/>
          <w:szCs w:val="28"/>
        </w:rPr>
        <w:t>含精神</w:t>
      </w:r>
      <w:r w:rsidR="001035A0">
        <w:rPr>
          <w:rFonts w:ascii="微軟正黑體" w:eastAsia="微軟正黑體" w:hAnsi="微軟正黑體" w:hint="eastAsia"/>
          <w:sz w:val="28"/>
          <w:szCs w:val="28"/>
        </w:rPr>
        <w:t>）</w:t>
      </w:r>
      <w:r w:rsidR="00BB090D" w:rsidRPr="001035A0">
        <w:rPr>
          <w:rFonts w:ascii="微軟正黑體" w:eastAsia="微軟正黑體" w:hAnsi="微軟正黑體" w:hint="eastAsia"/>
          <w:sz w:val="28"/>
          <w:szCs w:val="28"/>
        </w:rPr>
        <w:t>住院護理費12%至16%，並扣合護理人員調薪指標。</w:t>
      </w:r>
    </w:p>
    <w:p w14:paraId="479A3AE1" w14:textId="6F8FBF22" w:rsidR="00BB090D" w:rsidRPr="001035A0" w:rsidRDefault="002E09A5" w:rsidP="00772670">
      <w:pPr>
        <w:pStyle w:val="a3"/>
        <w:widowControl/>
        <w:numPr>
          <w:ilvl w:val="0"/>
          <w:numId w:val="10"/>
        </w:numPr>
        <w:overflowPunct w:val="0"/>
        <w:spacing w:line="520" w:lineRule="exact"/>
        <w:ind w:leftChars="0" w:left="851" w:hanging="229"/>
        <w:contextualSpacing/>
        <w:jc w:val="both"/>
        <w:rPr>
          <w:rFonts w:ascii="微軟正黑體" w:eastAsia="微軟正黑體" w:hAnsi="微軟正黑體"/>
          <w:sz w:val="28"/>
          <w:szCs w:val="28"/>
        </w:rPr>
      </w:pPr>
      <w:r>
        <w:rPr>
          <w:rFonts w:ascii="微軟正黑體" w:eastAsia="微軟正黑體" w:hAnsi="微軟正黑體" w:hint="eastAsia"/>
          <w:sz w:val="28"/>
          <w:szCs w:val="28"/>
        </w:rPr>
        <w:t>2026</w:t>
      </w:r>
      <w:r w:rsidR="00BB090D" w:rsidRPr="001035A0">
        <w:rPr>
          <w:rFonts w:ascii="微軟正黑體" w:eastAsia="微軟正黑體" w:hAnsi="微軟正黑體" w:hint="eastAsia"/>
          <w:sz w:val="28"/>
          <w:szCs w:val="28"/>
        </w:rPr>
        <w:t>年健保挹注45億元（含</w:t>
      </w:r>
      <w:r>
        <w:rPr>
          <w:rFonts w:ascii="微軟正黑體" w:eastAsia="微軟正黑體" w:hAnsi="微軟正黑體" w:hint="eastAsia"/>
          <w:sz w:val="28"/>
          <w:szCs w:val="28"/>
        </w:rPr>
        <w:t>2025年</w:t>
      </w:r>
      <w:r w:rsidR="00BB090D" w:rsidRPr="001035A0">
        <w:rPr>
          <w:rFonts w:ascii="微軟正黑體" w:eastAsia="微軟正黑體" w:hAnsi="微軟正黑體" w:hint="eastAsia"/>
          <w:sz w:val="28"/>
          <w:szCs w:val="28"/>
        </w:rPr>
        <w:t>編列25億元，及</w:t>
      </w:r>
      <w:r>
        <w:rPr>
          <w:rFonts w:ascii="微軟正黑體" w:eastAsia="微軟正黑體" w:hAnsi="微軟正黑體" w:hint="eastAsia"/>
          <w:sz w:val="28"/>
          <w:szCs w:val="28"/>
        </w:rPr>
        <w:t>2026年</w:t>
      </w:r>
      <w:r w:rsidR="00BB090D" w:rsidRPr="001035A0">
        <w:rPr>
          <w:rFonts w:ascii="微軟正黑體" w:eastAsia="微軟正黑體" w:hAnsi="微軟正黑體" w:hint="eastAsia"/>
          <w:sz w:val="28"/>
          <w:szCs w:val="28"/>
        </w:rPr>
        <w:t>增編20億元），除維持</w:t>
      </w:r>
      <w:r>
        <w:rPr>
          <w:rFonts w:ascii="微軟正黑體" w:eastAsia="微軟正黑體" w:hAnsi="微軟正黑體" w:hint="eastAsia"/>
          <w:sz w:val="28"/>
          <w:szCs w:val="28"/>
        </w:rPr>
        <w:t>2025</w:t>
      </w:r>
      <w:r w:rsidR="00BB090D" w:rsidRPr="001035A0">
        <w:rPr>
          <w:rFonts w:ascii="微軟正黑體" w:eastAsia="微軟正黑體" w:hAnsi="微軟正黑體" w:hint="eastAsia"/>
          <w:sz w:val="28"/>
          <w:szCs w:val="28"/>
        </w:rPr>
        <w:t>年調整項目外，規劃調升偏鄉、慢性病床及急性一般</w:t>
      </w:r>
      <w:r w:rsidR="001035A0">
        <w:rPr>
          <w:rFonts w:ascii="微軟正黑體" w:eastAsia="微軟正黑體" w:hAnsi="微軟正黑體" w:hint="eastAsia"/>
          <w:sz w:val="28"/>
          <w:szCs w:val="28"/>
        </w:rPr>
        <w:t>（</w:t>
      </w:r>
      <w:r w:rsidR="00BB090D" w:rsidRPr="001035A0">
        <w:rPr>
          <w:rFonts w:ascii="微軟正黑體" w:eastAsia="微軟正黑體" w:hAnsi="微軟正黑體" w:hint="eastAsia"/>
          <w:sz w:val="28"/>
          <w:szCs w:val="28"/>
        </w:rPr>
        <w:t>含精神</w:t>
      </w:r>
      <w:r w:rsidR="001035A0">
        <w:rPr>
          <w:rFonts w:ascii="微軟正黑體" w:eastAsia="微軟正黑體" w:hAnsi="微軟正黑體" w:hint="eastAsia"/>
          <w:sz w:val="28"/>
          <w:szCs w:val="28"/>
        </w:rPr>
        <w:t>）</w:t>
      </w:r>
      <w:r w:rsidR="00BB090D" w:rsidRPr="001035A0">
        <w:rPr>
          <w:rFonts w:ascii="微軟正黑體" w:eastAsia="微軟正黑體" w:hAnsi="微軟正黑體" w:hint="eastAsia"/>
          <w:sz w:val="28"/>
          <w:szCs w:val="28"/>
        </w:rPr>
        <w:t>病床住院護理費，相關規劃方案，已邀請護理團體與醫界於</w:t>
      </w:r>
      <w:r>
        <w:rPr>
          <w:rFonts w:ascii="微軟正黑體" w:eastAsia="微軟正黑體" w:hAnsi="微軟正黑體" w:hint="eastAsia"/>
          <w:sz w:val="28"/>
          <w:szCs w:val="28"/>
        </w:rPr>
        <w:t>2026</w:t>
      </w:r>
      <w:r w:rsidR="00BB090D" w:rsidRPr="001035A0">
        <w:rPr>
          <w:rFonts w:ascii="微軟正黑體" w:eastAsia="微軟正黑體" w:hAnsi="微軟正黑體" w:hint="eastAsia"/>
          <w:sz w:val="28"/>
          <w:szCs w:val="28"/>
        </w:rPr>
        <w:t>年6月16日共同討論。</w:t>
      </w:r>
    </w:p>
    <w:p w14:paraId="72A314BD" w14:textId="358F0D42" w:rsidR="005C4489" w:rsidRDefault="00BB090D" w:rsidP="00772670">
      <w:pPr>
        <w:numPr>
          <w:ilvl w:val="0"/>
          <w:numId w:val="16"/>
        </w:numPr>
        <w:tabs>
          <w:tab w:val="left" w:pos="142"/>
        </w:tabs>
        <w:adjustRightInd w:val="0"/>
        <w:snapToGrid w:val="0"/>
        <w:spacing w:line="520" w:lineRule="exact"/>
        <w:ind w:left="851" w:hanging="851"/>
        <w:jc w:val="both"/>
        <w:rPr>
          <w:rFonts w:ascii="微軟正黑體" w:eastAsia="微軟正黑體" w:hAnsi="微軟正黑體"/>
          <w:sz w:val="28"/>
          <w:szCs w:val="28"/>
        </w:rPr>
      </w:pPr>
      <w:r w:rsidRPr="001035A0">
        <w:rPr>
          <w:rFonts w:ascii="微軟正黑體" w:eastAsia="微軟正黑體" w:hAnsi="微軟正黑體" w:hint="eastAsia"/>
          <w:sz w:val="28"/>
          <w:szCs w:val="28"/>
        </w:rPr>
        <w:t>健保署全力支持護理薪資提升，現階段優先鼓勵留任、持續優化護理執業</w:t>
      </w:r>
      <w:r w:rsidRPr="003E7267">
        <w:rPr>
          <w:rFonts w:ascii="微軟正黑體" w:eastAsia="微軟正黑體" w:hAnsi="微軟正黑體" w:hint="eastAsia"/>
          <w:color w:val="000000" w:themeColor="text1"/>
          <w:sz w:val="28"/>
          <w:szCs w:val="28"/>
        </w:rPr>
        <w:t>環境</w:t>
      </w:r>
      <w:r w:rsidRPr="001035A0">
        <w:rPr>
          <w:rFonts w:ascii="微軟正黑體" w:eastAsia="微軟正黑體" w:hAnsi="微軟正黑體" w:hint="eastAsia"/>
          <w:sz w:val="28"/>
          <w:szCs w:val="28"/>
        </w:rPr>
        <w:t>。考量偏鄉地區之醫院受限地理環境，招募護理人員相對不易，為確保偏鄉醫院之護理人力，健保署日前將規劃調升偏鄉醫院之住院護理費加成。現行偏鄉醫院之住院護理費加成依表定點數加計15%（</w:t>
      </w:r>
      <w:r w:rsidR="002E09A5">
        <w:rPr>
          <w:rFonts w:ascii="微軟正黑體" w:eastAsia="微軟正黑體" w:hAnsi="微軟正黑體" w:hint="eastAsia"/>
          <w:sz w:val="28"/>
          <w:szCs w:val="28"/>
        </w:rPr>
        <w:t>2026年</w:t>
      </w:r>
      <w:r w:rsidRPr="001035A0">
        <w:rPr>
          <w:rFonts w:ascii="微軟正黑體" w:eastAsia="微軟正黑體" w:hAnsi="微軟正黑體" w:hint="eastAsia"/>
          <w:sz w:val="28"/>
          <w:szCs w:val="28"/>
        </w:rPr>
        <w:t>度符合條件之醫院共121家），調整方案將提</w:t>
      </w:r>
      <w:r w:rsidR="002E09A5">
        <w:rPr>
          <w:rFonts w:ascii="微軟正黑體" w:eastAsia="微軟正黑體" w:hAnsi="微軟正黑體" w:hint="eastAsia"/>
          <w:sz w:val="28"/>
          <w:szCs w:val="28"/>
        </w:rPr>
        <w:t>2026</w:t>
      </w:r>
      <w:r w:rsidRPr="001035A0">
        <w:rPr>
          <w:rFonts w:ascii="微軟正黑體" w:eastAsia="微軟正黑體" w:hAnsi="微軟正黑體" w:hint="eastAsia"/>
          <w:sz w:val="28"/>
          <w:szCs w:val="28"/>
        </w:rPr>
        <w:t>年6月16日會議討論。</w:t>
      </w:r>
    </w:p>
    <w:p w14:paraId="4BFC6056" w14:textId="77777777" w:rsidR="00176000" w:rsidRDefault="00176000" w:rsidP="00176000">
      <w:pPr>
        <w:tabs>
          <w:tab w:val="left" w:pos="142"/>
        </w:tabs>
        <w:adjustRightInd w:val="0"/>
        <w:snapToGrid w:val="0"/>
        <w:spacing w:line="520" w:lineRule="exact"/>
        <w:jc w:val="both"/>
        <w:rPr>
          <w:rFonts w:ascii="微軟正黑體" w:eastAsia="微軟正黑體" w:hAnsi="微軟正黑體"/>
          <w:sz w:val="28"/>
          <w:szCs w:val="28"/>
        </w:rPr>
      </w:pPr>
    </w:p>
    <w:p w14:paraId="77A4D78D" w14:textId="5A89BCF9" w:rsidR="00BB090D" w:rsidRPr="00E3401D" w:rsidRDefault="00E3401D" w:rsidP="00FB0013">
      <w:pPr>
        <w:pStyle w:val="a3"/>
        <w:numPr>
          <w:ilvl w:val="0"/>
          <w:numId w:val="6"/>
        </w:numPr>
        <w:snapToGrid w:val="0"/>
        <w:spacing w:line="520" w:lineRule="exact"/>
        <w:ind w:leftChars="0" w:left="709" w:hanging="709"/>
        <w:jc w:val="both"/>
        <w:outlineLvl w:val="0"/>
        <w:rPr>
          <w:rFonts w:ascii="微軟正黑體" w:eastAsia="微軟正黑體" w:hAnsi="微軟正黑體"/>
          <w:b/>
          <w:sz w:val="32"/>
          <w:u w:val="single"/>
          <w:shd w:val="pct15" w:color="auto" w:fill="FFFFFF"/>
        </w:rPr>
      </w:pPr>
      <w:bookmarkStart w:id="10" w:name="_Toc233051386"/>
      <w:r w:rsidRPr="00E3401D">
        <w:rPr>
          <w:rFonts w:ascii="微軟正黑體" w:eastAsia="微軟正黑體" w:hAnsi="微軟正黑體" w:hint="eastAsia"/>
          <w:b/>
          <w:bCs/>
          <w:sz w:val="32"/>
          <w:szCs w:val="28"/>
          <w:shd w:val="pct15" w:color="auto" w:fill="FFFFFF"/>
        </w:rPr>
        <w:t>健保財務</w:t>
      </w:r>
      <w:r w:rsidRPr="007F2775">
        <w:rPr>
          <w:rFonts w:ascii="微軟正黑體" w:eastAsia="微軟正黑體" w:hAnsi="微軟正黑體" w:hint="eastAsia"/>
          <w:b/>
          <w:bCs/>
          <w:strike/>
          <w:color w:val="70AD47" w:themeColor="accent6"/>
          <w:sz w:val="32"/>
          <w:szCs w:val="28"/>
          <w:shd w:val="pct15" w:color="auto" w:fill="FFFFFF"/>
        </w:rPr>
        <w:t>分析</w:t>
      </w:r>
      <w:r w:rsidR="007F2775" w:rsidRPr="007F2775">
        <w:rPr>
          <w:rFonts w:ascii="微軟正黑體" w:eastAsia="微軟正黑體" w:hAnsi="微軟正黑體" w:hint="eastAsia"/>
          <w:b/>
          <w:bCs/>
          <w:color w:val="FF0000"/>
          <w:sz w:val="32"/>
          <w:szCs w:val="28"/>
          <w:shd w:val="pct15" w:color="auto" w:fill="FFFFFF"/>
        </w:rPr>
        <w:t>狀況</w:t>
      </w:r>
      <w:r w:rsidRPr="00E3401D">
        <w:rPr>
          <w:rFonts w:ascii="微軟正黑體" w:eastAsia="微軟正黑體" w:hAnsi="微軟正黑體" w:hint="eastAsia"/>
          <w:b/>
          <w:bCs/>
          <w:sz w:val="32"/>
          <w:szCs w:val="28"/>
          <w:shd w:val="pct15" w:color="auto" w:fill="FFFFFF"/>
        </w:rPr>
        <w:t>及節制資源不當</w:t>
      </w:r>
      <w:r w:rsidRPr="007C5691">
        <w:rPr>
          <w:rFonts w:ascii="微軟正黑體" w:eastAsia="微軟正黑體" w:hAnsi="微軟正黑體" w:hint="eastAsia"/>
          <w:b/>
          <w:bCs/>
          <w:strike/>
          <w:color w:val="70AD47" w:themeColor="accent6"/>
          <w:sz w:val="32"/>
          <w:szCs w:val="28"/>
          <w:shd w:val="pct15" w:color="auto" w:fill="FFFFFF"/>
        </w:rPr>
        <w:t>使用</w:t>
      </w:r>
      <w:bookmarkEnd w:id="10"/>
      <w:r w:rsidR="007C5691" w:rsidRPr="007C5691">
        <w:rPr>
          <w:rFonts w:ascii="微軟正黑體" w:eastAsia="微軟正黑體" w:hAnsi="微軟正黑體" w:hint="eastAsia"/>
          <w:b/>
          <w:bCs/>
          <w:color w:val="FF0000"/>
          <w:sz w:val="32"/>
          <w:szCs w:val="28"/>
          <w:shd w:val="pct15" w:color="auto" w:fill="FFFFFF"/>
        </w:rPr>
        <w:t>利用</w:t>
      </w:r>
    </w:p>
    <w:p w14:paraId="09EE463F" w14:textId="77777777" w:rsidR="00BB090D" w:rsidRPr="00FB0013" w:rsidRDefault="00BB090D" w:rsidP="008C4A6D">
      <w:pPr>
        <w:pStyle w:val="a3"/>
        <w:widowControl/>
        <w:numPr>
          <w:ilvl w:val="0"/>
          <w:numId w:val="28"/>
        </w:numPr>
        <w:suppressAutoHyphens/>
        <w:autoSpaceDN w:val="0"/>
        <w:snapToGrid w:val="0"/>
        <w:spacing w:beforeLines="50" w:before="180" w:line="520" w:lineRule="exact"/>
        <w:ind w:leftChars="0" w:left="709"/>
        <w:jc w:val="both"/>
        <w:rPr>
          <w:rFonts w:ascii="微軟正黑體" w:eastAsia="微軟正黑體" w:hAnsi="微軟正黑體"/>
          <w:b/>
          <w:sz w:val="28"/>
          <w:szCs w:val="28"/>
        </w:rPr>
      </w:pPr>
      <w:r w:rsidRPr="00FB0013">
        <w:rPr>
          <w:rFonts w:ascii="微軟正黑體" w:eastAsia="微軟正黑體" w:hAnsi="微軟正黑體"/>
          <w:b/>
          <w:sz w:val="28"/>
          <w:szCs w:val="28"/>
        </w:rPr>
        <w:t>健保財務短期尚可，長期面臨壓力</w:t>
      </w:r>
    </w:p>
    <w:p w14:paraId="1509827B" w14:textId="4A1905BA" w:rsidR="00BB090D" w:rsidRPr="00FB0013" w:rsidRDefault="00BB090D" w:rsidP="00FB0013">
      <w:pPr>
        <w:widowControl/>
        <w:overflowPunct w:val="0"/>
        <w:spacing w:line="520" w:lineRule="exact"/>
        <w:ind w:leftChars="295" w:left="708"/>
        <w:contextualSpacing/>
        <w:jc w:val="both"/>
        <w:rPr>
          <w:rFonts w:ascii="微軟正黑體" w:eastAsia="微軟正黑體" w:hAnsi="微軟正黑體"/>
          <w:sz w:val="28"/>
          <w:szCs w:val="28"/>
        </w:rPr>
      </w:pPr>
      <w:r w:rsidRPr="00FB0013">
        <w:rPr>
          <w:rFonts w:ascii="微軟正黑體" w:eastAsia="微軟正黑體" w:hAnsi="微軟正黑體"/>
          <w:sz w:val="28"/>
          <w:szCs w:val="28"/>
        </w:rPr>
        <w:t>截至</w:t>
      </w:r>
      <w:r w:rsidR="002E09A5">
        <w:rPr>
          <w:rFonts w:ascii="微軟正黑體" w:eastAsia="微軟正黑體" w:hAnsi="微軟正黑體"/>
          <w:sz w:val="28"/>
          <w:szCs w:val="28"/>
        </w:rPr>
        <w:t>2026年</w:t>
      </w:r>
      <w:r w:rsidRPr="00FB0013">
        <w:rPr>
          <w:rFonts w:ascii="微軟正黑體" w:eastAsia="微軟正黑體" w:hAnsi="微軟正黑體"/>
          <w:sz w:val="28"/>
          <w:szCs w:val="28"/>
        </w:rPr>
        <w:t>5月底，保險收支累計結餘1,983億元，約當保險給付支出2.77個月，符合健保法第78條保險安全準備總額以1至3</w:t>
      </w:r>
      <w:r w:rsidRPr="00FB0013">
        <w:rPr>
          <w:rFonts w:ascii="微軟正黑體" w:eastAsia="微軟正黑體" w:hAnsi="微軟正黑體"/>
          <w:sz w:val="28"/>
          <w:szCs w:val="28"/>
        </w:rPr>
        <w:lastRenderedPageBreak/>
        <w:t>個月保險給付支出為原則之規定，短期財務尚可。惟臺灣65歲以上老人占總人口比率，於</w:t>
      </w:r>
      <w:r w:rsidR="002E09A5">
        <w:rPr>
          <w:rFonts w:ascii="微軟正黑體" w:eastAsia="微軟正黑體" w:hAnsi="微軟正黑體"/>
          <w:sz w:val="28"/>
          <w:szCs w:val="28"/>
        </w:rPr>
        <w:t>2025年</w:t>
      </w:r>
      <w:r w:rsidRPr="00FB0013">
        <w:rPr>
          <w:rFonts w:ascii="微軟正黑體" w:eastAsia="微軟正黑體" w:hAnsi="微軟正黑體"/>
          <w:sz w:val="28"/>
          <w:szCs w:val="28"/>
        </w:rPr>
        <w:t>達20%，正式邁入超高齡社會，因應人口老化、新藥及新科技的需求，醫療費用日益成長，健保中長期財務將面臨壓力。</w:t>
      </w:r>
    </w:p>
    <w:p w14:paraId="495D20FA" w14:textId="4B8D8590" w:rsidR="00B45029" w:rsidRDefault="00B45029" w:rsidP="008C4A6D">
      <w:pPr>
        <w:pStyle w:val="a3"/>
        <w:widowControl/>
        <w:numPr>
          <w:ilvl w:val="0"/>
          <w:numId w:val="28"/>
        </w:numPr>
        <w:suppressAutoHyphens/>
        <w:autoSpaceDN w:val="0"/>
        <w:snapToGrid w:val="0"/>
        <w:spacing w:beforeLines="50" w:before="180" w:line="520" w:lineRule="exact"/>
        <w:ind w:leftChars="0" w:left="709"/>
        <w:jc w:val="both"/>
        <w:rPr>
          <w:rFonts w:ascii="微軟正黑體" w:eastAsia="微軟正黑體" w:hAnsi="微軟正黑體"/>
          <w:b/>
          <w:sz w:val="28"/>
          <w:szCs w:val="28"/>
        </w:rPr>
      </w:pPr>
      <w:r>
        <w:rPr>
          <w:rFonts w:ascii="微軟正黑體" w:eastAsia="微軟正黑體" w:hAnsi="微軟正黑體" w:hint="eastAsia"/>
          <w:b/>
          <w:sz w:val="28"/>
          <w:szCs w:val="28"/>
        </w:rPr>
        <w:t>促進</w:t>
      </w:r>
      <w:r w:rsidRPr="00B45029">
        <w:rPr>
          <w:rFonts w:ascii="微軟正黑體" w:eastAsia="微軟正黑體" w:hAnsi="微軟正黑體" w:hint="eastAsia"/>
          <w:b/>
          <w:sz w:val="28"/>
          <w:szCs w:val="28"/>
        </w:rPr>
        <w:t>健保永續</w:t>
      </w:r>
      <w:r>
        <w:rPr>
          <w:rFonts w:ascii="微軟正黑體" w:eastAsia="微軟正黑體" w:hAnsi="微軟正黑體" w:hint="eastAsia"/>
          <w:b/>
          <w:sz w:val="28"/>
          <w:szCs w:val="28"/>
        </w:rPr>
        <w:t>，收支</w:t>
      </w:r>
      <w:r w:rsidRPr="00B45029">
        <w:rPr>
          <w:rFonts w:ascii="微軟正黑體" w:eastAsia="微軟正黑體" w:hAnsi="微軟正黑體" w:hint="eastAsia"/>
          <w:b/>
          <w:sz w:val="28"/>
          <w:szCs w:val="28"/>
        </w:rPr>
        <w:t>並進</w:t>
      </w:r>
    </w:p>
    <w:p w14:paraId="28DF66E0" w14:textId="55CD18A5" w:rsidR="00BB090D" w:rsidRPr="00FB0013" w:rsidRDefault="00B45029" w:rsidP="008C4A6D">
      <w:pPr>
        <w:numPr>
          <w:ilvl w:val="0"/>
          <w:numId w:val="27"/>
        </w:numPr>
        <w:tabs>
          <w:tab w:val="left" w:pos="142"/>
        </w:tabs>
        <w:adjustRightInd w:val="0"/>
        <w:snapToGrid w:val="0"/>
        <w:spacing w:line="520" w:lineRule="exact"/>
        <w:ind w:left="851" w:hanging="851"/>
        <w:jc w:val="both"/>
        <w:rPr>
          <w:rFonts w:ascii="微軟正黑體" w:eastAsia="微軟正黑體" w:hAnsi="微軟正黑體"/>
          <w:b/>
          <w:sz w:val="28"/>
          <w:szCs w:val="28"/>
        </w:rPr>
      </w:pPr>
      <w:r>
        <w:rPr>
          <w:rFonts w:ascii="微軟正黑體" w:eastAsia="微軟正黑體" w:hAnsi="微軟正黑體" w:hint="eastAsia"/>
          <w:b/>
          <w:sz w:val="28"/>
          <w:szCs w:val="28"/>
        </w:rPr>
        <w:t>穩健</w:t>
      </w:r>
      <w:r w:rsidR="00BB090D" w:rsidRPr="00FB0013">
        <w:rPr>
          <w:rFonts w:ascii="微軟正黑體" w:eastAsia="微軟正黑體" w:hAnsi="微軟正黑體"/>
          <w:b/>
          <w:sz w:val="28"/>
          <w:szCs w:val="28"/>
        </w:rPr>
        <w:t>健保</w:t>
      </w:r>
      <w:r>
        <w:rPr>
          <w:rFonts w:ascii="微軟正黑體" w:eastAsia="微軟正黑體" w:hAnsi="微軟正黑體" w:hint="eastAsia"/>
          <w:b/>
          <w:sz w:val="28"/>
          <w:szCs w:val="28"/>
        </w:rPr>
        <w:t>收入</w:t>
      </w:r>
      <w:r w:rsidR="00BB090D" w:rsidRPr="00FB0013">
        <w:rPr>
          <w:rFonts w:ascii="微軟正黑體" w:eastAsia="微軟正黑體" w:hAnsi="微軟正黑體"/>
          <w:b/>
          <w:sz w:val="28"/>
          <w:szCs w:val="28"/>
        </w:rPr>
        <w:t>，籌措多元財源</w:t>
      </w:r>
    </w:p>
    <w:p w14:paraId="1D7A7013" w14:textId="6B0C9855" w:rsidR="00BB090D" w:rsidRPr="00FB0013" w:rsidRDefault="000143D2" w:rsidP="008C4A6D">
      <w:pPr>
        <w:pStyle w:val="a3"/>
        <w:widowControl/>
        <w:numPr>
          <w:ilvl w:val="0"/>
          <w:numId w:val="29"/>
        </w:numPr>
        <w:overflowPunct w:val="0"/>
        <w:spacing w:line="520" w:lineRule="exact"/>
        <w:ind w:leftChars="0" w:left="851" w:hanging="229"/>
        <w:contextualSpacing/>
        <w:jc w:val="both"/>
        <w:rPr>
          <w:rFonts w:ascii="微軟正黑體" w:eastAsia="微軟正黑體" w:hAnsi="微軟正黑體"/>
          <w:sz w:val="28"/>
          <w:szCs w:val="28"/>
        </w:rPr>
      </w:pPr>
      <w:r w:rsidRPr="00FB0013">
        <w:rPr>
          <w:rFonts w:ascii="微軟正黑體" w:eastAsia="微軟正黑體" w:hAnsi="微軟正黑體"/>
          <w:noProof/>
          <w:sz w:val="28"/>
          <w:szCs w:val="28"/>
        </w:rPr>
        <w:drawing>
          <wp:anchor distT="0" distB="0" distL="114300" distR="114300" simplePos="0" relativeHeight="251659264" behindDoc="0" locked="0" layoutInCell="1" allowOverlap="1" wp14:anchorId="60AF183A" wp14:editId="1E4CB06D">
            <wp:simplePos x="0" y="0"/>
            <wp:positionH relativeFrom="margin">
              <wp:posOffset>-127000</wp:posOffset>
            </wp:positionH>
            <wp:positionV relativeFrom="paragraph">
              <wp:posOffset>2075180</wp:posOffset>
            </wp:positionV>
            <wp:extent cx="5873748" cy="2439674"/>
            <wp:effectExtent l="0" t="0" r="0" b="0"/>
            <wp:wrapTopAndBottom/>
            <wp:docPr id="1" name="圖片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873748" cy="2439674"/>
                    </a:xfrm>
                    <a:prstGeom prst="rect">
                      <a:avLst/>
                    </a:prstGeom>
                    <a:noFill/>
                    <a:ln>
                      <a:noFill/>
                      <a:prstDash/>
                    </a:ln>
                  </pic:spPr>
                </pic:pic>
              </a:graphicData>
            </a:graphic>
          </wp:anchor>
        </w:drawing>
      </w:r>
      <w:r w:rsidR="002E09A5">
        <w:rPr>
          <w:rFonts w:ascii="微軟正黑體" w:eastAsia="微軟正黑體" w:hAnsi="微軟正黑體"/>
          <w:sz w:val="28"/>
          <w:szCs w:val="28"/>
        </w:rPr>
        <w:t>2025年</w:t>
      </w:r>
      <w:r w:rsidR="00BB090D" w:rsidRPr="00FB0013">
        <w:rPr>
          <w:rFonts w:ascii="微軟正黑體" w:eastAsia="微軟正黑體" w:hAnsi="微軟正黑體"/>
          <w:sz w:val="28"/>
          <w:szCs w:val="28"/>
        </w:rPr>
        <w:t>健保收入為8,798億元，來源為一般保費、補充保費及其他稅收來源等政府挹注，其中一般保費占75%、補充保費占9%，政府挹注及其他稅收來源等占16%；補充性財源中菸捐占85％、公彩占12%，滯納金等其他收入占3%。此收入結構將使年輕受薪族群承擔人口高齡化的結果，未來勢必要增加收入來源，以為因應。</w:t>
      </w:r>
    </w:p>
    <w:p w14:paraId="7D2A546D" w14:textId="14994CB9" w:rsidR="00BB090D" w:rsidRPr="00FB0013" w:rsidRDefault="00BB090D" w:rsidP="008C4A6D">
      <w:pPr>
        <w:pStyle w:val="a3"/>
        <w:widowControl/>
        <w:numPr>
          <w:ilvl w:val="0"/>
          <w:numId w:val="29"/>
        </w:numPr>
        <w:overflowPunct w:val="0"/>
        <w:spacing w:line="520" w:lineRule="exact"/>
        <w:ind w:leftChars="0" w:left="851" w:hanging="229"/>
        <w:contextualSpacing/>
        <w:jc w:val="both"/>
        <w:rPr>
          <w:rFonts w:ascii="微軟正黑體" w:eastAsia="微軟正黑體" w:hAnsi="微軟正黑體"/>
          <w:sz w:val="28"/>
          <w:szCs w:val="28"/>
        </w:rPr>
      </w:pPr>
      <w:r w:rsidRPr="00FB0013">
        <w:rPr>
          <w:rFonts w:ascii="微軟正黑體" w:eastAsia="微軟正黑體" w:hAnsi="微軟正黑體"/>
          <w:sz w:val="28"/>
          <w:szCs w:val="28"/>
        </w:rPr>
        <w:t>為確保健保永續，政府積極協助健保財務，自2023年至2025年連續3年於健保法定負擔外，撥補共640億元。此外，為強化政府財務責任，衛福部於2025年10月20日公告修正健保法施行細則第45條，將政府已負擔健保費之計算範圍排除社會福利項目。</w:t>
      </w:r>
    </w:p>
    <w:p w14:paraId="39D2A274" w14:textId="612286B3" w:rsidR="00BB090D" w:rsidRPr="00B45029" w:rsidRDefault="00B45029" w:rsidP="008C4A6D">
      <w:pPr>
        <w:numPr>
          <w:ilvl w:val="0"/>
          <w:numId w:val="27"/>
        </w:numPr>
        <w:tabs>
          <w:tab w:val="left" w:pos="142"/>
        </w:tabs>
        <w:adjustRightInd w:val="0"/>
        <w:snapToGrid w:val="0"/>
        <w:spacing w:line="520" w:lineRule="exact"/>
        <w:ind w:left="851" w:hanging="851"/>
        <w:jc w:val="both"/>
        <w:rPr>
          <w:rFonts w:ascii="微軟正黑體" w:eastAsia="微軟正黑體" w:hAnsi="微軟正黑體"/>
          <w:b/>
          <w:sz w:val="28"/>
          <w:szCs w:val="28"/>
        </w:rPr>
      </w:pPr>
      <w:r w:rsidRPr="00B45029">
        <w:rPr>
          <w:rFonts w:ascii="微軟正黑體" w:eastAsia="微軟正黑體" w:hAnsi="微軟正黑體" w:hint="eastAsia"/>
          <w:b/>
          <w:sz w:val="28"/>
          <w:szCs w:val="28"/>
        </w:rPr>
        <w:t>優化資源配置，促進健保精準使用</w:t>
      </w:r>
    </w:p>
    <w:p w14:paraId="6BEF5A6B" w14:textId="44B26169" w:rsidR="00B45029" w:rsidRPr="000E4167" w:rsidRDefault="000E4167" w:rsidP="008C4A6D">
      <w:pPr>
        <w:pStyle w:val="a3"/>
        <w:widowControl/>
        <w:numPr>
          <w:ilvl w:val="0"/>
          <w:numId w:val="30"/>
        </w:numPr>
        <w:overflowPunct w:val="0"/>
        <w:spacing w:line="520" w:lineRule="exact"/>
        <w:ind w:leftChars="0" w:left="851" w:hanging="229"/>
        <w:contextualSpacing/>
        <w:jc w:val="both"/>
        <w:rPr>
          <w:rFonts w:ascii="微軟正黑體" w:eastAsia="微軟正黑體" w:hAnsi="微軟正黑體"/>
          <w:b/>
          <w:sz w:val="28"/>
          <w:szCs w:val="28"/>
        </w:rPr>
      </w:pPr>
      <w:r w:rsidRPr="000E4167">
        <w:rPr>
          <w:rFonts w:ascii="微軟正黑體" w:eastAsia="微軟正黑體" w:hAnsi="微軟正黑體" w:hint="eastAsia"/>
          <w:b/>
          <w:sz w:val="28"/>
          <w:szCs w:val="28"/>
        </w:rPr>
        <w:t>實證為基礎決策</w:t>
      </w:r>
      <w:r w:rsidR="006D1BE9">
        <w:rPr>
          <w:rFonts w:ascii="微軟正黑體" w:eastAsia="微軟正黑體" w:hAnsi="微軟正黑體" w:hint="eastAsia"/>
          <w:b/>
          <w:sz w:val="28"/>
          <w:szCs w:val="28"/>
        </w:rPr>
        <w:t>納入</w:t>
      </w:r>
      <w:r w:rsidRPr="000E4167">
        <w:rPr>
          <w:rFonts w:ascii="微軟正黑體" w:eastAsia="微軟正黑體" w:hAnsi="微軟正黑體" w:hint="eastAsia"/>
          <w:b/>
          <w:sz w:val="28"/>
          <w:szCs w:val="28"/>
        </w:rPr>
        <w:t>給付，醫療科技評估促進資源合理配置</w:t>
      </w:r>
    </w:p>
    <w:p w14:paraId="2C0A6E2D" w14:textId="0B7A5F03" w:rsidR="00BB090D" w:rsidRPr="000E4167" w:rsidRDefault="00BB090D" w:rsidP="000E4167">
      <w:pPr>
        <w:widowControl/>
        <w:suppressAutoHyphens/>
        <w:autoSpaceDN w:val="0"/>
        <w:spacing w:line="520" w:lineRule="exact"/>
        <w:ind w:leftChars="354" w:left="850"/>
        <w:contextualSpacing/>
        <w:jc w:val="both"/>
        <w:textAlignment w:val="baseline"/>
        <w:rPr>
          <w:rFonts w:ascii="微軟正黑體" w:eastAsia="微軟正黑體" w:hAnsi="微軟正黑體" w:cs="Times New Roman"/>
          <w:kern w:val="0"/>
          <w:sz w:val="28"/>
          <w:szCs w:val="28"/>
        </w:rPr>
      </w:pPr>
      <w:r w:rsidRPr="000E4167">
        <w:rPr>
          <w:rFonts w:ascii="微軟正黑體" w:eastAsia="微軟正黑體" w:hAnsi="微軟正黑體" w:cs="Times New Roman" w:hint="eastAsia"/>
          <w:kern w:val="0"/>
          <w:sz w:val="28"/>
          <w:szCs w:val="28"/>
        </w:rPr>
        <w:lastRenderedPageBreak/>
        <w:t>健保</w:t>
      </w:r>
      <w:r w:rsidR="000E4167" w:rsidRPr="000E4167">
        <w:rPr>
          <w:rFonts w:ascii="微軟正黑體" w:eastAsia="微軟正黑體" w:hAnsi="微軟正黑體" w:cs="Times New Roman" w:hint="eastAsia"/>
          <w:kern w:val="0"/>
          <w:sz w:val="28"/>
          <w:szCs w:val="28"/>
        </w:rPr>
        <w:t>署面對醫療科技快速進展的時代，</w:t>
      </w:r>
      <w:r w:rsidRPr="000E4167">
        <w:rPr>
          <w:rFonts w:ascii="微軟正黑體" w:eastAsia="微軟正黑體" w:hAnsi="微軟正黑體" w:cs="Times New Roman" w:hint="eastAsia"/>
          <w:kern w:val="0"/>
          <w:sz w:val="28"/>
          <w:szCs w:val="28"/>
        </w:rPr>
        <w:t>以科學證據及臨床實證作為</w:t>
      </w:r>
      <w:r w:rsidR="000E4167" w:rsidRPr="000E4167">
        <w:rPr>
          <w:rFonts w:ascii="微軟正黑體" w:eastAsia="微軟正黑體" w:hAnsi="微軟正黑體" w:cs="Times New Roman" w:hint="eastAsia"/>
          <w:kern w:val="0"/>
          <w:sz w:val="28"/>
          <w:szCs w:val="28"/>
        </w:rPr>
        <w:t>各項</w:t>
      </w:r>
      <w:r w:rsidRPr="000E4167">
        <w:rPr>
          <w:rFonts w:ascii="微軟正黑體" w:eastAsia="微軟正黑體" w:hAnsi="微軟正黑體" w:cs="Times New Roman" w:hint="eastAsia"/>
          <w:kern w:val="0"/>
          <w:sz w:val="28"/>
          <w:szCs w:val="28"/>
        </w:rPr>
        <w:t>給付</w:t>
      </w:r>
      <w:r w:rsidR="000E4167" w:rsidRPr="000E4167">
        <w:rPr>
          <w:rFonts w:ascii="微軟正黑體" w:eastAsia="微軟正黑體" w:hAnsi="微軟正黑體" w:cs="Times New Roman" w:hint="eastAsia"/>
          <w:kern w:val="0"/>
          <w:sz w:val="28"/>
          <w:szCs w:val="28"/>
        </w:rPr>
        <w:t>項目之</w:t>
      </w:r>
      <w:r w:rsidRPr="000E4167">
        <w:rPr>
          <w:rFonts w:ascii="微軟正黑體" w:eastAsia="微軟正黑體" w:hAnsi="微軟正黑體" w:cs="Times New Roman" w:hint="eastAsia"/>
          <w:kern w:val="0"/>
          <w:sz w:val="28"/>
          <w:szCs w:val="28"/>
        </w:rPr>
        <w:t>決策基礎，確保納入健保之醫療科技具備臨床價值與合理效益，使有限資源能合理使用並發揮最大效益。</w:t>
      </w:r>
    </w:p>
    <w:p w14:paraId="27316DD2" w14:textId="79EE8EEA" w:rsidR="00BB090D" w:rsidRPr="007F2775" w:rsidRDefault="00BB090D" w:rsidP="008C4A6D">
      <w:pPr>
        <w:pStyle w:val="a3"/>
        <w:widowControl/>
        <w:numPr>
          <w:ilvl w:val="0"/>
          <w:numId w:val="35"/>
        </w:numPr>
        <w:suppressAutoHyphens/>
        <w:autoSpaceDN w:val="0"/>
        <w:spacing w:line="520" w:lineRule="exact"/>
        <w:ind w:leftChars="0" w:left="1134" w:hanging="426"/>
        <w:contextualSpacing/>
        <w:jc w:val="both"/>
        <w:textAlignment w:val="baseline"/>
        <w:rPr>
          <w:rFonts w:ascii="微軟正黑體" w:eastAsia="微軟正黑體" w:hAnsi="微軟正黑體" w:cs="Times New Roman"/>
          <w:b/>
          <w:strike/>
          <w:color w:val="70AD47" w:themeColor="accent6"/>
          <w:kern w:val="0"/>
          <w:sz w:val="28"/>
          <w:szCs w:val="28"/>
        </w:rPr>
      </w:pPr>
      <w:r w:rsidRPr="007F2775">
        <w:rPr>
          <w:rFonts w:ascii="微軟正黑體" w:eastAsia="微軟正黑體" w:hAnsi="微軟正黑體" w:cs="Times New Roman" w:hint="eastAsia"/>
          <w:b/>
          <w:strike/>
          <w:color w:val="70AD47" w:themeColor="accent6"/>
          <w:kern w:val="0"/>
          <w:sz w:val="28"/>
          <w:szCs w:val="28"/>
        </w:rPr>
        <w:t>收載前運用醫療科技評估</w:t>
      </w:r>
      <w:r w:rsidR="001035A0" w:rsidRPr="007F2775">
        <w:rPr>
          <w:rFonts w:ascii="微軟正黑體" w:eastAsia="微軟正黑體" w:hAnsi="微軟正黑體" w:cs="Times New Roman" w:hint="eastAsia"/>
          <w:b/>
          <w:strike/>
          <w:color w:val="70AD47" w:themeColor="accent6"/>
          <w:kern w:val="0"/>
          <w:sz w:val="28"/>
          <w:szCs w:val="28"/>
        </w:rPr>
        <w:t>（</w:t>
      </w:r>
      <w:r w:rsidRPr="007F2775">
        <w:rPr>
          <w:rFonts w:ascii="微軟正黑體" w:eastAsia="微軟正黑體" w:hAnsi="微軟正黑體" w:cs="Times New Roman" w:hint="eastAsia"/>
          <w:b/>
          <w:strike/>
          <w:color w:val="70AD47" w:themeColor="accent6"/>
          <w:kern w:val="0"/>
          <w:sz w:val="28"/>
          <w:szCs w:val="28"/>
        </w:rPr>
        <w:t>HTA</w:t>
      </w:r>
      <w:r w:rsidR="001035A0" w:rsidRPr="007F2775">
        <w:rPr>
          <w:rFonts w:ascii="微軟正黑體" w:eastAsia="微軟正黑體" w:hAnsi="微軟正黑體" w:cs="Times New Roman" w:hint="eastAsia"/>
          <w:b/>
          <w:strike/>
          <w:color w:val="70AD47" w:themeColor="accent6"/>
          <w:kern w:val="0"/>
          <w:sz w:val="28"/>
          <w:szCs w:val="28"/>
        </w:rPr>
        <w:t>）</w:t>
      </w:r>
      <w:r w:rsidRPr="007F2775">
        <w:rPr>
          <w:rFonts w:ascii="微軟正黑體" w:eastAsia="微軟正黑體" w:hAnsi="微軟正黑體" w:cs="Times New Roman" w:hint="eastAsia"/>
          <w:b/>
          <w:strike/>
          <w:color w:val="70AD47" w:themeColor="accent6"/>
          <w:kern w:val="0"/>
          <w:sz w:val="28"/>
          <w:szCs w:val="28"/>
        </w:rPr>
        <w:t>：</w:t>
      </w:r>
    </w:p>
    <w:p w14:paraId="2E4ED0FB" w14:textId="77777777" w:rsidR="00BB090D" w:rsidRPr="007F2775" w:rsidRDefault="00BB090D" w:rsidP="00B24096">
      <w:pPr>
        <w:widowControl/>
        <w:overflowPunct w:val="0"/>
        <w:spacing w:line="520" w:lineRule="exact"/>
        <w:ind w:leftChars="472" w:left="1133"/>
        <w:contextualSpacing/>
        <w:jc w:val="both"/>
        <w:rPr>
          <w:rFonts w:ascii="微軟正黑體" w:eastAsia="微軟正黑體" w:hAnsi="微軟正黑體"/>
          <w:strike/>
          <w:color w:val="70AD47" w:themeColor="accent6"/>
          <w:sz w:val="28"/>
          <w:szCs w:val="28"/>
        </w:rPr>
      </w:pPr>
      <w:r w:rsidRPr="007F2775">
        <w:rPr>
          <w:rFonts w:ascii="微軟正黑體" w:eastAsia="微軟正黑體" w:hAnsi="微軟正黑體" w:hint="eastAsia"/>
          <w:strike/>
          <w:color w:val="70AD47" w:themeColor="accent6"/>
          <w:sz w:val="28"/>
          <w:szCs w:val="28"/>
        </w:rPr>
        <w:t>在新藥、新特材及新醫療服務納入健保前，透過醫療科技評估（HTA），綜合考量人體健康效益、醫療倫理、成本效益及健保財務影響，作為收載與支付標準訂定的重要依據。</w:t>
      </w:r>
    </w:p>
    <w:p w14:paraId="20B3EFCC" w14:textId="6D007FAB" w:rsidR="00BB090D" w:rsidRPr="007F2775" w:rsidRDefault="00BB090D" w:rsidP="008C4A6D">
      <w:pPr>
        <w:pStyle w:val="a3"/>
        <w:widowControl/>
        <w:numPr>
          <w:ilvl w:val="0"/>
          <w:numId w:val="35"/>
        </w:numPr>
        <w:suppressAutoHyphens/>
        <w:autoSpaceDN w:val="0"/>
        <w:spacing w:line="520" w:lineRule="exact"/>
        <w:ind w:leftChars="0" w:left="1134" w:hanging="426"/>
        <w:contextualSpacing/>
        <w:jc w:val="both"/>
        <w:textAlignment w:val="baseline"/>
        <w:rPr>
          <w:rFonts w:ascii="微軟正黑體" w:eastAsia="微軟正黑體" w:hAnsi="微軟正黑體" w:cs="Times New Roman"/>
          <w:b/>
          <w:strike/>
          <w:color w:val="70AD47" w:themeColor="accent6"/>
          <w:kern w:val="0"/>
          <w:sz w:val="28"/>
          <w:szCs w:val="28"/>
        </w:rPr>
      </w:pPr>
      <w:r w:rsidRPr="007F2775">
        <w:rPr>
          <w:rFonts w:ascii="微軟正黑體" w:eastAsia="微軟正黑體" w:hAnsi="微軟正黑體" w:cs="Times New Roman" w:hint="eastAsia"/>
          <w:b/>
          <w:strike/>
          <w:color w:val="70AD47" w:themeColor="accent6"/>
          <w:kern w:val="0"/>
          <w:sz w:val="28"/>
          <w:szCs w:val="28"/>
        </w:rPr>
        <w:t>收載後進行醫療科技再評估</w:t>
      </w:r>
      <w:r w:rsidR="001035A0" w:rsidRPr="007F2775">
        <w:rPr>
          <w:rFonts w:ascii="微軟正黑體" w:eastAsia="微軟正黑體" w:hAnsi="微軟正黑體" w:cs="Times New Roman" w:hint="eastAsia"/>
          <w:b/>
          <w:strike/>
          <w:color w:val="70AD47" w:themeColor="accent6"/>
          <w:kern w:val="0"/>
          <w:sz w:val="28"/>
          <w:szCs w:val="28"/>
        </w:rPr>
        <w:t>（</w:t>
      </w:r>
      <w:r w:rsidRPr="007F2775">
        <w:rPr>
          <w:rFonts w:ascii="微軟正黑體" w:eastAsia="微軟正黑體" w:hAnsi="微軟正黑體" w:cs="Times New Roman" w:hint="eastAsia"/>
          <w:b/>
          <w:strike/>
          <w:color w:val="70AD47" w:themeColor="accent6"/>
          <w:kern w:val="0"/>
          <w:sz w:val="28"/>
          <w:szCs w:val="28"/>
        </w:rPr>
        <w:t>HTR</w:t>
      </w:r>
      <w:r w:rsidR="001035A0" w:rsidRPr="007F2775">
        <w:rPr>
          <w:rFonts w:ascii="微軟正黑體" w:eastAsia="微軟正黑體" w:hAnsi="微軟正黑體" w:cs="Times New Roman" w:hint="eastAsia"/>
          <w:b/>
          <w:strike/>
          <w:color w:val="70AD47" w:themeColor="accent6"/>
          <w:kern w:val="0"/>
          <w:sz w:val="28"/>
          <w:szCs w:val="28"/>
        </w:rPr>
        <w:t>）</w:t>
      </w:r>
      <w:r w:rsidRPr="007F2775">
        <w:rPr>
          <w:rFonts w:ascii="微軟正黑體" w:eastAsia="微軟正黑體" w:hAnsi="微軟正黑體" w:cs="Times New Roman" w:hint="eastAsia"/>
          <w:b/>
          <w:strike/>
          <w:color w:val="70AD47" w:themeColor="accent6"/>
          <w:kern w:val="0"/>
          <w:sz w:val="28"/>
          <w:szCs w:val="28"/>
        </w:rPr>
        <w:t>：</w:t>
      </w:r>
    </w:p>
    <w:p w14:paraId="32032AF2" w14:textId="1AA3075B" w:rsidR="00BB090D" w:rsidRPr="007F2775" w:rsidRDefault="00BB090D" w:rsidP="00B24096">
      <w:pPr>
        <w:widowControl/>
        <w:overflowPunct w:val="0"/>
        <w:spacing w:line="520" w:lineRule="exact"/>
        <w:ind w:leftChars="472" w:left="1133"/>
        <w:contextualSpacing/>
        <w:jc w:val="both"/>
        <w:rPr>
          <w:rFonts w:ascii="微軟正黑體" w:eastAsia="微軟正黑體" w:hAnsi="微軟正黑體"/>
          <w:strike/>
          <w:color w:val="70AD47" w:themeColor="accent6"/>
          <w:sz w:val="28"/>
          <w:szCs w:val="28"/>
        </w:rPr>
      </w:pPr>
      <w:r w:rsidRPr="007F2775">
        <w:rPr>
          <w:rFonts w:ascii="微軟正黑體" w:eastAsia="微軟正黑體" w:hAnsi="微軟正黑體" w:hint="eastAsia"/>
          <w:strike/>
          <w:color w:val="70AD47" w:themeColor="accent6"/>
          <w:sz w:val="28"/>
          <w:szCs w:val="28"/>
        </w:rPr>
        <w:t>對已納入健保給付之</w:t>
      </w:r>
      <w:r w:rsidR="000E4167" w:rsidRPr="007F2775">
        <w:rPr>
          <w:rFonts w:ascii="微軟正黑體" w:eastAsia="微軟正黑體" w:hAnsi="微軟正黑體" w:hint="eastAsia"/>
          <w:strike/>
          <w:color w:val="70AD47" w:themeColor="accent6"/>
          <w:sz w:val="28"/>
          <w:szCs w:val="28"/>
        </w:rPr>
        <w:t>項目</w:t>
      </w:r>
      <w:r w:rsidRPr="007F2775">
        <w:rPr>
          <w:rFonts w:ascii="微軟正黑體" w:eastAsia="微軟正黑體" w:hAnsi="微軟正黑體" w:hint="eastAsia"/>
          <w:strike/>
          <w:color w:val="70AD47" w:themeColor="accent6"/>
          <w:sz w:val="28"/>
          <w:szCs w:val="28"/>
        </w:rPr>
        <w:t>，運用真實世界資料（RWD）及相關研究證據，定期檢視其臨床療效、安全性、成本效益及財務影響，作為調整給付政策之參考。</w:t>
      </w:r>
    </w:p>
    <w:p w14:paraId="3E93447B" w14:textId="67EE3A23" w:rsidR="00BB090D" w:rsidRPr="007F2775" w:rsidRDefault="00BB090D" w:rsidP="008C4A6D">
      <w:pPr>
        <w:pStyle w:val="a3"/>
        <w:widowControl/>
        <w:numPr>
          <w:ilvl w:val="0"/>
          <w:numId w:val="35"/>
        </w:numPr>
        <w:suppressAutoHyphens/>
        <w:autoSpaceDN w:val="0"/>
        <w:spacing w:line="520" w:lineRule="exact"/>
        <w:ind w:leftChars="0" w:left="1134" w:hanging="426"/>
        <w:contextualSpacing/>
        <w:jc w:val="both"/>
        <w:textAlignment w:val="baseline"/>
        <w:rPr>
          <w:rFonts w:ascii="微軟正黑體" w:eastAsia="微軟正黑體" w:hAnsi="微軟正黑體" w:cs="Times New Roman"/>
          <w:b/>
          <w:strike/>
          <w:color w:val="70AD47" w:themeColor="accent6"/>
          <w:kern w:val="0"/>
          <w:sz w:val="28"/>
          <w:szCs w:val="28"/>
        </w:rPr>
      </w:pPr>
      <w:r w:rsidRPr="007F2775">
        <w:rPr>
          <w:rFonts w:ascii="微軟正黑體" w:eastAsia="微軟正黑體" w:hAnsi="微軟正黑體" w:cs="Times New Roman" w:hint="eastAsia"/>
          <w:b/>
          <w:strike/>
          <w:color w:val="70AD47" w:themeColor="accent6"/>
          <w:kern w:val="0"/>
          <w:sz w:val="28"/>
          <w:szCs w:val="28"/>
        </w:rPr>
        <w:t>構築循環式之醫療科技管理</w:t>
      </w:r>
      <w:r w:rsidR="001035A0" w:rsidRPr="007F2775">
        <w:rPr>
          <w:rFonts w:ascii="微軟正黑體" w:eastAsia="微軟正黑體" w:hAnsi="微軟正黑體" w:cs="Times New Roman" w:hint="eastAsia"/>
          <w:b/>
          <w:strike/>
          <w:color w:val="70AD47" w:themeColor="accent6"/>
          <w:kern w:val="0"/>
          <w:sz w:val="28"/>
          <w:szCs w:val="28"/>
        </w:rPr>
        <w:t>（</w:t>
      </w:r>
      <w:r w:rsidRPr="007F2775">
        <w:rPr>
          <w:rFonts w:ascii="微軟正黑體" w:eastAsia="微軟正黑體" w:hAnsi="微軟正黑體" w:cs="Times New Roman" w:hint="eastAsia"/>
          <w:b/>
          <w:strike/>
          <w:color w:val="70AD47" w:themeColor="accent6"/>
          <w:kern w:val="0"/>
          <w:sz w:val="28"/>
          <w:szCs w:val="28"/>
        </w:rPr>
        <w:t>HTM</w:t>
      </w:r>
      <w:r w:rsidR="001035A0" w:rsidRPr="007F2775">
        <w:rPr>
          <w:rFonts w:ascii="微軟正黑體" w:eastAsia="微軟正黑體" w:hAnsi="微軟正黑體" w:cs="Times New Roman" w:hint="eastAsia"/>
          <w:b/>
          <w:strike/>
          <w:color w:val="70AD47" w:themeColor="accent6"/>
          <w:kern w:val="0"/>
          <w:sz w:val="28"/>
          <w:szCs w:val="28"/>
        </w:rPr>
        <w:t>）</w:t>
      </w:r>
      <w:r w:rsidRPr="007F2775">
        <w:rPr>
          <w:rFonts w:ascii="微軟正黑體" w:eastAsia="微軟正黑體" w:hAnsi="微軟正黑體" w:cs="Times New Roman" w:hint="eastAsia"/>
          <w:b/>
          <w:strike/>
          <w:color w:val="70AD47" w:themeColor="accent6"/>
          <w:kern w:val="0"/>
          <w:sz w:val="28"/>
          <w:szCs w:val="28"/>
        </w:rPr>
        <w:t>：</w:t>
      </w:r>
    </w:p>
    <w:p w14:paraId="32B6EFDC" w14:textId="3CA520DA" w:rsidR="00BB090D" w:rsidRPr="007F2775" w:rsidRDefault="00BB090D" w:rsidP="00B24096">
      <w:pPr>
        <w:widowControl/>
        <w:overflowPunct w:val="0"/>
        <w:spacing w:line="520" w:lineRule="exact"/>
        <w:ind w:leftChars="472" w:left="1133"/>
        <w:contextualSpacing/>
        <w:jc w:val="both"/>
        <w:rPr>
          <w:rFonts w:ascii="微軟正黑體" w:eastAsia="微軟正黑體" w:hAnsi="微軟正黑體"/>
          <w:strike/>
          <w:color w:val="70AD47" w:themeColor="accent6"/>
          <w:sz w:val="28"/>
          <w:szCs w:val="28"/>
        </w:rPr>
      </w:pPr>
      <w:r w:rsidRPr="007F2775">
        <w:rPr>
          <w:rFonts w:ascii="微軟正黑體" w:eastAsia="微軟正黑體" w:hAnsi="微軟正黑體" w:hint="eastAsia"/>
          <w:strike/>
          <w:color w:val="70AD47" w:themeColor="accent6"/>
          <w:sz w:val="28"/>
          <w:szCs w:val="28"/>
        </w:rPr>
        <w:t>透過收載前之HTA評估、收載後之真實世界資料蒐集及HTR再評估，形成醫療科技給付前至給付後的循環式管理模式，持續優化給付決策，促進健保資源合理配置</w:t>
      </w:r>
      <w:r w:rsidR="000E4167" w:rsidRPr="007F2775">
        <w:rPr>
          <w:rFonts w:ascii="微軟正黑體" w:eastAsia="微軟正黑體" w:hAnsi="微軟正黑體" w:hint="eastAsia"/>
          <w:strike/>
          <w:color w:val="70AD47" w:themeColor="accent6"/>
          <w:sz w:val="28"/>
          <w:szCs w:val="28"/>
        </w:rPr>
        <w:t>，精準給付目標</w:t>
      </w:r>
      <w:r w:rsidRPr="007F2775">
        <w:rPr>
          <w:rFonts w:ascii="微軟正黑體" w:eastAsia="微軟正黑體" w:hAnsi="微軟正黑體" w:hint="eastAsia"/>
          <w:strike/>
          <w:color w:val="70AD47" w:themeColor="accent6"/>
          <w:sz w:val="28"/>
          <w:szCs w:val="28"/>
        </w:rPr>
        <w:t>，提升整體給付效益，並兼顧醫療品質、民眾權益及健保永續發展。</w:t>
      </w:r>
    </w:p>
    <w:p w14:paraId="2F1CA835" w14:textId="7136AF0E" w:rsidR="00BB090D" w:rsidRPr="003E2899" w:rsidRDefault="00384E25" w:rsidP="008C4A6D">
      <w:pPr>
        <w:pStyle w:val="a3"/>
        <w:widowControl/>
        <w:numPr>
          <w:ilvl w:val="0"/>
          <w:numId w:val="30"/>
        </w:numPr>
        <w:overflowPunct w:val="0"/>
        <w:spacing w:line="520" w:lineRule="exact"/>
        <w:ind w:leftChars="0" w:left="851" w:hanging="229"/>
        <w:contextualSpacing/>
        <w:jc w:val="both"/>
        <w:rPr>
          <w:rFonts w:ascii="微軟正黑體" w:eastAsia="微軟正黑體" w:hAnsi="微軟正黑體"/>
          <w:b/>
          <w:color w:val="FF0000"/>
          <w:sz w:val="28"/>
          <w:szCs w:val="28"/>
          <w:highlight w:val="cyan"/>
          <w:u w:val="single"/>
        </w:rPr>
      </w:pPr>
      <w:r w:rsidRPr="003E2899">
        <w:rPr>
          <w:rFonts w:ascii="微軟正黑體" w:eastAsia="微軟正黑體" w:hAnsi="微軟正黑體" w:hint="eastAsia"/>
          <w:b/>
          <w:color w:val="FF0000"/>
          <w:sz w:val="28"/>
          <w:szCs w:val="28"/>
          <w:highlight w:val="cyan"/>
          <w:u w:val="single"/>
        </w:rPr>
        <w:t>強化健保醫療資訊雲端查詢系統，醫事人員可即時掌握病人資訊，為病人安全把關，提升資源運用效益：</w:t>
      </w:r>
    </w:p>
    <w:p w14:paraId="4A7F9833" w14:textId="77777777" w:rsidR="00E61370" w:rsidRPr="00E61370" w:rsidRDefault="00E61370" w:rsidP="008C4A6D">
      <w:pPr>
        <w:pStyle w:val="a3"/>
        <w:widowControl/>
        <w:numPr>
          <w:ilvl w:val="0"/>
          <w:numId w:val="34"/>
        </w:numPr>
        <w:suppressAutoHyphens/>
        <w:autoSpaceDN w:val="0"/>
        <w:spacing w:line="520" w:lineRule="exact"/>
        <w:ind w:leftChars="0"/>
        <w:contextualSpacing/>
        <w:jc w:val="both"/>
        <w:textAlignment w:val="baseline"/>
        <w:rPr>
          <w:rFonts w:ascii="微軟正黑體" w:eastAsia="微軟正黑體" w:hAnsi="微軟正黑體"/>
          <w:color w:val="FF0000"/>
          <w:sz w:val="28"/>
          <w:szCs w:val="28"/>
          <w:highlight w:val="cyan"/>
          <w:u w:val="single"/>
        </w:rPr>
      </w:pPr>
      <w:r w:rsidRPr="00E61370">
        <w:rPr>
          <w:rFonts w:ascii="微軟正黑體" w:eastAsia="微軟正黑體" w:hAnsi="微軟正黑體" w:hint="eastAsia"/>
          <w:color w:val="FF0000"/>
          <w:sz w:val="28"/>
          <w:szCs w:val="28"/>
          <w:highlight w:val="cyan"/>
          <w:u w:val="single"/>
        </w:rPr>
        <w:t>結合健康大數據，醫事人員可透過連線上網、API等多元管道掌握病人用藥、檢查結果等13項主題醫療資訊。減少重複用藥及檢查檢驗，降低藥物交互作用，維護病人安全。</w:t>
      </w:r>
    </w:p>
    <w:p w14:paraId="1BFEC9C6" w14:textId="77777777" w:rsidR="00E61370" w:rsidRPr="00E61370" w:rsidRDefault="00E61370" w:rsidP="008C4A6D">
      <w:pPr>
        <w:pStyle w:val="a3"/>
        <w:widowControl/>
        <w:numPr>
          <w:ilvl w:val="0"/>
          <w:numId w:val="34"/>
        </w:numPr>
        <w:suppressAutoHyphens/>
        <w:autoSpaceDN w:val="0"/>
        <w:spacing w:line="520" w:lineRule="exact"/>
        <w:ind w:leftChars="0"/>
        <w:contextualSpacing/>
        <w:jc w:val="both"/>
        <w:textAlignment w:val="baseline"/>
        <w:rPr>
          <w:rFonts w:ascii="微軟正黑體" w:eastAsia="微軟正黑體" w:hAnsi="微軟正黑體"/>
          <w:color w:val="FF0000"/>
          <w:sz w:val="28"/>
          <w:szCs w:val="28"/>
          <w:highlight w:val="cyan"/>
          <w:u w:val="single"/>
        </w:rPr>
      </w:pPr>
      <w:r w:rsidRPr="00E61370">
        <w:rPr>
          <w:rFonts w:ascii="微軟正黑體" w:eastAsia="微軟正黑體" w:hAnsi="微軟正黑體" w:hint="eastAsia"/>
          <w:color w:val="FF0000"/>
          <w:sz w:val="28"/>
          <w:szCs w:val="28"/>
          <w:highlight w:val="cyan"/>
          <w:u w:val="single"/>
        </w:rPr>
        <w:t>為精進就醫品質並加速醫療數位轉型，本署作為：</w:t>
      </w:r>
    </w:p>
    <w:p w14:paraId="69FB155B" w14:textId="606F2B9C" w:rsidR="00E61370" w:rsidRPr="00E61370" w:rsidRDefault="00E61370" w:rsidP="008C4A6D">
      <w:pPr>
        <w:pStyle w:val="a3"/>
        <w:widowControl/>
        <w:numPr>
          <w:ilvl w:val="0"/>
          <w:numId w:val="39"/>
        </w:numPr>
        <w:suppressAutoHyphens/>
        <w:autoSpaceDN w:val="0"/>
        <w:spacing w:line="520" w:lineRule="exact"/>
        <w:ind w:leftChars="0"/>
        <w:contextualSpacing/>
        <w:jc w:val="both"/>
        <w:textAlignment w:val="baseline"/>
        <w:rPr>
          <w:rFonts w:ascii="微軟正黑體" w:eastAsia="微軟正黑體" w:hAnsi="微軟正黑體"/>
          <w:color w:val="FF0000"/>
          <w:sz w:val="28"/>
          <w:szCs w:val="28"/>
          <w:highlight w:val="cyan"/>
          <w:u w:val="single"/>
        </w:rPr>
      </w:pPr>
      <w:r w:rsidRPr="00E61370">
        <w:rPr>
          <w:rFonts w:ascii="微軟正黑體" w:eastAsia="微軟正黑體" w:hAnsi="微軟正黑體" w:hint="eastAsia"/>
          <w:color w:val="FF0000"/>
          <w:sz w:val="28"/>
          <w:szCs w:val="28"/>
          <w:highlight w:val="cyan"/>
          <w:u w:val="single"/>
        </w:rPr>
        <w:t>為提高第一線醫護人員操作友善性，從需求面強化設計，自112年1月試行，於115年1月全面由1.0升級為2.0版本。</w:t>
      </w:r>
    </w:p>
    <w:p w14:paraId="5FFC949A" w14:textId="77777777" w:rsidR="00E61370" w:rsidRPr="00E61370" w:rsidRDefault="00E61370" w:rsidP="008C4A6D">
      <w:pPr>
        <w:pStyle w:val="a3"/>
        <w:widowControl/>
        <w:numPr>
          <w:ilvl w:val="0"/>
          <w:numId w:val="39"/>
        </w:numPr>
        <w:suppressAutoHyphens/>
        <w:autoSpaceDN w:val="0"/>
        <w:spacing w:line="520" w:lineRule="exact"/>
        <w:ind w:leftChars="0"/>
        <w:contextualSpacing/>
        <w:jc w:val="both"/>
        <w:textAlignment w:val="baseline"/>
        <w:rPr>
          <w:rFonts w:ascii="微軟正黑體" w:eastAsia="微軟正黑體" w:hAnsi="微軟正黑體"/>
          <w:color w:val="FF0000"/>
          <w:sz w:val="28"/>
          <w:szCs w:val="28"/>
          <w:highlight w:val="cyan"/>
          <w:u w:val="single"/>
        </w:rPr>
      </w:pPr>
      <w:r w:rsidRPr="00E61370">
        <w:rPr>
          <w:rFonts w:ascii="微軟正黑體" w:eastAsia="微軟正黑體" w:hAnsi="微軟正黑體" w:hint="eastAsia"/>
          <w:color w:val="FF0000"/>
          <w:sz w:val="28"/>
          <w:szCs w:val="28"/>
          <w:highlight w:val="cyan"/>
          <w:u w:val="single"/>
        </w:rPr>
        <w:t>從114年迄今，逐步整合跨司署健康大數據，從預防保健、癌症篩檢結果至就醫治療，串接全人照護歷程無斷點。</w:t>
      </w:r>
    </w:p>
    <w:p w14:paraId="6E4F5FF3" w14:textId="7F905AE9" w:rsidR="00E61370" w:rsidRPr="00E61370" w:rsidRDefault="00E61370" w:rsidP="008C4A6D">
      <w:pPr>
        <w:pStyle w:val="a3"/>
        <w:widowControl/>
        <w:numPr>
          <w:ilvl w:val="0"/>
          <w:numId w:val="39"/>
        </w:numPr>
        <w:suppressAutoHyphens/>
        <w:autoSpaceDN w:val="0"/>
        <w:spacing w:line="520" w:lineRule="exact"/>
        <w:ind w:leftChars="0"/>
        <w:contextualSpacing/>
        <w:jc w:val="both"/>
        <w:textAlignment w:val="baseline"/>
        <w:rPr>
          <w:rFonts w:ascii="微軟正黑體" w:eastAsia="微軟正黑體" w:hAnsi="微軟正黑體"/>
          <w:color w:val="FF0000"/>
          <w:sz w:val="28"/>
          <w:szCs w:val="28"/>
          <w:highlight w:val="cyan"/>
          <w:u w:val="single"/>
        </w:rPr>
      </w:pPr>
      <w:r w:rsidRPr="00E61370">
        <w:rPr>
          <w:rFonts w:ascii="微軟正黑體" w:eastAsia="微軟正黑體" w:hAnsi="微軟正黑體" w:hint="eastAsia"/>
          <w:color w:val="FF0000"/>
          <w:sz w:val="28"/>
          <w:szCs w:val="28"/>
          <w:highlight w:val="cyan"/>
          <w:u w:val="single"/>
        </w:rPr>
        <w:lastRenderedPageBreak/>
        <w:t>為減輕醫事人員閱讀資訊負擔，自114年12月22日試行「AI醫療影像報告彙整摘要」功能，其針對肺癌導入人工智慧開發CT影像及報告之摘要綜整，輔助醫事人員快速掌握病人關鍵資訊進行醫療決策。</w:t>
      </w:r>
    </w:p>
    <w:p w14:paraId="677182F2" w14:textId="4E11BF0A" w:rsidR="00E61370" w:rsidRPr="00E61370" w:rsidRDefault="00E61370" w:rsidP="008C4A6D">
      <w:pPr>
        <w:pStyle w:val="a3"/>
        <w:widowControl/>
        <w:numPr>
          <w:ilvl w:val="0"/>
          <w:numId w:val="34"/>
        </w:numPr>
        <w:suppressAutoHyphens/>
        <w:autoSpaceDN w:val="0"/>
        <w:spacing w:line="520" w:lineRule="exact"/>
        <w:ind w:leftChars="0"/>
        <w:contextualSpacing/>
        <w:jc w:val="both"/>
        <w:textAlignment w:val="baseline"/>
        <w:rPr>
          <w:rFonts w:ascii="微軟正黑體" w:eastAsia="微軟正黑體" w:hAnsi="微軟正黑體"/>
          <w:color w:val="FF0000"/>
          <w:sz w:val="28"/>
          <w:szCs w:val="28"/>
          <w:highlight w:val="cyan"/>
          <w:u w:val="single"/>
        </w:rPr>
      </w:pPr>
      <w:r w:rsidRPr="00E61370">
        <w:rPr>
          <w:rFonts w:ascii="微軟正黑體" w:eastAsia="微軟正黑體" w:hAnsi="微軟正黑體" w:hint="eastAsia"/>
          <w:color w:val="FF0000"/>
          <w:sz w:val="28"/>
          <w:szCs w:val="28"/>
          <w:highlight w:val="cyan"/>
          <w:u w:val="single"/>
        </w:rPr>
        <w:t>提升之醫療資源運用效益，經估算114年重複藥費下降65%、重複檢查檢驗下降率31%。</w:t>
      </w:r>
    </w:p>
    <w:p w14:paraId="0619E7F4" w14:textId="690A8B25" w:rsidR="00BB090D" w:rsidRPr="00E61370" w:rsidRDefault="00E61370" w:rsidP="00E61370">
      <w:pPr>
        <w:pStyle w:val="a3"/>
        <w:widowControl/>
        <w:suppressAutoHyphens/>
        <w:autoSpaceDN w:val="0"/>
        <w:spacing w:line="520" w:lineRule="exact"/>
        <w:ind w:leftChars="0" w:left="1211"/>
        <w:contextualSpacing/>
        <w:jc w:val="both"/>
        <w:textAlignment w:val="baseline"/>
        <w:rPr>
          <w:rFonts w:ascii="微軟正黑體" w:eastAsia="微軟正黑體" w:hAnsi="微軟正黑體"/>
          <w:color w:val="FF0000"/>
          <w:sz w:val="28"/>
          <w:szCs w:val="28"/>
          <w:u w:val="single"/>
        </w:rPr>
      </w:pPr>
      <w:r w:rsidRPr="00E61370">
        <w:rPr>
          <w:rFonts w:ascii="微軟正黑體" w:eastAsia="微軟正黑體" w:hAnsi="微軟正黑體" w:hint="eastAsia"/>
          <w:color w:val="FF0000"/>
          <w:sz w:val="28"/>
          <w:szCs w:val="28"/>
          <w:highlight w:val="cyan"/>
          <w:u w:val="single"/>
        </w:rPr>
        <w:t>備註:下降率係以政策實施前4年年化成長率估算每年若未介入政策之預期值後，以(當年預期值-當年實際值)/當年預期值。</w:t>
      </w:r>
    </w:p>
    <w:p w14:paraId="787FB4AF" w14:textId="735917F4" w:rsidR="006D1BE9" w:rsidRDefault="006D1BE9" w:rsidP="008C4A6D">
      <w:pPr>
        <w:pStyle w:val="a3"/>
        <w:widowControl/>
        <w:numPr>
          <w:ilvl w:val="0"/>
          <w:numId w:val="30"/>
        </w:numPr>
        <w:overflowPunct w:val="0"/>
        <w:spacing w:line="520" w:lineRule="exact"/>
        <w:ind w:leftChars="0" w:left="851" w:hanging="229"/>
        <w:contextualSpacing/>
        <w:jc w:val="both"/>
        <w:rPr>
          <w:rFonts w:ascii="微軟正黑體" w:eastAsia="微軟正黑體" w:hAnsi="微軟正黑體"/>
          <w:b/>
          <w:sz w:val="28"/>
          <w:szCs w:val="28"/>
        </w:rPr>
      </w:pPr>
      <w:r w:rsidRPr="006D1BE9">
        <w:rPr>
          <w:rFonts w:ascii="微軟正黑體" w:eastAsia="微軟正黑體" w:hAnsi="微軟正黑體" w:hint="eastAsia"/>
          <w:b/>
          <w:sz w:val="28"/>
          <w:szCs w:val="28"/>
        </w:rPr>
        <w:t>抑制資源不當耗用，提升健保資源運用效益</w:t>
      </w:r>
    </w:p>
    <w:p w14:paraId="79D094E3" w14:textId="77777777" w:rsidR="005A6ED4" w:rsidRPr="005A6ED4" w:rsidRDefault="005A6ED4" w:rsidP="008C4A6D">
      <w:pPr>
        <w:pStyle w:val="a3"/>
        <w:widowControl/>
        <w:numPr>
          <w:ilvl w:val="0"/>
          <w:numId w:val="33"/>
        </w:numPr>
        <w:suppressAutoHyphens/>
        <w:autoSpaceDN w:val="0"/>
        <w:spacing w:line="520" w:lineRule="exact"/>
        <w:ind w:leftChars="0" w:left="1134" w:hanging="426"/>
        <w:contextualSpacing/>
        <w:jc w:val="both"/>
        <w:textAlignment w:val="baseline"/>
        <w:rPr>
          <w:rFonts w:ascii="微軟正黑體" w:eastAsia="微軟正黑體" w:hAnsi="微軟正黑體"/>
          <w:sz w:val="28"/>
          <w:szCs w:val="28"/>
        </w:rPr>
      </w:pPr>
      <w:r w:rsidRPr="005A6ED4">
        <w:rPr>
          <w:rFonts w:ascii="微軟正黑體" w:eastAsia="微軟正黑體" w:hAnsi="微軟正黑體"/>
          <w:sz w:val="28"/>
          <w:szCs w:val="28"/>
        </w:rPr>
        <w:t>依據《全民健康保險法》第72條規定，</w:t>
      </w:r>
      <w:r w:rsidRPr="005A6ED4">
        <w:rPr>
          <w:rFonts w:ascii="微軟正黑體" w:eastAsia="微軟正黑體" w:hAnsi="微軟正黑體" w:hint="eastAsia"/>
          <w:sz w:val="28"/>
          <w:szCs w:val="28"/>
        </w:rPr>
        <w:t>健保署訂有</w:t>
      </w:r>
      <w:r w:rsidRPr="005A6ED4">
        <w:rPr>
          <w:rFonts w:ascii="微軟正黑體" w:eastAsia="微軟正黑體" w:hAnsi="微軟正黑體"/>
          <w:sz w:val="28"/>
          <w:szCs w:val="28"/>
        </w:rPr>
        <w:t>全民健康保險「抑制資源不當耗用改善方案」</w:t>
      </w:r>
      <w:r w:rsidRPr="005A6ED4">
        <w:rPr>
          <w:rFonts w:ascii="微軟正黑體" w:eastAsia="微軟正黑體" w:hAnsi="微軟正黑體" w:hint="eastAsia"/>
          <w:sz w:val="28"/>
          <w:szCs w:val="28"/>
        </w:rPr>
        <w:t>，</w:t>
      </w:r>
      <w:r w:rsidRPr="005A6ED4">
        <w:rPr>
          <w:rFonts w:ascii="微軟正黑體" w:eastAsia="微軟正黑體" w:hAnsi="微軟正黑體"/>
          <w:sz w:val="28"/>
          <w:szCs w:val="28"/>
        </w:rPr>
        <w:t>透過合理使用保險權益、鼓勵醫療體系合作與轉銜服務，以及善用醫療資源等三大面向，共設置16項管控指標，持續監測並滾動調整執行策略，以提升健保資源運用效益。</w:t>
      </w:r>
    </w:p>
    <w:p w14:paraId="51ECC5AB" w14:textId="6A3363C4" w:rsidR="005A6ED4" w:rsidRPr="005A6ED4" w:rsidRDefault="002E09A5" w:rsidP="008C4A6D">
      <w:pPr>
        <w:pStyle w:val="a3"/>
        <w:widowControl/>
        <w:numPr>
          <w:ilvl w:val="0"/>
          <w:numId w:val="33"/>
        </w:numPr>
        <w:suppressAutoHyphens/>
        <w:autoSpaceDN w:val="0"/>
        <w:spacing w:line="520" w:lineRule="exact"/>
        <w:ind w:leftChars="0" w:left="1134" w:hanging="426"/>
        <w:contextualSpacing/>
        <w:jc w:val="both"/>
        <w:textAlignment w:val="baseline"/>
        <w:rPr>
          <w:rFonts w:ascii="微軟正黑體" w:eastAsia="微軟正黑體" w:hAnsi="微軟正黑體"/>
          <w:sz w:val="28"/>
          <w:szCs w:val="28"/>
        </w:rPr>
      </w:pPr>
      <w:r>
        <w:rPr>
          <w:rFonts w:ascii="微軟正黑體" w:eastAsia="微軟正黑體" w:hAnsi="微軟正黑體"/>
          <w:sz w:val="28"/>
          <w:szCs w:val="28"/>
        </w:rPr>
        <w:t>2025年</w:t>
      </w:r>
      <w:r w:rsidR="005A6ED4" w:rsidRPr="005A6ED4">
        <w:rPr>
          <w:rFonts w:ascii="微軟正黑體" w:eastAsia="微軟正黑體" w:hAnsi="微軟正黑體"/>
          <w:sz w:val="28"/>
          <w:szCs w:val="28"/>
        </w:rPr>
        <w:t>各項管理措施共同推動下，本方案粗估撙節健保支出約8.13億元（含違規查處扣款），除節省醫療支出外，也兼顧提升醫療品質、促進分級醫療及落實以病人為中心照護等目標。16項指標中共有10項達成目標，包括健康存摺使用成長、分級醫療推動、醫療與長照銜接、居家醫療整合照護、復健資源管理及違規查處等面向，展現健保制度在資源管理與品質提升上的具體成果。</w:t>
      </w:r>
    </w:p>
    <w:p w14:paraId="03681F0B" w14:textId="1AD89404" w:rsidR="005A6ED4" w:rsidRPr="005A6ED4" w:rsidRDefault="005A6ED4" w:rsidP="008C4A6D">
      <w:pPr>
        <w:pStyle w:val="a3"/>
        <w:widowControl/>
        <w:numPr>
          <w:ilvl w:val="0"/>
          <w:numId w:val="33"/>
        </w:numPr>
        <w:suppressAutoHyphens/>
        <w:autoSpaceDN w:val="0"/>
        <w:spacing w:line="520" w:lineRule="exact"/>
        <w:ind w:leftChars="0" w:left="1134" w:hanging="426"/>
        <w:contextualSpacing/>
        <w:jc w:val="both"/>
        <w:textAlignment w:val="baseline"/>
        <w:rPr>
          <w:rFonts w:ascii="微軟正黑體" w:eastAsia="微軟正黑體" w:hAnsi="微軟正黑體"/>
          <w:sz w:val="28"/>
          <w:szCs w:val="28"/>
        </w:rPr>
      </w:pPr>
      <w:r w:rsidRPr="005A6ED4">
        <w:rPr>
          <w:rFonts w:ascii="微軟正黑體" w:eastAsia="微軟正黑體" w:hAnsi="微軟正黑體"/>
          <w:sz w:val="28"/>
          <w:szCs w:val="28"/>
        </w:rPr>
        <w:t>在重要成果方面，健康存摺</w:t>
      </w:r>
      <w:r w:rsidR="002E09A5">
        <w:rPr>
          <w:rFonts w:ascii="微軟正黑體" w:eastAsia="微軟正黑體" w:hAnsi="微軟正黑體" w:hint="eastAsia"/>
          <w:sz w:val="28"/>
          <w:szCs w:val="28"/>
        </w:rPr>
        <w:t>2025年</w:t>
      </w:r>
      <w:r w:rsidRPr="005A6ED4">
        <w:rPr>
          <w:rFonts w:ascii="微軟正黑體" w:eastAsia="微軟正黑體" w:hAnsi="微軟正黑體"/>
          <w:sz w:val="28"/>
          <w:szCs w:val="28"/>
        </w:rPr>
        <w:t>使用人次</w:t>
      </w:r>
      <w:r w:rsidRPr="005A6ED4">
        <w:rPr>
          <w:rFonts w:ascii="微軟正黑體" w:eastAsia="微軟正黑體" w:hAnsi="微軟正黑體" w:hint="eastAsia"/>
          <w:sz w:val="28"/>
          <w:szCs w:val="28"/>
        </w:rPr>
        <w:t>為5億8,772萬人次</w:t>
      </w:r>
      <w:r w:rsidRPr="005A6ED4">
        <w:rPr>
          <w:rFonts w:ascii="微軟正黑體" w:eastAsia="微軟正黑體" w:hAnsi="微軟正黑體"/>
          <w:sz w:val="28"/>
          <w:szCs w:val="28"/>
        </w:rPr>
        <w:t>較前一年成長27%</w:t>
      </w:r>
      <w:r w:rsidRPr="005A6ED4">
        <w:rPr>
          <w:rFonts w:ascii="微軟正黑體" w:eastAsia="微軟正黑體" w:hAnsi="微軟正黑體" w:hint="eastAsia"/>
          <w:sz w:val="28"/>
          <w:szCs w:val="28"/>
        </w:rPr>
        <w:t>（</w:t>
      </w:r>
      <w:r w:rsidR="002E09A5">
        <w:rPr>
          <w:rFonts w:ascii="微軟正黑體" w:eastAsia="微軟正黑體" w:hAnsi="微軟正黑體" w:hint="eastAsia"/>
          <w:sz w:val="28"/>
          <w:szCs w:val="28"/>
        </w:rPr>
        <w:t>2024年</w:t>
      </w:r>
      <w:r w:rsidRPr="005A6ED4">
        <w:rPr>
          <w:rFonts w:ascii="微軟正黑體" w:eastAsia="微軟正黑體" w:hAnsi="微軟正黑體" w:hint="eastAsia"/>
          <w:sz w:val="28"/>
          <w:szCs w:val="28"/>
        </w:rPr>
        <w:t>為4億6,133萬人次）</w:t>
      </w:r>
      <w:r w:rsidRPr="005A6ED4">
        <w:rPr>
          <w:rFonts w:ascii="微軟正黑體" w:eastAsia="微軟正黑體" w:hAnsi="微軟正黑體"/>
          <w:sz w:val="28"/>
          <w:szCs w:val="28"/>
        </w:rPr>
        <w:t>，生理量測資料登錄人數成長12.4%；非同體系區域級以上醫院下轉（含回轉）案件達6萬3,839件；與長照服務銜接率達71.9%；居家醫療整合照護收案後平均每人每月門診就醫次數減少0.56次，均有助於提升民眾健康管理能力及促進醫療資源合理配置。</w:t>
      </w:r>
    </w:p>
    <w:p w14:paraId="4C7BAE61" w14:textId="2BF09C3F" w:rsidR="005A6ED4" w:rsidRDefault="005A6ED4" w:rsidP="008C4A6D">
      <w:pPr>
        <w:pStyle w:val="a3"/>
        <w:widowControl/>
        <w:numPr>
          <w:ilvl w:val="0"/>
          <w:numId w:val="33"/>
        </w:numPr>
        <w:suppressAutoHyphens/>
        <w:autoSpaceDN w:val="0"/>
        <w:spacing w:line="520" w:lineRule="exact"/>
        <w:ind w:leftChars="0" w:left="1134" w:hanging="426"/>
        <w:contextualSpacing/>
        <w:jc w:val="both"/>
        <w:textAlignment w:val="baseline"/>
        <w:rPr>
          <w:rFonts w:ascii="微軟正黑體" w:eastAsia="微軟正黑體" w:hAnsi="微軟正黑體"/>
          <w:sz w:val="28"/>
          <w:szCs w:val="28"/>
        </w:rPr>
      </w:pPr>
      <w:r w:rsidRPr="005A6ED4">
        <w:rPr>
          <w:rFonts w:ascii="微軟正黑體" w:eastAsia="微軟正黑體" w:hAnsi="微軟正黑體"/>
          <w:sz w:val="28"/>
          <w:szCs w:val="28"/>
        </w:rPr>
        <w:lastRenderedPageBreak/>
        <w:t>對於部分未達標指標，如高診次就醫、重複用藥、重複檢查及出院後急診率等，</w:t>
      </w:r>
      <w:r w:rsidRPr="005A6ED4">
        <w:rPr>
          <w:rFonts w:ascii="微軟正黑體" w:eastAsia="微軟正黑體" w:hAnsi="微軟正黑體" w:hint="eastAsia"/>
          <w:sz w:val="28"/>
          <w:szCs w:val="28"/>
        </w:rPr>
        <w:t>健保</w:t>
      </w:r>
      <w:r w:rsidRPr="005A6ED4">
        <w:rPr>
          <w:rFonts w:ascii="微軟正黑體" w:eastAsia="微軟正黑體" w:hAnsi="微軟正黑體"/>
          <w:sz w:val="28"/>
          <w:szCs w:val="28"/>
        </w:rPr>
        <w:t>署已提出精進措施，包括強化雲端醫療資訊應用、加強院所輔導與資訊回饋、提升慢性病照護品質及持續監測品質指標等。未來亦將參考日本、韓國等鄰近國家經驗，研議納入新指標，持續精進健保資源管理機制，確保有限健保資源發揮最大效益。</w:t>
      </w:r>
    </w:p>
    <w:p w14:paraId="48A6FA2C" w14:textId="59466779" w:rsidR="003E2899" w:rsidRPr="003E2899" w:rsidRDefault="003E2899" w:rsidP="008C4A6D">
      <w:pPr>
        <w:pStyle w:val="a3"/>
        <w:widowControl/>
        <w:numPr>
          <w:ilvl w:val="0"/>
          <w:numId w:val="30"/>
        </w:numPr>
        <w:overflowPunct w:val="0"/>
        <w:spacing w:line="520" w:lineRule="exact"/>
        <w:ind w:leftChars="0" w:left="851" w:hanging="229"/>
        <w:contextualSpacing/>
        <w:jc w:val="both"/>
        <w:rPr>
          <w:rFonts w:ascii="微軟正黑體" w:eastAsia="微軟正黑體" w:hAnsi="微軟正黑體"/>
          <w:b/>
          <w:color w:val="FF0000"/>
          <w:sz w:val="28"/>
          <w:szCs w:val="28"/>
          <w:highlight w:val="cyan"/>
          <w:u w:val="single"/>
        </w:rPr>
      </w:pPr>
      <w:r w:rsidRPr="003E2899">
        <w:rPr>
          <w:rFonts w:ascii="微軟正黑體" w:eastAsia="微軟正黑體" w:hAnsi="微軟正黑體" w:hint="eastAsia"/>
          <w:b/>
          <w:color w:val="FF0000"/>
          <w:sz w:val="28"/>
          <w:szCs w:val="28"/>
          <w:highlight w:val="cyan"/>
          <w:u w:val="single"/>
        </w:rPr>
        <w:t>強化高風險個案管理，落實健保資源合理給付</w:t>
      </w:r>
    </w:p>
    <w:p w14:paraId="41551C7D" w14:textId="77777777" w:rsidR="003E2899" w:rsidRPr="003E2899" w:rsidRDefault="003E2899" w:rsidP="008C4A6D">
      <w:pPr>
        <w:pStyle w:val="a3"/>
        <w:widowControl/>
        <w:numPr>
          <w:ilvl w:val="0"/>
          <w:numId w:val="40"/>
        </w:numPr>
        <w:overflowPunct w:val="0"/>
        <w:spacing w:line="520" w:lineRule="exact"/>
        <w:ind w:leftChars="0"/>
        <w:contextualSpacing/>
        <w:jc w:val="both"/>
        <w:rPr>
          <w:rFonts w:ascii="微軟正黑體" w:eastAsia="微軟正黑體" w:hAnsi="微軟正黑體"/>
          <w:color w:val="FF0000"/>
          <w:sz w:val="28"/>
          <w:szCs w:val="28"/>
          <w:highlight w:val="cyan"/>
          <w:u w:val="single"/>
        </w:rPr>
      </w:pPr>
      <w:r w:rsidRPr="003E2899">
        <w:rPr>
          <w:rFonts w:ascii="微軟正黑體" w:eastAsia="微軟正黑體" w:hAnsi="微軟正黑體" w:hint="eastAsia"/>
          <w:color w:val="FF0000"/>
          <w:sz w:val="28"/>
          <w:szCs w:val="28"/>
          <w:highlight w:val="cyan"/>
          <w:u w:val="single"/>
        </w:rPr>
        <w:t>為落實健保資源合理給付，讓醫療資源分配公平合理，本署依相關給付規定，辦理醫療服務審查，如經本署審查醫藥專家依病歷、臨床狀況檢視後，不符規定或專業臨床醫療合理性者不予支付。</w:t>
      </w:r>
    </w:p>
    <w:p w14:paraId="7932ABAB" w14:textId="77777777" w:rsidR="003E2899" w:rsidRPr="003E2899" w:rsidRDefault="003E2899" w:rsidP="008C4A6D">
      <w:pPr>
        <w:pStyle w:val="a3"/>
        <w:widowControl/>
        <w:numPr>
          <w:ilvl w:val="0"/>
          <w:numId w:val="40"/>
        </w:numPr>
        <w:overflowPunct w:val="0"/>
        <w:spacing w:line="520" w:lineRule="exact"/>
        <w:ind w:leftChars="0"/>
        <w:contextualSpacing/>
        <w:jc w:val="both"/>
        <w:rPr>
          <w:rFonts w:ascii="微軟正黑體" w:eastAsia="微軟正黑體" w:hAnsi="微軟正黑體"/>
          <w:color w:val="FF0000"/>
          <w:sz w:val="28"/>
          <w:szCs w:val="28"/>
          <w:highlight w:val="cyan"/>
          <w:u w:val="single"/>
        </w:rPr>
      </w:pPr>
      <w:r w:rsidRPr="003E2899">
        <w:rPr>
          <w:rFonts w:ascii="微軟正黑體" w:eastAsia="微軟正黑體" w:hAnsi="微軟正黑體" w:hint="eastAsia"/>
          <w:color w:val="FF0000"/>
          <w:sz w:val="28"/>
          <w:szCs w:val="28"/>
          <w:highlight w:val="cyan"/>
          <w:u w:val="single"/>
        </w:rPr>
        <w:t>健保署聚焦於高風險個案管理，如安眠類用藥管理專案</w:t>
      </w:r>
    </w:p>
    <w:p w14:paraId="2CB1E0AE" w14:textId="3F053C57" w:rsidR="003E2899" w:rsidRPr="003E2899" w:rsidRDefault="003E2899" w:rsidP="008C4A6D">
      <w:pPr>
        <w:pStyle w:val="a3"/>
        <w:widowControl/>
        <w:numPr>
          <w:ilvl w:val="0"/>
          <w:numId w:val="41"/>
        </w:numPr>
        <w:overflowPunct w:val="0"/>
        <w:spacing w:line="520" w:lineRule="exact"/>
        <w:ind w:leftChars="0"/>
        <w:contextualSpacing/>
        <w:jc w:val="both"/>
        <w:rPr>
          <w:rFonts w:ascii="微軟正黑體" w:eastAsia="微軟正黑體" w:hAnsi="微軟正黑體"/>
          <w:color w:val="FF0000"/>
          <w:sz w:val="28"/>
          <w:szCs w:val="28"/>
          <w:highlight w:val="cyan"/>
          <w:u w:val="single"/>
        </w:rPr>
      </w:pPr>
      <w:r w:rsidRPr="003E2899">
        <w:rPr>
          <w:rFonts w:ascii="微軟正黑體" w:eastAsia="微軟正黑體" w:hAnsi="微軟正黑體" w:hint="eastAsia"/>
          <w:color w:val="FF0000"/>
          <w:sz w:val="28"/>
          <w:szCs w:val="28"/>
          <w:highlight w:val="cyan"/>
          <w:u w:val="single"/>
        </w:rPr>
        <w:t>參考美國、歐洲、英國等國際臨床指引及管理作為</w:t>
      </w:r>
    </w:p>
    <w:p w14:paraId="18765FD6" w14:textId="77777777" w:rsidR="003E2899" w:rsidRPr="003E2899" w:rsidRDefault="003E2899" w:rsidP="008C4A6D">
      <w:pPr>
        <w:pStyle w:val="a3"/>
        <w:widowControl/>
        <w:numPr>
          <w:ilvl w:val="0"/>
          <w:numId w:val="41"/>
        </w:numPr>
        <w:overflowPunct w:val="0"/>
        <w:spacing w:line="520" w:lineRule="exact"/>
        <w:ind w:leftChars="0"/>
        <w:contextualSpacing/>
        <w:jc w:val="both"/>
        <w:rPr>
          <w:rFonts w:ascii="微軟正黑體" w:eastAsia="微軟正黑體" w:hAnsi="微軟正黑體"/>
          <w:color w:val="FF0000"/>
          <w:sz w:val="28"/>
          <w:szCs w:val="28"/>
          <w:highlight w:val="cyan"/>
          <w:u w:val="single"/>
        </w:rPr>
      </w:pPr>
      <w:r w:rsidRPr="003E2899">
        <w:rPr>
          <w:rFonts w:ascii="微軟正黑體" w:eastAsia="微軟正黑體" w:hAnsi="微軟正黑體" w:hint="eastAsia"/>
          <w:color w:val="FF0000"/>
          <w:sz w:val="28"/>
          <w:szCs w:val="28"/>
          <w:highlight w:val="cyan"/>
          <w:u w:val="single"/>
        </w:rPr>
        <w:t>與I</w:t>
      </w:r>
      <w:r w:rsidRPr="003E2899">
        <w:rPr>
          <w:rFonts w:ascii="微軟正黑體" w:eastAsia="微軟正黑體" w:hAnsi="微軟正黑體"/>
          <w:color w:val="FF0000"/>
          <w:sz w:val="28"/>
          <w:szCs w:val="28"/>
          <w:highlight w:val="cyan"/>
          <w:u w:val="single"/>
        </w:rPr>
        <w:t>NCB(</w:t>
      </w:r>
      <w:r w:rsidRPr="003E2899">
        <w:rPr>
          <w:rFonts w:ascii="微軟正黑體" w:eastAsia="微軟正黑體" w:hAnsi="微軟正黑體" w:hint="eastAsia"/>
          <w:color w:val="FF0000"/>
          <w:sz w:val="28"/>
          <w:szCs w:val="28"/>
          <w:highlight w:val="cyan"/>
          <w:u w:val="single"/>
        </w:rPr>
        <w:t>國際麻醉品管制局</w:t>
      </w:r>
      <w:r w:rsidRPr="003E2899">
        <w:rPr>
          <w:rFonts w:ascii="微軟正黑體" w:eastAsia="微軟正黑體" w:hAnsi="微軟正黑體"/>
          <w:color w:val="FF0000"/>
          <w:sz w:val="28"/>
          <w:szCs w:val="28"/>
          <w:highlight w:val="cyan"/>
          <w:u w:val="single"/>
        </w:rPr>
        <w:t>)</w:t>
      </w:r>
      <w:r w:rsidRPr="003E2899">
        <w:rPr>
          <w:rFonts w:ascii="微軟正黑體" w:eastAsia="微軟正黑體" w:hAnsi="微軟正黑體" w:hint="eastAsia"/>
          <w:color w:val="FF0000"/>
          <w:sz w:val="28"/>
          <w:szCs w:val="28"/>
          <w:highlight w:val="cyan"/>
          <w:u w:val="single"/>
        </w:rPr>
        <w:t>公布之2022年國際資訊比較，我國每千人口每日用藥量(18.29)是韓國(8.81)的2倍、澳洲(5.69)的3倍</w:t>
      </w:r>
    </w:p>
    <w:p w14:paraId="034386D0" w14:textId="77777777" w:rsidR="003E2899" w:rsidRPr="003E2899" w:rsidRDefault="003E2899" w:rsidP="008C4A6D">
      <w:pPr>
        <w:pStyle w:val="a3"/>
        <w:widowControl/>
        <w:numPr>
          <w:ilvl w:val="0"/>
          <w:numId w:val="41"/>
        </w:numPr>
        <w:overflowPunct w:val="0"/>
        <w:spacing w:line="520" w:lineRule="exact"/>
        <w:ind w:leftChars="0"/>
        <w:contextualSpacing/>
        <w:jc w:val="both"/>
        <w:rPr>
          <w:rFonts w:ascii="微軟正黑體" w:eastAsia="微軟正黑體" w:hAnsi="微軟正黑體"/>
          <w:color w:val="FF0000"/>
          <w:sz w:val="28"/>
          <w:szCs w:val="28"/>
          <w:highlight w:val="cyan"/>
          <w:u w:val="single"/>
        </w:rPr>
      </w:pPr>
      <w:r w:rsidRPr="003E2899">
        <w:rPr>
          <w:rFonts w:ascii="微軟正黑體" w:eastAsia="微軟正黑體" w:hAnsi="微軟正黑體" w:hint="eastAsia"/>
          <w:color w:val="FF0000"/>
          <w:sz w:val="28"/>
          <w:szCs w:val="28"/>
          <w:highlight w:val="cyan"/>
          <w:u w:val="single"/>
        </w:rPr>
        <w:t>長期使用B</w:t>
      </w:r>
      <w:r w:rsidRPr="003E2899">
        <w:rPr>
          <w:rFonts w:ascii="微軟正黑體" w:eastAsia="微軟正黑體" w:hAnsi="微軟正黑體"/>
          <w:color w:val="FF0000"/>
          <w:sz w:val="28"/>
          <w:szCs w:val="28"/>
          <w:highlight w:val="cyan"/>
          <w:u w:val="single"/>
        </w:rPr>
        <w:t>ZRAs</w:t>
      </w:r>
      <w:r w:rsidRPr="003E2899">
        <w:rPr>
          <w:rFonts w:ascii="微軟正黑體" w:eastAsia="微軟正黑體" w:hAnsi="微軟正黑體" w:hint="eastAsia"/>
          <w:color w:val="FF0000"/>
          <w:sz w:val="28"/>
          <w:szCs w:val="28"/>
          <w:highlight w:val="cyan"/>
          <w:u w:val="single"/>
        </w:rPr>
        <w:t>可能會增加憂鬱症、跌倒及其他不良事件風險，尤其對高齡病人影響甚巨</w:t>
      </w:r>
    </w:p>
    <w:p w14:paraId="2E922ADA" w14:textId="77777777" w:rsidR="003E2899" w:rsidRPr="003E2899" w:rsidRDefault="003E2899" w:rsidP="008C4A6D">
      <w:pPr>
        <w:pStyle w:val="a3"/>
        <w:widowControl/>
        <w:numPr>
          <w:ilvl w:val="0"/>
          <w:numId w:val="41"/>
        </w:numPr>
        <w:overflowPunct w:val="0"/>
        <w:spacing w:line="520" w:lineRule="exact"/>
        <w:ind w:leftChars="0"/>
        <w:contextualSpacing/>
        <w:jc w:val="both"/>
        <w:rPr>
          <w:rFonts w:ascii="微軟正黑體" w:eastAsia="微軟正黑體" w:hAnsi="微軟正黑體"/>
          <w:color w:val="FF0000"/>
          <w:sz w:val="28"/>
          <w:szCs w:val="28"/>
          <w:highlight w:val="cyan"/>
          <w:u w:val="single"/>
        </w:rPr>
      </w:pPr>
      <w:r w:rsidRPr="003E2899">
        <w:rPr>
          <w:rFonts w:ascii="微軟正黑體" w:eastAsia="微軟正黑體" w:hAnsi="微軟正黑體" w:hint="eastAsia"/>
          <w:color w:val="FF0000"/>
          <w:sz w:val="28"/>
          <w:szCs w:val="28"/>
          <w:highlight w:val="cyan"/>
          <w:u w:val="single"/>
        </w:rPr>
        <w:t>邀集精神科、睡眠、成癮等6大醫學會及專家學者討論高風險個案管理共識為「65歲以上同時使用三種以上長效或短效安眠類藥物，且累積使用超過6個月」</w:t>
      </w:r>
    </w:p>
    <w:p w14:paraId="53008145" w14:textId="77777777" w:rsidR="003E2899" w:rsidRPr="003E2899" w:rsidRDefault="003E2899" w:rsidP="008C4A6D">
      <w:pPr>
        <w:pStyle w:val="a3"/>
        <w:widowControl/>
        <w:numPr>
          <w:ilvl w:val="0"/>
          <w:numId w:val="41"/>
        </w:numPr>
        <w:overflowPunct w:val="0"/>
        <w:spacing w:line="520" w:lineRule="exact"/>
        <w:ind w:leftChars="0"/>
        <w:contextualSpacing/>
        <w:jc w:val="both"/>
        <w:rPr>
          <w:rFonts w:ascii="微軟正黑體" w:eastAsia="微軟正黑體" w:hAnsi="微軟正黑體"/>
          <w:color w:val="FF0000"/>
          <w:sz w:val="28"/>
          <w:szCs w:val="28"/>
          <w:highlight w:val="cyan"/>
          <w:u w:val="single"/>
        </w:rPr>
      </w:pPr>
      <w:r w:rsidRPr="003E2899">
        <w:rPr>
          <w:rFonts w:ascii="微軟正黑體" w:eastAsia="微軟正黑體" w:hAnsi="微軟正黑體" w:hint="eastAsia"/>
          <w:color w:val="FF0000"/>
          <w:sz w:val="28"/>
          <w:szCs w:val="28"/>
          <w:highlight w:val="cyan"/>
          <w:u w:val="single"/>
        </w:rPr>
        <w:t>健保署針對高風險個案監測及資訊回饋院所，提升醫療端對高風險用藥的警覺，並強化個案管理、衛教及轉介。</w:t>
      </w:r>
    </w:p>
    <w:p w14:paraId="7CFC5F99" w14:textId="7056F4F6" w:rsidR="003E2899" w:rsidRPr="003E2899" w:rsidRDefault="003E2899" w:rsidP="008C4A6D">
      <w:pPr>
        <w:pStyle w:val="a3"/>
        <w:widowControl/>
        <w:numPr>
          <w:ilvl w:val="0"/>
          <w:numId w:val="41"/>
        </w:numPr>
        <w:overflowPunct w:val="0"/>
        <w:spacing w:line="520" w:lineRule="exact"/>
        <w:ind w:leftChars="0"/>
        <w:contextualSpacing/>
        <w:jc w:val="both"/>
        <w:rPr>
          <w:rFonts w:ascii="微軟正黑體" w:eastAsia="微軟正黑體" w:hAnsi="微軟正黑體"/>
          <w:color w:val="FF0000"/>
          <w:sz w:val="28"/>
          <w:szCs w:val="28"/>
          <w:highlight w:val="cyan"/>
          <w:u w:val="single"/>
        </w:rPr>
      </w:pPr>
      <w:r w:rsidRPr="003E2899">
        <w:rPr>
          <w:rFonts w:ascii="微軟正黑體" w:eastAsia="微軟正黑體" w:hAnsi="微軟正黑體" w:hint="eastAsia"/>
          <w:color w:val="FF0000"/>
          <w:sz w:val="28"/>
          <w:szCs w:val="28"/>
          <w:highlight w:val="cyan"/>
          <w:u w:val="single"/>
        </w:rPr>
        <w:t>本署搭配「三高防治888計畫」導入生活型態評估，強化病人自我照護。</w:t>
      </w:r>
    </w:p>
    <w:p w14:paraId="0FE6C0DF" w14:textId="77777777" w:rsidR="00751A71" w:rsidRPr="0054652B" w:rsidRDefault="00751A71" w:rsidP="008C4A6D">
      <w:pPr>
        <w:pStyle w:val="a3"/>
        <w:widowControl/>
        <w:numPr>
          <w:ilvl w:val="0"/>
          <w:numId w:val="28"/>
        </w:numPr>
        <w:suppressAutoHyphens/>
        <w:autoSpaceDN w:val="0"/>
        <w:snapToGrid w:val="0"/>
        <w:spacing w:beforeLines="50" w:before="180" w:line="520" w:lineRule="exact"/>
        <w:ind w:leftChars="0" w:left="709"/>
        <w:jc w:val="both"/>
        <w:rPr>
          <w:rFonts w:ascii="微軟正黑體" w:eastAsia="微軟正黑體" w:hAnsi="微軟正黑體"/>
          <w:b/>
          <w:sz w:val="28"/>
          <w:szCs w:val="28"/>
        </w:rPr>
      </w:pPr>
      <w:r w:rsidRPr="0054652B">
        <w:rPr>
          <w:rFonts w:ascii="微軟正黑體" w:eastAsia="微軟正黑體" w:hAnsi="微軟正黑體"/>
          <w:b/>
          <w:sz w:val="28"/>
          <w:szCs w:val="28"/>
        </w:rPr>
        <w:t>尋求社會共識，加強政策溝通</w:t>
      </w:r>
    </w:p>
    <w:p w14:paraId="56BF9C94" w14:textId="1CA53EFB" w:rsidR="00751A71" w:rsidRPr="0054652B" w:rsidRDefault="00751A71" w:rsidP="0054652B">
      <w:pPr>
        <w:widowControl/>
        <w:overflowPunct w:val="0"/>
        <w:spacing w:line="520" w:lineRule="exact"/>
        <w:ind w:leftChars="295" w:left="708"/>
        <w:contextualSpacing/>
        <w:jc w:val="both"/>
        <w:rPr>
          <w:rFonts w:ascii="微軟正黑體" w:eastAsia="微軟正黑體" w:hAnsi="微軟正黑體"/>
          <w:sz w:val="28"/>
          <w:szCs w:val="28"/>
        </w:rPr>
      </w:pPr>
      <w:r w:rsidRPr="0054652B">
        <w:rPr>
          <w:rFonts w:ascii="微軟正黑體" w:eastAsia="微軟正黑體" w:hAnsi="微軟正黑體"/>
          <w:sz w:val="28"/>
          <w:szCs w:val="28"/>
        </w:rPr>
        <w:lastRenderedPageBreak/>
        <w:t>健保財務制度改革影響層面大且多涉民眾負擔增加，尚須審慎評估，衛福部及本署後續將積極加強跨部會溝通，廣納各界意見，在社會有共識的基礎下，逐步推動改革，確保健保永續照顧全民健康。</w:t>
      </w:r>
    </w:p>
    <w:sectPr w:rsidR="00751A71" w:rsidRPr="0054652B" w:rsidSect="000A48BB">
      <w:footerReference w:type="default" r:id="rId19"/>
      <w:pgSz w:w="11906" w:h="16838"/>
      <w:pgMar w:top="1276" w:right="1559" w:bottom="1276" w:left="1559" w:header="851" w:footer="759"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F5FF37" w14:textId="77777777" w:rsidR="00103073" w:rsidRDefault="00103073" w:rsidP="000A48BB">
      <w:r>
        <w:separator/>
      </w:r>
    </w:p>
  </w:endnote>
  <w:endnote w:type="continuationSeparator" w:id="0">
    <w:p w14:paraId="045A13F2" w14:textId="77777777" w:rsidR="00103073" w:rsidRDefault="00103073" w:rsidP="000A4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 w:name="Gen Jyuu Gothic X Monospace Med">
    <w:altName w:val="微軟正黑體"/>
    <w:charset w:val="00"/>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8352350"/>
      <w:docPartObj>
        <w:docPartGallery w:val="Page Numbers (Bottom of Page)"/>
        <w:docPartUnique/>
      </w:docPartObj>
    </w:sdtPr>
    <w:sdtEndPr/>
    <w:sdtContent>
      <w:p w14:paraId="0F55730B" w14:textId="7BD4A748" w:rsidR="000A48BB" w:rsidRDefault="000A48BB">
        <w:pPr>
          <w:pStyle w:val="a7"/>
          <w:jc w:val="center"/>
        </w:pPr>
        <w:r>
          <w:fldChar w:fldCharType="begin"/>
        </w:r>
        <w:r>
          <w:instrText>PAGE   \* MERGEFORMAT</w:instrText>
        </w:r>
        <w:r>
          <w:fldChar w:fldCharType="separate"/>
        </w:r>
        <w:r>
          <w:rPr>
            <w:lang w:val="zh-TW"/>
          </w:rPr>
          <w:t>2</w:t>
        </w:r>
        <w:r>
          <w:fldChar w:fldCharType="end"/>
        </w:r>
      </w:p>
    </w:sdtContent>
  </w:sdt>
  <w:p w14:paraId="2E77C5BD" w14:textId="77777777" w:rsidR="000A48BB" w:rsidRDefault="000A48B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55A6EE" w14:textId="77777777" w:rsidR="00103073" w:rsidRDefault="00103073" w:rsidP="000A48BB">
      <w:r>
        <w:separator/>
      </w:r>
    </w:p>
  </w:footnote>
  <w:footnote w:type="continuationSeparator" w:id="0">
    <w:p w14:paraId="23702859" w14:textId="77777777" w:rsidR="00103073" w:rsidRDefault="00103073" w:rsidP="000A48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B68F5"/>
    <w:multiLevelType w:val="hybridMultilevel"/>
    <w:tmpl w:val="C87CD98A"/>
    <w:lvl w:ilvl="0" w:tplc="E6C48D24">
      <w:start w:val="1"/>
      <w:numFmt w:val="taiwaneseCountingThousand"/>
      <w:lvlText w:val="%1、"/>
      <w:lvlJc w:val="left"/>
      <w:pPr>
        <w:ind w:left="2333" w:hanging="72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EB0F10"/>
    <w:multiLevelType w:val="hybridMultilevel"/>
    <w:tmpl w:val="060A0CC2"/>
    <w:lvl w:ilvl="0" w:tplc="7DDAB098">
      <w:start w:val="1"/>
      <w:numFmt w:val="decimal"/>
      <w:suff w:val="nothing"/>
      <w:lvlText w:val="%1."/>
      <w:lvlJc w:val="left"/>
      <w:pPr>
        <w:ind w:left="1614" w:hanging="480"/>
      </w:pPr>
      <w:rPr>
        <w:rFonts w:hint="eastAsia"/>
      </w:rPr>
    </w:lvl>
    <w:lvl w:ilvl="1" w:tplc="46A0BC32">
      <w:start w:val="1"/>
      <w:numFmt w:val="decimal"/>
      <w:lvlText w:val="(%2)"/>
      <w:lvlJc w:val="left"/>
      <w:pPr>
        <w:ind w:left="2094" w:hanging="480"/>
      </w:pPr>
      <w:rPr>
        <w:rFonts w:hint="eastAsia"/>
      </w:r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 w15:restartNumberingAfterBreak="0">
    <w:nsid w:val="07F4457F"/>
    <w:multiLevelType w:val="hybridMultilevel"/>
    <w:tmpl w:val="93387756"/>
    <w:lvl w:ilvl="0" w:tplc="9FC24DB2">
      <w:start w:val="1"/>
      <w:numFmt w:val="taiwaneseCountingThousand"/>
      <w:suff w:val="nothing"/>
      <w:lvlText w:val="（%1）"/>
      <w:lvlJc w:val="left"/>
      <w:pPr>
        <w:ind w:left="1190" w:hanging="480"/>
      </w:pPr>
      <w:rPr>
        <w:b w:val="0"/>
        <w:bCs w:val="0"/>
        <w:sz w:val="28"/>
        <w:szCs w:val="28"/>
      </w:rPr>
    </w:lvl>
    <w:lvl w:ilvl="1" w:tplc="FFFFFFFF">
      <w:start w:val="1"/>
      <w:numFmt w:val="ideographTraditional"/>
      <w:lvlText w:val="%2、"/>
      <w:lvlJc w:val="left"/>
      <w:pPr>
        <w:ind w:left="1954" w:hanging="480"/>
      </w:pPr>
    </w:lvl>
    <w:lvl w:ilvl="2" w:tplc="FFFFFFFF">
      <w:start w:val="1"/>
      <w:numFmt w:val="lowerRoman"/>
      <w:lvlText w:val="%3."/>
      <w:lvlJc w:val="right"/>
      <w:pPr>
        <w:ind w:left="2434" w:hanging="480"/>
      </w:pPr>
    </w:lvl>
    <w:lvl w:ilvl="3" w:tplc="50B8059E">
      <w:start w:val="1"/>
      <w:numFmt w:val="decimal"/>
      <w:suff w:val="nothing"/>
      <w:lvlText w:val="%4."/>
      <w:lvlJc w:val="left"/>
      <w:pPr>
        <w:ind w:left="2914" w:hanging="480"/>
      </w:pPr>
    </w:lvl>
    <w:lvl w:ilvl="4" w:tplc="FFFFFFFF">
      <w:start w:val="1"/>
      <w:numFmt w:val="ideographTraditional"/>
      <w:lvlText w:val="%5、"/>
      <w:lvlJc w:val="left"/>
      <w:pPr>
        <w:ind w:left="3394" w:hanging="480"/>
      </w:pPr>
    </w:lvl>
    <w:lvl w:ilvl="5" w:tplc="FFFFFFFF">
      <w:start w:val="1"/>
      <w:numFmt w:val="lowerRoman"/>
      <w:lvlText w:val="%6."/>
      <w:lvlJc w:val="right"/>
      <w:pPr>
        <w:ind w:left="3874" w:hanging="480"/>
      </w:pPr>
    </w:lvl>
    <w:lvl w:ilvl="6" w:tplc="FFFFFFFF">
      <w:start w:val="1"/>
      <w:numFmt w:val="decimal"/>
      <w:lvlText w:val="%7."/>
      <w:lvlJc w:val="left"/>
      <w:pPr>
        <w:ind w:left="4354" w:hanging="480"/>
      </w:pPr>
    </w:lvl>
    <w:lvl w:ilvl="7" w:tplc="FFFFFFFF">
      <w:start w:val="1"/>
      <w:numFmt w:val="ideographTraditional"/>
      <w:lvlText w:val="%8、"/>
      <w:lvlJc w:val="left"/>
      <w:pPr>
        <w:ind w:left="4834" w:hanging="480"/>
      </w:pPr>
    </w:lvl>
    <w:lvl w:ilvl="8" w:tplc="FFFFFFFF">
      <w:start w:val="1"/>
      <w:numFmt w:val="lowerRoman"/>
      <w:lvlText w:val="%9."/>
      <w:lvlJc w:val="right"/>
      <w:pPr>
        <w:ind w:left="5314" w:hanging="480"/>
      </w:pPr>
    </w:lvl>
  </w:abstractNum>
  <w:abstractNum w:abstractNumId="3" w15:restartNumberingAfterBreak="0">
    <w:nsid w:val="08CF1BDF"/>
    <w:multiLevelType w:val="multilevel"/>
    <w:tmpl w:val="E26E32B4"/>
    <w:lvl w:ilvl="0">
      <w:start w:val="1"/>
      <w:numFmt w:val="decimal"/>
      <w:lvlText w:val="%1."/>
      <w:lvlJc w:val="left"/>
      <w:pPr>
        <w:ind w:left="480" w:hanging="480"/>
      </w:pPr>
      <w:rPr>
        <w:b w:val="0"/>
      </w:rPr>
    </w:lvl>
    <w:lvl w:ilvl="1">
      <w:start w:val="1"/>
      <w:numFmt w:val="taiwaneseCountingThousand"/>
      <w:lvlText w:val="、"/>
      <w:lvlJc w:val="left"/>
      <w:pPr>
        <w:ind w:left="720" w:hanging="720"/>
      </w:pPr>
      <w:rPr>
        <w:rFonts w:ascii="標楷體" w:eastAsia="標楷體" w:hAnsi="標楷體"/>
        <w:b/>
        <w:sz w:val="28"/>
      </w:rPr>
    </w:lvl>
    <w:lvl w:ilvl="2">
      <w:start w:val="1"/>
      <w:numFmt w:val="upperLetter"/>
      <w:lvlText w:val="%3."/>
      <w:lvlJc w:val="left"/>
      <w:pPr>
        <w:ind w:left="2573" w:hanging="480"/>
      </w:pPr>
    </w:lvl>
    <w:lvl w:ilvl="3">
      <w:numFmt w:val="bullet"/>
      <w:lvlText w:val=""/>
      <w:lvlJc w:val="left"/>
      <w:pPr>
        <w:ind w:left="3053" w:hanging="480"/>
      </w:pPr>
      <w:rPr>
        <w:rFonts w:ascii="Wingdings" w:hAnsi="Wingdings"/>
      </w:rPr>
    </w:lvl>
    <w:lvl w:ilvl="4">
      <w:numFmt w:val="bullet"/>
      <w:lvlText w:val=""/>
      <w:lvlJc w:val="left"/>
      <w:pPr>
        <w:ind w:left="3533" w:hanging="480"/>
      </w:pPr>
      <w:rPr>
        <w:rFonts w:ascii="Wingdings" w:hAnsi="Wingdings"/>
      </w:rPr>
    </w:lvl>
    <w:lvl w:ilvl="5">
      <w:numFmt w:val="bullet"/>
      <w:lvlText w:val=""/>
      <w:lvlJc w:val="left"/>
      <w:pPr>
        <w:ind w:left="4013" w:hanging="480"/>
      </w:pPr>
      <w:rPr>
        <w:rFonts w:ascii="Wingdings" w:hAnsi="Wingdings"/>
      </w:rPr>
    </w:lvl>
    <w:lvl w:ilvl="6">
      <w:numFmt w:val="bullet"/>
      <w:lvlText w:val=""/>
      <w:lvlJc w:val="left"/>
      <w:pPr>
        <w:ind w:left="4493" w:hanging="480"/>
      </w:pPr>
      <w:rPr>
        <w:rFonts w:ascii="Wingdings" w:hAnsi="Wingdings"/>
      </w:rPr>
    </w:lvl>
    <w:lvl w:ilvl="7">
      <w:numFmt w:val="bullet"/>
      <w:lvlText w:val=""/>
      <w:lvlJc w:val="left"/>
      <w:pPr>
        <w:ind w:left="4973" w:hanging="480"/>
      </w:pPr>
      <w:rPr>
        <w:rFonts w:ascii="Wingdings" w:hAnsi="Wingdings"/>
      </w:rPr>
    </w:lvl>
    <w:lvl w:ilvl="8">
      <w:numFmt w:val="bullet"/>
      <w:lvlText w:val=""/>
      <w:lvlJc w:val="left"/>
      <w:pPr>
        <w:ind w:left="5453" w:hanging="480"/>
      </w:pPr>
      <w:rPr>
        <w:rFonts w:ascii="Wingdings" w:hAnsi="Wingdings"/>
      </w:rPr>
    </w:lvl>
  </w:abstractNum>
  <w:abstractNum w:abstractNumId="4" w15:restartNumberingAfterBreak="0">
    <w:nsid w:val="0A0875E3"/>
    <w:multiLevelType w:val="hybridMultilevel"/>
    <w:tmpl w:val="D1E25AF8"/>
    <w:lvl w:ilvl="0" w:tplc="55CC01E2">
      <w:start w:val="1"/>
      <w:numFmt w:val="bullet"/>
      <w:lvlText w:val=""/>
      <w:lvlJc w:val="left"/>
      <w:pPr>
        <w:ind w:left="480" w:hanging="480"/>
      </w:pPr>
      <w:rPr>
        <w:rFonts w:ascii="Wingdings" w:hAnsi="Wingdings" w:hint="default"/>
        <w:b w:val="0"/>
        <w:bCs w:val="0"/>
        <w:color w:val="auto"/>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0A3C4159"/>
    <w:multiLevelType w:val="hybridMultilevel"/>
    <w:tmpl w:val="B742E9B2"/>
    <w:lvl w:ilvl="0" w:tplc="01D243EC">
      <w:start w:val="1"/>
      <w:numFmt w:val="decimal"/>
      <w:suff w:val="nothing"/>
      <w:lvlText w:val="%1."/>
      <w:lvlJc w:val="left"/>
      <w:pPr>
        <w:ind w:left="2204" w:hanging="480"/>
      </w:pPr>
      <w:rPr>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DFC33CE"/>
    <w:multiLevelType w:val="multilevel"/>
    <w:tmpl w:val="E26E32B4"/>
    <w:lvl w:ilvl="0">
      <w:start w:val="1"/>
      <w:numFmt w:val="decimal"/>
      <w:lvlText w:val="%1."/>
      <w:lvlJc w:val="left"/>
      <w:pPr>
        <w:ind w:left="480" w:hanging="480"/>
      </w:pPr>
      <w:rPr>
        <w:b w:val="0"/>
      </w:rPr>
    </w:lvl>
    <w:lvl w:ilvl="1">
      <w:start w:val="1"/>
      <w:numFmt w:val="taiwaneseCountingThousand"/>
      <w:lvlText w:val="、"/>
      <w:lvlJc w:val="left"/>
      <w:pPr>
        <w:ind w:left="720" w:hanging="720"/>
      </w:pPr>
      <w:rPr>
        <w:rFonts w:ascii="標楷體" w:eastAsia="標楷體" w:hAnsi="標楷體"/>
        <w:b/>
        <w:sz w:val="28"/>
      </w:rPr>
    </w:lvl>
    <w:lvl w:ilvl="2">
      <w:start w:val="1"/>
      <w:numFmt w:val="upperLetter"/>
      <w:lvlText w:val="%3."/>
      <w:lvlJc w:val="left"/>
      <w:pPr>
        <w:ind w:left="2573" w:hanging="480"/>
      </w:pPr>
    </w:lvl>
    <w:lvl w:ilvl="3">
      <w:numFmt w:val="bullet"/>
      <w:lvlText w:val=""/>
      <w:lvlJc w:val="left"/>
      <w:pPr>
        <w:ind w:left="3053" w:hanging="480"/>
      </w:pPr>
      <w:rPr>
        <w:rFonts w:ascii="Wingdings" w:hAnsi="Wingdings"/>
      </w:rPr>
    </w:lvl>
    <w:lvl w:ilvl="4">
      <w:numFmt w:val="bullet"/>
      <w:lvlText w:val=""/>
      <w:lvlJc w:val="left"/>
      <w:pPr>
        <w:ind w:left="3533" w:hanging="480"/>
      </w:pPr>
      <w:rPr>
        <w:rFonts w:ascii="Wingdings" w:hAnsi="Wingdings"/>
      </w:rPr>
    </w:lvl>
    <w:lvl w:ilvl="5">
      <w:numFmt w:val="bullet"/>
      <w:lvlText w:val=""/>
      <w:lvlJc w:val="left"/>
      <w:pPr>
        <w:ind w:left="4013" w:hanging="480"/>
      </w:pPr>
      <w:rPr>
        <w:rFonts w:ascii="Wingdings" w:hAnsi="Wingdings"/>
      </w:rPr>
    </w:lvl>
    <w:lvl w:ilvl="6">
      <w:numFmt w:val="bullet"/>
      <w:lvlText w:val=""/>
      <w:lvlJc w:val="left"/>
      <w:pPr>
        <w:ind w:left="4493" w:hanging="480"/>
      </w:pPr>
      <w:rPr>
        <w:rFonts w:ascii="Wingdings" w:hAnsi="Wingdings"/>
      </w:rPr>
    </w:lvl>
    <w:lvl w:ilvl="7">
      <w:numFmt w:val="bullet"/>
      <w:lvlText w:val=""/>
      <w:lvlJc w:val="left"/>
      <w:pPr>
        <w:ind w:left="4973" w:hanging="480"/>
      </w:pPr>
      <w:rPr>
        <w:rFonts w:ascii="Wingdings" w:hAnsi="Wingdings"/>
      </w:rPr>
    </w:lvl>
    <w:lvl w:ilvl="8">
      <w:numFmt w:val="bullet"/>
      <w:lvlText w:val=""/>
      <w:lvlJc w:val="left"/>
      <w:pPr>
        <w:ind w:left="5453" w:hanging="480"/>
      </w:pPr>
      <w:rPr>
        <w:rFonts w:ascii="Wingdings" w:hAnsi="Wingdings"/>
      </w:rPr>
    </w:lvl>
  </w:abstractNum>
  <w:abstractNum w:abstractNumId="7" w15:restartNumberingAfterBreak="0">
    <w:nsid w:val="1548296D"/>
    <w:multiLevelType w:val="hybridMultilevel"/>
    <w:tmpl w:val="4F4C84BA"/>
    <w:lvl w:ilvl="0" w:tplc="61300B5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17821E2C"/>
    <w:multiLevelType w:val="hybridMultilevel"/>
    <w:tmpl w:val="092C38AA"/>
    <w:lvl w:ilvl="0" w:tplc="4ECC4300">
      <w:start w:val="1"/>
      <w:numFmt w:val="taiwaneseCountingThousand"/>
      <w:suff w:val="nothing"/>
      <w:lvlText w:val="（%1）"/>
      <w:lvlJc w:val="left"/>
      <w:pPr>
        <w:ind w:left="1190" w:hanging="480"/>
      </w:pPr>
      <w:rPr>
        <w:b/>
        <w:bCs w:val="0"/>
        <w:sz w:val="28"/>
        <w:szCs w:val="28"/>
      </w:rPr>
    </w:lvl>
    <w:lvl w:ilvl="1" w:tplc="FFFFFFFF">
      <w:start w:val="1"/>
      <w:numFmt w:val="ideographTraditional"/>
      <w:lvlText w:val="%2、"/>
      <w:lvlJc w:val="left"/>
      <w:pPr>
        <w:ind w:left="1954" w:hanging="480"/>
      </w:pPr>
    </w:lvl>
    <w:lvl w:ilvl="2" w:tplc="FFFFFFFF">
      <w:start w:val="1"/>
      <w:numFmt w:val="lowerRoman"/>
      <w:lvlText w:val="%3."/>
      <w:lvlJc w:val="right"/>
      <w:pPr>
        <w:ind w:left="2434" w:hanging="480"/>
      </w:pPr>
    </w:lvl>
    <w:lvl w:ilvl="3" w:tplc="50B8059E">
      <w:start w:val="1"/>
      <w:numFmt w:val="decimal"/>
      <w:suff w:val="nothing"/>
      <w:lvlText w:val="%4."/>
      <w:lvlJc w:val="left"/>
      <w:pPr>
        <w:ind w:left="2914" w:hanging="480"/>
      </w:pPr>
    </w:lvl>
    <w:lvl w:ilvl="4" w:tplc="FFFFFFFF">
      <w:start w:val="1"/>
      <w:numFmt w:val="ideographTraditional"/>
      <w:lvlText w:val="%5、"/>
      <w:lvlJc w:val="left"/>
      <w:pPr>
        <w:ind w:left="3394" w:hanging="480"/>
      </w:pPr>
    </w:lvl>
    <w:lvl w:ilvl="5" w:tplc="FFFFFFFF">
      <w:start w:val="1"/>
      <w:numFmt w:val="lowerRoman"/>
      <w:lvlText w:val="%6."/>
      <w:lvlJc w:val="right"/>
      <w:pPr>
        <w:ind w:left="3874" w:hanging="480"/>
      </w:pPr>
    </w:lvl>
    <w:lvl w:ilvl="6" w:tplc="FFFFFFFF">
      <w:start w:val="1"/>
      <w:numFmt w:val="decimal"/>
      <w:lvlText w:val="%7."/>
      <w:lvlJc w:val="left"/>
      <w:pPr>
        <w:ind w:left="4354" w:hanging="480"/>
      </w:pPr>
    </w:lvl>
    <w:lvl w:ilvl="7" w:tplc="FFFFFFFF">
      <w:start w:val="1"/>
      <w:numFmt w:val="ideographTraditional"/>
      <w:lvlText w:val="%8、"/>
      <w:lvlJc w:val="left"/>
      <w:pPr>
        <w:ind w:left="4834" w:hanging="480"/>
      </w:pPr>
    </w:lvl>
    <w:lvl w:ilvl="8" w:tplc="FFFFFFFF">
      <w:start w:val="1"/>
      <w:numFmt w:val="lowerRoman"/>
      <w:lvlText w:val="%9."/>
      <w:lvlJc w:val="right"/>
      <w:pPr>
        <w:ind w:left="5314" w:hanging="480"/>
      </w:pPr>
    </w:lvl>
  </w:abstractNum>
  <w:abstractNum w:abstractNumId="9" w15:restartNumberingAfterBreak="0">
    <w:nsid w:val="1AA01614"/>
    <w:multiLevelType w:val="multilevel"/>
    <w:tmpl w:val="E26E32B4"/>
    <w:lvl w:ilvl="0">
      <w:start w:val="1"/>
      <w:numFmt w:val="decimal"/>
      <w:lvlText w:val="%1."/>
      <w:lvlJc w:val="left"/>
      <w:pPr>
        <w:ind w:left="480" w:hanging="480"/>
      </w:pPr>
      <w:rPr>
        <w:b w:val="0"/>
      </w:rPr>
    </w:lvl>
    <w:lvl w:ilvl="1">
      <w:start w:val="1"/>
      <w:numFmt w:val="taiwaneseCountingThousand"/>
      <w:lvlText w:val="、"/>
      <w:lvlJc w:val="left"/>
      <w:pPr>
        <w:ind w:left="720" w:hanging="720"/>
      </w:pPr>
      <w:rPr>
        <w:rFonts w:ascii="標楷體" w:eastAsia="標楷體" w:hAnsi="標楷體"/>
        <w:b/>
        <w:sz w:val="28"/>
      </w:rPr>
    </w:lvl>
    <w:lvl w:ilvl="2">
      <w:start w:val="1"/>
      <w:numFmt w:val="upperLetter"/>
      <w:lvlText w:val="%3."/>
      <w:lvlJc w:val="left"/>
      <w:pPr>
        <w:ind w:left="2573" w:hanging="480"/>
      </w:pPr>
    </w:lvl>
    <w:lvl w:ilvl="3">
      <w:numFmt w:val="bullet"/>
      <w:lvlText w:val=""/>
      <w:lvlJc w:val="left"/>
      <w:pPr>
        <w:ind w:left="3053" w:hanging="480"/>
      </w:pPr>
      <w:rPr>
        <w:rFonts w:ascii="Wingdings" w:hAnsi="Wingdings"/>
      </w:rPr>
    </w:lvl>
    <w:lvl w:ilvl="4">
      <w:numFmt w:val="bullet"/>
      <w:lvlText w:val=""/>
      <w:lvlJc w:val="left"/>
      <w:pPr>
        <w:ind w:left="3533" w:hanging="480"/>
      </w:pPr>
      <w:rPr>
        <w:rFonts w:ascii="Wingdings" w:hAnsi="Wingdings"/>
      </w:rPr>
    </w:lvl>
    <w:lvl w:ilvl="5">
      <w:numFmt w:val="bullet"/>
      <w:lvlText w:val=""/>
      <w:lvlJc w:val="left"/>
      <w:pPr>
        <w:ind w:left="4013" w:hanging="480"/>
      </w:pPr>
      <w:rPr>
        <w:rFonts w:ascii="Wingdings" w:hAnsi="Wingdings"/>
      </w:rPr>
    </w:lvl>
    <w:lvl w:ilvl="6">
      <w:numFmt w:val="bullet"/>
      <w:lvlText w:val=""/>
      <w:lvlJc w:val="left"/>
      <w:pPr>
        <w:ind w:left="4493" w:hanging="480"/>
      </w:pPr>
      <w:rPr>
        <w:rFonts w:ascii="Wingdings" w:hAnsi="Wingdings"/>
      </w:rPr>
    </w:lvl>
    <w:lvl w:ilvl="7">
      <w:numFmt w:val="bullet"/>
      <w:lvlText w:val=""/>
      <w:lvlJc w:val="left"/>
      <w:pPr>
        <w:ind w:left="4973" w:hanging="480"/>
      </w:pPr>
      <w:rPr>
        <w:rFonts w:ascii="Wingdings" w:hAnsi="Wingdings"/>
      </w:rPr>
    </w:lvl>
    <w:lvl w:ilvl="8">
      <w:numFmt w:val="bullet"/>
      <w:lvlText w:val=""/>
      <w:lvlJc w:val="left"/>
      <w:pPr>
        <w:ind w:left="5453" w:hanging="480"/>
      </w:pPr>
      <w:rPr>
        <w:rFonts w:ascii="Wingdings" w:hAnsi="Wingdings"/>
      </w:rPr>
    </w:lvl>
  </w:abstractNum>
  <w:abstractNum w:abstractNumId="10" w15:restartNumberingAfterBreak="0">
    <w:nsid w:val="1E6A78C2"/>
    <w:multiLevelType w:val="hybridMultilevel"/>
    <w:tmpl w:val="52084F1E"/>
    <w:lvl w:ilvl="0" w:tplc="9FC24DB2">
      <w:start w:val="1"/>
      <w:numFmt w:val="taiwaneseCountingThousand"/>
      <w:suff w:val="nothing"/>
      <w:lvlText w:val="（%1）"/>
      <w:lvlJc w:val="left"/>
      <w:pPr>
        <w:ind w:left="1190" w:hanging="480"/>
      </w:pPr>
      <w:rPr>
        <w:b w:val="0"/>
        <w:bCs w:val="0"/>
        <w:sz w:val="28"/>
        <w:szCs w:val="28"/>
      </w:rPr>
    </w:lvl>
    <w:lvl w:ilvl="1" w:tplc="FFFFFFFF">
      <w:start w:val="1"/>
      <w:numFmt w:val="ideographTraditional"/>
      <w:lvlText w:val="%2、"/>
      <w:lvlJc w:val="left"/>
      <w:pPr>
        <w:ind w:left="1954" w:hanging="480"/>
      </w:pPr>
    </w:lvl>
    <w:lvl w:ilvl="2" w:tplc="FFFFFFFF">
      <w:start w:val="1"/>
      <w:numFmt w:val="lowerRoman"/>
      <w:lvlText w:val="%3."/>
      <w:lvlJc w:val="right"/>
      <w:pPr>
        <w:ind w:left="2434" w:hanging="480"/>
      </w:pPr>
    </w:lvl>
    <w:lvl w:ilvl="3" w:tplc="50B8059E">
      <w:start w:val="1"/>
      <w:numFmt w:val="decimal"/>
      <w:suff w:val="nothing"/>
      <w:lvlText w:val="%4."/>
      <w:lvlJc w:val="left"/>
      <w:pPr>
        <w:ind w:left="2914" w:hanging="480"/>
      </w:pPr>
    </w:lvl>
    <w:lvl w:ilvl="4" w:tplc="FFFFFFFF">
      <w:start w:val="1"/>
      <w:numFmt w:val="ideographTraditional"/>
      <w:lvlText w:val="%5、"/>
      <w:lvlJc w:val="left"/>
      <w:pPr>
        <w:ind w:left="3394" w:hanging="480"/>
      </w:pPr>
    </w:lvl>
    <w:lvl w:ilvl="5" w:tplc="FFFFFFFF">
      <w:start w:val="1"/>
      <w:numFmt w:val="lowerRoman"/>
      <w:lvlText w:val="%6."/>
      <w:lvlJc w:val="right"/>
      <w:pPr>
        <w:ind w:left="3874" w:hanging="480"/>
      </w:pPr>
    </w:lvl>
    <w:lvl w:ilvl="6" w:tplc="26142FA8">
      <w:start w:val="1"/>
      <w:numFmt w:val="decimal"/>
      <w:lvlText w:val="(%7)."/>
      <w:lvlJc w:val="left"/>
      <w:pPr>
        <w:ind w:left="4354" w:hanging="480"/>
      </w:pPr>
      <w:rPr>
        <w:rFonts w:hint="eastAsia"/>
      </w:rPr>
    </w:lvl>
    <w:lvl w:ilvl="7" w:tplc="FFFFFFFF">
      <w:start w:val="1"/>
      <w:numFmt w:val="ideographTraditional"/>
      <w:lvlText w:val="%8、"/>
      <w:lvlJc w:val="left"/>
      <w:pPr>
        <w:ind w:left="4834" w:hanging="480"/>
      </w:pPr>
    </w:lvl>
    <w:lvl w:ilvl="8" w:tplc="FFFFFFFF">
      <w:start w:val="1"/>
      <w:numFmt w:val="lowerRoman"/>
      <w:lvlText w:val="%9."/>
      <w:lvlJc w:val="right"/>
      <w:pPr>
        <w:ind w:left="5314" w:hanging="480"/>
      </w:pPr>
    </w:lvl>
  </w:abstractNum>
  <w:abstractNum w:abstractNumId="11" w15:restartNumberingAfterBreak="0">
    <w:nsid w:val="22067F5D"/>
    <w:multiLevelType w:val="hybridMultilevel"/>
    <w:tmpl w:val="7878126A"/>
    <w:lvl w:ilvl="0" w:tplc="26142FA8">
      <w:start w:val="1"/>
      <w:numFmt w:val="decimal"/>
      <w:lvlText w:val="(%1)."/>
      <w:lvlJc w:val="left"/>
      <w:pPr>
        <w:ind w:left="1320" w:hanging="480"/>
      </w:pPr>
      <w:rPr>
        <w:rFonts w:hint="eastAsia"/>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2" w15:restartNumberingAfterBreak="0">
    <w:nsid w:val="23E83715"/>
    <w:multiLevelType w:val="hybridMultilevel"/>
    <w:tmpl w:val="FCF6FD06"/>
    <w:lvl w:ilvl="0" w:tplc="6F385694">
      <w:start w:val="1"/>
      <w:numFmt w:val="upperLetter"/>
      <w:lvlText w:val="%1."/>
      <w:lvlJc w:val="left"/>
      <w:pPr>
        <w:ind w:left="1571" w:hanging="360"/>
      </w:pPr>
      <w:rPr>
        <w:rFonts w:hint="default"/>
      </w:rPr>
    </w:lvl>
    <w:lvl w:ilvl="1" w:tplc="04090019" w:tentative="1">
      <w:start w:val="1"/>
      <w:numFmt w:val="ideographTraditional"/>
      <w:lvlText w:val="%2、"/>
      <w:lvlJc w:val="left"/>
      <w:pPr>
        <w:ind w:left="2171" w:hanging="480"/>
      </w:pPr>
    </w:lvl>
    <w:lvl w:ilvl="2" w:tplc="0409001B" w:tentative="1">
      <w:start w:val="1"/>
      <w:numFmt w:val="lowerRoman"/>
      <w:lvlText w:val="%3."/>
      <w:lvlJc w:val="right"/>
      <w:pPr>
        <w:ind w:left="2651" w:hanging="480"/>
      </w:pPr>
    </w:lvl>
    <w:lvl w:ilvl="3" w:tplc="0409000F" w:tentative="1">
      <w:start w:val="1"/>
      <w:numFmt w:val="decimal"/>
      <w:lvlText w:val="%4."/>
      <w:lvlJc w:val="left"/>
      <w:pPr>
        <w:ind w:left="3131" w:hanging="480"/>
      </w:pPr>
    </w:lvl>
    <w:lvl w:ilvl="4" w:tplc="04090019" w:tentative="1">
      <w:start w:val="1"/>
      <w:numFmt w:val="ideographTraditional"/>
      <w:lvlText w:val="%5、"/>
      <w:lvlJc w:val="left"/>
      <w:pPr>
        <w:ind w:left="3611" w:hanging="480"/>
      </w:pPr>
    </w:lvl>
    <w:lvl w:ilvl="5" w:tplc="0409001B" w:tentative="1">
      <w:start w:val="1"/>
      <w:numFmt w:val="lowerRoman"/>
      <w:lvlText w:val="%6."/>
      <w:lvlJc w:val="right"/>
      <w:pPr>
        <w:ind w:left="4091" w:hanging="480"/>
      </w:pPr>
    </w:lvl>
    <w:lvl w:ilvl="6" w:tplc="0409000F" w:tentative="1">
      <w:start w:val="1"/>
      <w:numFmt w:val="decimal"/>
      <w:lvlText w:val="%7."/>
      <w:lvlJc w:val="left"/>
      <w:pPr>
        <w:ind w:left="4571" w:hanging="480"/>
      </w:pPr>
    </w:lvl>
    <w:lvl w:ilvl="7" w:tplc="04090019" w:tentative="1">
      <w:start w:val="1"/>
      <w:numFmt w:val="ideographTraditional"/>
      <w:lvlText w:val="%8、"/>
      <w:lvlJc w:val="left"/>
      <w:pPr>
        <w:ind w:left="5051" w:hanging="480"/>
      </w:pPr>
    </w:lvl>
    <w:lvl w:ilvl="8" w:tplc="0409001B" w:tentative="1">
      <w:start w:val="1"/>
      <w:numFmt w:val="lowerRoman"/>
      <w:lvlText w:val="%9."/>
      <w:lvlJc w:val="right"/>
      <w:pPr>
        <w:ind w:left="5531" w:hanging="480"/>
      </w:pPr>
    </w:lvl>
  </w:abstractNum>
  <w:abstractNum w:abstractNumId="13" w15:restartNumberingAfterBreak="0">
    <w:nsid w:val="253E69F4"/>
    <w:multiLevelType w:val="hybridMultilevel"/>
    <w:tmpl w:val="7B52693C"/>
    <w:lvl w:ilvl="0" w:tplc="AD94AE02">
      <w:start w:val="1"/>
      <w:numFmt w:val="taiwaneseCountingThousand"/>
      <w:suff w:val="nothing"/>
      <w:lvlText w:val="%1、"/>
      <w:lvlJc w:val="left"/>
      <w:pPr>
        <w:ind w:left="465" w:hanging="465"/>
      </w:pPr>
      <w:rPr>
        <w:rFonts w:hint="eastAsia"/>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6233945"/>
    <w:multiLevelType w:val="multilevel"/>
    <w:tmpl w:val="E26E32B4"/>
    <w:lvl w:ilvl="0">
      <w:start w:val="1"/>
      <w:numFmt w:val="decimal"/>
      <w:lvlText w:val="%1."/>
      <w:lvlJc w:val="left"/>
      <w:pPr>
        <w:ind w:left="480" w:hanging="480"/>
      </w:pPr>
      <w:rPr>
        <w:b w:val="0"/>
      </w:rPr>
    </w:lvl>
    <w:lvl w:ilvl="1">
      <w:start w:val="1"/>
      <w:numFmt w:val="taiwaneseCountingThousand"/>
      <w:lvlText w:val="、"/>
      <w:lvlJc w:val="left"/>
      <w:pPr>
        <w:ind w:left="720" w:hanging="720"/>
      </w:pPr>
      <w:rPr>
        <w:rFonts w:ascii="標楷體" w:eastAsia="標楷體" w:hAnsi="標楷體"/>
        <w:b/>
        <w:sz w:val="28"/>
      </w:rPr>
    </w:lvl>
    <w:lvl w:ilvl="2">
      <w:start w:val="1"/>
      <w:numFmt w:val="upperLetter"/>
      <w:lvlText w:val="%3."/>
      <w:lvlJc w:val="left"/>
      <w:pPr>
        <w:ind w:left="2573" w:hanging="480"/>
      </w:pPr>
    </w:lvl>
    <w:lvl w:ilvl="3">
      <w:numFmt w:val="bullet"/>
      <w:lvlText w:val=""/>
      <w:lvlJc w:val="left"/>
      <w:pPr>
        <w:ind w:left="3053" w:hanging="480"/>
      </w:pPr>
      <w:rPr>
        <w:rFonts w:ascii="Wingdings" w:hAnsi="Wingdings"/>
      </w:rPr>
    </w:lvl>
    <w:lvl w:ilvl="4">
      <w:numFmt w:val="bullet"/>
      <w:lvlText w:val=""/>
      <w:lvlJc w:val="left"/>
      <w:pPr>
        <w:ind w:left="3533" w:hanging="480"/>
      </w:pPr>
      <w:rPr>
        <w:rFonts w:ascii="Wingdings" w:hAnsi="Wingdings"/>
      </w:rPr>
    </w:lvl>
    <w:lvl w:ilvl="5">
      <w:numFmt w:val="bullet"/>
      <w:lvlText w:val=""/>
      <w:lvlJc w:val="left"/>
      <w:pPr>
        <w:ind w:left="4013" w:hanging="480"/>
      </w:pPr>
      <w:rPr>
        <w:rFonts w:ascii="Wingdings" w:hAnsi="Wingdings"/>
      </w:rPr>
    </w:lvl>
    <w:lvl w:ilvl="6">
      <w:numFmt w:val="bullet"/>
      <w:lvlText w:val=""/>
      <w:lvlJc w:val="left"/>
      <w:pPr>
        <w:ind w:left="4493" w:hanging="480"/>
      </w:pPr>
      <w:rPr>
        <w:rFonts w:ascii="Wingdings" w:hAnsi="Wingdings"/>
      </w:rPr>
    </w:lvl>
    <w:lvl w:ilvl="7">
      <w:numFmt w:val="bullet"/>
      <w:lvlText w:val=""/>
      <w:lvlJc w:val="left"/>
      <w:pPr>
        <w:ind w:left="4973" w:hanging="480"/>
      </w:pPr>
      <w:rPr>
        <w:rFonts w:ascii="Wingdings" w:hAnsi="Wingdings"/>
      </w:rPr>
    </w:lvl>
    <w:lvl w:ilvl="8">
      <w:numFmt w:val="bullet"/>
      <w:lvlText w:val=""/>
      <w:lvlJc w:val="left"/>
      <w:pPr>
        <w:ind w:left="5453" w:hanging="480"/>
      </w:pPr>
      <w:rPr>
        <w:rFonts w:ascii="Wingdings" w:hAnsi="Wingdings"/>
      </w:rPr>
    </w:lvl>
  </w:abstractNum>
  <w:abstractNum w:abstractNumId="15" w15:restartNumberingAfterBreak="0">
    <w:nsid w:val="2AFD7844"/>
    <w:multiLevelType w:val="hybridMultilevel"/>
    <w:tmpl w:val="B742E9B2"/>
    <w:lvl w:ilvl="0" w:tplc="01D243EC">
      <w:start w:val="1"/>
      <w:numFmt w:val="decimal"/>
      <w:suff w:val="nothing"/>
      <w:lvlText w:val="%1."/>
      <w:lvlJc w:val="left"/>
      <w:pPr>
        <w:ind w:left="2204" w:hanging="480"/>
      </w:pPr>
      <w:rPr>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45182A"/>
    <w:multiLevelType w:val="hybridMultilevel"/>
    <w:tmpl w:val="4F4C84BA"/>
    <w:lvl w:ilvl="0" w:tplc="61300B56">
      <w:start w:val="1"/>
      <w:numFmt w:val="decimal"/>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17" w15:restartNumberingAfterBreak="0">
    <w:nsid w:val="2E146060"/>
    <w:multiLevelType w:val="hybridMultilevel"/>
    <w:tmpl w:val="399EE3AE"/>
    <w:lvl w:ilvl="0" w:tplc="3E8276AC">
      <w:start w:val="1"/>
      <w:numFmt w:val="bullet"/>
      <w:suff w:val="nothing"/>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8" w15:restartNumberingAfterBreak="0">
    <w:nsid w:val="2F562632"/>
    <w:multiLevelType w:val="hybridMultilevel"/>
    <w:tmpl w:val="022A5FCA"/>
    <w:lvl w:ilvl="0" w:tplc="40F460FC">
      <w:start w:val="1"/>
      <w:numFmt w:val="taiwaneseCountingThousand"/>
      <w:lvlText w:val="(%1)"/>
      <w:lvlJc w:val="left"/>
      <w:pPr>
        <w:ind w:left="1767" w:hanging="720"/>
      </w:pPr>
      <w:rPr>
        <w:rFonts w:hint="default"/>
        <w:sz w:val="28"/>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0A61B07"/>
    <w:multiLevelType w:val="hybridMultilevel"/>
    <w:tmpl w:val="4F4C84BA"/>
    <w:lvl w:ilvl="0" w:tplc="61300B56">
      <w:start w:val="1"/>
      <w:numFmt w:val="decimal"/>
      <w:lvlText w:val="(%1)"/>
      <w:lvlJc w:val="left"/>
      <w:pPr>
        <w:ind w:left="840" w:hanging="36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31750AA8"/>
    <w:multiLevelType w:val="hybridMultilevel"/>
    <w:tmpl w:val="EF0C5098"/>
    <w:lvl w:ilvl="0" w:tplc="3676DA86">
      <w:start w:val="1"/>
      <w:numFmt w:val="taiwaneseCountingThousand"/>
      <w:lvlText w:val="(%1)"/>
      <w:lvlJc w:val="left"/>
      <w:pPr>
        <w:ind w:left="720" w:hanging="720"/>
      </w:pPr>
      <w:rPr>
        <w:rFonts w:hint="eastAsia"/>
        <w:color w:val="262626" w:themeColor="text1" w:themeTint="D9"/>
      </w:r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5511073"/>
    <w:multiLevelType w:val="hybridMultilevel"/>
    <w:tmpl w:val="786C5462"/>
    <w:lvl w:ilvl="0" w:tplc="B0C62194">
      <w:start w:val="1"/>
      <w:numFmt w:val="taiwaneseCountingThousand"/>
      <w:suff w:val="nothing"/>
      <w:lvlText w:val="（%1）"/>
      <w:lvlJc w:val="left"/>
      <w:pPr>
        <w:ind w:left="480" w:hanging="480"/>
      </w:pPr>
      <w:rPr>
        <w:b/>
        <w:bCs w:val="0"/>
        <w:sz w:val="28"/>
        <w:szCs w:val="28"/>
      </w:rPr>
    </w:lvl>
    <w:lvl w:ilvl="1" w:tplc="FFFFFFFF">
      <w:start w:val="1"/>
      <w:numFmt w:val="ideographTraditional"/>
      <w:lvlText w:val="%2、"/>
      <w:lvlJc w:val="left"/>
      <w:pPr>
        <w:ind w:left="1244" w:hanging="480"/>
      </w:pPr>
    </w:lvl>
    <w:lvl w:ilvl="2" w:tplc="FFFFFFFF">
      <w:start w:val="1"/>
      <w:numFmt w:val="lowerRoman"/>
      <w:lvlText w:val="%3."/>
      <w:lvlJc w:val="right"/>
      <w:pPr>
        <w:ind w:left="1724" w:hanging="480"/>
      </w:pPr>
    </w:lvl>
    <w:lvl w:ilvl="3" w:tplc="50B8059E">
      <w:start w:val="1"/>
      <w:numFmt w:val="decimal"/>
      <w:suff w:val="nothing"/>
      <w:lvlText w:val="%4."/>
      <w:lvlJc w:val="left"/>
      <w:pPr>
        <w:ind w:left="2204" w:hanging="480"/>
      </w:pPr>
    </w:lvl>
    <w:lvl w:ilvl="4" w:tplc="FFFFFFFF">
      <w:start w:val="1"/>
      <w:numFmt w:val="ideographTraditional"/>
      <w:lvlText w:val="%5、"/>
      <w:lvlJc w:val="left"/>
      <w:pPr>
        <w:ind w:left="2684" w:hanging="480"/>
      </w:pPr>
    </w:lvl>
    <w:lvl w:ilvl="5" w:tplc="FFFFFFFF">
      <w:start w:val="1"/>
      <w:numFmt w:val="lowerRoman"/>
      <w:lvlText w:val="%6."/>
      <w:lvlJc w:val="right"/>
      <w:pPr>
        <w:ind w:left="3164" w:hanging="480"/>
      </w:pPr>
    </w:lvl>
    <w:lvl w:ilvl="6" w:tplc="FFFFFFFF">
      <w:start w:val="1"/>
      <w:numFmt w:val="decimal"/>
      <w:lvlText w:val="%7."/>
      <w:lvlJc w:val="left"/>
      <w:pPr>
        <w:ind w:left="3644" w:hanging="480"/>
      </w:pPr>
    </w:lvl>
    <w:lvl w:ilvl="7" w:tplc="FFFFFFFF">
      <w:start w:val="1"/>
      <w:numFmt w:val="ideographTraditional"/>
      <w:lvlText w:val="%8、"/>
      <w:lvlJc w:val="left"/>
      <w:pPr>
        <w:ind w:left="4124" w:hanging="480"/>
      </w:pPr>
    </w:lvl>
    <w:lvl w:ilvl="8" w:tplc="FFFFFFFF">
      <w:start w:val="1"/>
      <w:numFmt w:val="lowerRoman"/>
      <w:lvlText w:val="%9."/>
      <w:lvlJc w:val="right"/>
      <w:pPr>
        <w:ind w:left="4604" w:hanging="480"/>
      </w:pPr>
    </w:lvl>
  </w:abstractNum>
  <w:abstractNum w:abstractNumId="22" w15:restartNumberingAfterBreak="0">
    <w:nsid w:val="35C049B1"/>
    <w:multiLevelType w:val="hybridMultilevel"/>
    <w:tmpl w:val="4F4C84BA"/>
    <w:lvl w:ilvl="0" w:tplc="61300B5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3D8257B7"/>
    <w:multiLevelType w:val="hybridMultilevel"/>
    <w:tmpl w:val="9CC2542A"/>
    <w:lvl w:ilvl="0" w:tplc="4B6266AC">
      <w:start w:val="1"/>
      <w:numFmt w:val="decimal"/>
      <w:suff w:val="nothing"/>
      <w:lvlText w:val="%1."/>
      <w:lvlJc w:val="left"/>
      <w:pPr>
        <w:ind w:left="905" w:hanging="480"/>
      </w:pPr>
      <w:rPr>
        <w:b/>
        <w:color w:val="auto"/>
      </w:rPr>
    </w:lvl>
    <w:lvl w:ilvl="1" w:tplc="04090019" w:tentative="1">
      <w:start w:val="1"/>
      <w:numFmt w:val="ideographTraditional"/>
      <w:lvlText w:val="%2、"/>
      <w:lvlJc w:val="left"/>
      <w:pPr>
        <w:ind w:left="-339" w:hanging="480"/>
      </w:pPr>
    </w:lvl>
    <w:lvl w:ilvl="2" w:tplc="0409001B" w:tentative="1">
      <w:start w:val="1"/>
      <w:numFmt w:val="lowerRoman"/>
      <w:lvlText w:val="%3."/>
      <w:lvlJc w:val="right"/>
      <w:pPr>
        <w:ind w:left="141" w:hanging="480"/>
      </w:pPr>
    </w:lvl>
    <w:lvl w:ilvl="3" w:tplc="0409000F" w:tentative="1">
      <w:start w:val="1"/>
      <w:numFmt w:val="decimal"/>
      <w:lvlText w:val="%4."/>
      <w:lvlJc w:val="left"/>
      <w:pPr>
        <w:ind w:left="621" w:hanging="480"/>
      </w:pPr>
    </w:lvl>
    <w:lvl w:ilvl="4" w:tplc="04090019" w:tentative="1">
      <w:start w:val="1"/>
      <w:numFmt w:val="ideographTraditional"/>
      <w:lvlText w:val="%5、"/>
      <w:lvlJc w:val="left"/>
      <w:pPr>
        <w:ind w:left="1101" w:hanging="480"/>
      </w:pPr>
    </w:lvl>
    <w:lvl w:ilvl="5" w:tplc="0409001B" w:tentative="1">
      <w:start w:val="1"/>
      <w:numFmt w:val="lowerRoman"/>
      <w:lvlText w:val="%6."/>
      <w:lvlJc w:val="right"/>
      <w:pPr>
        <w:ind w:left="1581" w:hanging="480"/>
      </w:pPr>
    </w:lvl>
    <w:lvl w:ilvl="6" w:tplc="0409000F" w:tentative="1">
      <w:start w:val="1"/>
      <w:numFmt w:val="decimal"/>
      <w:lvlText w:val="%7."/>
      <w:lvlJc w:val="left"/>
      <w:pPr>
        <w:ind w:left="2061" w:hanging="480"/>
      </w:pPr>
    </w:lvl>
    <w:lvl w:ilvl="7" w:tplc="04090019" w:tentative="1">
      <w:start w:val="1"/>
      <w:numFmt w:val="ideographTraditional"/>
      <w:lvlText w:val="%8、"/>
      <w:lvlJc w:val="left"/>
      <w:pPr>
        <w:ind w:left="2541" w:hanging="480"/>
      </w:pPr>
    </w:lvl>
    <w:lvl w:ilvl="8" w:tplc="0409001B" w:tentative="1">
      <w:start w:val="1"/>
      <w:numFmt w:val="lowerRoman"/>
      <w:lvlText w:val="%9."/>
      <w:lvlJc w:val="right"/>
      <w:pPr>
        <w:ind w:left="3021" w:hanging="480"/>
      </w:pPr>
    </w:lvl>
  </w:abstractNum>
  <w:abstractNum w:abstractNumId="24" w15:restartNumberingAfterBreak="0">
    <w:nsid w:val="43CD5BD9"/>
    <w:multiLevelType w:val="hybridMultilevel"/>
    <w:tmpl w:val="060A0CC2"/>
    <w:lvl w:ilvl="0" w:tplc="7DDAB098">
      <w:start w:val="1"/>
      <w:numFmt w:val="decimal"/>
      <w:suff w:val="nothing"/>
      <w:lvlText w:val="%1."/>
      <w:lvlJc w:val="left"/>
      <w:pPr>
        <w:ind w:left="1614" w:hanging="480"/>
      </w:pPr>
      <w:rPr>
        <w:rFonts w:hint="eastAsia"/>
      </w:rPr>
    </w:lvl>
    <w:lvl w:ilvl="1" w:tplc="46A0BC32">
      <w:start w:val="1"/>
      <w:numFmt w:val="decimal"/>
      <w:lvlText w:val="(%2)"/>
      <w:lvlJc w:val="left"/>
      <w:pPr>
        <w:ind w:left="2094" w:hanging="480"/>
      </w:pPr>
      <w:rPr>
        <w:rFonts w:hint="eastAsia"/>
      </w:r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5" w15:restartNumberingAfterBreak="0">
    <w:nsid w:val="46E8693C"/>
    <w:multiLevelType w:val="hybridMultilevel"/>
    <w:tmpl w:val="C1FC59F6"/>
    <w:lvl w:ilvl="0" w:tplc="69369D3E">
      <w:start w:val="1"/>
      <w:numFmt w:val="upperLetter"/>
      <w:lvlText w:val="%1."/>
      <w:lvlJc w:val="left"/>
      <w:pPr>
        <w:ind w:left="1680" w:hanging="360"/>
      </w:pPr>
      <w:rPr>
        <w:rFonts w:hint="default"/>
      </w:rPr>
    </w:lvl>
    <w:lvl w:ilvl="1" w:tplc="04090019" w:tentative="1">
      <w:start w:val="1"/>
      <w:numFmt w:val="ideographTraditional"/>
      <w:lvlText w:val="%2、"/>
      <w:lvlJc w:val="left"/>
      <w:pPr>
        <w:ind w:left="2280" w:hanging="480"/>
      </w:pPr>
    </w:lvl>
    <w:lvl w:ilvl="2" w:tplc="0409001B" w:tentative="1">
      <w:start w:val="1"/>
      <w:numFmt w:val="lowerRoman"/>
      <w:lvlText w:val="%3."/>
      <w:lvlJc w:val="right"/>
      <w:pPr>
        <w:ind w:left="2760" w:hanging="480"/>
      </w:pPr>
    </w:lvl>
    <w:lvl w:ilvl="3" w:tplc="0409000F" w:tentative="1">
      <w:start w:val="1"/>
      <w:numFmt w:val="decimal"/>
      <w:lvlText w:val="%4."/>
      <w:lvlJc w:val="left"/>
      <w:pPr>
        <w:ind w:left="3240" w:hanging="480"/>
      </w:pPr>
    </w:lvl>
    <w:lvl w:ilvl="4" w:tplc="04090019" w:tentative="1">
      <w:start w:val="1"/>
      <w:numFmt w:val="ideographTraditional"/>
      <w:lvlText w:val="%5、"/>
      <w:lvlJc w:val="left"/>
      <w:pPr>
        <w:ind w:left="3720" w:hanging="480"/>
      </w:pPr>
    </w:lvl>
    <w:lvl w:ilvl="5" w:tplc="0409001B" w:tentative="1">
      <w:start w:val="1"/>
      <w:numFmt w:val="lowerRoman"/>
      <w:lvlText w:val="%6."/>
      <w:lvlJc w:val="right"/>
      <w:pPr>
        <w:ind w:left="4200" w:hanging="480"/>
      </w:pPr>
    </w:lvl>
    <w:lvl w:ilvl="6" w:tplc="0409000F" w:tentative="1">
      <w:start w:val="1"/>
      <w:numFmt w:val="decimal"/>
      <w:lvlText w:val="%7."/>
      <w:lvlJc w:val="left"/>
      <w:pPr>
        <w:ind w:left="4680" w:hanging="480"/>
      </w:pPr>
    </w:lvl>
    <w:lvl w:ilvl="7" w:tplc="04090019" w:tentative="1">
      <w:start w:val="1"/>
      <w:numFmt w:val="ideographTraditional"/>
      <w:lvlText w:val="%8、"/>
      <w:lvlJc w:val="left"/>
      <w:pPr>
        <w:ind w:left="5160" w:hanging="480"/>
      </w:pPr>
    </w:lvl>
    <w:lvl w:ilvl="8" w:tplc="0409001B" w:tentative="1">
      <w:start w:val="1"/>
      <w:numFmt w:val="lowerRoman"/>
      <w:lvlText w:val="%9."/>
      <w:lvlJc w:val="right"/>
      <w:pPr>
        <w:ind w:left="5640" w:hanging="480"/>
      </w:pPr>
    </w:lvl>
  </w:abstractNum>
  <w:abstractNum w:abstractNumId="26" w15:restartNumberingAfterBreak="0">
    <w:nsid w:val="4E6F365E"/>
    <w:multiLevelType w:val="hybridMultilevel"/>
    <w:tmpl w:val="060A0CC2"/>
    <w:lvl w:ilvl="0" w:tplc="7DDAB098">
      <w:start w:val="1"/>
      <w:numFmt w:val="decimal"/>
      <w:suff w:val="nothing"/>
      <w:lvlText w:val="%1."/>
      <w:lvlJc w:val="left"/>
      <w:pPr>
        <w:ind w:left="1614" w:hanging="480"/>
      </w:pPr>
      <w:rPr>
        <w:rFonts w:hint="eastAsia"/>
      </w:rPr>
    </w:lvl>
    <w:lvl w:ilvl="1" w:tplc="46A0BC32">
      <w:start w:val="1"/>
      <w:numFmt w:val="decimal"/>
      <w:lvlText w:val="(%2)"/>
      <w:lvlJc w:val="left"/>
      <w:pPr>
        <w:ind w:left="2094" w:hanging="480"/>
      </w:pPr>
      <w:rPr>
        <w:rFonts w:hint="eastAsia"/>
      </w:r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7" w15:restartNumberingAfterBreak="0">
    <w:nsid w:val="50C56D19"/>
    <w:multiLevelType w:val="hybridMultilevel"/>
    <w:tmpl w:val="93387756"/>
    <w:lvl w:ilvl="0" w:tplc="9FC24DB2">
      <w:start w:val="1"/>
      <w:numFmt w:val="taiwaneseCountingThousand"/>
      <w:suff w:val="nothing"/>
      <w:lvlText w:val="（%1）"/>
      <w:lvlJc w:val="left"/>
      <w:pPr>
        <w:ind w:left="1190" w:hanging="480"/>
      </w:pPr>
      <w:rPr>
        <w:b w:val="0"/>
        <w:bCs w:val="0"/>
        <w:sz w:val="28"/>
        <w:szCs w:val="28"/>
      </w:rPr>
    </w:lvl>
    <w:lvl w:ilvl="1" w:tplc="FFFFFFFF">
      <w:start w:val="1"/>
      <w:numFmt w:val="ideographTraditional"/>
      <w:lvlText w:val="%2、"/>
      <w:lvlJc w:val="left"/>
      <w:pPr>
        <w:ind w:left="1954" w:hanging="480"/>
      </w:pPr>
    </w:lvl>
    <w:lvl w:ilvl="2" w:tplc="FFFFFFFF">
      <w:start w:val="1"/>
      <w:numFmt w:val="lowerRoman"/>
      <w:lvlText w:val="%3."/>
      <w:lvlJc w:val="right"/>
      <w:pPr>
        <w:ind w:left="2434" w:hanging="480"/>
      </w:pPr>
    </w:lvl>
    <w:lvl w:ilvl="3" w:tplc="50B8059E">
      <w:start w:val="1"/>
      <w:numFmt w:val="decimal"/>
      <w:suff w:val="nothing"/>
      <w:lvlText w:val="%4."/>
      <w:lvlJc w:val="left"/>
      <w:pPr>
        <w:ind w:left="2914" w:hanging="480"/>
      </w:pPr>
    </w:lvl>
    <w:lvl w:ilvl="4" w:tplc="FFFFFFFF">
      <w:start w:val="1"/>
      <w:numFmt w:val="ideographTraditional"/>
      <w:lvlText w:val="%5、"/>
      <w:lvlJc w:val="left"/>
      <w:pPr>
        <w:ind w:left="3394" w:hanging="480"/>
      </w:pPr>
    </w:lvl>
    <w:lvl w:ilvl="5" w:tplc="FFFFFFFF">
      <w:start w:val="1"/>
      <w:numFmt w:val="lowerRoman"/>
      <w:lvlText w:val="%6."/>
      <w:lvlJc w:val="right"/>
      <w:pPr>
        <w:ind w:left="3874" w:hanging="480"/>
      </w:pPr>
    </w:lvl>
    <w:lvl w:ilvl="6" w:tplc="FFFFFFFF">
      <w:start w:val="1"/>
      <w:numFmt w:val="decimal"/>
      <w:lvlText w:val="%7."/>
      <w:lvlJc w:val="left"/>
      <w:pPr>
        <w:ind w:left="4354" w:hanging="480"/>
      </w:pPr>
    </w:lvl>
    <w:lvl w:ilvl="7" w:tplc="FFFFFFFF">
      <w:start w:val="1"/>
      <w:numFmt w:val="ideographTraditional"/>
      <w:lvlText w:val="%8、"/>
      <w:lvlJc w:val="left"/>
      <w:pPr>
        <w:ind w:left="4834" w:hanging="480"/>
      </w:pPr>
    </w:lvl>
    <w:lvl w:ilvl="8" w:tplc="FFFFFFFF">
      <w:start w:val="1"/>
      <w:numFmt w:val="lowerRoman"/>
      <w:lvlText w:val="%9."/>
      <w:lvlJc w:val="right"/>
      <w:pPr>
        <w:ind w:left="5314" w:hanging="480"/>
      </w:pPr>
    </w:lvl>
  </w:abstractNum>
  <w:abstractNum w:abstractNumId="28" w15:restartNumberingAfterBreak="0">
    <w:nsid w:val="524F78E5"/>
    <w:multiLevelType w:val="hybridMultilevel"/>
    <w:tmpl w:val="060A0CC2"/>
    <w:lvl w:ilvl="0" w:tplc="7DDAB098">
      <w:start w:val="1"/>
      <w:numFmt w:val="decimal"/>
      <w:suff w:val="nothing"/>
      <w:lvlText w:val="%1."/>
      <w:lvlJc w:val="left"/>
      <w:pPr>
        <w:ind w:left="1614" w:hanging="480"/>
      </w:pPr>
      <w:rPr>
        <w:rFonts w:hint="eastAsia"/>
      </w:rPr>
    </w:lvl>
    <w:lvl w:ilvl="1" w:tplc="46A0BC32">
      <w:start w:val="1"/>
      <w:numFmt w:val="decimal"/>
      <w:lvlText w:val="(%2)"/>
      <w:lvlJc w:val="left"/>
      <w:pPr>
        <w:ind w:left="2094" w:hanging="480"/>
      </w:pPr>
      <w:rPr>
        <w:rFonts w:hint="eastAsia"/>
      </w:r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9" w15:restartNumberingAfterBreak="0">
    <w:nsid w:val="525312D0"/>
    <w:multiLevelType w:val="hybridMultilevel"/>
    <w:tmpl w:val="93387756"/>
    <w:lvl w:ilvl="0" w:tplc="9FC24DB2">
      <w:start w:val="1"/>
      <w:numFmt w:val="taiwaneseCountingThousand"/>
      <w:suff w:val="nothing"/>
      <w:lvlText w:val="（%1）"/>
      <w:lvlJc w:val="left"/>
      <w:pPr>
        <w:ind w:left="1190" w:hanging="480"/>
      </w:pPr>
      <w:rPr>
        <w:b w:val="0"/>
        <w:bCs w:val="0"/>
        <w:sz w:val="28"/>
        <w:szCs w:val="28"/>
      </w:rPr>
    </w:lvl>
    <w:lvl w:ilvl="1" w:tplc="FFFFFFFF">
      <w:start w:val="1"/>
      <w:numFmt w:val="ideographTraditional"/>
      <w:lvlText w:val="%2、"/>
      <w:lvlJc w:val="left"/>
      <w:pPr>
        <w:ind w:left="1954" w:hanging="480"/>
      </w:pPr>
    </w:lvl>
    <w:lvl w:ilvl="2" w:tplc="FFFFFFFF">
      <w:start w:val="1"/>
      <w:numFmt w:val="lowerRoman"/>
      <w:lvlText w:val="%3."/>
      <w:lvlJc w:val="right"/>
      <w:pPr>
        <w:ind w:left="2434" w:hanging="480"/>
      </w:pPr>
    </w:lvl>
    <w:lvl w:ilvl="3" w:tplc="50B8059E">
      <w:start w:val="1"/>
      <w:numFmt w:val="decimal"/>
      <w:suff w:val="nothing"/>
      <w:lvlText w:val="%4."/>
      <w:lvlJc w:val="left"/>
      <w:pPr>
        <w:ind w:left="2914" w:hanging="480"/>
      </w:pPr>
    </w:lvl>
    <w:lvl w:ilvl="4" w:tplc="FFFFFFFF">
      <w:start w:val="1"/>
      <w:numFmt w:val="ideographTraditional"/>
      <w:lvlText w:val="%5、"/>
      <w:lvlJc w:val="left"/>
      <w:pPr>
        <w:ind w:left="3394" w:hanging="480"/>
      </w:pPr>
    </w:lvl>
    <w:lvl w:ilvl="5" w:tplc="FFFFFFFF">
      <w:start w:val="1"/>
      <w:numFmt w:val="lowerRoman"/>
      <w:lvlText w:val="%6."/>
      <w:lvlJc w:val="right"/>
      <w:pPr>
        <w:ind w:left="3874" w:hanging="480"/>
      </w:pPr>
    </w:lvl>
    <w:lvl w:ilvl="6" w:tplc="FFFFFFFF">
      <w:start w:val="1"/>
      <w:numFmt w:val="decimal"/>
      <w:lvlText w:val="%7."/>
      <w:lvlJc w:val="left"/>
      <w:pPr>
        <w:ind w:left="4354" w:hanging="480"/>
      </w:pPr>
    </w:lvl>
    <w:lvl w:ilvl="7" w:tplc="FFFFFFFF">
      <w:start w:val="1"/>
      <w:numFmt w:val="ideographTraditional"/>
      <w:lvlText w:val="%8、"/>
      <w:lvlJc w:val="left"/>
      <w:pPr>
        <w:ind w:left="4834" w:hanging="480"/>
      </w:pPr>
    </w:lvl>
    <w:lvl w:ilvl="8" w:tplc="FFFFFFFF">
      <w:start w:val="1"/>
      <w:numFmt w:val="lowerRoman"/>
      <w:lvlText w:val="%9."/>
      <w:lvlJc w:val="right"/>
      <w:pPr>
        <w:ind w:left="5314" w:hanging="480"/>
      </w:pPr>
    </w:lvl>
  </w:abstractNum>
  <w:abstractNum w:abstractNumId="30" w15:restartNumberingAfterBreak="0">
    <w:nsid w:val="58D51CEC"/>
    <w:multiLevelType w:val="hybridMultilevel"/>
    <w:tmpl w:val="1564E0B6"/>
    <w:lvl w:ilvl="0" w:tplc="5DE203DE">
      <w:start w:val="1"/>
      <w:numFmt w:val="ideographLegalTraditional"/>
      <w:lvlText w:val="%1、"/>
      <w:lvlJc w:val="left"/>
      <w:pPr>
        <w:ind w:left="6150" w:hanging="480"/>
      </w:pPr>
      <w:rPr>
        <w:rFonts w:hint="default"/>
        <w:b/>
        <w:color w:val="auto"/>
        <w:shd w:val="pct15" w:color="auto" w:fill="FFFFFF"/>
        <w:lang w:val="en-US"/>
      </w:rPr>
    </w:lvl>
    <w:lvl w:ilvl="1" w:tplc="04090003">
      <w:start w:val="1"/>
      <w:numFmt w:val="bullet"/>
      <w:lvlText w:val=""/>
      <w:lvlJc w:val="left"/>
      <w:pPr>
        <w:ind w:left="6630" w:hanging="480"/>
      </w:pPr>
      <w:rPr>
        <w:rFonts w:ascii="Wingdings" w:hAnsi="Wingdings" w:hint="default"/>
      </w:rPr>
    </w:lvl>
    <w:lvl w:ilvl="2" w:tplc="04090005">
      <w:start w:val="1"/>
      <w:numFmt w:val="bullet"/>
      <w:lvlText w:val=""/>
      <w:lvlJc w:val="left"/>
      <w:pPr>
        <w:ind w:left="7110" w:hanging="480"/>
      </w:pPr>
      <w:rPr>
        <w:rFonts w:ascii="Wingdings" w:hAnsi="Wingdings" w:hint="default"/>
      </w:rPr>
    </w:lvl>
    <w:lvl w:ilvl="3" w:tplc="04090001">
      <w:start w:val="1"/>
      <w:numFmt w:val="bullet"/>
      <w:lvlText w:val=""/>
      <w:lvlJc w:val="left"/>
      <w:pPr>
        <w:ind w:left="7590" w:hanging="480"/>
      </w:pPr>
      <w:rPr>
        <w:rFonts w:ascii="Wingdings" w:hAnsi="Wingdings" w:hint="default"/>
      </w:rPr>
    </w:lvl>
    <w:lvl w:ilvl="4" w:tplc="04090003">
      <w:start w:val="1"/>
      <w:numFmt w:val="bullet"/>
      <w:lvlText w:val=""/>
      <w:lvlJc w:val="left"/>
      <w:pPr>
        <w:ind w:left="8070" w:hanging="480"/>
      </w:pPr>
      <w:rPr>
        <w:rFonts w:ascii="Wingdings" w:hAnsi="Wingdings" w:hint="default"/>
      </w:rPr>
    </w:lvl>
    <w:lvl w:ilvl="5" w:tplc="04090005">
      <w:start w:val="1"/>
      <w:numFmt w:val="bullet"/>
      <w:lvlText w:val=""/>
      <w:lvlJc w:val="left"/>
      <w:pPr>
        <w:ind w:left="8550" w:hanging="480"/>
      </w:pPr>
      <w:rPr>
        <w:rFonts w:ascii="Wingdings" w:hAnsi="Wingdings" w:hint="default"/>
      </w:rPr>
    </w:lvl>
    <w:lvl w:ilvl="6" w:tplc="04090001">
      <w:start w:val="1"/>
      <w:numFmt w:val="bullet"/>
      <w:lvlText w:val=""/>
      <w:lvlJc w:val="left"/>
      <w:pPr>
        <w:ind w:left="9030" w:hanging="480"/>
      </w:pPr>
      <w:rPr>
        <w:rFonts w:ascii="Wingdings" w:hAnsi="Wingdings" w:hint="default"/>
      </w:rPr>
    </w:lvl>
    <w:lvl w:ilvl="7" w:tplc="04090003">
      <w:start w:val="1"/>
      <w:numFmt w:val="bullet"/>
      <w:lvlText w:val=""/>
      <w:lvlJc w:val="left"/>
      <w:pPr>
        <w:ind w:left="9510" w:hanging="480"/>
      </w:pPr>
      <w:rPr>
        <w:rFonts w:ascii="Wingdings" w:hAnsi="Wingdings" w:hint="default"/>
      </w:rPr>
    </w:lvl>
    <w:lvl w:ilvl="8" w:tplc="04090005">
      <w:start w:val="1"/>
      <w:numFmt w:val="bullet"/>
      <w:lvlText w:val=""/>
      <w:lvlJc w:val="left"/>
      <w:pPr>
        <w:ind w:left="9990" w:hanging="480"/>
      </w:pPr>
      <w:rPr>
        <w:rFonts w:ascii="Wingdings" w:hAnsi="Wingdings" w:hint="default"/>
      </w:rPr>
    </w:lvl>
  </w:abstractNum>
  <w:abstractNum w:abstractNumId="31" w15:restartNumberingAfterBreak="0">
    <w:nsid w:val="5CEB63D0"/>
    <w:multiLevelType w:val="hybridMultilevel"/>
    <w:tmpl w:val="93387756"/>
    <w:lvl w:ilvl="0" w:tplc="9FC24DB2">
      <w:start w:val="1"/>
      <w:numFmt w:val="taiwaneseCountingThousand"/>
      <w:suff w:val="nothing"/>
      <w:lvlText w:val="（%1）"/>
      <w:lvlJc w:val="left"/>
      <w:pPr>
        <w:ind w:left="1190" w:hanging="480"/>
      </w:pPr>
      <w:rPr>
        <w:b w:val="0"/>
        <w:bCs w:val="0"/>
        <w:sz w:val="28"/>
        <w:szCs w:val="28"/>
      </w:rPr>
    </w:lvl>
    <w:lvl w:ilvl="1" w:tplc="FFFFFFFF">
      <w:start w:val="1"/>
      <w:numFmt w:val="ideographTraditional"/>
      <w:lvlText w:val="%2、"/>
      <w:lvlJc w:val="left"/>
      <w:pPr>
        <w:ind w:left="1954" w:hanging="480"/>
      </w:pPr>
    </w:lvl>
    <w:lvl w:ilvl="2" w:tplc="FFFFFFFF">
      <w:start w:val="1"/>
      <w:numFmt w:val="lowerRoman"/>
      <w:lvlText w:val="%3."/>
      <w:lvlJc w:val="right"/>
      <w:pPr>
        <w:ind w:left="2434" w:hanging="480"/>
      </w:pPr>
    </w:lvl>
    <w:lvl w:ilvl="3" w:tplc="50B8059E">
      <w:start w:val="1"/>
      <w:numFmt w:val="decimal"/>
      <w:suff w:val="nothing"/>
      <w:lvlText w:val="%4."/>
      <w:lvlJc w:val="left"/>
      <w:pPr>
        <w:ind w:left="2914" w:hanging="480"/>
      </w:pPr>
    </w:lvl>
    <w:lvl w:ilvl="4" w:tplc="FFFFFFFF">
      <w:start w:val="1"/>
      <w:numFmt w:val="ideographTraditional"/>
      <w:lvlText w:val="%5、"/>
      <w:lvlJc w:val="left"/>
      <w:pPr>
        <w:ind w:left="3394" w:hanging="480"/>
      </w:pPr>
    </w:lvl>
    <w:lvl w:ilvl="5" w:tplc="FFFFFFFF">
      <w:start w:val="1"/>
      <w:numFmt w:val="lowerRoman"/>
      <w:lvlText w:val="%6."/>
      <w:lvlJc w:val="right"/>
      <w:pPr>
        <w:ind w:left="3874" w:hanging="480"/>
      </w:pPr>
    </w:lvl>
    <w:lvl w:ilvl="6" w:tplc="FFFFFFFF">
      <w:start w:val="1"/>
      <w:numFmt w:val="decimal"/>
      <w:lvlText w:val="%7."/>
      <w:lvlJc w:val="left"/>
      <w:pPr>
        <w:ind w:left="4354" w:hanging="480"/>
      </w:pPr>
    </w:lvl>
    <w:lvl w:ilvl="7" w:tplc="FFFFFFFF">
      <w:start w:val="1"/>
      <w:numFmt w:val="ideographTraditional"/>
      <w:lvlText w:val="%8、"/>
      <w:lvlJc w:val="left"/>
      <w:pPr>
        <w:ind w:left="4834" w:hanging="480"/>
      </w:pPr>
    </w:lvl>
    <w:lvl w:ilvl="8" w:tplc="FFFFFFFF">
      <w:start w:val="1"/>
      <w:numFmt w:val="lowerRoman"/>
      <w:lvlText w:val="%9."/>
      <w:lvlJc w:val="right"/>
      <w:pPr>
        <w:ind w:left="5314" w:hanging="480"/>
      </w:pPr>
    </w:lvl>
  </w:abstractNum>
  <w:abstractNum w:abstractNumId="32" w15:restartNumberingAfterBreak="0">
    <w:nsid w:val="5DA30A2D"/>
    <w:multiLevelType w:val="hybridMultilevel"/>
    <w:tmpl w:val="4F4C84BA"/>
    <w:lvl w:ilvl="0" w:tplc="61300B5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3" w15:restartNumberingAfterBreak="0">
    <w:nsid w:val="611D66BC"/>
    <w:multiLevelType w:val="hybridMultilevel"/>
    <w:tmpl w:val="E8CA2760"/>
    <w:lvl w:ilvl="0" w:tplc="0409000F">
      <w:start w:val="1"/>
      <w:numFmt w:val="decimal"/>
      <w:lvlText w:val="%1."/>
      <w:lvlJc w:val="left"/>
      <w:pPr>
        <w:ind w:left="480" w:hanging="480"/>
      </w:pPr>
    </w:lvl>
    <w:lvl w:ilvl="1" w:tplc="E6C48D24">
      <w:start w:val="1"/>
      <w:numFmt w:val="taiwaneseCountingThousand"/>
      <w:lvlText w:val="%2、"/>
      <w:lvlJc w:val="left"/>
      <w:pPr>
        <w:ind w:left="1996" w:hanging="720"/>
      </w:pPr>
    </w:lvl>
    <w:lvl w:ilvl="2" w:tplc="04090005">
      <w:start w:val="1"/>
      <w:numFmt w:val="bullet"/>
      <w:lvlText w:val=""/>
      <w:lvlJc w:val="left"/>
      <w:pPr>
        <w:ind w:left="2573" w:hanging="480"/>
      </w:pPr>
      <w:rPr>
        <w:rFonts w:ascii="Wingdings" w:hAnsi="Wingdings" w:hint="default"/>
      </w:rPr>
    </w:lvl>
    <w:lvl w:ilvl="3" w:tplc="04090001">
      <w:start w:val="1"/>
      <w:numFmt w:val="bullet"/>
      <w:lvlText w:val=""/>
      <w:lvlJc w:val="left"/>
      <w:pPr>
        <w:ind w:left="3053" w:hanging="480"/>
      </w:pPr>
      <w:rPr>
        <w:rFonts w:ascii="Wingdings" w:hAnsi="Wingdings" w:hint="default"/>
      </w:rPr>
    </w:lvl>
    <w:lvl w:ilvl="4" w:tplc="04090003">
      <w:start w:val="1"/>
      <w:numFmt w:val="bullet"/>
      <w:lvlText w:val=""/>
      <w:lvlJc w:val="left"/>
      <w:pPr>
        <w:ind w:left="3533" w:hanging="480"/>
      </w:pPr>
      <w:rPr>
        <w:rFonts w:ascii="Wingdings" w:hAnsi="Wingdings" w:hint="default"/>
      </w:rPr>
    </w:lvl>
    <w:lvl w:ilvl="5" w:tplc="04090005">
      <w:start w:val="1"/>
      <w:numFmt w:val="bullet"/>
      <w:lvlText w:val=""/>
      <w:lvlJc w:val="left"/>
      <w:pPr>
        <w:ind w:left="4013" w:hanging="480"/>
      </w:pPr>
      <w:rPr>
        <w:rFonts w:ascii="Wingdings" w:hAnsi="Wingdings" w:hint="default"/>
      </w:rPr>
    </w:lvl>
    <w:lvl w:ilvl="6" w:tplc="04090001">
      <w:start w:val="1"/>
      <w:numFmt w:val="bullet"/>
      <w:lvlText w:val=""/>
      <w:lvlJc w:val="left"/>
      <w:pPr>
        <w:ind w:left="4493" w:hanging="480"/>
      </w:pPr>
      <w:rPr>
        <w:rFonts w:ascii="Wingdings" w:hAnsi="Wingdings" w:hint="default"/>
      </w:rPr>
    </w:lvl>
    <w:lvl w:ilvl="7" w:tplc="04090003">
      <w:start w:val="1"/>
      <w:numFmt w:val="bullet"/>
      <w:lvlText w:val=""/>
      <w:lvlJc w:val="left"/>
      <w:pPr>
        <w:ind w:left="4973" w:hanging="480"/>
      </w:pPr>
      <w:rPr>
        <w:rFonts w:ascii="Wingdings" w:hAnsi="Wingdings" w:hint="default"/>
      </w:rPr>
    </w:lvl>
    <w:lvl w:ilvl="8" w:tplc="04090005">
      <w:start w:val="1"/>
      <w:numFmt w:val="bullet"/>
      <w:lvlText w:val=""/>
      <w:lvlJc w:val="left"/>
      <w:pPr>
        <w:ind w:left="5453" w:hanging="480"/>
      </w:pPr>
      <w:rPr>
        <w:rFonts w:ascii="Wingdings" w:hAnsi="Wingdings" w:hint="default"/>
      </w:rPr>
    </w:lvl>
  </w:abstractNum>
  <w:abstractNum w:abstractNumId="34" w15:restartNumberingAfterBreak="0">
    <w:nsid w:val="6BB710E5"/>
    <w:multiLevelType w:val="hybridMultilevel"/>
    <w:tmpl w:val="33769362"/>
    <w:lvl w:ilvl="0" w:tplc="C50A9DC2">
      <w:start w:val="1"/>
      <w:numFmt w:val="decimal"/>
      <w:lvlText w:val="(%1)"/>
      <w:lvlJc w:val="left"/>
      <w:pPr>
        <w:ind w:left="840" w:hanging="360"/>
      </w:pPr>
      <w:rPr>
        <w:rFonts w:hint="default"/>
        <w:strike w:val="0"/>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5" w15:restartNumberingAfterBreak="0">
    <w:nsid w:val="6EE92154"/>
    <w:multiLevelType w:val="hybridMultilevel"/>
    <w:tmpl w:val="786C5462"/>
    <w:lvl w:ilvl="0" w:tplc="B0C62194">
      <w:start w:val="1"/>
      <w:numFmt w:val="taiwaneseCountingThousand"/>
      <w:suff w:val="nothing"/>
      <w:lvlText w:val="（%1）"/>
      <w:lvlJc w:val="left"/>
      <w:pPr>
        <w:ind w:left="480" w:hanging="480"/>
      </w:pPr>
      <w:rPr>
        <w:b/>
        <w:bCs w:val="0"/>
        <w:sz w:val="28"/>
        <w:szCs w:val="28"/>
      </w:rPr>
    </w:lvl>
    <w:lvl w:ilvl="1" w:tplc="FFFFFFFF">
      <w:start w:val="1"/>
      <w:numFmt w:val="ideographTraditional"/>
      <w:lvlText w:val="%2、"/>
      <w:lvlJc w:val="left"/>
      <w:pPr>
        <w:ind w:left="1244" w:hanging="480"/>
      </w:pPr>
    </w:lvl>
    <w:lvl w:ilvl="2" w:tplc="FFFFFFFF">
      <w:start w:val="1"/>
      <w:numFmt w:val="lowerRoman"/>
      <w:lvlText w:val="%3."/>
      <w:lvlJc w:val="right"/>
      <w:pPr>
        <w:ind w:left="1724" w:hanging="480"/>
      </w:pPr>
    </w:lvl>
    <w:lvl w:ilvl="3" w:tplc="50B8059E">
      <w:start w:val="1"/>
      <w:numFmt w:val="decimal"/>
      <w:suff w:val="nothing"/>
      <w:lvlText w:val="%4."/>
      <w:lvlJc w:val="left"/>
      <w:pPr>
        <w:ind w:left="2204" w:hanging="480"/>
      </w:pPr>
    </w:lvl>
    <w:lvl w:ilvl="4" w:tplc="FFFFFFFF">
      <w:start w:val="1"/>
      <w:numFmt w:val="ideographTraditional"/>
      <w:lvlText w:val="%5、"/>
      <w:lvlJc w:val="left"/>
      <w:pPr>
        <w:ind w:left="2684" w:hanging="480"/>
      </w:pPr>
    </w:lvl>
    <w:lvl w:ilvl="5" w:tplc="FFFFFFFF">
      <w:start w:val="1"/>
      <w:numFmt w:val="lowerRoman"/>
      <w:lvlText w:val="%6."/>
      <w:lvlJc w:val="right"/>
      <w:pPr>
        <w:ind w:left="3164" w:hanging="480"/>
      </w:pPr>
    </w:lvl>
    <w:lvl w:ilvl="6" w:tplc="FFFFFFFF">
      <w:start w:val="1"/>
      <w:numFmt w:val="decimal"/>
      <w:lvlText w:val="%7."/>
      <w:lvlJc w:val="left"/>
      <w:pPr>
        <w:ind w:left="3644" w:hanging="480"/>
      </w:pPr>
    </w:lvl>
    <w:lvl w:ilvl="7" w:tplc="FFFFFFFF">
      <w:start w:val="1"/>
      <w:numFmt w:val="ideographTraditional"/>
      <w:lvlText w:val="%8、"/>
      <w:lvlJc w:val="left"/>
      <w:pPr>
        <w:ind w:left="4124" w:hanging="480"/>
      </w:pPr>
    </w:lvl>
    <w:lvl w:ilvl="8" w:tplc="FFFFFFFF">
      <w:start w:val="1"/>
      <w:numFmt w:val="lowerRoman"/>
      <w:lvlText w:val="%9."/>
      <w:lvlJc w:val="right"/>
      <w:pPr>
        <w:ind w:left="4604" w:hanging="480"/>
      </w:pPr>
    </w:lvl>
  </w:abstractNum>
  <w:abstractNum w:abstractNumId="36" w15:restartNumberingAfterBreak="0">
    <w:nsid w:val="6F5E39DF"/>
    <w:multiLevelType w:val="hybridMultilevel"/>
    <w:tmpl w:val="C87CD98A"/>
    <w:lvl w:ilvl="0" w:tplc="E6C48D24">
      <w:start w:val="1"/>
      <w:numFmt w:val="taiwaneseCountingThousand"/>
      <w:lvlText w:val="%1、"/>
      <w:lvlJc w:val="left"/>
      <w:pPr>
        <w:ind w:left="2333" w:hanging="72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F9566CB"/>
    <w:multiLevelType w:val="hybridMultilevel"/>
    <w:tmpl w:val="FDAAFE1C"/>
    <w:lvl w:ilvl="0" w:tplc="FB1E2F94">
      <w:start w:val="3"/>
      <w:numFmt w:val="taiwaneseCountingThousand"/>
      <w:suff w:val="nothing"/>
      <w:lvlText w:val="%1、"/>
      <w:lvlJc w:val="left"/>
      <w:pPr>
        <w:ind w:left="465" w:hanging="465"/>
      </w:pPr>
      <w:rPr>
        <w:b/>
        <w:sz w:val="28"/>
        <w:szCs w:val="28"/>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8A464712">
      <w:start w:val="1"/>
      <w:numFmt w:val="decimal"/>
      <w:suff w:val="nothing"/>
      <w:lvlText w:val="%4."/>
      <w:lvlJc w:val="left"/>
      <w:pPr>
        <w:ind w:left="2204" w:hanging="480"/>
      </w:pPr>
    </w:lvl>
    <w:lvl w:ilvl="4" w:tplc="0388EEA0">
      <w:start w:val="1"/>
      <w:numFmt w:val="ideographTraditional"/>
      <w:suff w:val="nothing"/>
      <w:lvlText w:val="%5、"/>
      <w:lvlJc w:val="left"/>
      <w:pPr>
        <w:ind w:left="2400" w:hanging="480"/>
      </w:pPr>
      <w:rPr>
        <w:lang w:val="en-US"/>
      </w:rPr>
    </w:lvl>
    <w:lvl w:ilvl="5" w:tplc="0409001B">
      <w:start w:val="1"/>
      <w:numFmt w:val="lowerRoman"/>
      <w:lvlText w:val="%6."/>
      <w:lvlJc w:val="right"/>
      <w:pPr>
        <w:ind w:left="2880" w:hanging="480"/>
      </w:pPr>
    </w:lvl>
    <w:lvl w:ilvl="6" w:tplc="631CA9C0">
      <w:start w:val="1"/>
      <w:numFmt w:val="taiwaneseCountingThousand"/>
      <w:suff w:val="nothing"/>
      <w:lvlText w:val="（%7）"/>
      <w:lvlJc w:val="left"/>
      <w:pPr>
        <w:ind w:left="3360" w:hanging="480"/>
      </w:pPr>
      <w:rPr>
        <w:b w:val="0"/>
        <w:bCs w:val="0"/>
        <w:sz w:val="28"/>
        <w:szCs w:val="28"/>
      </w:r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8" w15:restartNumberingAfterBreak="0">
    <w:nsid w:val="725F6CC1"/>
    <w:multiLevelType w:val="hybridMultilevel"/>
    <w:tmpl w:val="CC045264"/>
    <w:lvl w:ilvl="0" w:tplc="04090011">
      <w:start w:val="1"/>
      <w:numFmt w:val="upperLetter"/>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9" w15:restartNumberingAfterBreak="0">
    <w:nsid w:val="76CA78E3"/>
    <w:multiLevelType w:val="hybridMultilevel"/>
    <w:tmpl w:val="4F4C84BA"/>
    <w:lvl w:ilvl="0" w:tplc="61300B5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0" w15:restartNumberingAfterBreak="0">
    <w:nsid w:val="7AD91A32"/>
    <w:multiLevelType w:val="hybridMultilevel"/>
    <w:tmpl w:val="BDF626F0"/>
    <w:lvl w:ilvl="0" w:tplc="02167B68">
      <w:start w:val="2"/>
      <w:numFmt w:val="taiwaneseCountingThousand"/>
      <w:suff w:val="nothing"/>
      <w:lvlText w:val="%1、"/>
      <w:lvlJc w:val="left"/>
      <w:pPr>
        <w:ind w:left="48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abstractNumId w:val="17"/>
  </w:num>
  <w:num w:numId="2">
    <w:abstractNumId w:val="33"/>
    <w:lvlOverride w:ilvl="0">
      <w:startOverride w:val="1"/>
    </w:lvlOverride>
    <w:lvlOverride w:ilvl="1">
      <w:startOverride w:val="1"/>
    </w:lvlOverride>
    <w:lvlOverride w:ilvl="2"/>
    <w:lvlOverride w:ilvl="3"/>
    <w:lvlOverride w:ilvl="4"/>
    <w:lvlOverride w:ilvl="5"/>
    <w:lvlOverride w:ilvl="6"/>
    <w:lvlOverride w:ilvl="7"/>
    <w:lvlOverride w:ilvl="8"/>
  </w:num>
  <w:num w:numId="3">
    <w:abstractNumId w:val="40"/>
  </w:num>
  <w:num w:numId="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0"/>
  </w:num>
  <w:num w:numId="7">
    <w:abstractNumId w:val="1"/>
  </w:num>
  <w:num w:numId="8">
    <w:abstractNumId w:val="6"/>
  </w:num>
  <w:num w:numId="9">
    <w:abstractNumId w:val="32"/>
  </w:num>
  <w:num w:numId="10">
    <w:abstractNumId w:val="24"/>
  </w:num>
  <w:num w:numId="11">
    <w:abstractNumId w:val="21"/>
  </w:num>
  <w:num w:numId="12">
    <w:abstractNumId w:val="22"/>
  </w:num>
  <w:num w:numId="13">
    <w:abstractNumId w:val="2"/>
  </w:num>
  <w:num w:numId="14">
    <w:abstractNumId w:val="36"/>
  </w:num>
  <w:num w:numId="15">
    <w:abstractNumId w:val="31"/>
  </w:num>
  <w:num w:numId="16">
    <w:abstractNumId w:val="27"/>
  </w:num>
  <w:num w:numId="17">
    <w:abstractNumId w:val="13"/>
  </w:num>
  <w:num w:numId="18">
    <w:abstractNumId w:val="10"/>
  </w:num>
  <w:num w:numId="19">
    <w:abstractNumId w:val="29"/>
  </w:num>
  <w:num w:numId="20">
    <w:abstractNumId w:val="34"/>
  </w:num>
  <w:num w:numId="21">
    <w:abstractNumId w:val="5"/>
  </w:num>
  <w:num w:numId="22">
    <w:abstractNumId w:val="19"/>
  </w:num>
  <w:num w:numId="23">
    <w:abstractNumId w:val="14"/>
  </w:num>
  <w:num w:numId="24">
    <w:abstractNumId w:val="9"/>
  </w:num>
  <w:num w:numId="25">
    <w:abstractNumId w:val="4"/>
  </w:num>
  <w:num w:numId="26">
    <w:abstractNumId w:val="3"/>
  </w:num>
  <w:num w:numId="27">
    <w:abstractNumId w:val="8"/>
  </w:num>
  <w:num w:numId="28">
    <w:abstractNumId w:val="0"/>
  </w:num>
  <w:num w:numId="29">
    <w:abstractNumId w:val="26"/>
  </w:num>
  <w:num w:numId="30">
    <w:abstractNumId w:val="28"/>
  </w:num>
  <w:num w:numId="31">
    <w:abstractNumId w:val="23"/>
  </w:num>
  <w:num w:numId="32">
    <w:abstractNumId w:val="15"/>
  </w:num>
  <w:num w:numId="33">
    <w:abstractNumId w:val="7"/>
  </w:num>
  <w:num w:numId="34">
    <w:abstractNumId w:val="16"/>
  </w:num>
  <w:num w:numId="35">
    <w:abstractNumId w:val="39"/>
  </w:num>
  <w:num w:numId="36">
    <w:abstractNumId w:val="20"/>
  </w:num>
  <w:num w:numId="37">
    <w:abstractNumId w:val="18"/>
  </w:num>
  <w:num w:numId="38">
    <w:abstractNumId w:val="38"/>
  </w:num>
  <w:num w:numId="39">
    <w:abstractNumId w:val="12"/>
  </w:num>
  <w:num w:numId="40">
    <w:abstractNumId w:val="11"/>
  </w:num>
  <w:num w:numId="41">
    <w:abstractNumId w:val="2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B2C"/>
    <w:rsid w:val="00002606"/>
    <w:rsid w:val="000143D2"/>
    <w:rsid w:val="00017C19"/>
    <w:rsid w:val="00022927"/>
    <w:rsid w:val="000239D9"/>
    <w:rsid w:val="00030461"/>
    <w:rsid w:val="00042C8A"/>
    <w:rsid w:val="000A48BB"/>
    <w:rsid w:val="000B4140"/>
    <w:rsid w:val="000E4167"/>
    <w:rsid w:val="00103073"/>
    <w:rsid w:val="001035A0"/>
    <w:rsid w:val="001068E0"/>
    <w:rsid w:val="00111E9C"/>
    <w:rsid w:val="0011524D"/>
    <w:rsid w:val="00117FCE"/>
    <w:rsid w:val="00125D37"/>
    <w:rsid w:val="001336F0"/>
    <w:rsid w:val="00146D9D"/>
    <w:rsid w:val="00160AED"/>
    <w:rsid w:val="00163A41"/>
    <w:rsid w:val="001666D9"/>
    <w:rsid w:val="00176000"/>
    <w:rsid w:val="001907A0"/>
    <w:rsid w:val="001937A4"/>
    <w:rsid w:val="001C0A52"/>
    <w:rsid w:val="001C790E"/>
    <w:rsid w:val="001D3F96"/>
    <w:rsid w:val="001D5A28"/>
    <w:rsid w:val="001E0591"/>
    <w:rsid w:val="002058B6"/>
    <w:rsid w:val="002200A3"/>
    <w:rsid w:val="0022339E"/>
    <w:rsid w:val="00233485"/>
    <w:rsid w:val="00256F0D"/>
    <w:rsid w:val="00281930"/>
    <w:rsid w:val="00285545"/>
    <w:rsid w:val="002876CE"/>
    <w:rsid w:val="002D5365"/>
    <w:rsid w:val="002E09A5"/>
    <w:rsid w:val="003005D8"/>
    <w:rsid w:val="0031454B"/>
    <w:rsid w:val="003465F8"/>
    <w:rsid w:val="00347B0B"/>
    <w:rsid w:val="00351586"/>
    <w:rsid w:val="00363C83"/>
    <w:rsid w:val="003651FC"/>
    <w:rsid w:val="00375890"/>
    <w:rsid w:val="003812EB"/>
    <w:rsid w:val="00384E25"/>
    <w:rsid w:val="00386CDB"/>
    <w:rsid w:val="003B73CA"/>
    <w:rsid w:val="003C7519"/>
    <w:rsid w:val="003E2899"/>
    <w:rsid w:val="003E7267"/>
    <w:rsid w:val="003F02D4"/>
    <w:rsid w:val="003F7EAC"/>
    <w:rsid w:val="00422206"/>
    <w:rsid w:val="004259CE"/>
    <w:rsid w:val="00444477"/>
    <w:rsid w:val="0045074B"/>
    <w:rsid w:val="0045403C"/>
    <w:rsid w:val="00465010"/>
    <w:rsid w:val="00466860"/>
    <w:rsid w:val="00472DA7"/>
    <w:rsid w:val="0047559A"/>
    <w:rsid w:val="00480C58"/>
    <w:rsid w:val="004812A4"/>
    <w:rsid w:val="00492866"/>
    <w:rsid w:val="004A38EB"/>
    <w:rsid w:val="004D204B"/>
    <w:rsid w:val="004F2CC2"/>
    <w:rsid w:val="00524991"/>
    <w:rsid w:val="00530717"/>
    <w:rsid w:val="00543941"/>
    <w:rsid w:val="0054652B"/>
    <w:rsid w:val="005650CC"/>
    <w:rsid w:val="00567B1E"/>
    <w:rsid w:val="00567CE3"/>
    <w:rsid w:val="00567F48"/>
    <w:rsid w:val="00570C97"/>
    <w:rsid w:val="00575072"/>
    <w:rsid w:val="00575875"/>
    <w:rsid w:val="005A146F"/>
    <w:rsid w:val="005A5545"/>
    <w:rsid w:val="005A6ED4"/>
    <w:rsid w:val="005B0005"/>
    <w:rsid w:val="005B71E2"/>
    <w:rsid w:val="005B7AAB"/>
    <w:rsid w:val="005C33A3"/>
    <w:rsid w:val="005C4489"/>
    <w:rsid w:val="005E012C"/>
    <w:rsid w:val="005E5330"/>
    <w:rsid w:val="005F4FBF"/>
    <w:rsid w:val="006143EA"/>
    <w:rsid w:val="00614E0D"/>
    <w:rsid w:val="00627359"/>
    <w:rsid w:val="00634711"/>
    <w:rsid w:val="0064150E"/>
    <w:rsid w:val="00651C0A"/>
    <w:rsid w:val="00653053"/>
    <w:rsid w:val="00653834"/>
    <w:rsid w:val="0065724D"/>
    <w:rsid w:val="006708EE"/>
    <w:rsid w:val="00674E8F"/>
    <w:rsid w:val="00684802"/>
    <w:rsid w:val="00694109"/>
    <w:rsid w:val="006A79A8"/>
    <w:rsid w:val="006C3FDD"/>
    <w:rsid w:val="006C5915"/>
    <w:rsid w:val="006C6F56"/>
    <w:rsid w:val="006D1BE9"/>
    <w:rsid w:val="006D4E68"/>
    <w:rsid w:val="006F5F4F"/>
    <w:rsid w:val="006F678B"/>
    <w:rsid w:val="00723B1D"/>
    <w:rsid w:val="00732E1B"/>
    <w:rsid w:val="00745186"/>
    <w:rsid w:val="00751A71"/>
    <w:rsid w:val="00753652"/>
    <w:rsid w:val="00757772"/>
    <w:rsid w:val="00772670"/>
    <w:rsid w:val="007819DF"/>
    <w:rsid w:val="00781CA4"/>
    <w:rsid w:val="007921D9"/>
    <w:rsid w:val="007B34A0"/>
    <w:rsid w:val="007B6023"/>
    <w:rsid w:val="007C2164"/>
    <w:rsid w:val="007C5691"/>
    <w:rsid w:val="007C666A"/>
    <w:rsid w:val="007D0284"/>
    <w:rsid w:val="007D0887"/>
    <w:rsid w:val="007D2652"/>
    <w:rsid w:val="007E20F9"/>
    <w:rsid w:val="007E6BED"/>
    <w:rsid w:val="007F00F8"/>
    <w:rsid w:val="007F2775"/>
    <w:rsid w:val="007F3781"/>
    <w:rsid w:val="008237FF"/>
    <w:rsid w:val="0085435A"/>
    <w:rsid w:val="00854A6A"/>
    <w:rsid w:val="00860E65"/>
    <w:rsid w:val="00860EF1"/>
    <w:rsid w:val="0086439C"/>
    <w:rsid w:val="00864BEC"/>
    <w:rsid w:val="00870DEE"/>
    <w:rsid w:val="008805F2"/>
    <w:rsid w:val="00892642"/>
    <w:rsid w:val="008A3D80"/>
    <w:rsid w:val="008B4549"/>
    <w:rsid w:val="008C20A6"/>
    <w:rsid w:val="008C2EEF"/>
    <w:rsid w:val="008C430B"/>
    <w:rsid w:val="008C4A6D"/>
    <w:rsid w:val="008C5014"/>
    <w:rsid w:val="008C6B3C"/>
    <w:rsid w:val="008D093A"/>
    <w:rsid w:val="008E3280"/>
    <w:rsid w:val="008E3997"/>
    <w:rsid w:val="008F2B17"/>
    <w:rsid w:val="00900B8C"/>
    <w:rsid w:val="00903336"/>
    <w:rsid w:val="00910D3E"/>
    <w:rsid w:val="009140CF"/>
    <w:rsid w:val="0091503D"/>
    <w:rsid w:val="00922839"/>
    <w:rsid w:val="00925BC3"/>
    <w:rsid w:val="00931758"/>
    <w:rsid w:val="009370A9"/>
    <w:rsid w:val="009410EB"/>
    <w:rsid w:val="0094457F"/>
    <w:rsid w:val="00946D47"/>
    <w:rsid w:val="00947C21"/>
    <w:rsid w:val="00952A3B"/>
    <w:rsid w:val="009713CF"/>
    <w:rsid w:val="009750DC"/>
    <w:rsid w:val="0097718D"/>
    <w:rsid w:val="009901B7"/>
    <w:rsid w:val="00990B2E"/>
    <w:rsid w:val="009B1E57"/>
    <w:rsid w:val="009C1F38"/>
    <w:rsid w:val="009C46AD"/>
    <w:rsid w:val="009C6ABB"/>
    <w:rsid w:val="009D0DE2"/>
    <w:rsid w:val="009D37D3"/>
    <w:rsid w:val="009D44BF"/>
    <w:rsid w:val="009D541C"/>
    <w:rsid w:val="009D76B7"/>
    <w:rsid w:val="009E10C6"/>
    <w:rsid w:val="009E5DD4"/>
    <w:rsid w:val="009F50F4"/>
    <w:rsid w:val="00A003AA"/>
    <w:rsid w:val="00A00A49"/>
    <w:rsid w:val="00A15AB0"/>
    <w:rsid w:val="00A16505"/>
    <w:rsid w:val="00A26FD0"/>
    <w:rsid w:val="00A31172"/>
    <w:rsid w:val="00A36062"/>
    <w:rsid w:val="00A745BC"/>
    <w:rsid w:val="00A749F5"/>
    <w:rsid w:val="00A85ECF"/>
    <w:rsid w:val="00A8700B"/>
    <w:rsid w:val="00A94C42"/>
    <w:rsid w:val="00A95DE0"/>
    <w:rsid w:val="00A96105"/>
    <w:rsid w:val="00AA6A88"/>
    <w:rsid w:val="00AA709C"/>
    <w:rsid w:val="00AB4A89"/>
    <w:rsid w:val="00AB6138"/>
    <w:rsid w:val="00AB68D5"/>
    <w:rsid w:val="00AC165B"/>
    <w:rsid w:val="00AC4CF6"/>
    <w:rsid w:val="00AE1DCF"/>
    <w:rsid w:val="00B06115"/>
    <w:rsid w:val="00B24096"/>
    <w:rsid w:val="00B244EA"/>
    <w:rsid w:val="00B267CB"/>
    <w:rsid w:val="00B33D47"/>
    <w:rsid w:val="00B43644"/>
    <w:rsid w:val="00B45029"/>
    <w:rsid w:val="00B5389A"/>
    <w:rsid w:val="00B65E22"/>
    <w:rsid w:val="00B73DC9"/>
    <w:rsid w:val="00B849C9"/>
    <w:rsid w:val="00B902B0"/>
    <w:rsid w:val="00B965BC"/>
    <w:rsid w:val="00BA1A85"/>
    <w:rsid w:val="00BA31A0"/>
    <w:rsid w:val="00BA5D91"/>
    <w:rsid w:val="00BB090D"/>
    <w:rsid w:val="00BB3DA4"/>
    <w:rsid w:val="00BB4EF1"/>
    <w:rsid w:val="00BD0AE7"/>
    <w:rsid w:val="00BD3650"/>
    <w:rsid w:val="00BD447C"/>
    <w:rsid w:val="00BE561B"/>
    <w:rsid w:val="00BE570C"/>
    <w:rsid w:val="00BF27BD"/>
    <w:rsid w:val="00C06819"/>
    <w:rsid w:val="00C25C77"/>
    <w:rsid w:val="00C300C6"/>
    <w:rsid w:val="00C32422"/>
    <w:rsid w:val="00C40271"/>
    <w:rsid w:val="00C44951"/>
    <w:rsid w:val="00C51EEB"/>
    <w:rsid w:val="00C534F1"/>
    <w:rsid w:val="00C53C42"/>
    <w:rsid w:val="00C60016"/>
    <w:rsid w:val="00C82B8F"/>
    <w:rsid w:val="00C9277C"/>
    <w:rsid w:val="00CB217D"/>
    <w:rsid w:val="00CC60EF"/>
    <w:rsid w:val="00CF538C"/>
    <w:rsid w:val="00CF7ED6"/>
    <w:rsid w:val="00D21FD9"/>
    <w:rsid w:val="00D2503D"/>
    <w:rsid w:val="00D342B2"/>
    <w:rsid w:val="00D411B2"/>
    <w:rsid w:val="00D42CDF"/>
    <w:rsid w:val="00D42E12"/>
    <w:rsid w:val="00D45D55"/>
    <w:rsid w:val="00D52602"/>
    <w:rsid w:val="00D53D7F"/>
    <w:rsid w:val="00D56A69"/>
    <w:rsid w:val="00D8017B"/>
    <w:rsid w:val="00D87C4B"/>
    <w:rsid w:val="00D90F0D"/>
    <w:rsid w:val="00D95AA7"/>
    <w:rsid w:val="00DA62D4"/>
    <w:rsid w:val="00DD5AFA"/>
    <w:rsid w:val="00E17C1B"/>
    <w:rsid w:val="00E3401D"/>
    <w:rsid w:val="00E34695"/>
    <w:rsid w:val="00E349AA"/>
    <w:rsid w:val="00E61370"/>
    <w:rsid w:val="00E620E2"/>
    <w:rsid w:val="00E70D9E"/>
    <w:rsid w:val="00E8187E"/>
    <w:rsid w:val="00E8405B"/>
    <w:rsid w:val="00E87EE5"/>
    <w:rsid w:val="00E901D2"/>
    <w:rsid w:val="00E91DF4"/>
    <w:rsid w:val="00EA2AA3"/>
    <w:rsid w:val="00EA2D51"/>
    <w:rsid w:val="00EB0680"/>
    <w:rsid w:val="00EC3EFC"/>
    <w:rsid w:val="00EC73A7"/>
    <w:rsid w:val="00ED2D46"/>
    <w:rsid w:val="00ED79E7"/>
    <w:rsid w:val="00EE3B1B"/>
    <w:rsid w:val="00EE4735"/>
    <w:rsid w:val="00EF0BAE"/>
    <w:rsid w:val="00F0154E"/>
    <w:rsid w:val="00F029C0"/>
    <w:rsid w:val="00F045D3"/>
    <w:rsid w:val="00F060AD"/>
    <w:rsid w:val="00F13C04"/>
    <w:rsid w:val="00F14B2C"/>
    <w:rsid w:val="00F16DA9"/>
    <w:rsid w:val="00F22011"/>
    <w:rsid w:val="00F32C06"/>
    <w:rsid w:val="00F35114"/>
    <w:rsid w:val="00F40EF8"/>
    <w:rsid w:val="00F42DD3"/>
    <w:rsid w:val="00F5616A"/>
    <w:rsid w:val="00F64301"/>
    <w:rsid w:val="00F76CC5"/>
    <w:rsid w:val="00F84664"/>
    <w:rsid w:val="00F91777"/>
    <w:rsid w:val="00F94DE0"/>
    <w:rsid w:val="00FA078D"/>
    <w:rsid w:val="00FA6B7B"/>
    <w:rsid w:val="00FB0013"/>
    <w:rsid w:val="00FD2E52"/>
    <w:rsid w:val="00FF4D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6FE3E"/>
  <w15:chartTrackingRefBased/>
  <w15:docId w15:val="{7FDE353B-8EEF-4FB5-AFB4-8DFA44091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F3781"/>
    <w:pPr>
      <w:widowControl w:val="0"/>
    </w:pPr>
  </w:style>
  <w:style w:type="paragraph" w:styleId="3">
    <w:name w:val="heading 3"/>
    <w:basedOn w:val="a"/>
    <w:link w:val="30"/>
    <w:uiPriority w:val="9"/>
    <w:qFormat/>
    <w:rsid w:val="00F22011"/>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1-標題2,卑南壹,List Paragraph,詳細說明,Footnote Sam,List Paragraph (numbered (a)),Text,Noise heading,RUS List,Rec para,Dot pt,F5 List Paragraph,No Spacing1,List Paragraph Char Char Char,Indicator Text,Numbered Para 1,List Paragraph1,Recommendation,numbered"/>
    <w:basedOn w:val="a"/>
    <w:link w:val="a4"/>
    <w:uiPriority w:val="34"/>
    <w:qFormat/>
    <w:rsid w:val="007F3781"/>
    <w:pPr>
      <w:ind w:leftChars="200" w:left="480"/>
    </w:pPr>
  </w:style>
  <w:style w:type="character" w:customStyle="1" w:styleId="a4">
    <w:name w:val="清單段落 字元"/>
    <w:aliases w:val="1-標題2 字元,卑南壹 字元,List Paragraph 字元,詳細說明 字元,Footnote Sam 字元,List Paragraph (numbered (a)) 字元,Text 字元,Noise heading 字元,RUS List 字元,Rec para 字元,Dot pt 字元,F5 List Paragraph 字元,No Spacing1 字元,List Paragraph Char Char Char 字元,Indicator Text 字元"/>
    <w:link w:val="a3"/>
    <w:qFormat/>
    <w:locked/>
    <w:rsid w:val="007F3781"/>
  </w:style>
  <w:style w:type="paragraph" w:styleId="a5">
    <w:name w:val="header"/>
    <w:basedOn w:val="a"/>
    <w:link w:val="a6"/>
    <w:uiPriority w:val="99"/>
    <w:unhideWhenUsed/>
    <w:rsid w:val="000A48BB"/>
    <w:pPr>
      <w:tabs>
        <w:tab w:val="center" w:pos="4153"/>
        <w:tab w:val="right" w:pos="8306"/>
      </w:tabs>
      <w:snapToGrid w:val="0"/>
    </w:pPr>
    <w:rPr>
      <w:sz w:val="20"/>
      <w:szCs w:val="20"/>
    </w:rPr>
  </w:style>
  <w:style w:type="character" w:customStyle="1" w:styleId="a6">
    <w:name w:val="頁首 字元"/>
    <w:basedOn w:val="a0"/>
    <w:link w:val="a5"/>
    <w:uiPriority w:val="99"/>
    <w:rsid w:val="000A48BB"/>
    <w:rPr>
      <w:sz w:val="20"/>
      <w:szCs w:val="20"/>
    </w:rPr>
  </w:style>
  <w:style w:type="paragraph" w:styleId="a7">
    <w:name w:val="footer"/>
    <w:basedOn w:val="a"/>
    <w:link w:val="a8"/>
    <w:uiPriority w:val="99"/>
    <w:unhideWhenUsed/>
    <w:rsid w:val="000A48BB"/>
    <w:pPr>
      <w:tabs>
        <w:tab w:val="center" w:pos="4153"/>
        <w:tab w:val="right" w:pos="8306"/>
      </w:tabs>
      <w:snapToGrid w:val="0"/>
    </w:pPr>
    <w:rPr>
      <w:sz w:val="20"/>
      <w:szCs w:val="20"/>
    </w:rPr>
  </w:style>
  <w:style w:type="character" w:customStyle="1" w:styleId="a8">
    <w:name w:val="頁尾 字元"/>
    <w:basedOn w:val="a0"/>
    <w:link w:val="a7"/>
    <w:uiPriority w:val="99"/>
    <w:rsid w:val="000A48BB"/>
    <w:rPr>
      <w:sz w:val="20"/>
      <w:szCs w:val="20"/>
    </w:rPr>
  </w:style>
  <w:style w:type="character" w:customStyle="1" w:styleId="30">
    <w:name w:val="標題 3 字元"/>
    <w:basedOn w:val="a0"/>
    <w:link w:val="3"/>
    <w:uiPriority w:val="9"/>
    <w:rsid w:val="00F22011"/>
    <w:rPr>
      <w:rFonts w:ascii="新細明體" w:eastAsia="新細明體" w:hAnsi="新細明體" w:cs="新細明體"/>
      <w:b/>
      <w:bCs/>
      <w:kern w:val="0"/>
      <w:sz w:val="27"/>
      <w:szCs w:val="27"/>
    </w:rPr>
  </w:style>
  <w:style w:type="paragraph" w:styleId="Web">
    <w:name w:val="Normal (Web)"/>
    <w:basedOn w:val="a"/>
    <w:uiPriority w:val="99"/>
    <w:semiHidden/>
    <w:unhideWhenUsed/>
    <w:rsid w:val="00F22011"/>
    <w:pPr>
      <w:widowControl/>
      <w:spacing w:before="100" w:beforeAutospacing="1" w:after="100" w:afterAutospacing="1"/>
    </w:pPr>
    <w:rPr>
      <w:rFonts w:ascii="新細明體" w:eastAsia="新細明體" w:hAnsi="新細明體" w:cs="新細明體"/>
      <w:kern w:val="0"/>
      <w:szCs w:val="24"/>
    </w:rPr>
  </w:style>
  <w:style w:type="table" w:styleId="a9">
    <w:name w:val="Table Grid"/>
    <w:basedOn w:val="a1"/>
    <w:uiPriority w:val="39"/>
    <w:qFormat/>
    <w:rsid w:val="008805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
    <w:name w:val="toc 1"/>
    <w:basedOn w:val="a"/>
    <w:next w:val="a"/>
    <w:autoRedefine/>
    <w:uiPriority w:val="39"/>
    <w:unhideWhenUsed/>
    <w:rsid w:val="00042C8A"/>
    <w:pPr>
      <w:tabs>
        <w:tab w:val="left" w:pos="960"/>
        <w:tab w:val="right" w:leader="dot" w:pos="8778"/>
      </w:tabs>
      <w:ind w:left="707" w:hangingChars="221" w:hanging="707"/>
    </w:pPr>
    <w:rPr>
      <w:rFonts w:ascii="微軟正黑體" w:eastAsia="微軟正黑體" w:hAnsi="微軟正黑體"/>
      <w:noProof/>
      <w:sz w:val="32"/>
      <w:szCs w:val="32"/>
      <w:shd w:val="pct15" w:color="auto" w:fill="FFFFFF"/>
    </w:rPr>
  </w:style>
  <w:style w:type="character" w:styleId="aa">
    <w:name w:val="Hyperlink"/>
    <w:basedOn w:val="a0"/>
    <w:uiPriority w:val="99"/>
    <w:unhideWhenUsed/>
    <w:rsid w:val="00D342B2"/>
    <w:rPr>
      <w:color w:val="0563C1" w:themeColor="hyperlink"/>
      <w:u w:val="single"/>
    </w:rPr>
  </w:style>
  <w:style w:type="paragraph" w:styleId="ab">
    <w:name w:val="Balloon Text"/>
    <w:basedOn w:val="a"/>
    <w:link w:val="ac"/>
    <w:uiPriority w:val="99"/>
    <w:semiHidden/>
    <w:unhideWhenUsed/>
    <w:rsid w:val="00F029C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F029C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54302">
      <w:bodyDiv w:val="1"/>
      <w:marLeft w:val="0"/>
      <w:marRight w:val="0"/>
      <w:marTop w:val="0"/>
      <w:marBottom w:val="0"/>
      <w:divBdr>
        <w:top w:val="none" w:sz="0" w:space="0" w:color="auto"/>
        <w:left w:val="none" w:sz="0" w:space="0" w:color="auto"/>
        <w:bottom w:val="none" w:sz="0" w:space="0" w:color="auto"/>
        <w:right w:val="none" w:sz="0" w:space="0" w:color="auto"/>
      </w:divBdr>
    </w:div>
    <w:div w:id="705720298">
      <w:bodyDiv w:val="1"/>
      <w:marLeft w:val="0"/>
      <w:marRight w:val="0"/>
      <w:marTop w:val="0"/>
      <w:marBottom w:val="0"/>
      <w:divBdr>
        <w:top w:val="none" w:sz="0" w:space="0" w:color="auto"/>
        <w:left w:val="none" w:sz="0" w:space="0" w:color="auto"/>
        <w:bottom w:val="none" w:sz="0" w:space="0" w:color="auto"/>
        <w:right w:val="none" w:sz="0" w:space="0" w:color="auto"/>
      </w:divBdr>
    </w:div>
    <w:div w:id="741176507">
      <w:bodyDiv w:val="1"/>
      <w:marLeft w:val="0"/>
      <w:marRight w:val="0"/>
      <w:marTop w:val="0"/>
      <w:marBottom w:val="0"/>
      <w:divBdr>
        <w:top w:val="none" w:sz="0" w:space="0" w:color="auto"/>
        <w:left w:val="none" w:sz="0" w:space="0" w:color="auto"/>
        <w:bottom w:val="none" w:sz="0" w:space="0" w:color="auto"/>
        <w:right w:val="none" w:sz="0" w:space="0" w:color="auto"/>
      </w:divBdr>
    </w:div>
    <w:div w:id="1299729426">
      <w:bodyDiv w:val="1"/>
      <w:marLeft w:val="0"/>
      <w:marRight w:val="0"/>
      <w:marTop w:val="0"/>
      <w:marBottom w:val="0"/>
      <w:divBdr>
        <w:top w:val="none" w:sz="0" w:space="0" w:color="auto"/>
        <w:left w:val="none" w:sz="0" w:space="0" w:color="auto"/>
        <w:bottom w:val="none" w:sz="0" w:space="0" w:color="auto"/>
        <w:right w:val="none" w:sz="0" w:space="0" w:color="auto"/>
      </w:divBdr>
    </w:div>
    <w:div w:id="1891842401">
      <w:bodyDiv w:val="1"/>
      <w:marLeft w:val="0"/>
      <w:marRight w:val="0"/>
      <w:marTop w:val="0"/>
      <w:marBottom w:val="0"/>
      <w:divBdr>
        <w:top w:val="none" w:sz="0" w:space="0" w:color="auto"/>
        <w:left w:val="none" w:sz="0" w:space="0" w:color="auto"/>
        <w:bottom w:val="none" w:sz="0" w:space="0" w:color="auto"/>
        <w:right w:val="none" w:sz="0" w:space="0" w:color="auto"/>
      </w:divBdr>
    </w:div>
    <w:div w:id="1899320974">
      <w:bodyDiv w:val="1"/>
      <w:marLeft w:val="0"/>
      <w:marRight w:val="0"/>
      <w:marTop w:val="0"/>
      <w:marBottom w:val="0"/>
      <w:divBdr>
        <w:top w:val="none" w:sz="0" w:space="0" w:color="auto"/>
        <w:left w:val="none" w:sz="0" w:space="0" w:color="auto"/>
        <w:bottom w:val="none" w:sz="0" w:space="0" w:color="auto"/>
        <w:right w:val="none" w:sz="0" w:space="0" w:color="auto"/>
      </w:divBdr>
    </w:div>
    <w:div w:id="2012753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3CFF-1398-4109-8C2A-659DA8789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2071</Words>
  <Characters>11811</Characters>
  <Application>Microsoft Office Word</Application>
  <DocSecurity>0</DocSecurity>
  <Lines>98</Lines>
  <Paragraphs>27</Paragraphs>
  <ScaleCrop>false</ScaleCrop>
  <Company/>
  <LinksUpToDate>false</LinksUpToDate>
  <CharactersWithSpaces>13855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劉嘉欣</dc:creator>
  <cp:keywords/>
  <dc:description/>
  <cp:lastModifiedBy>陳宛均</cp:lastModifiedBy>
  <cp:revision>3</cp:revision>
  <cp:lastPrinted>2026-06-25T11:09:00Z</cp:lastPrinted>
  <dcterms:created xsi:type="dcterms:W3CDTF">2026-06-26T01:20:00Z</dcterms:created>
  <dcterms:modified xsi:type="dcterms:W3CDTF">2026-06-26T01:22:00Z</dcterms:modified>
</cp:coreProperties>
</file>