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4A990" w14:textId="3A2F894E" w:rsidR="00B84CFF" w:rsidRPr="00B84CFF" w:rsidRDefault="00B84CFF" w:rsidP="00B84CFF">
      <w:pPr>
        <w:pStyle w:val="Heading1"/>
        <w:spacing w:before="0" w:beforeAutospacing="0" w:after="0" w:afterAutospacing="0"/>
        <w:rPr>
          <w:color w:val="333333"/>
          <w:sz w:val="24"/>
          <w:szCs w:val="24"/>
        </w:rPr>
      </w:pPr>
      <w:r>
        <w:t>**</w:t>
      </w:r>
      <w:r w:rsidRPr="00B84CFF">
        <w:rPr>
          <w:color w:val="333333"/>
          <w:sz w:val="24"/>
          <w:szCs w:val="24"/>
        </w:rPr>
        <w:t xml:space="preserve"> Probabilistic Reasoning in Intelligent Systems: Networks of Plausible Inference</w:t>
      </w:r>
    </w:p>
    <w:p w14:paraId="197C88B6" w14:textId="77777777" w:rsidR="00B84CFF" w:rsidRDefault="00B84CFF"/>
    <w:p w14:paraId="0AB23D69" w14:textId="7B27775A" w:rsidR="00B84CFF" w:rsidRPr="00245C97" w:rsidRDefault="001E0497">
      <w:pPr>
        <w:rPr>
          <w:sz w:val="22"/>
          <w:szCs w:val="22"/>
        </w:rPr>
      </w:pPr>
      <w:hyperlink r:id="rId4" w:anchor="v=onepage&amp;q&amp;f=false" w:history="1">
        <w:r w:rsidR="00B84CFF" w:rsidRPr="00245C97">
          <w:rPr>
            <w:rStyle w:val="Hyperlink"/>
            <w:sz w:val="22"/>
            <w:szCs w:val="22"/>
          </w:rPr>
          <w:t>https://books.google.com/books?hl=en&amp;lr=&amp;id=mn2jBQAAQBAJ&amp;oi=fnd&amp;pg=PP1&amp;dq=Using+Machine+learning+coupled+with+probabilistic+reasoning+to+develop+predictive+systems&amp;ots=4rIX7A8I44&amp;sig=tydzMRsk1NN-VlMPCIU1rd0qR6k#v=onepage&amp;q&amp;f=false</w:t>
        </w:r>
      </w:hyperlink>
    </w:p>
    <w:p w14:paraId="28B7A8CB" w14:textId="77777777" w:rsidR="00B84CFF" w:rsidRDefault="00B84CFF"/>
    <w:p w14:paraId="1267CBC3" w14:textId="5715BA5F" w:rsidR="00B84CFF" w:rsidRDefault="00B84CFF">
      <w:r>
        <w:rPr>
          <w:noProof/>
        </w:rPr>
        <w:drawing>
          <wp:inline distT="0" distB="0" distL="0" distR="0" wp14:anchorId="1E172091" wp14:editId="742CF106">
            <wp:extent cx="4013835" cy="27728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5 at 6.15.4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917" cy="27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8D4" w14:textId="77777777" w:rsidR="00245C97" w:rsidRPr="00245C97" w:rsidRDefault="00245C97" w:rsidP="00245C97">
      <w:pPr>
        <w:pStyle w:val="Heading1"/>
        <w:spacing w:before="0" w:after="0"/>
        <w:rPr>
          <w:color w:val="505050"/>
          <w:sz w:val="24"/>
          <w:szCs w:val="24"/>
        </w:rPr>
      </w:pPr>
      <w:r>
        <w:t>**</w:t>
      </w:r>
      <w:r w:rsidRPr="00B84CFF">
        <w:rPr>
          <w:color w:val="333333"/>
          <w:sz w:val="24"/>
          <w:szCs w:val="24"/>
        </w:rPr>
        <w:t xml:space="preserve"> </w:t>
      </w:r>
      <w:r w:rsidRPr="00245C97">
        <w:rPr>
          <w:rStyle w:val="title-text"/>
          <w:color w:val="505050"/>
          <w:sz w:val="24"/>
          <w:szCs w:val="24"/>
        </w:rPr>
        <w:t>Machine learning applications in cancer prognosis and prediction</w:t>
      </w:r>
    </w:p>
    <w:p w14:paraId="65A61DAC" w14:textId="5789B1AD" w:rsidR="00245C97" w:rsidRDefault="001E0497" w:rsidP="00245C97">
      <w:pPr>
        <w:pStyle w:val="Heading1"/>
        <w:spacing w:before="0" w:beforeAutospacing="0" w:after="0" w:afterAutospacing="0"/>
        <w:rPr>
          <w:b w:val="0"/>
          <w:bCs w:val="0"/>
          <w:color w:val="333333"/>
          <w:sz w:val="24"/>
          <w:szCs w:val="24"/>
        </w:rPr>
      </w:pPr>
      <w:hyperlink r:id="rId6" w:history="1">
        <w:r w:rsidR="00245C97" w:rsidRPr="00245C97">
          <w:rPr>
            <w:rStyle w:val="Hyperlink"/>
            <w:b w:val="0"/>
            <w:bCs w:val="0"/>
            <w:sz w:val="24"/>
            <w:szCs w:val="24"/>
          </w:rPr>
          <w:t>https://www.sciencedirect.com/science/article/pii/S2001037014000464</w:t>
        </w:r>
      </w:hyperlink>
    </w:p>
    <w:p w14:paraId="58721AF4" w14:textId="2C80EC11" w:rsidR="00245C97" w:rsidRDefault="00245C97" w:rsidP="00245C97">
      <w:pPr>
        <w:pStyle w:val="Heading1"/>
        <w:spacing w:before="0" w:beforeAutospacing="0" w:after="0" w:afterAutospacing="0"/>
        <w:rPr>
          <w:b w:val="0"/>
          <w:bCs w:val="0"/>
          <w:color w:val="333333"/>
          <w:sz w:val="24"/>
          <w:szCs w:val="24"/>
        </w:rPr>
      </w:pPr>
    </w:p>
    <w:p w14:paraId="68ED1174" w14:textId="77777777" w:rsidR="00245C97" w:rsidRPr="00245C97" w:rsidRDefault="00245C97" w:rsidP="00245C97">
      <w:pPr>
        <w:pStyle w:val="Heading1"/>
        <w:spacing w:before="0" w:beforeAutospacing="0" w:after="0" w:afterAutospacing="0"/>
        <w:rPr>
          <w:b w:val="0"/>
          <w:bCs w:val="0"/>
          <w:color w:val="333333"/>
          <w:sz w:val="24"/>
          <w:szCs w:val="24"/>
        </w:rPr>
      </w:pPr>
    </w:p>
    <w:p w14:paraId="30F14C62" w14:textId="1D129D81" w:rsidR="00245C97" w:rsidRPr="00B84CFF" w:rsidRDefault="00E53C1B" w:rsidP="00245C97">
      <w:pPr>
        <w:pStyle w:val="Heading1"/>
        <w:spacing w:before="0" w:beforeAutospacing="0" w:after="0" w:afterAutospacing="0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E31178E" wp14:editId="6C619D8A">
            <wp:extent cx="3950208" cy="2788631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5 at 6.28.3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090" cy="283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802A" w14:textId="672C9530" w:rsidR="00D91D68" w:rsidRPr="00E53C1B" w:rsidRDefault="00E53C1B" w:rsidP="00E53C1B">
      <w:r w:rsidRPr="00E53C1B">
        <w:rPr>
          <w:rFonts w:ascii="Times New Roman" w:hAnsi="Times New Roman" w:cs="Times New Roman"/>
          <w:sz w:val="48"/>
          <w:szCs w:val="48"/>
        </w:rPr>
        <w:lastRenderedPageBreak/>
        <w:t>**</w:t>
      </w:r>
      <w:r w:rsidR="00D91D68" w:rsidRPr="00E53C1B">
        <w:rPr>
          <w:rFonts w:ascii="Times New Roman" w:hAnsi="Times New Roman" w:cs="Times New Roman"/>
          <w:b/>
          <w:bCs/>
          <w:color w:val="333333"/>
        </w:rPr>
        <w:t>An improved naive Bayesian classifier technique coupled with a novel input solution method [rainfall prediction]</w:t>
      </w:r>
    </w:p>
    <w:p w14:paraId="037EBAD6" w14:textId="77777777" w:rsidR="00D91D68" w:rsidRDefault="00D91D68" w:rsidP="00D91D68">
      <w:pPr>
        <w:pStyle w:val="Heading1"/>
        <w:spacing w:before="0" w:beforeAutospacing="0" w:after="0" w:afterAutospacing="0"/>
        <w:rPr>
          <w:color w:val="333333"/>
          <w:sz w:val="24"/>
          <w:szCs w:val="24"/>
        </w:rPr>
      </w:pPr>
    </w:p>
    <w:p w14:paraId="71ECFA6B" w14:textId="1D2C4E13" w:rsidR="00D91D68" w:rsidRDefault="001E0497" w:rsidP="00D91D68">
      <w:pPr>
        <w:pStyle w:val="Heading1"/>
        <w:spacing w:before="0" w:beforeAutospacing="0" w:after="0" w:afterAutospacing="0"/>
        <w:rPr>
          <w:b w:val="0"/>
          <w:bCs w:val="0"/>
          <w:color w:val="333333"/>
          <w:sz w:val="24"/>
          <w:szCs w:val="24"/>
        </w:rPr>
      </w:pPr>
      <w:hyperlink r:id="rId8" w:history="1">
        <w:r w:rsidR="00D91D68" w:rsidRPr="00DC2DDC">
          <w:rPr>
            <w:rStyle w:val="Hyperlink"/>
            <w:b w:val="0"/>
            <w:bCs w:val="0"/>
            <w:sz w:val="24"/>
            <w:szCs w:val="24"/>
          </w:rPr>
          <w:t>https://ieeexplore.ieee.org/abstract/document/941848</w:t>
        </w:r>
      </w:hyperlink>
    </w:p>
    <w:p w14:paraId="47BBE8F9" w14:textId="77777777" w:rsidR="00D91D68" w:rsidRPr="00D91D68" w:rsidRDefault="00D91D68" w:rsidP="00D91D68">
      <w:pPr>
        <w:pStyle w:val="Heading1"/>
        <w:spacing w:before="0" w:beforeAutospacing="0" w:after="0" w:afterAutospacing="0"/>
        <w:rPr>
          <w:b w:val="0"/>
          <w:bCs w:val="0"/>
          <w:color w:val="333333"/>
          <w:sz w:val="24"/>
          <w:szCs w:val="24"/>
        </w:rPr>
      </w:pPr>
    </w:p>
    <w:p w14:paraId="6D920D9A" w14:textId="75F00311" w:rsidR="00245C97" w:rsidRDefault="00D91D68">
      <w:r>
        <w:rPr>
          <w:noProof/>
        </w:rPr>
        <w:drawing>
          <wp:inline distT="0" distB="0" distL="0" distR="0" wp14:anchorId="38CF1556" wp14:editId="1D0917E9">
            <wp:extent cx="3575304" cy="2821305"/>
            <wp:effectExtent l="0" t="0" r="635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5 at 6.34.5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065" cy="28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6CF" w14:textId="77777777" w:rsidR="00D36E53" w:rsidRDefault="00D91D68" w:rsidP="002C1FD2">
      <w:pPr>
        <w:pStyle w:val="Heading1"/>
        <w:textAlignment w:val="baseline"/>
        <w:rPr>
          <w:color w:val="2A2A2A"/>
          <w:sz w:val="24"/>
          <w:szCs w:val="24"/>
        </w:rPr>
      </w:pPr>
      <w:r>
        <w:t>**</w:t>
      </w:r>
      <w:r w:rsidRPr="00B84CFF">
        <w:rPr>
          <w:color w:val="333333"/>
          <w:sz w:val="24"/>
          <w:szCs w:val="24"/>
        </w:rPr>
        <w:t xml:space="preserve"> </w:t>
      </w:r>
      <w:r w:rsidR="002C1FD2" w:rsidRPr="002C1FD2">
        <w:rPr>
          <w:color w:val="2A2A2A"/>
          <w:sz w:val="24"/>
          <w:szCs w:val="24"/>
        </w:rPr>
        <w:t>Machine learning approaches for the prediction of signal peptides and other protein sorting signals</w:t>
      </w:r>
    </w:p>
    <w:p w14:paraId="4FE5CDDE" w14:textId="61CBA4E1" w:rsidR="00D36E53" w:rsidRPr="00D36E53" w:rsidRDefault="00D36E53" w:rsidP="002C1FD2">
      <w:pPr>
        <w:pStyle w:val="Heading1"/>
        <w:textAlignment w:val="baseline"/>
        <w:rPr>
          <w:b w:val="0"/>
          <w:bCs w:val="0"/>
          <w:color w:val="272DC4"/>
          <w:sz w:val="24"/>
          <w:szCs w:val="24"/>
        </w:rPr>
      </w:pPr>
      <w:hyperlink r:id="rId10" w:history="1">
        <w:r w:rsidRPr="00D36E53">
          <w:rPr>
            <w:rStyle w:val="Hyperlink"/>
            <w:b w:val="0"/>
            <w:bCs w:val="0"/>
            <w:color w:val="272DC4"/>
            <w:sz w:val="24"/>
            <w:szCs w:val="24"/>
          </w:rPr>
          <w:t>https://academic.oup.com/peds/article/12/1/3/1513090</w:t>
        </w:r>
      </w:hyperlink>
    </w:p>
    <w:p w14:paraId="4DD65A00" w14:textId="008C54EE" w:rsidR="002C1FD2" w:rsidRDefault="002C1FD2" w:rsidP="002C1FD2">
      <w:pPr>
        <w:pStyle w:val="Heading1"/>
        <w:textAlignment w:val="baseline"/>
        <w:rPr>
          <w:color w:val="2A2A2A"/>
          <w:sz w:val="24"/>
          <w:szCs w:val="24"/>
        </w:rPr>
      </w:pPr>
      <w:r>
        <w:rPr>
          <w:noProof/>
          <w:color w:val="2A2A2A"/>
          <w:sz w:val="24"/>
          <w:szCs w:val="24"/>
        </w:rPr>
        <w:drawing>
          <wp:inline distT="0" distB="0" distL="0" distR="0" wp14:anchorId="316F1F9C" wp14:editId="1EE56025">
            <wp:extent cx="3574107" cy="3009014"/>
            <wp:effectExtent l="0" t="0" r="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5 at 6.47.1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834" cy="30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BD4B" w14:textId="073C2CBB" w:rsidR="0037537C" w:rsidRDefault="0037537C" w:rsidP="0037537C">
      <w:pPr>
        <w:pStyle w:val="Heading1"/>
        <w:spacing w:before="240" w:beforeAutospacing="0" w:after="120" w:afterAutospacing="0" w:line="324" w:lineRule="atLeast"/>
        <w:rPr>
          <w:color w:val="000000"/>
          <w:sz w:val="24"/>
          <w:szCs w:val="24"/>
        </w:rPr>
      </w:pPr>
      <w:r>
        <w:lastRenderedPageBreak/>
        <w:t>**</w:t>
      </w:r>
      <w:r w:rsidRPr="00B84CFF">
        <w:rPr>
          <w:color w:val="333333"/>
          <w:sz w:val="24"/>
          <w:szCs w:val="24"/>
        </w:rPr>
        <w:t xml:space="preserve"> </w:t>
      </w:r>
      <w:r w:rsidRPr="0037537C">
        <w:rPr>
          <w:color w:val="000000"/>
          <w:sz w:val="24"/>
          <w:szCs w:val="24"/>
        </w:rPr>
        <w:t>A Decision Support System Coupling Fuzzy Logic and Probabilistic Graphical Approaches for the Agri-Food Industry: Prediction of Grape Berry Maturity</w:t>
      </w:r>
    </w:p>
    <w:p w14:paraId="16D49F0B" w14:textId="283062C0" w:rsidR="0037537C" w:rsidRPr="0037537C" w:rsidRDefault="001E0497" w:rsidP="0037537C">
      <w:pPr>
        <w:pStyle w:val="Heading1"/>
        <w:spacing w:before="240" w:beforeAutospacing="0" w:after="120" w:afterAutospacing="0" w:line="324" w:lineRule="atLeast"/>
        <w:rPr>
          <w:b w:val="0"/>
          <w:bCs w:val="0"/>
          <w:color w:val="000000"/>
          <w:sz w:val="24"/>
          <w:szCs w:val="24"/>
        </w:rPr>
      </w:pPr>
      <w:hyperlink r:id="rId12" w:history="1">
        <w:r w:rsidR="0037537C" w:rsidRPr="00DC2DDC">
          <w:rPr>
            <w:rStyle w:val="Hyperlink"/>
            <w:b w:val="0"/>
            <w:bCs w:val="0"/>
            <w:sz w:val="24"/>
            <w:szCs w:val="24"/>
          </w:rPr>
          <w:t>https://www.ncbi.nlm.nih.gov/pmc/articles/PMC4521821/</w:t>
        </w:r>
      </w:hyperlink>
    </w:p>
    <w:p w14:paraId="22A2E10A" w14:textId="02AE30BD" w:rsidR="0037537C" w:rsidRPr="002C1FD2" w:rsidRDefault="0037537C" w:rsidP="002C1FD2">
      <w:pPr>
        <w:pStyle w:val="Heading1"/>
        <w:textAlignment w:val="baseline"/>
        <w:rPr>
          <w:color w:val="2A2A2A"/>
          <w:sz w:val="24"/>
          <w:szCs w:val="24"/>
        </w:rPr>
      </w:pPr>
      <w:r>
        <w:rPr>
          <w:noProof/>
          <w:color w:val="2A2A2A"/>
          <w:sz w:val="24"/>
          <w:szCs w:val="24"/>
        </w:rPr>
        <w:drawing>
          <wp:inline distT="0" distB="0" distL="0" distR="0" wp14:anchorId="6F908532" wp14:editId="716EFDD7">
            <wp:extent cx="3906175" cy="2867025"/>
            <wp:effectExtent l="0" t="0" r="5715" b="317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05 at 7.16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065" cy="29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186" w14:textId="4E96CFD1" w:rsidR="00B7034C" w:rsidRDefault="007F67E4" w:rsidP="00B7034C">
      <w:pPr>
        <w:pStyle w:val="Heading1"/>
        <w:spacing w:before="240" w:beforeAutospacing="0" w:after="120" w:afterAutospacing="0" w:line="324" w:lineRule="atLeast"/>
        <w:rPr>
          <w:color w:val="222222"/>
          <w:sz w:val="24"/>
          <w:szCs w:val="24"/>
        </w:rPr>
      </w:pPr>
      <w:r>
        <w:t>**</w:t>
      </w:r>
      <w:r w:rsidRPr="00B84CFF">
        <w:rPr>
          <w:color w:val="333333"/>
          <w:sz w:val="24"/>
          <w:szCs w:val="24"/>
        </w:rPr>
        <w:t xml:space="preserve"> </w:t>
      </w:r>
      <w:r w:rsidR="00B7034C" w:rsidRPr="00B7034C">
        <w:rPr>
          <w:color w:val="222222"/>
          <w:sz w:val="24"/>
          <w:szCs w:val="24"/>
        </w:rPr>
        <w:t>Deep learning and process understanding for data-driven Earth system science</w:t>
      </w:r>
      <w:r w:rsidR="00B7034C">
        <w:rPr>
          <w:color w:val="222222"/>
          <w:sz w:val="24"/>
          <w:szCs w:val="24"/>
        </w:rPr>
        <w:t>.</w:t>
      </w:r>
    </w:p>
    <w:p w14:paraId="016D0D32" w14:textId="15BAC22D" w:rsidR="00B7034C" w:rsidRPr="00B7034C" w:rsidRDefault="00B7034C" w:rsidP="007F67E4">
      <w:pPr>
        <w:pStyle w:val="Heading1"/>
        <w:spacing w:before="240" w:beforeAutospacing="0" w:after="120" w:afterAutospacing="0" w:line="324" w:lineRule="atLeast"/>
        <w:rPr>
          <w:b w:val="0"/>
          <w:bCs w:val="0"/>
          <w:color w:val="000000"/>
          <w:sz w:val="24"/>
          <w:szCs w:val="24"/>
        </w:rPr>
      </w:pPr>
      <w:hyperlink r:id="rId14" w:history="1">
        <w:r w:rsidRPr="00DC2DDC">
          <w:rPr>
            <w:rStyle w:val="Hyperlink"/>
            <w:b w:val="0"/>
            <w:bCs w:val="0"/>
            <w:sz w:val="24"/>
            <w:szCs w:val="24"/>
          </w:rPr>
          <w:t>https://www.nature.com/articles/s41586-019-0912-1</w:t>
        </w:r>
      </w:hyperlink>
    </w:p>
    <w:p w14:paraId="1EF7EE09" w14:textId="03DB9F3B" w:rsidR="007F67E4" w:rsidRDefault="00B7034C" w:rsidP="007F67E4">
      <w:pPr>
        <w:pStyle w:val="Heading1"/>
        <w:spacing w:before="240" w:beforeAutospacing="0" w:after="120" w:afterAutospacing="0" w:line="324" w:lineRule="atLeast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B783BC7" wp14:editId="647127FB">
            <wp:extent cx="3905885" cy="3000375"/>
            <wp:effectExtent l="0" t="0" r="571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05 at 7.28.4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89" cy="30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7F98" w14:textId="446D0A30" w:rsidR="001D77AA" w:rsidRDefault="00B7034C" w:rsidP="001D77AA">
      <w:pPr>
        <w:pStyle w:val="NormalWeb"/>
        <w:rPr>
          <w:rFonts w:ascii="TimesNewRomanPSMT" w:hAnsi="TimesNewRomanPSMT"/>
        </w:rPr>
      </w:pPr>
      <w:r w:rsidRPr="001D77AA">
        <w:rPr>
          <w:sz w:val="48"/>
          <w:szCs w:val="48"/>
        </w:rPr>
        <w:lastRenderedPageBreak/>
        <w:t>**</w:t>
      </w:r>
      <w:r w:rsidRPr="001D77AA">
        <w:rPr>
          <w:color w:val="333333"/>
          <w:sz w:val="48"/>
          <w:szCs w:val="48"/>
        </w:rPr>
        <w:t xml:space="preserve"> </w:t>
      </w:r>
      <w:r w:rsidR="001D77AA" w:rsidRPr="001D77AA">
        <w:rPr>
          <w:rFonts w:ascii="TimesNewRomanPSMT" w:hAnsi="TimesNewRomanPSMT"/>
          <w:b/>
          <w:bCs/>
        </w:rPr>
        <w:t>Predictive Machine Learning Techniques for Breast Cancer Detection</w:t>
      </w:r>
      <w:r w:rsidR="001D77AA">
        <w:rPr>
          <w:rFonts w:ascii="TimesNewRomanPSMT" w:hAnsi="TimesNewRomanPSMT"/>
        </w:rPr>
        <w:t>.</w:t>
      </w:r>
    </w:p>
    <w:p w14:paraId="2974A383" w14:textId="38384B76" w:rsidR="00B7034C" w:rsidRPr="001D77AA" w:rsidRDefault="001D77AA" w:rsidP="001D77AA">
      <w:pPr>
        <w:pStyle w:val="NormalWeb"/>
      </w:pPr>
      <w:hyperlink r:id="rId16" w:history="1">
        <w:r w:rsidRPr="00DC2DDC">
          <w:rPr>
            <w:rStyle w:val="Hyperlink"/>
          </w:rPr>
          <w:t>http://citeseerx.ist.psu.edu/viewdoc/download?doi=10.1.1.643.9&amp;rep=rep1&amp;type=pdf</w:t>
        </w:r>
      </w:hyperlink>
    </w:p>
    <w:p w14:paraId="57949122" w14:textId="385B994B" w:rsidR="00D91D68" w:rsidRDefault="001D77AA">
      <w:r>
        <w:rPr>
          <w:noProof/>
        </w:rPr>
        <w:drawing>
          <wp:inline distT="0" distB="0" distL="0" distR="0" wp14:anchorId="0CDE8BD1" wp14:editId="5E98C8BF">
            <wp:extent cx="3480047" cy="3233539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5 at 11.18.1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678" cy="324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4ED8" w14:textId="3AFBE328" w:rsidR="001D77AA" w:rsidRDefault="001D77AA" w:rsidP="001D77AA">
      <w:pPr>
        <w:pStyle w:val="Heading1"/>
        <w:spacing w:before="0" w:beforeAutospacing="0" w:after="120" w:afterAutospacing="0"/>
        <w:rPr>
          <w:color w:val="333333"/>
          <w:spacing w:val="2"/>
          <w:sz w:val="24"/>
          <w:szCs w:val="24"/>
          <w:lang w:val="en"/>
        </w:rPr>
      </w:pPr>
      <w:r w:rsidRPr="001D77AA">
        <w:t>**</w:t>
      </w:r>
      <w:r w:rsidRPr="001D77AA">
        <w:rPr>
          <w:color w:val="333333"/>
        </w:rPr>
        <w:t xml:space="preserve"> </w:t>
      </w:r>
      <w:r w:rsidRPr="001D77AA">
        <w:rPr>
          <w:color w:val="333333"/>
          <w:spacing w:val="2"/>
          <w:sz w:val="24"/>
          <w:szCs w:val="24"/>
          <w:lang w:val="en"/>
        </w:rPr>
        <w:t>Combining Information Extraction, Deductive Reasoning and Machine Learning for Relation Prediction</w:t>
      </w:r>
    </w:p>
    <w:p w14:paraId="6C464DF2" w14:textId="17F96EEB" w:rsidR="001D77AA" w:rsidRDefault="001D77AA" w:rsidP="001D77AA">
      <w:pPr>
        <w:pStyle w:val="Heading1"/>
        <w:spacing w:before="0" w:beforeAutospacing="0" w:after="120" w:afterAutospacing="0"/>
        <w:rPr>
          <w:b w:val="0"/>
          <w:bCs w:val="0"/>
          <w:color w:val="333333"/>
          <w:spacing w:val="2"/>
          <w:sz w:val="24"/>
          <w:szCs w:val="24"/>
          <w:lang w:val="en"/>
        </w:rPr>
      </w:pPr>
      <w:hyperlink r:id="rId18" w:history="1">
        <w:r w:rsidRPr="00DC2DDC">
          <w:rPr>
            <w:rStyle w:val="Hyperlink"/>
            <w:b w:val="0"/>
            <w:bCs w:val="0"/>
            <w:spacing w:val="2"/>
            <w:sz w:val="24"/>
            <w:szCs w:val="24"/>
            <w:lang w:val="en"/>
          </w:rPr>
          <w:t>https://link.springer.com/chapter/10.1007/978-3-642-30284-8_18</w:t>
        </w:r>
      </w:hyperlink>
    </w:p>
    <w:p w14:paraId="4360C223" w14:textId="77777777" w:rsidR="001D77AA" w:rsidRPr="001D77AA" w:rsidRDefault="001D77AA" w:rsidP="001D77AA">
      <w:pPr>
        <w:pStyle w:val="Heading1"/>
        <w:spacing w:before="0" w:beforeAutospacing="0" w:after="120" w:afterAutospacing="0"/>
        <w:rPr>
          <w:b w:val="0"/>
          <w:bCs w:val="0"/>
          <w:color w:val="333333"/>
          <w:spacing w:val="2"/>
          <w:sz w:val="24"/>
          <w:szCs w:val="24"/>
          <w:lang w:val="en"/>
        </w:rPr>
      </w:pPr>
    </w:p>
    <w:p w14:paraId="44FD72A8" w14:textId="6EC4AFCA" w:rsidR="001D77AA" w:rsidRPr="001E0497" w:rsidRDefault="001E0497" w:rsidP="001E0497">
      <w:pPr>
        <w:pStyle w:val="NormalWeb"/>
        <w:rPr>
          <w:rFonts w:ascii="TimesNewRomanPSMT" w:hAnsi="TimesNewRomanPSMT"/>
        </w:rPr>
      </w:pPr>
      <w:r>
        <w:rPr>
          <w:noProof/>
        </w:rPr>
        <w:drawing>
          <wp:inline distT="0" distB="0" distL="0" distR="0" wp14:anchorId="201D242D" wp14:editId="1E1309E2">
            <wp:extent cx="3542030" cy="2867487"/>
            <wp:effectExtent l="0" t="0" r="127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5 at 11.30.2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51" cy="288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7AA" w:rsidRPr="001E0497" w:rsidSect="00C86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CFF"/>
    <w:rsid w:val="001D77AA"/>
    <w:rsid w:val="001E0497"/>
    <w:rsid w:val="00245C97"/>
    <w:rsid w:val="002C1FD2"/>
    <w:rsid w:val="0037537C"/>
    <w:rsid w:val="00734743"/>
    <w:rsid w:val="007F67E4"/>
    <w:rsid w:val="00B7034C"/>
    <w:rsid w:val="00B84CFF"/>
    <w:rsid w:val="00C8673A"/>
    <w:rsid w:val="00D36E53"/>
    <w:rsid w:val="00D91D68"/>
    <w:rsid w:val="00E5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69A362"/>
  <w15:chartTrackingRefBased/>
  <w15:docId w15:val="{43288175-84A6-CD42-BDD3-7CC0FE726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84CF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7A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84C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CFF"/>
    <w:rPr>
      <w:color w:val="605E5C"/>
      <w:shd w:val="clear" w:color="auto" w:fill="E1DFDD"/>
    </w:rPr>
  </w:style>
  <w:style w:type="character" w:customStyle="1" w:styleId="title-text">
    <w:name w:val="title-text"/>
    <w:basedOn w:val="DefaultParagraphFont"/>
    <w:rsid w:val="00245C97"/>
  </w:style>
  <w:style w:type="character" w:styleId="FollowedHyperlink">
    <w:name w:val="FollowedHyperlink"/>
    <w:basedOn w:val="DefaultParagraphFont"/>
    <w:uiPriority w:val="99"/>
    <w:semiHidden/>
    <w:unhideWhenUsed/>
    <w:rsid w:val="00D36E5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D77A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7A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6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eeexplore.ieee.org/abstract/document/941848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ink.springer.com/chapter/10.1007/978-3-642-30284-8_18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ncbi.nlm.nih.gov/pmc/articles/PMC4521821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citeseerx.ist.psu.edu/viewdoc/download?doi=10.1.1.643.9&amp;rep=rep1&amp;type=pdf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sciencedirect.com/science/article/pii/S2001037014000464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academic.oup.com/peds/article/12/1/3/1513090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books.google.com/books?hl=en&amp;lr=&amp;id=mn2jBQAAQBAJ&amp;oi=fnd&amp;pg=PP1&amp;dq=Using+Machine+learning+coupled+with+probabilistic+reasoning+to+develop+predictive+systems&amp;ots=4rIX7A8I44&amp;sig=tydzMRsk1NN-VlMPCIU1rd0qR6k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nature.com/articles/s41586-019-0912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Ferdousi, Nazrin</dc:creator>
  <cp:keywords/>
  <dc:description/>
  <cp:lastModifiedBy>Ferdousi, Nazrin</cp:lastModifiedBy>
  <cp:revision>7</cp:revision>
  <dcterms:created xsi:type="dcterms:W3CDTF">2020-05-05T23:11:00Z</dcterms:created>
  <dcterms:modified xsi:type="dcterms:W3CDTF">2020-05-06T04:31:00Z</dcterms:modified>
</cp:coreProperties>
</file>