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TABULAR STRUCTURES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Patient Population &amp; Infection Distribution: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common infection types across species? (Method- Frequency analysis, chi-square test)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frequently do different bacterial </w:t>
      </w:r>
      <w:commentRangeStart w:id="0"/>
      <w:r w:rsidDel="00000000" w:rsidR="00000000" w:rsidRPr="00000000">
        <w:rPr>
          <w:rtl w:val="0"/>
        </w:rPr>
        <w:t xml:space="preserve">organisms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appear in test results?(Method- Descriptive statistics, bar plots)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Epidemiological Measures of MDRO: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prevalence rate of MDRO infections at different time points? Method- Cross-sectional prevalence analysis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frequency of specific bacterial infections change over time?Method-Trend analysis, moving averages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Antibiotic Resistance &amp; AST Profiles: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resistance profile of different bacteria across species? Resistance heatmaps, logistic regression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cases of resistance (R), non-interpretable (NI), and no-resistance are observed? Cross-tabulation, hierarchical clustering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bacterial strains that are always resistant (R) to certain antibiotics? No there are none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antibiotic prescription patterns correlate with MDRO emergence? Logistic regression, time-lagged correlation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MDRO Impact on Hospitalization &amp; Rehospitalization: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Do MDRO-positive INFECTIONS have longer hospital stays? Kaplan-Meier survival analysis,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- CANNOT PERFORM TTEST FOR THE FEEDBACK PROVIDED SINCE R SAYS THERE IS NO VARIATION IN BTW THE PARAMETERS. 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median time until re-hospitalization for MDRO vs. non-MDRO infections? Survival analysis-  (Cox regression)- GOT INFLATED RESULTS(HAVE TO CHECK WITH ILYA)- ADD HOSPITALIZATION AND SUBSET BY SPECIES, AND SERVICE (VIOLIN PLOTS)- HISTOGRAMS(5 DAY CHUNKS)- got some weird results here one is a negative value and another is inflated.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risk factors associated with rehospitalization (species, infection type, MDRO status)? Logistic regression, hazard ratios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Survival Analysis &amp; Outcome Comparisons: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in survival time between MDRO-positive and MDRO-negative cases? What are the competing risks for MDRO vs. non-MDRO patients (e.g., death, discharge, transfer)? Cox proportional hazards model,Competing risks survival analysis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factors (infection type, species, hospitalization duration) impact survival time?Multivariable Cox regression- REFERENCE- NO GROWTH AND THE INFECTION TYPE IS ESCAPEE PATHOGEN AND INCLUDE THE FIRST VARIABLE AS MDRO VS NON MDRO, sample type- decide the variables, aic, bic read about that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AST Profile &amp; Machine Learning-Based Clustering: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antibiotic resistance patterns change over time? Cox proportional hazards model?Time-series clustering, transition matrices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some species more prone to developing antibiotic resistance? Logistic regression, survival curves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distinct clusters of MDRO cases based on antibiotic prescriptions? Are patients given incorrect antibiotics for MDRO?Confusion matrix, classification models, K, hierarchical clustering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GRAPHICAL VISUALIZATIONS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Patient Population &amp; Infection Distribution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jkb1fm2chq65" w:id="0"/>
      <w:bookmarkEnd w:id="0"/>
      <w:r w:rsidDel="00000000" w:rsidR="00000000" w:rsidRPr="00000000">
        <w:rPr>
          <w:color w:val="000000"/>
          <w:sz w:val="18"/>
          <w:szCs w:val="18"/>
          <w:rtl w:val="0"/>
        </w:rPr>
        <w:t xml:space="preserve">Q1: Most common infection types across species?</w:t>
      </w:r>
    </w:p>
    <w:p w:rsidR="00000000" w:rsidDel="00000000" w:rsidP="00000000" w:rsidRDefault="00000000" w:rsidRPr="00000000" w14:paraId="0000002B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Graph: Grouped Bar Chart (Infection Type vs. Count, grouped by Species)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18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Helps compare infection distribution across different species.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180" w:before="0" w:beforeAutospacing="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Alternative: Stacked Bar Chart (shows proportion across species).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reoxgac5sqmq" w:id="1"/>
      <w:bookmarkEnd w:id="1"/>
      <w:r w:rsidDel="00000000" w:rsidR="00000000" w:rsidRPr="00000000">
        <w:rPr>
          <w:color w:val="000000"/>
          <w:sz w:val="18"/>
          <w:szCs w:val="18"/>
          <w:rtl w:val="0"/>
        </w:rPr>
        <w:t xml:space="preserve">Q2: Frequency of different bacterial organisms in test results?</w:t>
      </w:r>
    </w:p>
    <w:p w:rsidR="00000000" w:rsidDel="00000000" w:rsidP="00000000" w:rsidRDefault="00000000" w:rsidRPr="00000000" w14:paraId="0000002F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Graph: Histogram / Bar Chart (Organism vs. Frequency)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18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Shows which bacterial species appear most frequently.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180" w:before="0" w:beforeAutospacing="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Alternative: Pie Chart (to visualize percentage distributions).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qsvs1g3z4u4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2. Epidemiological Measures of MDRO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cz5hxdtt1t5" w:id="3"/>
      <w:bookmarkEnd w:id="3"/>
      <w:r w:rsidDel="00000000" w:rsidR="00000000" w:rsidRPr="00000000">
        <w:rPr>
          <w:color w:val="000000"/>
          <w:sz w:val="18"/>
          <w:szCs w:val="18"/>
          <w:rtl w:val="0"/>
        </w:rPr>
        <w:t xml:space="preserve">Q3: Incidence rate of MDRO infections over time?</w:t>
      </w:r>
    </w:p>
    <w:p w:rsidR="00000000" w:rsidDel="00000000" w:rsidP="00000000" w:rsidRDefault="00000000" w:rsidRPr="00000000" w14:paraId="00000034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Graph: Line Chart / Time-Series Plot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18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X-axis: Time Period (weeks/months)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Y-axis: Incidence Rate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180" w:before="0" w:beforeAutospacing="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Alternative: Scatter Plot with trendline (to highlight significant changes).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cp7tvxgimgyp" w:id="4"/>
      <w:bookmarkEnd w:id="4"/>
      <w:r w:rsidDel="00000000" w:rsidR="00000000" w:rsidRPr="00000000">
        <w:rPr>
          <w:color w:val="000000"/>
          <w:sz w:val="18"/>
          <w:szCs w:val="18"/>
          <w:rtl w:val="0"/>
        </w:rPr>
        <w:t xml:space="preserve">Q4: Prevalence rate of MDRO infections at different time points?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xnp57s9syxef" w:id="5"/>
      <w:bookmarkEnd w:id="5"/>
      <w:r w:rsidDel="00000000" w:rsidR="00000000" w:rsidRPr="00000000">
        <w:rPr>
          <w:color w:val="000000"/>
          <w:sz w:val="18"/>
          <w:szCs w:val="18"/>
          <w:rtl w:val="0"/>
        </w:rPr>
        <w:t xml:space="preserve"> Graph: Stacked Bar Chart (Time Period vs. Prevalence)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180" w:before="18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Helps visualize proportions over time.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fl7iafu3l400" w:id="6"/>
      <w:bookmarkEnd w:id="6"/>
      <w:r w:rsidDel="00000000" w:rsidR="00000000" w:rsidRPr="00000000">
        <w:rPr>
          <w:color w:val="000000"/>
          <w:sz w:val="18"/>
          <w:szCs w:val="18"/>
          <w:rtl w:val="0"/>
        </w:rPr>
        <w:t xml:space="preserve">Q5: Change in frequency of specific bacterial infections over time?</w:t>
      </w:r>
    </w:p>
    <w:p w:rsidR="00000000" w:rsidDel="00000000" w:rsidP="00000000" w:rsidRDefault="00000000" w:rsidRPr="00000000" w14:paraId="0000003C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Graph: Multiple Line Chart (One line per bacterial species)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18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Tracks how different bacterial infections increase/decrease over time.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180" w:before="0" w:beforeAutospacing="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Alternative: Heatmap (Time Period vs. Organism with color intensity for frequency).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an8vuocn2he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3. Antibiotic Resistance &amp; AST Profiles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pfb0hwiatuc9" w:id="8"/>
      <w:bookmarkEnd w:id="8"/>
      <w:r w:rsidDel="00000000" w:rsidR="00000000" w:rsidRPr="00000000">
        <w:rPr>
          <w:color w:val="000000"/>
          <w:sz w:val="18"/>
          <w:szCs w:val="18"/>
          <w:rtl w:val="0"/>
        </w:rPr>
        <w:t xml:space="preserve">Q6: Resistance profile of different bacteria across species?</w:t>
      </w:r>
    </w:p>
    <w:p w:rsidR="00000000" w:rsidDel="00000000" w:rsidP="00000000" w:rsidRDefault="00000000" w:rsidRPr="00000000" w14:paraId="00000041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Heatmap (Bacterial Species vs. Antibiotic Resistance)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80" w:before="18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Color intensity shows resistance levels (R, S, I).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roypxqgmq7ak" w:id="9"/>
      <w:bookmarkEnd w:id="9"/>
      <w:r w:rsidDel="00000000" w:rsidR="00000000" w:rsidRPr="00000000">
        <w:rPr>
          <w:color w:val="000000"/>
          <w:sz w:val="18"/>
          <w:szCs w:val="18"/>
          <w:rtl w:val="0"/>
        </w:rPr>
        <w:t xml:space="preserve">Q7: Cases of R, NI, and No-Resistance across antibiotics?</w:t>
      </w:r>
    </w:p>
    <w:p w:rsidR="00000000" w:rsidDel="00000000" w:rsidP="00000000" w:rsidRDefault="00000000" w:rsidRPr="00000000" w14:paraId="00000044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Stacked Bar Chart (Antibiotic vs. Number of Cases)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180" w:before="18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Compares resistance (R), non-interpretable (NI), and no-resistance cases across antibiotics.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g2ya3opwf8d2" w:id="10"/>
      <w:bookmarkEnd w:id="10"/>
      <w:r w:rsidDel="00000000" w:rsidR="00000000" w:rsidRPr="00000000">
        <w:rPr>
          <w:color w:val="000000"/>
          <w:sz w:val="18"/>
          <w:szCs w:val="18"/>
          <w:rtl w:val="0"/>
        </w:rPr>
        <w:t xml:space="preserve">Q8: Correlation between antibiotic prescription patterns and MDRO emergence?</w:t>
      </w:r>
    </w:p>
    <w:p w:rsidR="00000000" w:rsidDel="00000000" w:rsidP="00000000" w:rsidRDefault="00000000" w:rsidRPr="00000000" w14:paraId="00000047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Scatter Plot with Regression Line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18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X-axis: Antibiotic Usage Rate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180" w:before="0" w:beforeAutospacing="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Y-axis: MDRO Cases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wpjspwo09n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4. MDRO Impact on Hospitalization &amp; Rehospitalization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xxkqha8bw4ks" w:id="12"/>
      <w:bookmarkEnd w:id="12"/>
      <w:r w:rsidDel="00000000" w:rsidR="00000000" w:rsidRPr="00000000">
        <w:rPr>
          <w:color w:val="000000"/>
          <w:sz w:val="18"/>
          <w:szCs w:val="18"/>
          <w:rtl w:val="0"/>
        </w:rPr>
        <w:t xml:space="preserve">Q9: Do MDRO-positive cases have longer hospital stays?</w:t>
      </w:r>
    </w:p>
    <w:p w:rsidR="00000000" w:rsidDel="00000000" w:rsidP="00000000" w:rsidRDefault="00000000" w:rsidRPr="00000000" w14:paraId="0000004D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Box Plot (MDRO vs. Non-MDRO, showing hospital stay distribution)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180" w:before="18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Highlights differences in median and variation.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tms0gc1q99f1" w:id="13"/>
      <w:bookmarkEnd w:id="13"/>
      <w:r w:rsidDel="00000000" w:rsidR="00000000" w:rsidRPr="00000000">
        <w:rPr>
          <w:color w:val="000000"/>
          <w:sz w:val="18"/>
          <w:szCs w:val="18"/>
          <w:rtl w:val="0"/>
        </w:rPr>
        <w:t xml:space="preserve">Q10: Median time until return hospitalization for MDRO vs. non-MDRO cases?</w:t>
      </w:r>
    </w:p>
    <w:p w:rsidR="00000000" w:rsidDel="00000000" w:rsidP="00000000" w:rsidRDefault="00000000" w:rsidRPr="00000000" w14:paraId="00000050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Kaplan-Meier Survival Curve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18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X-axis: Time (Days)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180" w:before="0" w:beforeAutospacing="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Y-axis: Probability of Remaining Out of Hospital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oey8k9afwcpo" w:id="14"/>
      <w:bookmarkEnd w:id="14"/>
      <w:r w:rsidDel="00000000" w:rsidR="00000000" w:rsidRPr="00000000">
        <w:rPr>
          <w:color w:val="000000"/>
          <w:sz w:val="18"/>
          <w:szCs w:val="18"/>
          <w:rtl w:val="0"/>
        </w:rPr>
        <w:t xml:space="preserve">Q11: Risk factors for rehospitalization?</w:t>
      </w:r>
    </w:p>
    <w:p w:rsidR="00000000" w:rsidDel="00000000" w:rsidP="00000000" w:rsidRDefault="00000000" w:rsidRPr="00000000" w14:paraId="00000054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Forest Plot (Logistic Regression Results)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180" w:before="180" w:lineRule="auto"/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Shows odds ratios for different risk factors.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p2aztu1tqwhx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5. Survival Analysis &amp; Outcome Comparisons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tdk0w2mzmyqk" w:id="16"/>
      <w:bookmarkEnd w:id="16"/>
      <w:r w:rsidDel="00000000" w:rsidR="00000000" w:rsidRPr="00000000">
        <w:rPr>
          <w:color w:val="000000"/>
          <w:sz w:val="18"/>
          <w:szCs w:val="18"/>
          <w:rtl w:val="0"/>
        </w:rPr>
        <w:t xml:space="preserve">Q12: Survival time difference between MDRO and non-MDRO cases?</w:t>
      </w:r>
    </w:p>
    <w:p w:rsidR="00000000" w:rsidDel="00000000" w:rsidP="00000000" w:rsidRDefault="00000000" w:rsidRPr="00000000" w14:paraId="00000058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Kaplan-Meier Survival Curve (MDRO vs. Non-MDRO)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y138ppsrq0az" w:id="17"/>
      <w:bookmarkEnd w:id="17"/>
      <w:r w:rsidDel="00000000" w:rsidR="00000000" w:rsidRPr="00000000">
        <w:rPr>
          <w:color w:val="000000"/>
          <w:sz w:val="18"/>
          <w:szCs w:val="18"/>
          <w:rtl w:val="0"/>
        </w:rPr>
        <w:t xml:space="preserve">Q13: Competing risks for MDRO vs. non-MDRO patients?</w:t>
      </w:r>
    </w:p>
    <w:p w:rsidR="00000000" w:rsidDel="00000000" w:rsidP="00000000" w:rsidRDefault="00000000" w:rsidRPr="00000000" w14:paraId="0000005A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Stacked Bar Chart (Death, Discharge, Transfer Rates for MDRO &amp; Non-MDRO)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2a5q0v49aby3" w:id="18"/>
      <w:bookmarkEnd w:id="18"/>
      <w:r w:rsidDel="00000000" w:rsidR="00000000" w:rsidRPr="00000000">
        <w:rPr>
          <w:color w:val="000000"/>
          <w:sz w:val="18"/>
          <w:szCs w:val="18"/>
          <w:rtl w:val="0"/>
        </w:rPr>
        <w:t xml:space="preserve">Q14: Factors impacting survival time?</w:t>
      </w:r>
    </w:p>
    <w:p w:rsidR="00000000" w:rsidDel="00000000" w:rsidP="00000000" w:rsidRDefault="00000000" w:rsidRPr="00000000" w14:paraId="0000005C">
      <w:pPr>
        <w:spacing w:after="180" w:before="180" w:lineRule="auto"/>
        <w:rPr>
          <w:sz w:val="30"/>
          <w:szCs w:val="30"/>
        </w:rPr>
      </w:pPr>
      <w:r w:rsidDel="00000000" w:rsidR="00000000" w:rsidRPr="00000000">
        <w:rPr>
          <w:sz w:val="18"/>
          <w:szCs w:val="18"/>
          <w:rtl w:val="0"/>
        </w:rPr>
        <w:t xml:space="preserve"> Graph: Cox Regression Forest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qi9sy1s99k1" w:id="19"/>
      <w:bookmarkEnd w:id="19"/>
      <w:r w:rsidDel="00000000" w:rsidR="00000000" w:rsidRPr="00000000">
        <w:rPr>
          <w:color w:val="000000"/>
          <w:sz w:val="26"/>
          <w:szCs w:val="26"/>
          <w:rtl w:val="0"/>
        </w:rPr>
        <w:t xml:space="preserve">6. AST Profile &amp; Machine Learning-Based Clustering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awsdkdkerq8e" w:id="20"/>
      <w:bookmarkEnd w:id="20"/>
      <w:r w:rsidDel="00000000" w:rsidR="00000000" w:rsidRPr="00000000">
        <w:rPr>
          <w:color w:val="000000"/>
          <w:sz w:val="18"/>
          <w:szCs w:val="18"/>
          <w:rtl w:val="0"/>
        </w:rPr>
        <w:t xml:space="preserve">Q15: Changes in antibiotic resistance patterns over time?</w:t>
      </w:r>
    </w:p>
    <w:p w:rsidR="00000000" w:rsidDel="00000000" w:rsidP="00000000" w:rsidRDefault="00000000" w:rsidRPr="00000000" w14:paraId="0000005F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Heatmap (Time vs. Resistance Rate by Species)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448f2b1n5dvk" w:id="21"/>
      <w:bookmarkEnd w:id="21"/>
      <w:r w:rsidDel="00000000" w:rsidR="00000000" w:rsidRPr="00000000">
        <w:rPr>
          <w:color w:val="000000"/>
          <w:sz w:val="18"/>
          <w:szCs w:val="18"/>
          <w:rtl w:val="0"/>
        </w:rPr>
        <w:t xml:space="preserve">Q16: Are some species more prone to resistance?</w:t>
      </w:r>
    </w:p>
    <w:p w:rsidR="00000000" w:rsidDel="00000000" w:rsidP="00000000" w:rsidRDefault="00000000" w:rsidRPr="00000000" w14:paraId="00000061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Bar Chart (Species vs. Resistance Rate)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dwx0hluktmbc" w:id="22"/>
      <w:bookmarkEnd w:id="22"/>
      <w:r w:rsidDel="00000000" w:rsidR="00000000" w:rsidRPr="00000000">
        <w:rPr>
          <w:color w:val="000000"/>
          <w:sz w:val="18"/>
          <w:szCs w:val="18"/>
          <w:rtl w:val="0"/>
        </w:rPr>
        <w:t xml:space="preserve">Q17: Clusters of MDRO cases based on prescriptions?</w:t>
      </w:r>
    </w:p>
    <w:p w:rsidR="00000000" w:rsidDel="00000000" w:rsidP="00000000" w:rsidRDefault="00000000" w:rsidRPr="00000000" w14:paraId="00000063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t-SNE or PCA Scatter Plot (for Clustering)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color w:val="000000"/>
          <w:sz w:val="18"/>
          <w:szCs w:val="18"/>
        </w:rPr>
      </w:pPr>
      <w:bookmarkStart w:colFirst="0" w:colLast="0" w:name="_d9gdsyygagm" w:id="23"/>
      <w:bookmarkEnd w:id="23"/>
      <w:r w:rsidDel="00000000" w:rsidR="00000000" w:rsidRPr="00000000">
        <w:rPr>
          <w:color w:val="000000"/>
          <w:sz w:val="18"/>
          <w:szCs w:val="18"/>
          <w:rtl w:val="0"/>
        </w:rPr>
        <w:t xml:space="preserve">Q18: Incorrect antibiotics for MDRO cases?</w:t>
      </w:r>
    </w:p>
    <w:p w:rsidR="00000000" w:rsidDel="00000000" w:rsidP="00000000" w:rsidRDefault="00000000" w:rsidRPr="00000000" w14:paraId="00000065">
      <w:pPr>
        <w:spacing w:after="180"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Graph: Confusion Matrix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sha_ Ransingh" w:id="0" w:date="2025-02-10T02:50:13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COLUMNS FOR THE MDRO INFECTIONS VS NON MDRO INFECTIONS BECASUE WE ALREADY HAVE ALL THE MDRO CASES, AVERAGE AGE ISSUE, AVERAGE HOSPITAL STAY,</w:t>
      </w:r>
    </w:p>
  </w:comment>
  <w:comment w:author="Ilya Slizovskiy" w:id="1" w:date="2025-03-03T17:41:03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 subset this by species, as well as by hospitalizations vs. re-hospitalizations, and subsetted for those that died vs those that lived after hospitalization.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