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and Biotechnology Transverse</w:t>
      </w:r>
    </w:p>
    <w:p>
      <w:r>
        <w:rPr>
          <w:rFonts w:ascii="Times New Roman" w:hAnsi="Times New Roman"/>
          <w:b/>
          <w:i w:val="0"/>
          <w:sz w:val="24"/>
          <w:u w:val="none"/>
        </w:rPr>
        <w:t>Introduction</w:t>
      </w:r>
      <w:r>
        <w:t xml:space="preserve"> </w:t>
      </w:r>
      <w:r>
        <w:t>: Artificial Intelligence (AI) and Biotechnology have become increasingly interconnected, transforming various aspects of healthcare, agriculture, and environmental sustainability. The convergence of these two fields has opened new opportunities for scientific innovation and technological advancements, impacting the way we approach critical challenges in society.</w:t>
      </w:r>
    </w:p>
    <w:p>
      <w:r>
        <w:t>The integration of AI and biotechnology has revolutionized disease diagnosis and treatment. AI algorithms can analyze massive datasets to identify patterns and biomarkers, leading to more accurate disease detection and personalized treatment plans. Furthermore, biotechnology benefits from AI-driven drug discovery, speeding up the process of identifying potential compounds for various illnesses.</w:t>
      </w:r>
    </w:p>
    <w:p>
      <w:r>
        <w:t>This transverse has also revolutionized agriculture by optimizing crop production and enhancing pest control. AI-powered drones and robotic systems can monitor crop health, analyze soil conditions, and precisely deliver fertilizers and pesticides, leading to improved yields and reduced environmental impact. Biotechnology, on the other hand, enables the development of genetically modified organisms (GMOs) with enhanced resilience to environmental stress and pests.</w:t>
      </w:r>
    </w:p>
    <w:p>
      <w:r>
        <w:t>Moreover, the collaboration between AI and biotechnology holds promise for environmental sustainability. AI models facilitate the prediction and mitigation of climate change impacts by analyzing complex environmental data, while biotechnology contributes to the development of bio-based materials and renewable energy sources, offering sustainable alternatives to traditional industrial processes.</w:t>
      </w:r>
    </w:p>
    <w:p>
      <w:r>
        <w:rPr>
          <w:rFonts w:ascii="Times New Roman" w:hAnsi="Times New Roman"/>
          <w:b/>
          <w:i w:val="0"/>
          <w:sz w:val="24"/>
          <w:u w:val="none"/>
        </w:rPr>
        <w:t>Conclusion</w:t>
      </w:r>
      <w:r>
        <w:t xml:space="preserve"> </w:t>
      </w:r>
      <w:r>
        <w:t>: The transverse of AI and biotechnology presents a paradigm shift in technological advancement with profound implications for healthcare, agriculture, and environmental preservation. As these two fields continue to intersect, the potential for transformative innovation and positive societal impact grows exponentially, paving the way for a future defined by sophisticated, sustainable solutions.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