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Soap: A Transverse View</w:t>
      </w:r>
    </w:p>
    <w:p>
      <w:r>
        <w:rPr>
          <w:rFonts w:ascii="Times New Roman" w:hAnsi="Times New Roman"/>
          <w:b/>
          <w:i w:val="0"/>
          <w:sz w:val="24"/>
          <w:u w:val="none"/>
        </w:rPr>
        <w:t>Introduction</w:t>
      </w:r>
      <w:r>
        <w:t xml:space="preserve"> </w:t>
      </w:r>
      <w:r>
        <w:t>: Soap plays a crucial role in our daily lives, and its transverse application is an intriguing subject to explore. Soap is not merely a cleansing agent; it has diverse uses and properties that have been studied and utilized throughout history.</w:t>
      </w:r>
    </w:p>
    <w:p>
      <w:r>
        <w:t>Soap's transverse properties can be observed in various aspects, including its chemical composition, manufacturing process, environmental impact, and societal significance. Understanding these elements provides insight into the broad spectrum of soap's influence.</w:t>
      </w:r>
    </w:p>
    <w:p>
      <w:r>
        <w:t>When examining soap from a transverse perspective, we gain a comprehensive understanding of its relevance and implications in both scientific and practical contexts. This essay delves into the transverse nature of soap to elucidate its multifaceted significance.</w:t>
      </w:r>
    </w:p>
    <w:p>
      <w:r>
        <w:t>Throughout history, soap has been a staple in maintaining personal and public hygiene, which is crucial for disease prevention and overall well-being. Additionally, its industrial applications, such as in textile production and oil extraction, highlight its transverse versatility.</w:t>
      </w:r>
    </w:p>
    <w:p>
      <w:r>
        <w:t>Exploring the environmental impact of soap production and usage also reveals its transverse reach. The ingredients and by-products of soap can have substantial ecological effects, making it essential to consider its environmental footprint from a broader perspective.</w:t>
      </w:r>
    </w:p>
    <w:p>
      <w:r>
        <w:rPr>
          <w:rFonts w:ascii="Times New Roman" w:hAnsi="Times New Roman"/>
          <w:b/>
          <w:i w:val="0"/>
          <w:sz w:val="24"/>
          <w:u w:val="none"/>
        </w:rPr>
        <w:t>Conclusion</w:t>
      </w:r>
      <w:r>
        <w:t xml:space="preserve"> </w:t>
      </w:r>
      <w:r>
        <w:t>: In conclusion, investigating soap from a transverse standpoint brings to light its multifaceted nature, encompassing its historical, scientific, industrial, and environmental facets. This comprehensive view underscores the significance of soap beyond its traditional use, emphasizing its transverse impact on society and the planet.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