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cstheme="minorEastAsia"/>
          <w:b/>
          <w:bCs/>
          <w:sz w:val="72"/>
          <w:szCs w:val="144"/>
          <w:lang w:val="en-US" w:eastAsia="zh-CN"/>
        </w:rPr>
      </w:pPr>
      <w:r>
        <w:rPr>
          <w:rFonts w:hint="eastAsia" w:asciiTheme="minorEastAsia" w:hAnsiTheme="minorEastAsia" w:cstheme="minorEastAsia"/>
          <w:b/>
          <w:bCs/>
          <w:sz w:val="72"/>
          <w:szCs w:val="144"/>
          <w:lang w:val="en-US" w:eastAsia="zh-CN"/>
        </w:rPr>
        <w:t>市场分析08</w:t>
      </w:r>
    </w:p>
    <w:p>
      <w:pPr>
        <w:jc w:val="center"/>
        <w:rPr>
          <w:rFonts w:hint="eastAsia" w:asciiTheme="minorEastAsia" w:hAnsiTheme="minorEastAsia" w:cstheme="minorEastAsia"/>
          <w:b/>
          <w:bCs/>
          <w:sz w:val="72"/>
          <w:szCs w:val="144"/>
          <w:lang w:val="en-US" w:eastAsia="zh-CN"/>
        </w:rPr>
      </w:pPr>
      <w:r>
        <w:rPr>
          <w:rFonts w:hint="eastAsia" w:asciiTheme="minorEastAsia" w:hAnsiTheme="minorEastAsia" w:cstheme="minorEastAsia"/>
          <w:b/>
          <w:bCs/>
          <w:sz w:val="72"/>
          <w:szCs w:val="144"/>
          <w:lang w:val="en-US" w:eastAsia="zh-CN"/>
        </w:rPr>
        <w:t>产品促销</w:t>
      </w:r>
    </w:p>
    <w:p>
      <w:pPr>
        <w:jc w:val="center"/>
        <w:rPr>
          <w:rFonts w:hint="eastAsia" w:ascii="微软雅黑" w:hAnsi="微软雅黑" w:eastAsia="微软雅黑" w:cs="微软雅黑"/>
          <w:b/>
          <w:bCs/>
          <w:sz w:val="36"/>
          <w:szCs w:val="44"/>
          <w:lang w:val="en-US" w:eastAsia="zh-CN"/>
        </w:rPr>
      </w:pPr>
      <w:r>
        <w:rPr>
          <w:rFonts w:hint="eastAsia" w:asciiTheme="minorEastAsia" w:hAnsiTheme="minorEastAsia" w:cstheme="minorEastAsia"/>
          <w:b/>
          <w:bCs/>
          <w:sz w:val="72"/>
          <w:szCs w:val="144"/>
          <w:lang w:val="en-US" w:eastAsia="zh-CN"/>
        </w:rPr>
        <w:t>实验报告</w:t>
      </w:r>
    </w:p>
    <w:p>
      <w:pPr>
        <w:jc w:val="center"/>
        <w:rPr>
          <w:rFonts w:hint="eastAsia" w:ascii="微软雅黑" w:hAnsi="微软雅黑" w:eastAsia="微软雅黑" w:cs="微软雅黑"/>
          <w:b/>
          <w:bCs/>
          <w:sz w:val="36"/>
          <w:szCs w:val="44"/>
          <w:lang w:val="en-US" w:eastAsia="zh-CN"/>
        </w:rPr>
      </w:pPr>
    </w:p>
    <w:p>
      <w:pPr>
        <w:jc w:val="center"/>
        <w:rPr>
          <w:rFonts w:hint="eastAsia" w:ascii="微软雅黑" w:hAnsi="微软雅黑" w:eastAsia="微软雅黑" w:cs="微软雅黑"/>
          <w:b/>
          <w:bCs/>
          <w:sz w:val="36"/>
          <w:szCs w:val="44"/>
          <w:lang w:val="en-US" w:eastAsia="zh-CN"/>
        </w:rPr>
      </w:pPr>
    </w:p>
    <w:p>
      <w:pPr>
        <w:jc w:val="center"/>
        <w:rPr>
          <w:rFonts w:hint="eastAsia" w:ascii="微软雅黑" w:hAnsi="微软雅黑" w:eastAsia="微软雅黑" w:cs="微软雅黑"/>
          <w:b/>
          <w:bCs/>
          <w:sz w:val="36"/>
          <w:szCs w:val="44"/>
          <w:lang w:val="en-US" w:eastAsia="zh-CN"/>
        </w:rPr>
      </w:pPr>
    </w:p>
    <w:p>
      <w:pPr>
        <w:jc w:val="center"/>
        <w:rPr>
          <w:rFonts w:hint="eastAsia" w:ascii="微软雅黑" w:hAnsi="微软雅黑" w:eastAsia="微软雅黑" w:cs="微软雅黑"/>
          <w:b/>
          <w:bCs/>
          <w:sz w:val="36"/>
          <w:szCs w:val="44"/>
          <w:lang w:val="en-US" w:eastAsia="zh-CN"/>
        </w:rPr>
      </w:pPr>
      <w:r>
        <w:rPr>
          <w:rFonts w:hint="eastAsia"/>
          <w:b/>
          <w:bCs/>
          <w:sz w:val="52"/>
          <w:szCs w:val="72"/>
          <w:lang w:val="en-US" w:eastAsia="zh-CN"/>
        </w:rPr>
        <w:drawing>
          <wp:inline distT="0" distB="0" distL="114300" distR="114300">
            <wp:extent cx="2627630" cy="2461260"/>
            <wp:effectExtent l="0" t="0" r="1270" b="15240"/>
            <wp:docPr id="15" name="图片 15"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timg"/>
                    <pic:cNvPicPr>
                      <a:picLocks noChangeAspect="1"/>
                    </pic:cNvPicPr>
                  </pic:nvPicPr>
                  <pic:blipFill>
                    <a:blip r:embed="rId4"/>
                    <a:stretch>
                      <a:fillRect/>
                    </a:stretch>
                  </pic:blipFill>
                  <pic:spPr>
                    <a:xfrm>
                      <a:off x="0" y="0"/>
                      <a:ext cx="2627630" cy="2461260"/>
                    </a:xfrm>
                    <a:prstGeom prst="rect">
                      <a:avLst/>
                    </a:prstGeom>
                  </pic:spPr>
                </pic:pic>
              </a:graphicData>
            </a:graphic>
          </wp:inline>
        </w:drawing>
      </w:r>
    </w:p>
    <w:p>
      <w:pPr>
        <w:jc w:val="both"/>
        <w:rPr>
          <w:rFonts w:hint="eastAsia" w:ascii="微软雅黑" w:hAnsi="微软雅黑" w:eastAsia="微软雅黑" w:cs="微软雅黑"/>
          <w:b/>
          <w:bCs/>
          <w:sz w:val="36"/>
          <w:szCs w:val="44"/>
          <w:lang w:val="en-US" w:eastAsia="zh-CN"/>
        </w:rPr>
      </w:pPr>
    </w:p>
    <w:p>
      <w:pPr>
        <w:jc w:val="center"/>
        <w:rPr>
          <w:rFonts w:hint="eastAsia" w:ascii="微软雅黑" w:hAnsi="微软雅黑" w:eastAsia="微软雅黑" w:cs="微软雅黑"/>
          <w:b/>
          <w:bCs/>
          <w:sz w:val="36"/>
          <w:szCs w:val="44"/>
          <w:lang w:val="en-US" w:eastAsia="zh-CN"/>
        </w:rPr>
      </w:pPr>
    </w:p>
    <w:p>
      <w:pPr>
        <w:jc w:val="center"/>
        <w:rPr>
          <w:rFonts w:hint="eastAsia" w:ascii="微软雅黑" w:hAnsi="微软雅黑" w:eastAsia="微软雅黑" w:cs="微软雅黑"/>
          <w:b/>
          <w:bCs/>
          <w:sz w:val="36"/>
          <w:szCs w:val="44"/>
          <w:lang w:val="en-US" w:eastAsia="zh-CN"/>
        </w:rPr>
      </w:pPr>
    </w:p>
    <w:p>
      <w:pPr>
        <w:ind w:left="2940" w:leftChars="0" w:firstLine="420" w:firstLineChars="0"/>
        <w:jc w:val="center"/>
        <w:rPr>
          <w:rFonts w:hint="eastAsia" w:asciiTheme="majorEastAsia" w:hAnsiTheme="majorEastAsia" w:eastAsiaTheme="majorEastAsia" w:cstheme="majorEastAsia"/>
          <w:b/>
          <w:bCs/>
          <w:sz w:val="36"/>
          <w:szCs w:val="44"/>
          <w:lang w:val="en-US" w:eastAsia="zh-CN"/>
        </w:rPr>
      </w:pPr>
      <w:r>
        <w:rPr>
          <w:rFonts w:hint="eastAsia" w:asciiTheme="majorEastAsia" w:hAnsiTheme="majorEastAsia" w:eastAsiaTheme="majorEastAsia" w:cstheme="majorEastAsia"/>
          <w:b/>
          <w:bCs/>
          <w:sz w:val="36"/>
          <w:szCs w:val="44"/>
          <w:lang w:val="en-US" w:eastAsia="zh-CN"/>
        </w:rPr>
        <w:t xml:space="preserve"> 学号：201600301079</w:t>
      </w:r>
    </w:p>
    <w:p>
      <w:pPr>
        <w:ind w:left="2940" w:leftChars="0" w:firstLine="420" w:firstLineChars="0"/>
        <w:jc w:val="both"/>
        <w:rPr>
          <w:rFonts w:hint="eastAsia" w:asciiTheme="majorEastAsia" w:hAnsiTheme="majorEastAsia" w:eastAsiaTheme="majorEastAsia" w:cstheme="majorEastAsia"/>
          <w:b/>
          <w:bCs/>
          <w:sz w:val="36"/>
          <w:szCs w:val="44"/>
          <w:lang w:val="en-US" w:eastAsia="zh-CN"/>
        </w:rPr>
      </w:pPr>
      <w:r>
        <w:rPr>
          <w:rFonts w:hint="eastAsia" w:asciiTheme="majorEastAsia" w:hAnsiTheme="majorEastAsia" w:eastAsiaTheme="majorEastAsia" w:cstheme="majorEastAsia"/>
          <w:b/>
          <w:bCs/>
          <w:sz w:val="36"/>
          <w:szCs w:val="44"/>
          <w:lang w:val="en-US" w:eastAsia="zh-CN"/>
        </w:rPr>
        <w:t xml:space="preserve"> </w:t>
      </w:r>
      <w:r>
        <w:rPr>
          <w:rFonts w:hint="eastAsia" w:asciiTheme="majorEastAsia" w:hAnsiTheme="majorEastAsia" w:eastAsiaTheme="majorEastAsia" w:cstheme="majorEastAsia"/>
          <w:b/>
          <w:bCs/>
          <w:sz w:val="36"/>
          <w:szCs w:val="44"/>
          <w:lang w:val="en-US" w:eastAsia="zh-CN"/>
        </w:rPr>
        <w:tab/>
      </w:r>
      <w:r>
        <w:rPr>
          <w:rFonts w:hint="eastAsia" w:asciiTheme="majorEastAsia" w:hAnsiTheme="majorEastAsia" w:eastAsiaTheme="majorEastAsia" w:cstheme="majorEastAsia"/>
          <w:b/>
          <w:bCs/>
          <w:sz w:val="36"/>
          <w:szCs w:val="44"/>
          <w:lang w:val="en-US" w:eastAsia="zh-CN"/>
        </w:rPr>
        <w:t xml:space="preserve">   姓名：崔玉峰</w:t>
      </w:r>
    </w:p>
    <w:p>
      <w:pPr>
        <w:ind w:left="2940" w:leftChars="0" w:firstLine="420" w:firstLineChars="0"/>
        <w:jc w:val="both"/>
        <w:rPr>
          <w:rFonts w:hint="eastAsia" w:asciiTheme="majorEastAsia" w:hAnsiTheme="majorEastAsia" w:eastAsiaTheme="majorEastAsia" w:cstheme="majorEastAsia"/>
          <w:b/>
          <w:bCs/>
          <w:sz w:val="36"/>
          <w:szCs w:val="44"/>
          <w:lang w:val="en-US" w:eastAsia="zh-CN"/>
        </w:rPr>
      </w:pPr>
      <w:r>
        <w:rPr>
          <w:rFonts w:hint="eastAsia" w:asciiTheme="majorEastAsia" w:hAnsiTheme="majorEastAsia" w:eastAsiaTheme="majorEastAsia" w:cstheme="majorEastAsia"/>
          <w:b/>
          <w:bCs/>
          <w:sz w:val="36"/>
          <w:szCs w:val="44"/>
          <w:lang w:val="en-US" w:eastAsia="zh-CN"/>
        </w:rPr>
        <w:t xml:space="preserve">     班级：2016级</w:t>
      </w:r>
    </w:p>
    <w:p/>
    <w:p/>
    <w:p/>
    <w:p/>
    <w:p>
      <w:pPr>
        <w:pStyle w:val="2"/>
        <w:numPr>
          <w:ilvl w:val="0"/>
          <w:numId w:val="1"/>
        </w:numPr>
        <w:rPr>
          <w:rFonts w:hint="eastAsia" w:ascii="等线" w:hAnsi="等线" w:eastAsia="等线" w:cs="等线"/>
          <w:lang w:val="en-US" w:eastAsia="zh-CN"/>
        </w:rPr>
      </w:pPr>
      <w:r>
        <w:rPr>
          <w:rFonts w:hint="eastAsia" w:ascii="等线" w:hAnsi="等线" w:eastAsia="等线" w:cs="等线"/>
        </w:rPr>
        <w:t>问题描述</w:t>
      </w:r>
    </w:p>
    <w:p>
      <w:pPr>
        <w:numPr>
          <w:ilvl w:val="0"/>
          <w:numId w:val="2"/>
        </w:numPr>
        <w:ind w:left="420" w:leftChars="0"/>
        <w:rPr>
          <w:rFonts w:hint="eastAsia" w:ascii="等线" w:hAnsi="等线" w:eastAsia="等线" w:cs="等线"/>
          <w:b/>
          <w:bCs/>
          <w:sz w:val="24"/>
          <w:szCs w:val="32"/>
          <w:lang w:val="en-US" w:eastAsia="zh-CN"/>
        </w:rPr>
      </w:pPr>
      <w:r>
        <w:rPr>
          <w:rFonts w:hint="eastAsia" w:ascii="等线" w:hAnsi="等线" w:eastAsia="等线" w:cs="等线"/>
          <w:b/>
          <w:bCs/>
          <w:sz w:val="24"/>
          <w:szCs w:val="32"/>
          <w:lang w:val="en-US" w:eastAsia="zh-CN"/>
        </w:rPr>
        <w:t>问题题目</w:t>
      </w:r>
    </w:p>
    <w:p>
      <w:pPr>
        <w:widowControl w:val="0"/>
        <w:numPr>
          <w:ilvl w:val="0"/>
          <w:numId w:val="0"/>
        </w:numPr>
        <w:jc w:val="both"/>
        <w:rPr>
          <w:rFonts w:hint="eastAsia" w:ascii="等线" w:hAnsi="等线" w:eastAsia="等线" w:cs="等线"/>
          <w:b w:val="0"/>
          <w:bCs w:val="0"/>
          <w:sz w:val="22"/>
          <w:szCs w:val="28"/>
          <w:lang w:val="en-US" w:eastAsia="zh-CN"/>
        </w:rPr>
      </w:pPr>
      <w:r>
        <w:rPr>
          <w:rFonts w:hint="eastAsia" w:ascii="等线" w:hAnsi="等线" w:eastAsia="等线" w:cs="等线"/>
          <w:b/>
          <w:bCs/>
          <w:sz w:val="24"/>
          <w:szCs w:val="32"/>
          <w:lang w:val="en-US" w:eastAsia="zh-CN"/>
        </w:rPr>
        <w:t xml:space="preserve">        </w:t>
      </w:r>
      <w:r>
        <w:rPr>
          <w:rFonts w:hint="eastAsia" w:ascii="等线" w:hAnsi="等线" w:eastAsia="等线" w:cs="等线"/>
          <w:b w:val="0"/>
          <w:bCs w:val="0"/>
          <w:sz w:val="22"/>
          <w:szCs w:val="28"/>
          <w:lang w:val="en-US" w:eastAsia="zh-CN"/>
        </w:rPr>
        <w:t>2012年赛季美国职业棒球大联盟的数据简要分析：</w:t>
      </w:r>
    </w:p>
    <w:p>
      <w:pPr>
        <w:widowControl w:val="0"/>
        <w:numPr>
          <w:ilvl w:val="0"/>
          <w:numId w:val="0"/>
        </w:numPr>
        <w:jc w:val="both"/>
        <w:rPr>
          <w:rFonts w:hint="eastAsia" w:ascii="等线" w:hAnsi="等线" w:eastAsia="等线" w:cs="等线"/>
          <w:b w:val="0"/>
          <w:bCs w:val="0"/>
          <w:sz w:val="22"/>
          <w:szCs w:val="28"/>
          <w:lang w:val="en-US" w:eastAsia="zh-CN"/>
        </w:rPr>
      </w:pPr>
      <w:r>
        <w:rPr>
          <w:rFonts w:hint="eastAsia" w:ascii="等线" w:hAnsi="等线" w:eastAsia="等线" w:cs="等线"/>
          <w:b w:val="0"/>
          <w:bCs w:val="0"/>
          <w:sz w:val="22"/>
          <w:szCs w:val="28"/>
          <w:lang w:val="en-US" w:eastAsia="zh-CN"/>
        </w:rPr>
        <w:t xml:space="preserve">   </w:t>
      </w:r>
      <w:r>
        <w:rPr>
          <w:rFonts w:hint="eastAsia" w:ascii="等线" w:hAnsi="等线" w:eastAsia="等线" w:cs="等线"/>
          <w:b w:val="0"/>
          <w:bCs w:val="0"/>
          <w:sz w:val="22"/>
          <w:szCs w:val="28"/>
          <w:lang w:val="en-US" w:eastAsia="zh-CN"/>
        </w:rPr>
        <w:tab/>
      </w:r>
      <w:r>
        <w:rPr>
          <w:rFonts w:hint="eastAsia" w:ascii="等线" w:hAnsi="等线" w:eastAsia="等线" w:cs="等线"/>
          <w:b w:val="0"/>
          <w:bCs w:val="0"/>
          <w:sz w:val="22"/>
          <w:szCs w:val="28"/>
          <w:lang w:val="en-US" w:eastAsia="zh-CN"/>
        </w:rPr>
        <w:tab/>
      </w:r>
      <w:r>
        <w:rPr>
          <w:rFonts w:hint="eastAsia" w:ascii="等线" w:hAnsi="等线" w:eastAsia="等线" w:cs="等线"/>
          <w:b w:val="0"/>
          <w:bCs w:val="0"/>
          <w:sz w:val="22"/>
          <w:szCs w:val="28"/>
          <w:lang w:val="en-US" w:eastAsia="zh-CN"/>
        </w:rPr>
        <w:tab/>
      </w:r>
      <w:r>
        <w:rPr>
          <w:rFonts w:hint="eastAsia" w:ascii="等线" w:hAnsi="等线" w:eastAsia="等线" w:cs="等线"/>
          <w:b w:val="0"/>
          <w:bCs w:val="0"/>
          <w:sz w:val="22"/>
          <w:szCs w:val="28"/>
          <w:lang w:val="en-US" w:eastAsia="zh-CN"/>
        </w:rPr>
        <w:t>道奇体育场是世界上最大的棒球场，可容纳56,000人。2012赛季，道奇</w:t>
      </w:r>
      <w:r>
        <w:rPr>
          <w:rFonts w:hint="eastAsia" w:ascii="等线" w:hAnsi="等线" w:eastAsia="等线" w:cs="等线"/>
          <w:b w:val="0"/>
          <w:bCs w:val="0"/>
          <w:sz w:val="22"/>
          <w:szCs w:val="28"/>
          <w:lang w:val="en-US" w:eastAsia="zh-CN"/>
        </w:rPr>
        <w:tab/>
      </w:r>
      <w:r>
        <w:rPr>
          <w:rFonts w:hint="eastAsia" w:ascii="等线" w:hAnsi="等线" w:eastAsia="等线" w:cs="等线"/>
          <w:b w:val="0"/>
          <w:bCs w:val="0"/>
          <w:sz w:val="22"/>
          <w:szCs w:val="28"/>
          <w:lang w:val="en-US" w:eastAsia="zh-CN"/>
        </w:rPr>
        <w:tab/>
      </w:r>
      <w:r>
        <w:rPr>
          <w:rFonts w:hint="eastAsia" w:ascii="等线" w:hAnsi="等线" w:eastAsia="等线" w:cs="等线"/>
          <w:b w:val="0"/>
          <w:bCs w:val="0"/>
          <w:sz w:val="22"/>
          <w:szCs w:val="28"/>
          <w:lang w:val="en-US" w:eastAsia="zh-CN"/>
        </w:rPr>
        <w:t>体育场仅两次满座。而2012赛季，只进行了两次广告帽促销和三次广告衫促</w:t>
      </w:r>
      <w:r>
        <w:rPr>
          <w:rFonts w:hint="eastAsia" w:ascii="等线" w:hAnsi="等线" w:eastAsia="等线" w:cs="等线"/>
          <w:b w:val="0"/>
          <w:bCs w:val="0"/>
          <w:sz w:val="22"/>
          <w:szCs w:val="28"/>
          <w:lang w:val="en-US" w:eastAsia="zh-CN"/>
        </w:rPr>
        <w:tab/>
      </w:r>
      <w:r>
        <w:rPr>
          <w:rFonts w:hint="eastAsia" w:ascii="等线" w:hAnsi="等线" w:eastAsia="等线" w:cs="等线"/>
          <w:b w:val="0"/>
          <w:bCs w:val="0"/>
          <w:sz w:val="22"/>
          <w:szCs w:val="28"/>
          <w:lang w:val="en-US" w:eastAsia="zh-CN"/>
        </w:rPr>
        <w:tab/>
      </w:r>
      <w:r>
        <w:rPr>
          <w:rFonts w:hint="eastAsia" w:ascii="等线" w:hAnsi="等线" w:eastAsia="等线" w:cs="等线"/>
          <w:b w:val="0"/>
          <w:bCs w:val="0"/>
          <w:sz w:val="22"/>
          <w:szCs w:val="28"/>
          <w:lang w:val="en-US" w:eastAsia="zh-CN"/>
        </w:rPr>
        <w:t>销，不足以得出有意义的推断。13场星期五晚上的比赛和7月4号的比赛中使</w:t>
      </w:r>
      <w:r>
        <w:rPr>
          <w:rFonts w:hint="eastAsia" w:ascii="等线" w:hAnsi="等线" w:eastAsia="等线" w:cs="等线"/>
          <w:b w:val="0"/>
          <w:bCs w:val="0"/>
          <w:sz w:val="22"/>
          <w:szCs w:val="28"/>
          <w:lang w:val="en-US" w:eastAsia="zh-CN"/>
        </w:rPr>
        <w:tab/>
      </w:r>
      <w:r>
        <w:rPr>
          <w:rFonts w:hint="eastAsia" w:ascii="等线" w:hAnsi="等线" w:eastAsia="等线" w:cs="等线"/>
          <w:b w:val="0"/>
          <w:bCs w:val="0"/>
          <w:sz w:val="22"/>
          <w:szCs w:val="28"/>
          <w:lang w:val="en-US" w:eastAsia="zh-CN"/>
        </w:rPr>
        <w:tab/>
      </w:r>
      <w:r>
        <w:rPr>
          <w:rFonts w:hint="eastAsia" w:ascii="等线" w:hAnsi="等线" w:eastAsia="等线" w:cs="等线"/>
          <w:b w:val="0"/>
          <w:bCs w:val="0"/>
          <w:sz w:val="22"/>
          <w:szCs w:val="28"/>
          <w:lang w:val="en-US" w:eastAsia="zh-CN"/>
        </w:rPr>
        <w:t>用了烟花。晚上的比赛共进行了11次公仔促销，公仔促销对入座率是否有影</w:t>
      </w:r>
      <w:r>
        <w:rPr>
          <w:rFonts w:hint="eastAsia" w:ascii="等线" w:hAnsi="等线" w:eastAsia="等线" w:cs="等线"/>
          <w:b w:val="0"/>
          <w:bCs w:val="0"/>
          <w:sz w:val="22"/>
          <w:szCs w:val="28"/>
          <w:lang w:val="en-US" w:eastAsia="zh-CN"/>
        </w:rPr>
        <w:tab/>
      </w:r>
      <w:r>
        <w:rPr>
          <w:rFonts w:hint="eastAsia" w:ascii="等线" w:hAnsi="等线" w:eastAsia="等线" w:cs="等线"/>
          <w:b w:val="0"/>
          <w:bCs w:val="0"/>
          <w:sz w:val="22"/>
          <w:szCs w:val="28"/>
          <w:lang w:val="en-US" w:eastAsia="zh-CN"/>
        </w:rPr>
        <w:tab/>
      </w:r>
      <w:r>
        <w:rPr>
          <w:rFonts w:hint="eastAsia" w:ascii="等线" w:hAnsi="等线" w:eastAsia="等线" w:cs="等线"/>
          <w:b w:val="0"/>
          <w:bCs w:val="0"/>
          <w:sz w:val="22"/>
          <w:szCs w:val="28"/>
          <w:lang w:val="en-US" w:eastAsia="zh-CN"/>
        </w:rPr>
        <w:t>响呢？</w:t>
      </w:r>
    </w:p>
    <w:p>
      <w:pPr>
        <w:numPr>
          <w:ilvl w:val="0"/>
          <w:numId w:val="0"/>
        </w:numPr>
        <w:ind w:left="630" w:leftChars="300" w:firstLine="440" w:firstLineChars="200"/>
        <w:rPr>
          <w:rFonts w:hint="eastAsia" w:ascii="等线" w:hAnsi="等线" w:eastAsia="等线" w:cs="等线"/>
          <w:b/>
          <w:bCs/>
          <w:sz w:val="22"/>
          <w:szCs w:val="28"/>
          <w:lang w:val="en-US" w:eastAsia="zh-CN"/>
        </w:rPr>
      </w:pPr>
      <w:r>
        <w:rPr>
          <w:rFonts w:hint="eastAsia" w:ascii="等线" w:hAnsi="等线" w:eastAsia="等线" w:cs="等线"/>
          <w:b/>
          <w:bCs/>
          <w:sz w:val="22"/>
          <w:szCs w:val="28"/>
          <w:lang w:val="en-US" w:eastAsia="zh-CN"/>
        </w:rPr>
        <w:t>最终目标：</w:t>
      </w:r>
    </w:p>
    <w:p>
      <w:pPr>
        <w:numPr>
          <w:ilvl w:val="0"/>
          <w:numId w:val="0"/>
        </w:numPr>
        <w:ind w:left="1067" w:leftChars="508" w:firstLine="0" w:firstLineChars="0"/>
        <w:rPr>
          <w:rFonts w:hint="eastAsia" w:ascii="等线" w:hAnsi="等线" w:eastAsia="等线" w:cs="等线"/>
          <w:b w:val="0"/>
          <w:bCs w:val="0"/>
          <w:sz w:val="22"/>
          <w:szCs w:val="28"/>
          <w:lang w:val="en-US" w:eastAsia="zh-CN"/>
        </w:rPr>
      </w:pPr>
      <w:r>
        <w:rPr>
          <w:rFonts w:hint="eastAsia" w:ascii="等线" w:hAnsi="等线" w:eastAsia="等线" w:cs="等线"/>
          <w:b w:val="0"/>
          <w:bCs w:val="0"/>
          <w:sz w:val="22"/>
          <w:szCs w:val="28"/>
          <w:lang w:val="en-US" w:eastAsia="zh-CN"/>
        </w:rPr>
        <w:t xml:space="preserve">  为了向管理人员提供促销活动建议，我们想知道促销活动对上座率是否会产生积极的影响，如果促销活动确实对上座率有积极的影响，这影响又有多大。</w:t>
      </w:r>
    </w:p>
    <w:p>
      <w:pPr>
        <w:numPr>
          <w:ilvl w:val="0"/>
          <w:numId w:val="0"/>
        </w:numPr>
        <w:ind w:left="630" w:leftChars="300" w:firstLine="420" w:firstLineChars="200"/>
        <w:rPr>
          <w:rFonts w:hint="eastAsia" w:ascii="等线" w:hAnsi="等线" w:eastAsia="等线" w:cs="等线"/>
          <w:lang w:val="en-US" w:eastAsia="zh-CN"/>
        </w:rPr>
      </w:pPr>
    </w:p>
    <w:p>
      <w:pPr>
        <w:numPr>
          <w:ilvl w:val="0"/>
          <w:numId w:val="2"/>
        </w:numPr>
        <w:ind w:left="420" w:leftChars="0"/>
        <w:rPr>
          <w:rFonts w:hint="eastAsia" w:ascii="等线" w:hAnsi="等线" w:eastAsia="等线" w:cs="等线"/>
          <w:sz w:val="22"/>
          <w:szCs w:val="28"/>
          <w:lang w:val="en-US" w:eastAsia="zh-CN"/>
        </w:rPr>
      </w:pPr>
      <w:r>
        <w:rPr>
          <w:rFonts w:hint="eastAsia" w:ascii="等线" w:hAnsi="等线" w:eastAsia="等线" w:cs="等线"/>
          <w:b/>
          <w:bCs/>
          <w:sz w:val="24"/>
          <w:szCs w:val="32"/>
          <w:lang w:val="en-US" w:eastAsia="zh-CN"/>
        </w:rPr>
        <w:t>解题思路</w:t>
      </w:r>
    </w:p>
    <w:p>
      <w:pPr>
        <w:widowControl w:val="0"/>
        <w:numPr>
          <w:ilvl w:val="0"/>
          <w:numId w:val="0"/>
        </w:numPr>
        <w:ind w:left="480" w:hanging="480" w:hangingChars="200"/>
        <w:jc w:val="both"/>
        <w:rPr>
          <w:rFonts w:hint="eastAsia" w:ascii="等线" w:hAnsi="等线" w:eastAsia="等线" w:cs="等线"/>
          <w:b w:val="0"/>
          <w:bCs w:val="0"/>
          <w:sz w:val="22"/>
          <w:szCs w:val="28"/>
          <w:lang w:val="en-US" w:eastAsia="zh-CN"/>
        </w:rPr>
      </w:pPr>
      <w:r>
        <w:rPr>
          <w:rFonts w:hint="eastAsia" w:ascii="等线" w:hAnsi="等线" w:eastAsia="等线" w:cs="等线"/>
          <w:b/>
          <w:bCs/>
          <w:sz w:val="24"/>
          <w:szCs w:val="32"/>
          <w:lang w:val="en-US" w:eastAsia="zh-CN"/>
        </w:rPr>
        <w:t xml:space="preserve">       </w:t>
      </w:r>
      <w:r>
        <w:rPr>
          <w:rFonts w:hint="eastAsia" w:ascii="等线" w:hAnsi="等线" w:eastAsia="等线" w:cs="等线"/>
          <w:b w:val="0"/>
          <w:bCs w:val="0"/>
          <w:sz w:val="22"/>
          <w:szCs w:val="28"/>
          <w:lang w:val="en-US" w:eastAsia="zh-CN"/>
        </w:rPr>
        <w:t>通过对数据进行可视化操作来查看数据的分布，性质，特点等信息。可视化方法可以采用盒型图，散点图等。然后选取参数对数据建立线性回归模型，对数据进行拟合和预测。</w:t>
      </w:r>
    </w:p>
    <w:p>
      <w:pPr>
        <w:widowControl w:val="0"/>
        <w:numPr>
          <w:ilvl w:val="0"/>
          <w:numId w:val="0"/>
        </w:numPr>
        <w:ind w:left="480" w:hanging="440" w:hangingChars="200"/>
        <w:jc w:val="both"/>
        <w:rPr>
          <w:rFonts w:hint="eastAsia" w:ascii="等线" w:hAnsi="等线" w:eastAsia="等线" w:cs="等线"/>
          <w:b w:val="0"/>
          <w:bCs w:val="0"/>
          <w:sz w:val="22"/>
          <w:szCs w:val="28"/>
          <w:lang w:val="en-US" w:eastAsia="zh-CN"/>
        </w:rPr>
      </w:pPr>
      <w:r>
        <w:rPr>
          <w:rFonts w:hint="eastAsia" w:ascii="等线" w:hAnsi="等线" w:eastAsia="等线" w:cs="等线"/>
          <w:b w:val="0"/>
          <w:bCs w:val="0"/>
          <w:sz w:val="22"/>
          <w:szCs w:val="28"/>
          <w:lang w:val="en-US" w:eastAsia="zh-CN"/>
        </w:rPr>
        <w:t xml:space="preserve">        </w:t>
      </w:r>
    </w:p>
    <w:p>
      <w:pPr>
        <w:pStyle w:val="2"/>
        <w:numPr>
          <w:ilvl w:val="0"/>
          <w:numId w:val="1"/>
        </w:numPr>
        <w:rPr>
          <w:rFonts w:hint="eastAsia" w:ascii="等线" w:hAnsi="等线" w:eastAsia="等线" w:cs="等线"/>
        </w:rPr>
      </w:pPr>
      <w:r>
        <w:rPr>
          <w:rFonts w:hint="eastAsia" w:ascii="等线" w:hAnsi="等线" w:eastAsia="等线" w:cs="等线"/>
          <w:lang w:val="en-US" w:eastAsia="zh-CN"/>
        </w:rPr>
        <w:t>具体实现：</w:t>
      </w:r>
    </w:p>
    <w:p>
      <w:pPr>
        <w:numPr>
          <w:ilvl w:val="0"/>
          <w:numId w:val="3"/>
        </w:numPr>
        <w:ind w:left="420" w:leftChars="0"/>
        <w:rPr>
          <w:rFonts w:hint="eastAsia" w:ascii="等线" w:hAnsi="等线" w:eastAsia="等线" w:cs="等线"/>
          <w:b/>
          <w:bCs/>
          <w:sz w:val="28"/>
          <w:szCs w:val="36"/>
          <w:lang w:val="en-US" w:eastAsia="zh-CN"/>
        </w:rPr>
      </w:pPr>
      <w:r>
        <w:rPr>
          <w:rFonts w:hint="eastAsia" w:ascii="等线" w:hAnsi="等线" w:eastAsia="等线" w:cs="等线"/>
          <w:b/>
          <w:bCs/>
          <w:sz w:val="28"/>
          <w:szCs w:val="36"/>
          <w:lang w:val="en-US" w:eastAsia="zh-CN"/>
        </w:rPr>
        <w:t>加载数据</w:t>
      </w:r>
    </w:p>
    <w:p>
      <w:pPr>
        <w:numPr>
          <w:ilvl w:val="0"/>
          <w:numId w:val="0"/>
        </w:numPr>
        <w:ind w:firstLine="960" w:firstLineChars="400"/>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根据所给的.csv数据，通过pandas库读进来</w:t>
      </w:r>
    </w:p>
    <w:p>
      <w:pPr>
        <w:numPr>
          <w:ilvl w:val="0"/>
          <w:numId w:val="0"/>
        </w:numPr>
        <w:jc w:val="center"/>
      </w:pPr>
      <w:r>
        <w:drawing>
          <wp:inline distT="0" distB="0" distL="114300" distR="114300">
            <wp:extent cx="5274310" cy="2126615"/>
            <wp:effectExtent l="0" t="0" r="2540" b="698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5"/>
                    <a:stretch>
                      <a:fillRect/>
                    </a:stretch>
                  </pic:blipFill>
                  <pic:spPr>
                    <a:xfrm>
                      <a:off x="0" y="0"/>
                      <a:ext cx="5274310" cy="2126615"/>
                    </a:xfrm>
                    <a:prstGeom prst="rect">
                      <a:avLst/>
                    </a:prstGeom>
                    <a:noFill/>
                    <a:ln w="9525">
                      <a:noFill/>
                    </a:ln>
                  </pic:spPr>
                </pic:pic>
              </a:graphicData>
            </a:graphic>
          </wp:inline>
        </w:drawing>
      </w:r>
    </w:p>
    <w:p>
      <w:pPr>
        <w:numPr>
          <w:ilvl w:val="0"/>
          <w:numId w:val="0"/>
        </w:numPr>
        <w:jc w:val="center"/>
      </w:pPr>
    </w:p>
    <w:p>
      <w:pPr>
        <w:numPr>
          <w:ilvl w:val="0"/>
          <w:numId w:val="0"/>
        </w:numPr>
        <w:jc w:val="center"/>
        <w:rPr>
          <w:rFonts w:hint="eastAsia"/>
          <w:lang w:val="en-US" w:eastAsia="zh-CN"/>
        </w:rPr>
      </w:pPr>
    </w:p>
    <w:p>
      <w:pPr>
        <w:numPr>
          <w:ilvl w:val="0"/>
          <w:numId w:val="3"/>
        </w:numPr>
        <w:ind w:left="420" w:leftChars="0"/>
        <w:rPr>
          <w:rFonts w:hint="eastAsia" w:ascii="等线" w:hAnsi="等线" w:eastAsia="等线" w:cs="等线"/>
          <w:b/>
          <w:bCs/>
          <w:sz w:val="28"/>
          <w:szCs w:val="36"/>
          <w:lang w:val="en-US" w:eastAsia="zh-CN"/>
        </w:rPr>
      </w:pPr>
      <w:r>
        <w:rPr>
          <w:rFonts w:hint="eastAsia" w:ascii="等线" w:hAnsi="等线" w:eastAsia="等线" w:cs="等线"/>
          <w:b/>
          <w:bCs/>
          <w:sz w:val="28"/>
          <w:szCs w:val="36"/>
          <w:lang w:val="en-US" w:eastAsia="zh-CN"/>
        </w:rPr>
        <w:t>以星期分组画出盒型图</w:t>
      </w:r>
    </w:p>
    <w:p>
      <w:pPr>
        <w:widowControl w:val="0"/>
        <w:numPr>
          <w:ilvl w:val="0"/>
          <w:numId w:val="0"/>
        </w:numPr>
        <w:ind w:left="280" w:hanging="280" w:hangingChars="100"/>
        <w:jc w:val="both"/>
      </w:pPr>
      <w:r>
        <w:rPr>
          <w:rFonts w:hint="eastAsia" w:ascii="等线" w:hAnsi="等线" w:eastAsia="等线" w:cs="等线"/>
          <w:b/>
          <w:bCs/>
          <w:sz w:val="28"/>
          <w:szCs w:val="36"/>
          <w:lang w:val="en-US" w:eastAsia="zh-CN"/>
        </w:rPr>
        <w:t xml:space="preserve">      </w:t>
      </w:r>
      <w:r>
        <w:rPr>
          <w:rFonts w:hint="eastAsia" w:ascii="等线" w:hAnsi="等线" w:eastAsia="等线" w:cs="等线"/>
          <w:b w:val="0"/>
          <w:bCs w:val="0"/>
          <w:sz w:val="24"/>
          <w:szCs w:val="32"/>
          <w:lang w:val="en-US" w:eastAsia="zh-CN"/>
        </w:rPr>
        <w:t xml:space="preserve"> 以比赛星期（dayofweek）属性为例，取值只在星期一到星期日，根据星期取值统计数据并且，调用matplotlib的boxplot方法画出盒型图。 </w:t>
      </w:r>
      <w:r>
        <w:drawing>
          <wp:inline distT="0" distB="0" distL="114300" distR="114300">
            <wp:extent cx="5270500" cy="1105535"/>
            <wp:effectExtent l="0" t="0" r="6350"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0500" cy="1105535"/>
                    </a:xfrm>
                    <a:prstGeom prst="rect">
                      <a:avLst/>
                    </a:prstGeom>
                    <a:noFill/>
                    <a:ln w="9525">
                      <a:noFill/>
                    </a:ln>
                  </pic:spPr>
                </pic:pic>
              </a:graphicData>
            </a:graphic>
          </wp:inline>
        </w:drawing>
      </w:r>
    </w:p>
    <w:p>
      <w:pPr>
        <w:widowControl w:val="0"/>
        <w:numPr>
          <w:ilvl w:val="0"/>
          <w:numId w:val="0"/>
        </w:numPr>
        <w:ind w:left="280" w:hanging="210" w:hangingChars="100"/>
        <w:jc w:val="both"/>
      </w:pPr>
    </w:p>
    <w:p>
      <w:pPr>
        <w:widowControl w:val="0"/>
        <w:numPr>
          <w:ilvl w:val="0"/>
          <w:numId w:val="0"/>
        </w:numPr>
        <w:ind w:left="280" w:hanging="210" w:hangingChars="100"/>
        <w:jc w:val="both"/>
      </w:pPr>
      <w:r>
        <w:rPr>
          <w:rFonts w:hint="eastAsia"/>
          <w:lang w:val="en-US" w:eastAsia="zh-CN"/>
        </w:rPr>
        <w:t xml:space="preserve"> </w:t>
      </w:r>
      <w:r>
        <w:drawing>
          <wp:inline distT="0" distB="0" distL="114300" distR="114300">
            <wp:extent cx="5021580" cy="4157345"/>
            <wp:effectExtent l="0" t="0" r="7620"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021580" cy="415734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p>
    <w:p>
      <w:pPr>
        <w:widowControl w:val="0"/>
        <w:numPr>
          <w:ilvl w:val="0"/>
          <w:numId w:val="0"/>
        </w:numPr>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 xml:space="preserve">      </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 xml:space="preserve">  </w:t>
      </w:r>
    </w:p>
    <w:p>
      <w:pPr>
        <w:numPr>
          <w:ilvl w:val="0"/>
          <w:numId w:val="3"/>
        </w:numPr>
        <w:ind w:left="420" w:leftChars="0"/>
        <w:rPr>
          <w:rFonts w:hint="eastAsia" w:ascii="等线" w:hAnsi="等线" w:eastAsia="等线" w:cs="等线"/>
          <w:b/>
          <w:bCs/>
          <w:sz w:val="28"/>
          <w:szCs w:val="36"/>
          <w:lang w:val="en-US" w:eastAsia="zh-CN"/>
        </w:rPr>
      </w:pPr>
      <w:r>
        <w:rPr>
          <w:rFonts w:hint="eastAsia" w:ascii="等线" w:hAnsi="等线" w:eastAsia="等线" w:cs="等线"/>
          <w:b/>
          <w:bCs/>
          <w:sz w:val="28"/>
          <w:szCs w:val="36"/>
          <w:lang w:val="en-US" w:eastAsia="zh-CN"/>
        </w:rPr>
        <w:t>根据月份分组画出盒型图</w:t>
      </w:r>
    </w:p>
    <w:p>
      <w:pPr>
        <w:widowControl w:val="0"/>
        <w:numPr>
          <w:ilvl w:val="0"/>
          <w:numId w:val="0"/>
        </w:numPr>
        <w:ind w:left="560" w:hanging="560" w:hangingChars="200"/>
        <w:jc w:val="both"/>
        <w:rPr>
          <w:rFonts w:hint="eastAsia" w:ascii="等线" w:hAnsi="等线" w:eastAsia="等线" w:cs="等线"/>
          <w:b w:val="0"/>
          <w:bCs w:val="0"/>
          <w:sz w:val="24"/>
          <w:szCs w:val="32"/>
          <w:lang w:val="en-US" w:eastAsia="zh-CN"/>
        </w:rPr>
      </w:pPr>
      <w:r>
        <w:rPr>
          <w:rFonts w:hint="eastAsia" w:ascii="等线" w:hAnsi="等线" w:eastAsia="等线" w:cs="等线"/>
          <w:b/>
          <w:bCs/>
          <w:sz w:val="28"/>
          <w:szCs w:val="36"/>
          <w:lang w:val="en-US" w:eastAsia="zh-CN"/>
        </w:rPr>
        <w:t xml:space="preserve">      </w:t>
      </w:r>
      <w:r>
        <w:rPr>
          <w:rFonts w:hint="eastAsia" w:ascii="等线" w:hAnsi="等线" w:eastAsia="等线" w:cs="等线"/>
          <w:b w:val="0"/>
          <w:bCs w:val="0"/>
          <w:sz w:val="24"/>
          <w:szCs w:val="32"/>
          <w:lang w:val="en-US" w:eastAsia="zh-CN"/>
        </w:rPr>
        <w:t xml:space="preserve"> 同理根据月份（</w:t>
      </w:r>
      <w:r>
        <w:rPr>
          <w:rFonts w:ascii="Helvetica" w:hAnsi="Helvetica" w:eastAsia="Helvetica" w:cs="Helvetica"/>
          <w:b/>
          <w:i w:val="0"/>
          <w:caps w:val="0"/>
          <w:color w:val="000000"/>
          <w:spacing w:val="0"/>
          <w:sz w:val="18"/>
          <w:szCs w:val="18"/>
          <w:u w:val="none"/>
        </w:rPr>
        <w:t>month</w:t>
      </w:r>
      <w:r>
        <w:rPr>
          <w:rFonts w:hint="eastAsia" w:ascii="等线" w:hAnsi="等线" w:eastAsia="等线" w:cs="等线"/>
          <w:b w:val="0"/>
          <w:bCs w:val="0"/>
          <w:sz w:val="24"/>
          <w:szCs w:val="32"/>
          <w:lang w:val="en-US" w:eastAsia="zh-CN"/>
        </w:rPr>
        <w:t>）属性的取值对数据进行分组并画出盒型图</w:t>
      </w:r>
    </w:p>
    <w:p>
      <w:pPr>
        <w:widowControl w:val="0"/>
        <w:numPr>
          <w:ilvl w:val="0"/>
          <w:numId w:val="0"/>
        </w:numPr>
        <w:ind w:left="560" w:hanging="420" w:hangingChars="200"/>
        <w:jc w:val="both"/>
        <w:rPr>
          <w:rFonts w:hint="eastAsia" w:ascii="等线" w:hAnsi="等线" w:eastAsia="等线" w:cs="等线"/>
          <w:b w:val="0"/>
          <w:bCs w:val="0"/>
          <w:sz w:val="24"/>
          <w:szCs w:val="32"/>
          <w:lang w:val="en-US" w:eastAsia="zh-CN"/>
        </w:rPr>
      </w:pPr>
      <w:r>
        <w:drawing>
          <wp:inline distT="0" distB="0" distL="114300" distR="114300">
            <wp:extent cx="5269230" cy="4830445"/>
            <wp:effectExtent l="0" t="0" r="7620" b="825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8"/>
                    <a:stretch>
                      <a:fillRect/>
                    </a:stretch>
                  </pic:blipFill>
                  <pic:spPr>
                    <a:xfrm>
                      <a:off x="0" y="0"/>
                      <a:ext cx="5269230" cy="4830445"/>
                    </a:xfrm>
                    <a:prstGeom prst="rect">
                      <a:avLst/>
                    </a:prstGeom>
                    <a:noFill/>
                    <a:ln w="9525">
                      <a:noFill/>
                    </a:ln>
                  </pic:spPr>
                </pic:pic>
              </a:graphicData>
            </a:graphic>
          </wp:inline>
        </w:drawing>
      </w:r>
    </w:p>
    <w:p>
      <w:pPr>
        <w:widowControl w:val="0"/>
        <w:numPr>
          <w:ilvl w:val="0"/>
          <w:numId w:val="0"/>
        </w:numPr>
        <w:ind w:left="560" w:hanging="480" w:hangingChars="200"/>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 xml:space="preserve">        </w:t>
      </w:r>
    </w:p>
    <w:p>
      <w:pPr>
        <w:numPr>
          <w:ilvl w:val="0"/>
          <w:numId w:val="3"/>
        </w:numPr>
        <w:ind w:left="420" w:leftChars="0"/>
        <w:rPr>
          <w:rFonts w:hint="eastAsia" w:ascii="等线" w:hAnsi="等线" w:eastAsia="等线" w:cs="等线"/>
          <w:b/>
          <w:bCs/>
          <w:sz w:val="28"/>
          <w:szCs w:val="36"/>
          <w:lang w:val="en-US" w:eastAsia="zh-CN"/>
        </w:rPr>
      </w:pPr>
      <w:r>
        <w:rPr>
          <w:rFonts w:hint="eastAsia" w:ascii="等线" w:hAnsi="等线" w:eastAsia="等线" w:cs="等线"/>
          <w:b/>
          <w:bCs/>
          <w:sz w:val="28"/>
          <w:szCs w:val="36"/>
          <w:lang w:val="en-US" w:eastAsia="zh-CN"/>
        </w:rPr>
        <w:t>根据比赛时间和天气画出散点图</w:t>
      </w:r>
    </w:p>
    <w:p>
      <w:pPr>
        <w:widowControl w:val="0"/>
        <w:numPr>
          <w:ilvl w:val="0"/>
          <w:numId w:val="0"/>
        </w:numPr>
        <w:ind w:left="840" w:hanging="840" w:hangingChars="300"/>
        <w:jc w:val="both"/>
        <w:rPr>
          <w:rFonts w:hint="eastAsia" w:ascii="等线" w:hAnsi="等线" w:eastAsia="等线" w:cs="等线"/>
          <w:b w:val="0"/>
          <w:bCs w:val="0"/>
          <w:sz w:val="24"/>
          <w:szCs w:val="32"/>
          <w:lang w:val="en-US" w:eastAsia="zh-CN"/>
        </w:rPr>
      </w:pPr>
      <w:r>
        <w:rPr>
          <w:rFonts w:hint="eastAsia" w:ascii="等线" w:hAnsi="等线" w:eastAsia="等线" w:cs="等线"/>
          <w:b/>
          <w:bCs/>
          <w:sz w:val="28"/>
          <w:szCs w:val="36"/>
          <w:lang w:val="en-US" w:eastAsia="zh-CN"/>
        </w:rPr>
        <w:t xml:space="preserve">        </w:t>
      </w:r>
      <w:r>
        <w:rPr>
          <w:rFonts w:hint="eastAsia" w:ascii="等线" w:hAnsi="等线" w:eastAsia="等线" w:cs="等线"/>
          <w:b w:val="0"/>
          <w:bCs w:val="0"/>
          <w:sz w:val="24"/>
          <w:szCs w:val="32"/>
          <w:lang w:val="en-US" w:eastAsia="zh-CN"/>
        </w:rPr>
        <w:t>根据比赛在白天或者晚上；天气是晴天还是阴天对数据进行划分，根据情况画出散点图：</w:t>
      </w:r>
    </w:p>
    <w:p>
      <w:pPr>
        <w:widowControl w:val="0"/>
        <w:numPr>
          <w:ilvl w:val="0"/>
          <w:numId w:val="0"/>
        </w:numPr>
        <w:ind w:left="840" w:hanging="630" w:hangingChars="300"/>
        <w:jc w:val="center"/>
      </w:pPr>
      <w:r>
        <w:drawing>
          <wp:inline distT="0" distB="0" distL="114300" distR="114300">
            <wp:extent cx="3445510" cy="2034540"/>
            <wp:effectExtent l="0" t="0" r="2540" b="381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9"/>
                    <a:stretch>
                      <a:fillRect/>
                    </a:stretch>
                  </pic:blipFill>
                  <pic:spPr>
                    <a:xfrm>
                      <a:off x="0" y="0"/>
                      <a:ext cx="3445510" cy="2034540"/>
                    </a:xfrm>
                    <a:prstGeom prst="rect">
                      <a:avLst/>
                    </a:prstGeom>
                    <a:noFill/>
                    <a:ln w="9525">
                      <a:noFill/>
                    </a:ln>
                  </pic:spPr>
                </pic:pic>
              </a:graphicData>
            </a:graphic>
          </wp:inline>
        </w:drawing>
      </w:r>
    </w:p>
    <w:p>
      <w:pPr>
        <w:widowControl w:val="0"/>
        <w:numPr>
          <w:ilvl w:val="0"/>
          <w:numId w:val="0"/>
        </w:numPr>
        <w:ind w:left="840" w:hanging="630" w:hangingChars="300"/>
        <w:jc w:val="center"/>
      </w:pPr>
    </w:p>
    <w:p>
      <w:pPr>
        <w:widowControl w:val="0"/>
        <w:numPr>
          <w:ilvl w:val="0"/>
          <w:numId w:val="0"/>
        </w:numPr>
        <w:ind w:left="840" w:hanging="630" w:hangingChars="300"/>
        <w:jc w:val="center"/>
      </w:pPr>
      <w:r>
        <w:drawing>
          <wp:inline distT="0" distB="0" distL="114300" distR="114300">
            <wp:extent cx="4142740" cy="2723515"/>
            <wp:effectExtent l="0" t="0" r="10160" b="635"/>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0"/>
                    <a:stretch>
                      <a:fillRect/>
                    </a:stretch>
                  </pic:blipFill>
                  <pic:spPr>
                    <a:xfrm>
                      <a:off x="0" y="0"/>
                      <a:ext cx="4142740" cy="2723515"/>
                    </a:xfrm>
                    <a:prstGeom prst="rect">
                      <a:avLst/>
                    </a:prstGeom>
                    <a:noFill/>
                    <a:ln w="9525">
                      <a:noFill/>
                    </a:ln>
                  </pic:spPr>
                </pic:pic>
              </a:graphicData>
            </a:graphic>
          </wp:inline>
        </w:drawing>
      </w:r>
    </w:p>
    <w:p>
      <w:pPr>
        <w:widowControl w:val="0"/>
        <w:numPr>
          <w:ilvl w:val="0"/>
          <w:numId w:val="0"/>
        </w:numPr>
        <w:ind w:left="840" w:hanging="630" w:hangingChars="300"/>
        <w:jc w:val="center"/>
      </w:pPr>
    </w:p>
    <w:p>
      <w:pPr>
        <w:widowControl w:val="0"/>
        <w:numPr>
          <w:ilvl w:val="0"/>
          <w:numId w:val="0"/>
        </w:numPr>
        <w:jc w:val="both"/>
        <w:rPr>
          <w:rFonts w:hint="eastAsia"/>
          <w:lang w:val="en-US" w:eastAsia="zh-CN"/>
        </w:rPr>
      </w:pPr>
    </w:p>
    <w:p>
      <w:pPr>
        <w:widowControl w:val="0"/>
        <w:numPr>
          <w:ilvl w:val="0"/>
          <w:numId w:val="0"/>
        </w:numPr>
        <w:ind w:left="840" w:hanging="720" w:hangingChars="300"/>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 xml:space="preserve">     </w:t>
      </w:r>
    </w:p>
    <w:p>
      <w:pPr>
        <w:widowControl w:val="0"/>
        <w:numPr>
          <w:ilvl w:val="0"/>
          <w:numId w:val="0"/>
        </w:numPr>
        <w:jc w:val="center"/>
      </w:pPr>
    </w:p>
    <w:p>
      <w:pPr>
        <w:widowControl w:val="0"/>
        <w:numPr>
          <w:ilvl w:val="0"/>
          <w:numId w:val="0"/>
        </w:numPr>
        <w:jc w:val="center"/>
      </w:pPr>
    </w:p>
    <w:p>
      <w:pPr>
        <w:numPr>
          <w:ilvl w:val="0"/>
          <w:numId w:val="3"/>
        </w:numPr>
        <w:ind w:left="420" w:leftChars="0"/>
        <w:rPr>
          <w:rFonts w:hint="eastAsia" w:ascii="等线" w:hAnsi="等线" w:eastAsia="等线" w:cs="等线"/>
          <w:b/>
          <w:bCs/>
          <w:sz w:val="28"/>
          <w:szCs w:val="36"/>
          <w:lang w:val="en-US" w:eastAsia="zh-CN"/>
        </w:rPr>
      </w:pPr>
      <w:r>
        <w:rPr>
          <w:rFonts w:hint="eastAsia" w:ascii="等线" w:hAnsi="等线" w:eastAsia="等线" w:cs="等线"/>
          <w:b/>
          <w:bCs/>
          <w:sz w:val="28"/>
          <w:szCs w:val="36"/>
          <w:lang w:val="en-US" w:eastAsia="zh-CN"/>
        </w:rPr>
        <w:t>根据对战对手画出盒型图</w:t>
      </w:r>
    </w:p>
    <w:p>
      <w:pPr>
        <w:widowControl w:val="0"/>
        <w:numPr>
          <w:ilvl w:val="0"/>
          <w:numId w:val="0"/>
        </w:numPr>
        <w:ind w:left="560" w:hanging="560" w:hangingChars="200"/>
        <w:jc w:val="both"/>
        <w:rPr>
          <w:rFonts w:hint="eastAsia" w:ascii="等线" w:hAnsi="等线" w:eastAsia="等线" w:cs="等线"/>
          <w:b w:val="0"/>
          <w:bCs w:val="0"/>
          <w:sz w:val="24"/>
          <w:szCs w:val="32"/>
          <w:lang w:val="en-US" w:eastAsia="zh-CN"/>
        </w:rPr>
      </w:pPr>
      <w:r>
        <w:rPr>
          <w:rFonts w:hint="eastAsia" w:ascii="等线" w:hAnsi="等线" w:eastAsia="等线" w:cs="等线"/>
          <w:b/>
          <w:bCs/>
          <w:sz w:val="28"/>
          <w:szCs w:val="36"/>
          <w:lang w:val="en-US" w:eastAsia="zh-CN"/>
        </w:rPr>
        <w:t xml:space="preserve">      </w:t>
      </w:r>
      <w:r>
        <w:rPr>
          <w:rFonts w:hint="eastAsia" w:ascii="等线" w:hAnsi="等线" w:eastAsia="等线" w:cs="等线"/>
          <w:b w:val="0"/>
          <w:bCs w:val="0"/>
          <w:sz w:val="24"/>
          <w:szCs w:val="32"/>
          <w:lang w:val="en-US" w:eastAsia="zh-CN"/>
        </w:rPr>
        <w:t>统计不同的对战对手，对数据进行分组，然后画出盒型图：</w:t>
      </w:r>
    </w:p>
    <w:p>
      <w:pPr>
        <w:widowControl w:val="0"/>
        <w:numPr>
          <w:ilvl w:val="0"/>
          <w:numId w:val="0"/>
        </w:numPr>
        <w:ind w:left="560" w:hanging="420" w:hangingChars="200"/>
        <w:jc w:val="both"/>
      </w:pPr>
      <w:r>
        <w:drawing>
          <wp:inline distT="0" distB="0" distL="114300" distR="114300">
            <wp:extent cx="4923790" cy="2200275"/>
            <wp:effectExtent l="0" t="0" r="10160" b="9525"/>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1"/>
                    <a:stretch>
                      <a:fillRect/>
                    </a:stretch>
                  </pic:blipFill>
                  <pic:spPr>
                    <a:xfrm>
                      <a:off x="0" y="0"/>
                      <a:ext cx="4923790" cy="2200275"/>
                    </a:xfrm>
                    <a:prstGeom prst="rect">
                      <a:avLst/>
                    </a:prstGeom>
                    <a:noFill/>
                    <a:ln w="9525">
                      <a:noFill/>
                    </a:ln>
                  </pic:spPr>
                </pic:pic>
              </a:graphicData>
            </a:graphic>
          </wp:inline>
        </w:drawing>
      </w:r>
    </w:p>
    <w:p>
      <w:pPr>
        <w:widowControl w:val="0"/>
        <w:numPr>
          <w:ilvl w:val="0"/>
          <w:numId w:val="0"/>
        </w:numPr>
        <w:ind w:left="560" w:hanging="420" w:hangingChars="200"/>
        <w:jc w:val="both"/>
      </w:pPr>
    </w:p>
    <w:p>
      <w:pPr>
        <w:widowControl w:val="0"/>
        <w:numPr>
          <w:ilvl w:val="0"/>
          <w:numId w:val="0"/>
        </w:numPr>
        <w:ind w:left="560" w:hanging="420" w:hangingChars="200"/>
        <w:jc w:val="both"/>
        <w:rPr>
          <w:rFonts w:hint="eastAsia" w:eastAsiaTheme="minorEastAsia"/>
          <w:lang w:val="en-US" w:eastAsia="zh-CN"/>
        </w:rPr>
      </w:pPr>
      <w:r>
        <w:rPr>
          <w:rFonts w:hint="eastAsia"/>
          <w:lang w:val="en-US" w:eastAsia="zh-CN"/>
        </w:rPr>
        <w:t xml:space="preserve">  </w:t>
      </w:r>
      <w:r>
        <w:drawing>
          <wp:inline distT="0" distB="0" distL="114300" distR="114300">
            <wp:extent cx="4218940" cy="2704465"/>
            <wp:effectExtent l="0" t="0" r="10160" b="635"/>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2"/>
                    <a:stretch>
                      <a:fillRect/>
                    </a:stretch>
                  </pic:blipFill>
                  <pic:spPr>
                    <a:xfrm>
                      <a:off x="0" y="0"/>
                      <a:ext cx="4218940" cy="2704465"/>
                    </a:xfrm>
                    <a:prstGeom prst="rect">
                      <a:avLst/>
                    </a:prstGeom>
                    <a:noFill/>
                    <a:ln w="9525">
                      <a:noFill/>
                    </a:ln>
                  </pic:spPr>
                </pic:pic>
              </a:graphicData>
            </a:graphic>
          </wp:inline>
        </w:drawing>
      </w:r>
    </w:p>
    <w:p>
      <w:pPr>
        <w:widowControl w:val="0"/>
        <w:numPr>
          <w:ilvl w:val="0"/>
          <w:numId w:val="0"/>
        </w:numPr>
        <w:jc w:val="both"/>
      </w:pPr>
      <w:r>
        <w:rPr>
          <w:rFonts w:hint="eastAsia" w:ascii="等线" w:hAnsi="等线" w:eastAsia="等线" w:cs="等线"/>
          <w:b w:val="0"/>
          <w:bCs w:val="0"/>
          <w:sz w:val="24"/>
          <w:szCs w:val="32"/>
          <w:lang w:val="en-US" w:eastAsia="zh-CN"/>
        </w:rPr>
        <w:t xml:space="preserve">      </w:t>
      </w:r>
    </w:p>
    <w:p>
      <w:pPr>
        <w:widowControl w:val="0"/>
        <w:numPr>
          <w:ilvl w:val="0"/>
          <w:numId w:val="0"/>
        </w:numPr>
        <w:jc w:val="both"/>
      </w:pPr>
    </w:p>
    <w:p>
      <w:pPr>
        <w:widowControl w:val="0"/>
        <w:numPr>
          <w:ilvl w:val="0"/>
          <w:numId w:val="0"/>
        </w:numPr>
        <w:jc w:val="both"/>
        <w:rPr>
          <w:rFonts w:hint="eastAsia" w:eastAsiaTheme="minorEastAsia"/>
          <w:lang w:val="en-US" w:eastAsia="zh-CN"/>
        </w:rPr>
      </w:pPr>
      <w:r>
        <w:rPr>
          <w:rFonts w:hint="eastAsia"/>
          <w:lang w:val="en-US" w:eastAsia="zh-CN"/>
        </w:rPr>
        <w:t xml:space="preserve">   </w:t>
      </w:r>
    </w:p>
    <w:p>
      <w:pPr>
        <w:widowControl w:val="0"/>
        <w:numPr>
          <w:ilvl w:val="0"/>
          <w:numId w:val="0"/>
        </w:numPr>
        <w:jc w:val="both"/>
        <w:rPr>
          <w:rFonts w:hint="eastAsia" w:eastAsiaTheme="minorEastAsia"/>
          <w:lang w:val="en-US" w:eastAsia="zh-CN"/>
        </w:rPr>
      </w:pPr>
      <w:r>
        <w:rPr>
          <w:rFonts w:hint="eastAsia"/>
          <w:lang w:val="en-US" w:eastAsia="zh-CN"/>
        </w:rPr>
        <w:t xml:space="preserve">    </w:t>
      </w:r>
    </w:p>
    <w:p>
      <w:pPr>
        <w:widowControl w:val="0"/>
        <w:numPr>
          <w:ilvl w:val="0"/>
          <w:numId w:val="0"/>
        </w:numPr>
        <w:jc w:val="both"/>
        <w:rPr>
          <w:rFonts w:hint="eastAsia" w:eastAsiaTheme="minorEastAsia"/>
          <w:lang w:val="en-US" w:eastAsia="zh-CN"/>
        </w:rPr>
      </w:pPr>
      <w:r>
        <w:rPr>
          <w:rFonts w:hint="eastAsia"/>
          <w:lang w:val="en-US" w:eastAsia="zh-CN"/>
        </w:rPr>
        <w:t xml:space="preserve">   </w:t>
      </w:r>
    </w:p>
    <w:p>
      <w:pPr>
        <w:widowControl w:val="0"/>
        <w:numPr>
          <w:ilvl w:val="0"/>
          <w:numId w:val="0"/>
        </w:numPr>
        <w:jc w:val="both"/>
        <w:rPr>
          <w:rFonts w:hint="eastAsia" w:ascii="等线" w:hAnsi="等线" w:eastAsia="等线" w:cs="等线"/>
          <w:b/>
          <w:bCs/>
          <w:sz w:val="28"/>
          <w:szCs w:val="36"/>
          <w:lang w:val="en-US" w:eastAsia="zh-CN"/>
        </w:rPr>
      </w:pPr>
    </w:p>
    <w:p>
      <w:pPr>
        <w:pStyle w:val="2"/>
        <w:numPr>
          <w:ilvl w:val="0"/>
          <w:numId w:val="1"/>
        </w:numPr>
        <w:rPr>
          <w:rFonts w:hint="eastAsia" w:ascii="等线" w:hAnsi="等线" w:eastAsia="等线" w:cs="等线"/>
        </w:rPr>
      </w:pPr>
      <w:r>
        <w:rPr>
          <w:rFonts w:hint="eastAsia" w:ascii="等线" w:hAnsi="等线" w:eastAsia="等线" w:cs="等线"/>
          <w:lang w:val="en-US" w:eastAsia="zh-CN"/>
        </w:rPr>
        <w:t>实验结论和感悟：</w:t>
      </w:r>
    </w:p>
    <w:p>
      <w:pPr>
        <w:rPr>
          <w:rFonts w:hint="eastAsia" w:ascii="等线" w:hAnsi="等线" w:eastAsia="等线" w:cs="等线"/>
          <w:sz w:val="24"/>
          <w:szCs w:val="32"/>
          <w:lang w:val="en-US" w:eastAsia="zh-CN"/>
        </w:rPr>
      </w:pPr>
      <w:r>
        <w:rPr>
          <w:rFonts w:hint="eastAsia" w:ascii="等线" w:hAnsi="等线" w:eastAsia="等线" w:cs="等线"/>
          <w:lang w:val="en-US" w:eastAsia="zh-CN"/>
        </w:rPr>
        <w:t xml:space="preserve">  </w:t>
      </w:r>
      <w:r>
        <w:rPr>
          <w:rFonts w:hint="eastAsia" w:ascii="等线" w:hAnsi="等线" w:eastAsia="等线" w:cs="等线"/>
          <w:lang w:val="en-US" w:eastAsia="zh-CN"/>
        </w:rPr>
        <w:tab/>
      </w:r>
      <w:r>
        <w:rPr>
          <w:rFonts w:hint="eastAsia" w:ascii="等线" w:hAnsi="等线" w:eastAsia="等线" w:cs="等线"/>
          <w:lang w:val="en-US" w:eastAsia="zh-CN"/>
        </w:rPr>
        <w:tab/>
      </w:r>
      <w:r>
        <w:rPr>
          <w:rFonts w:hint="eastAsia" w:ascii="等线" w:hAnsi="等线" w:eastAsia="等线" w:cs="等线"/>
          <w:lang w:val="en-US" w:eastAsia="zh-CN"/>
        </w:rPr>
        <w:t xml:space="preserve"> </w:t>
      </w:r>
      <w:r>
        <w:rPr>
          <w:rFonts w:hint="eastAsia" w:ascii="等线" w:hAnsi="等线" w:eastAsia="等线" w:cs="等线"/>
          <w:sz w:val="24"/>
          <w:szCs w:val="32"/>
          <w:lang w:val="en-US" w:eastAsia="zh-CN"/>
        </w:rPr>
        <w:t>本次实验的数据和代码会通过.ipynb的形式上传可以随时运行查看。</w:t>
      </w:r>
    </w:p>
    <w:p>
      <w:pPr>
        <w:ind w:left="420" w:leftChars="0" w:firstLine="420" w:firstLineChars="0"/>
        <w:rPr>
          <w:rFonts w:hint="eastAsia" w:ascii="等线" w:hAnsi="等线" w:eastAsia="等线" w:cs="等线"/>
          <w:lang w:val="en-US" w:eastAsia="zh-CN"/>
        </w:rPr>
      </w:pPr>
      <w:r>
        <w:rPr>
          <w:rFonts w:hint="eastAsia" w:ascii="等线" w:hAnsi="等线" w:eastAsia="等线" w:cs="等线"/>
          <w:sz w:val="24"/>
          <w:szCs w:val="32"/>
          <w:lang w:val="en-US" w:eastAsia="zh-CN"/>
        </w:rPr>
        <w:t xml:space="preserve"> 本次实验中对于只要介绍了一种反映数据分布的可视化图盒型图，可以直观的反映数据的取值范围，中位数，主要分布等信息，对于数据的比较很有利。通过数据可视化的方式可以帮助我们更直观的看到数据放映的一些分布特点，可以为我们今后的选择模型，训练模型进行打好前提。</w:t>
      </w:r>
      <w:bookmarkStart w:id="0" w:name="_GoBack"/>
      <w:bookmarkEnd w:id="0"/>
    </w:p>
    <w:p>
      <w:pPr>
        <w:pStyle w:val="15"/>
        <w:widowControl w:val="0"/>
        <w:numPr>
          <w:ilvl w:val="0"/>
          <w:numId w:val="0"/>
        </w:numPr>
        <w:ind w:left="630" w:firstLine="418" w:firstLineChars="0"/>
        <w:jc w:val="both"/>
        <w:rPr>
          <w:rFonts w:hint="eastAsia" w:ascii="等线" w:hAnsi="等线" w:eastAsia="等线" w:cs="等线"/>
          <w:lang w:val="en-US" w:eastAsia="zh-CN"/>
        </w:rPr>
      </w:pPr>
      <w:r>
        <w:rPr>
          <w:rFonts w:hint="eastAsia" w:ascii="等线" w:hAnsi="等线" w:eastAsia="等线" w:cs="等线"/>
          <w:sz w:val="24"/>
          <w:szCs w:val="32"/>
          <w:lang w:val="en-US" w:eastAsia="zh-CN"/>
        </w:rPr>
        <w:t>具体的实现并未完全按照老师给定的代码进行实现，因此在结果上会与老师给定的代码的输出有所不同，但是在大体结果上还是一致的。</w:t>
      </w:r>
    </w:p>
    <w:p>
      <w:pPr>
        <w:pStyle w:val="15"/>
        <w:widowControl w:val="0"/>
        <w:numPr>
          <w:ilvl w:val="0"/>
          <w:numId w:val="0"/>
        </w:numPr>
        <w:ind w:left="630" w:hanging="720" w:hangingChars="300"/>
        <w:jc w:val="both"/>
        <w:rPr>
          <w:rFonts w:hint="eastAsia" w:ascii="等线" w:hAnsi="等线" w:eastAsia="等线" w:cs="等线"/>
          <w:b w:val="0"/>
          <w:bCs w:val="0"/>
          <w:kern w:val="2"/>
          <w:sz w:val="24"/>
          <w:szCs w:val="32"/>
          <w:lang w:val="en-US" w:eastAsia="zh-CN" w:bidi="ar-SA"/>
        </w:rPr>
      </w:pPr>
      <w:r>
        <w:rPr>
          <w:rFonts w:hint="eastAsia" w:ascii="等线" w:hAnsi="等线" w:eastAsia="等线" w:cs="等线"/>
          <w:b w:val="0"/>
          <w:bCs w:val="0"/>
          <w:kern w:val="2"/>
          <w:sz w:val="24"/>
          <w:szCs w:val="32"/>
          <w:lang w:val="en-US" w:eastAsia="zh-CN" w:bidi="ar-SA"/>
        </w:rPr>
        <w:br w:type="textWrapping"/>
      </w:r>
      <w:r>
        <w:rPr>
          <w:rFonts w:hint="eastAsia" w:ascii="等线" w:hAnsi="等线" w:eastAsia="等线" w:cs="等线"/>
          <w:b w:val="0"/>
          <w:bCs w:val="0"/>
          <w:kern w:val="2"/>
          <w:sz w:val="24"/>
          <w:szCs w:val="32"/>
          <w:lang w:val="en-US" w:eastAsia="zh-CN" w:bidi="ar-SA"/>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0" w:usb2="00000016" w:usb3="00000000" w:csb0="0004001F" w:csb1="00000000"/>
  </w:font>
  <w:font w:name="等线">
    <w:panose1 w:val="02010600030101010101"/>
    <w:charset w:val="86"/>
    <w:family w:val="auto"/>
    <w:pitch w:val="default"/>
    <w:sig w:usb0="A00002BF" w:usb1="38CF7CFA" w:usb2="00000016" w:usb3="00000000" w:csb0="0004000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03E906"/>
    <w:multiLevelType w:val="singleLevel"/>
    <w:tmpl w:val="B203E906"/>
    <w:lvl w:ilvl="0" w:tentative="0">
      <w:start w:val="1"/>
      <w:numFmt w:val="decimal"/>
      <w:suff w:val="space"/>
      <w:lvlText w:val="%1."/>
      <w:lvlJc w:val="left"/>
    </w:lvl>
  </w:abstractNum>
  <w:abstractNum w:abstractNumId="1">
    <w:nsid w:val="E63F0D07"/>
    <w:multiLevelType w:val="singleLevel"/>
    <w:tmpl w:val="E63F0D07"/>
    <w:lvl w:ilvl="0" w:tentative="0">
      <w:start w:val="1"/>
      <w:numFmt w:val="chineseCounting"/>
      <w:suff w:val="space"/>
      <w:lvlText w:val="%1．"/>
      <w:lvlJc w:val="left"/>
      <w:rPr>
        <w:rFonts w:hint="eastAsia"/>
      </w:rPr>
    </w:lvl>
  </w:abstractNum>
  <w:abstractNum w:abstractNumId="2">
    <w:nsid w:val="2C8646E4"/>
    <w:multiLevelType w:val="singleLevel"/>
    <w:tmpl w:val="2C8646E4"/>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22C59"/>
    <w:rsid w:val="01136E6A"/>
    <w:rsid w:val="03AD2B29"/>
    <w:rsid w:val="03D023A4"/>
    <w:rsid w:val="09666621"/>
    <w:rsid w:val="09F96557"/>
    <w:rsid w:val="0A8B4438"/>
    <w:rsid w:val="0AE3355D"/>
    <w:rsid w:val="0C127A98"/>
    <w:rsid w:val="12526FC9"/>
    <w:rsid w:val="14860756"/>
    <w:rsid w:val="14ED0C7A"/>
    <w:rsid w:val="16FA2AAA"/>
    <w:rsid w:val="1772510B"/>
    <w:rsid w:val="17C70958"/>
    <w:rsid w:val="18900EC0"/>
    <w:rsid w:val="18E66448"/>
    <w:rsid w:val="192D0C5E"/>
    <w:rsid w:val="1B532490"/>
    <w:rsid w:val="1DCB45C2"/>
    <w:rsid w:val="1DF87FDB"/>
    <w:rsid w:val="1F7C51ED"/>
    <w:rsid w:val="20821F44"/>
    <w:rsid w:val="214A328D"/>
    <w:rsid w:val="215A640B"/>
    <w:rsid w:val="217254EC"/>
    <w:rsid w:val="25321616"/>
    <w:rsid w:val="261D3D45"/>
    <w:rsid w:val="2687697F"/>
    <w:rsid w:val="289E397A"/>
    <w:rsid w:val="28E507AF"/>
    <w:rsid w:val="291907D8"/>
    <w:rsid w:val="2A177E24"/>
    <w:rsid w:val="2AE33D0C"/>
    <w:rsid w:val="2B1F0575"/>
    <w:rsid w:val="2B283F30"/>
    <w:rsid w:val="2B8A4821"/>
    <w:rsid w:val="2C160304"/>
    <w:rsid w:val="2CCB422D"/>
    <w:rsid w:val="2DD9075F"/>
    <w:rsid w:val="2E2D6183"/>
    <w:rsid w:val="2F7D0D4D"/>
    <w:rsid w:val="2F9641F0"/>
    <w:rsid w:val="2FAB5DC6"/>
    <w:rsid w:val="3311145F"/>
    <w:rsid w:val="35BB0980"/>
    <w:rsid w:val="37750A0E"/>
    <w:rsid w:val="39105118"/>
    <w:rsid w:val="39BB3C48"/>
    <w:rsid w:val="3A7F32D6"/>
    <w:rsid w:val="3AF0361D"/>
    <w:rsid w:val="3BD27132"/>
    <w:rsid w:val="3C884B41"/>
    <w:rsid w:val="3CDA1FEE"/>
    <w:rsid w:val="3E1C4011"/>
    <w:rsid w:val="41D423E7"/>
    <w:rsid w:val="41D95441"/>
    <w:rsid w:val="4205156C"/>
    <w:rsid w:val="427515A6"/>
    <w:rsid w:val="42F5773A"/>
    <w:rsid w:val="43227DB7"/>
    <w:rsid w:val="440A36AC"/>
    <w:rsid w:val="45DB028B"/>
    <w:rsid w:val="46371F1C"/>
    <w:rsid w:val="4A35058F"/>
    <w:rsid w:val="4C570E0C"/>
    <w:rsid w:val="4C781BA4"/>
    <w:rsid w:val="4CC36FF7"/>
    <w:rsid w:val="4CE93E98"/>
    <w:rsid w:val="4D023664"/>
    <w:rsid w:val="4E7E6CEF"/>
    <w:rsid w:val="4F310707"/>
    <w:rsid w:val="50BC4847"/>
    <w:rsid w:val="50D20C15"/>
    <w:rsid w:val="510D35B6"/>
    <w:rsid w:val="5120401B"/>
    <w:rsid w:val="519B429F"/>
    <w:rsid w:val="53803907"/>
    <w:rsid w:val="53874580"/>
    <w:rsid w:val="539F40A3"/>
    <w:rsid w:val="56042D33"/>
    <w:rsid w:val="56873B96"/>
    <w:rsid w:val="584474DD"/>
    <w:rsid w:val="58F20B2B"/>
    <w:rsid w:val="5A305BA7"/>
    <w:rsid w:val="5B7C5434"/>
    <w:rsid w:val="5B9D66F9"/>
    <w:rsid w:val="5D6B6958"/>
    <w:rsid w:val="60EE5EE6"/>
    <w:rsid w:val="61222EC2"/>
    <w:rsid w:val="61350A78"/>
    <w:rsid w:val="616B7A29"/>
    <w:rsid w:val="6227099F"/>
    <w:rsid w:val="642D6A3C"/>
    <w:rsid w:val="659501EF"/>
    <w:rsid w:val="65AA3062"/>
    <w:rsid w:val="662A711D"/>
    <w:rsid w:val="6642170E"/>
    <w:rsid w:val="68850767"/>
    <w:rsid w:val="68903D8E"/>
    <w:rsid w:val="696B2794"/>
    <w:rsid w:val="6995256A"/>
    <w:rsid w:val="6C8C06C8"/>
    <w:rsid w:val="6D1442CD"/>
    <w:rsid w:val="6F755275"/>
    <w:rsid w:val="70B77DE9"/>
    <w:rsid w:val="718E47B9"/>
    <w:rsid w:val="725F33E6"/>
    <w:rsid w:val="72792AC3"/>
    <w:rsid w:val="75834F6E"/>
    <w:rsid w:val="764F0E31"/>
    <w:rsid w:val="78352B96"/>
    <w:rsid w:val="79911C9A"/>
    <w:rsid w:val="7A5954FB"/>
    <w:rsid w:val="7AC351AF"/>
    <w:rsid w:val="7AEC2630"/>
    <w:rsid w:val="7B425671"/>
    <w:rsid w:val="7D803C2E"/>
    <w:rsid w:val="7DB07A13"/>
    <w:rsid w:val="7DD93CD7"/>
    <w:rsid w:val="7F4878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3">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character" w:styleId="4">
    <w:name w:val="Strong"/>
    <w:basedOn w:val="3"/>
    <w:qFormat/>
    <w:uiPriority w:val="0"/>
    <w:rPr>
      <w:b/>
      <w:color w:val="666666"/>
      <w:sz w:val="18"/>
      <w:szCs w:val="18"/>
      <w:bdr w:val="single" w:color="E2E2E2" w:sz="6" w:space="0"/>
      <w:shd w:val="clear" w:fill="FFFFFF"/>
    </w:rPr>
  </w:style>
  <w:style w:type="character" w:styleId="5">
    <w:name w:val="FollowedHyperlink"/>
    <w:basedOn w:val="3"/>
    <w:qFormat/>
    <w:uiPriority w:val="0"/>
    <w:rPr>
      <w:color w:val="338DE6"/>
      <w:u w:val="none"/>
    </w:rPr>
  </w:style>
  <w:style w:type="character" w:styleId="6">
    <w:name w:val="Emphasis"/>
    <w:basedOn w:val="3"/>
    <w:qFormat/>
    <w:uiPriority w:val="0"/>
  </w:style>
  <w:style w:type="character" w:styleId="7">
    <w:name w:val="HTML Definition"/>
    <w:basedOn w:val="3"/>
    <w:qFormat/>
    <w:uiPriority w:val="0"/>
  </w:style>
  <w:style w:type="character" w:styleId="8">
    <w:name w:val="HTML Variable"/>
    <w:basedOn w:val="3"/>
    <w:qFormat/>
    <w:uiPriority w:val="0"/>
  </w:style>
  <w:style w:type="character" w:styleId="9">
    <w:name w:val="Hyperlink"/>
    <w:basedOn w:val="3"/>
    <w:qFormat/>
    <w:uiPriority w:val="0"/>
    <w:rPr>
      <w:color w:val="338DE6"/>
      <w:u w:val="none"/>
    </w:rPr>
  </w:style>
  <w:style w:type="character" w:styleId="10">
    <w:name w:val="HTML Code"/>
    <w:basedOn w:val="3"/>
    <w:qFormat/>
    <w:uiPriority w:val="0"/>
    <w:rPr>
      <w:rFonts w:hint="default" w:ascii="serif" w:hAnsi="serif" w:eastAsia="serif" w:cs="serif"/>
      <w:sz w:val="21"/>
      <w:szCs w:val="21"/>
    </w:rPr>
  </w:style>
  <w:style w:type="character" w:styleId="11">
    <w:name w:val="HTML Cite"/>
    <w:basedOn w:val="3"/>
    <w:uiPriority w:val="0"/>
  </w:style>
  <w:style w:type="character" w:styleId="12">
    <w:name w:val="HTML Keyboard"/>
    <w:basedOn w:val="3"/>
    <w:qFormat/>
    <w:uiPriority w:val="0"/>
    <w:rPr>
      <w:rFonts w:hint="default" w:ascii="serif" w:hAnsi="serif" w:eastAsia="serif" w:cs="serif"/>
      <w:sz w:val="21"/>
      <w:szCs w:val="21"/>
    </w:rPr>
  </w:style>
  <w:style w:type="character" w:styleId="13">
    <w:name w:val="HTML Sample"/>
    <w:basedOn w:val="3"/>
    <w:qFormat/>
    <w:uiPriority w:val="0"/>
    <w:rPr>
      <w:rFonts w:ascii="serif" w:hAnsi="serif" w:eastAsia="serif" w:cs="serif"/>
      <w:sz w:val="21"/>
      <w:szCs w:val="21"/>
    </w:rPr>
  </w:style>
  <w:style w:type="paragraph" w:styleId="15">
    <w:name w:val="List Paragraph"/>
    <w:basedOn w:val="1"/>
    <w:qFormat/>
    <w:uiPriority w:val="34"/>
    <w:pPr>
      <w:ind w:firstLine="420" w:firstLineChars="200"/>
    </w:pPr>
  </w:style>
  <w:style w:type="character" w:customStyle="1" w:styleId="16">
    <w:name w:val="fontstrikethrough"/>
    <w:basedOn w:val="3"/>
    <w:uiPriority w:val="0"/>
    <w:rPr>
      <w:strike/>
    </w:rPr>
  </w:style>
  <w:style w:type="character" w:customStyle="1" w:styleId="17">
    <w:name w:val="fontborder"/>
    <w:basedOn w:val="3"/>
    <w:qFormat/>
    <w:uiPriority w:val="0"/>
    <w:rPr>
      <w:bdr w:val="single" w:color="000000" w:sz="6" w:space="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Sloth</dc:creator>
  <cp:lastModifiedBy>Sloth</cp:lastModifiedBy>
  <dcterms:modified xsi:type="dcterms:W3CDTF">2018-12-13T15:18:15Z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y fmtid="{D5CDD505-2E9C-101B-9397-08002B2CF9AE}" pid="3" name="KSORubyTemplateID" linkTarget="0">
    <vt:lpwstr>6</vt:lpwstr>
  </property>
</Properties>
</file>