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bookmarkStart w:id="0" w:name="_Toc530950971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实验二Sniffer网络侦听和pcap编程（选做）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Sniffer实验可以非常直观地演示安全问题之一，即网络窃听。在早期共享式(hub)以太网以及现在交换式(switch)以太网上，这种安全问题都很突出。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实验目的：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（1）了解和验证网络安全威胁最基本的一种形式：网络窃听。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（2）掌握网络侦听工具的用途和用法。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实验内容：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（1）查阅资料，回顾以太网的工作原理。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（2）使用Sniffer类工具软件（wireshark）侦听网络传输信息，包括通信内容及账户/口令等敏感信息。</w:t>
            </w:r>
          </w:p>
          <w:p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（3）用winpcap/libpcap库的开发例子。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黑体" w:hAnsi="Times" w:eastAsia="黑体" w:cs="Calibri"/>
                <w:b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黑体" w:hAnsi="Times" w:eastAsia="黑体" w:cs="Calibri"/>
                <w:b w:val="0"/>
                <w:kern w:val="2"/>
                <w:sz w:val="24"/>
                <w:szCs w:val="20"/>
                <w:lang w:val="en-US" w:eastAsia="zh-CN" w:bidi="ar-SA"/>
              </w:rPr>
              <w:t xml:space="preserve"> wireshark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widowControl w:val="0"/>
              <w:numPr>
                <w:ilvl w:val="0"/>
                <w:numId w:val="1"/>
              </w:numPr>
              <w:ind w:left="315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安装Wireshark</w:t>
            </w:r>
          </w:p>
          <w:p>
            <w:pPr>
              <w:widowControl w:val="0"/>
              <w:numPr>
                <w:ilvl w:val="0"/>
                <w:numId w:val="2"/>
              </w:numPr>
              <w:ind w:left="96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可以直接从官方网站中下载最新版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instrText xml:space="preserve"> HYPERLINK "https://www.wireshark.org/" </w:instrTex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https://www.wireshark.org/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2666365" cy="228600"/>
                  <wp:effectExtent l="0" t="0" r="635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2"/>
              </w:numPr>
              <w:ind w:left="96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安装并勾线默认即可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</w:t>
            </w:r>
            <w:r>
              <w:drawing>
                <wp:inline distT="0" distB="0" distL="114300" distR="114300">
                  <wp:extent cx="3215005" cy="2400300"/>
                  <wp:effectExtent l="0" t="0" r="4445" b="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05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315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用Wireshark观察分组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 xml:space="preserve">       本机ip为121.250.213.141</w:t>
            </w:r>
          </w:p>
          <w:p>
            <w:pPr>
              <w:widowControl w:val="0"/>
              <w:numPr>
                <w:ilvl w:val="0"/>
                <w:numId w:val="3"/>
              </w:numPr>
              <w:ind w:left="96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ping一个本网段但是未开机的机器的IP地址，可以引发ARP报文。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</w:t>
            </w:r>
            <w:r>
              <w:drawing>
                <wp:inline distT="0" distB="0" distL="114300" distR="114300">
                  <wp:extent cx="2913380" cy="2834005"/>
                  <wp:effectExtent l="0" t="0" r="1270" b="4445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380" cy="283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622040" cy="1924050"/>
                  <wp:effectExtent l="0" t="0" r="16510" b="0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96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ping一个最近未曾访问过的网站的域名，可引发本机和DNS服务器之间的交互，可以观察到DNS报文，它是封装在一个UDP报文中的。</w:t>
            </w:r>
          </w:p>
          <w:p>
            <w:pPr>
              <w:widowControl w:val="0"/>
              <w:numPr>
                <w:ilvl w:val="0"/>
                <w:numId w:val="4"/>
              </w:numPr>
              <w:ind w:left="144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在随意的地方找一个网站并执行ping命令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774440" cy="1568450"/>
                  <wp:effectExtent l="0" t="0" r="16510" b="12700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440" cy="156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ind w:left="144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设置拦截条件UDP并查看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3625215" cy="2698750"/>
                  <wp:effectExtent l="0" t="0" r="13335" b="635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15" cy="269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可以看到访问了DNS服务器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具体报文内容如下：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862705" cy="2903220"/>
                  <wp:effectExtent l="0" t="0" r="4445" b="11430"/>
                  <wp:docPr id="1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5" cy="290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3"/>
              </w:numPr>
              <w:ind w:left="96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访问某个网页，可以制造HTTP流量，顺便可以看到TCP会话，包括三次握手的过程。也可能会有DNS报文。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44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通过浏览器访问网站www.csdn.net（ip: 47.95.164.112）</w:t>
            </w:r>
          </w:p>
          <w:p>
            <w:pPr>
              <w:widowControl w:val="0"/>
              <w:numPr>
                <w:ilvl w:val="0"/>
                <w:numId w:val="5"/>
              </w:numPr>
              <w:ind w:left="144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设置拦截tcp协议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526790" cy="2620645"/>
                  <wp:effectExtent l="0" t="0" r="16510" b="8255"/>
                  <wp:docPr id="2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90" cy="262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可以看到双方握手情况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96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FTP到某个站点，可以观察FTP流量。</w:t>
            </w: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访问数据库课程的ftp网站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ftp://211.87.227.230/</w:t>
            </w:r>
          </w:p>
          <w:p>
            <w:pPr>
              <w:widowControl w:val="0"/>
              <w:numPr>
                <w:numId w:val="0"/>
              </w:numPr>
              <w:ind w:left="1320" w:leftChars="0"/>
              <w:jc w:val="both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3125470" cy="2527300"/>
                  <wp:effectExtent l="0" t="0" r="17780" b="6350"/>
                  <wp:docPr id="2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70" cy="252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="1320" w:leftChars="0"/>
              <w:jc w:val="both"/>
            </w:pPr>
          </w:p>
          <w:p>
            <w:pPr>
              <w:widowControl w:val="0"/>
              <w:numPr>
                <w:numId w:val="0"/>
              </w:numPr>
              <w:ind w:left="1320"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设置拦截ftp协议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3515995" cy="2617470"/>
                  <wp:effectExtent l="0" t="0" r="8255" b="11430"/>
                  <wp:docPr id="2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995" cy="261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可以看到网站正在请求登录名和密码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315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用Wireshark观察口令：</w:t>
            </w:r>
          </w:p>
          <w:p>
            <w:pPr>
              <w:widowControl w:val="0"/>
              <w:numPr>
                <w:ilvl w:val="0"/>
                <w:numId w:val="7"/>
              </w:numPr>
              <w:ind w:left="6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选择一个网站http://space.bilibili.com/93680863?</w:t>
            </w:r>
          </w:p>
          <w:p>
            <w:pPr>
              <w:widowControl w:val="0"/>
              <w:numPr>
                <w:ilvl w:val="0"/>
                <w:numId w:val="7"/>
              </w:numPr>
              <w:ind w:left="6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登录并拦截http请求查看情况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3851275" cy="3214370"/>
                  <wp:effectExtent l="0" t="0" r="15875" b="5080"/>
                  <wp:docPr id="2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275" cy="321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7"/>
              </w:numPr>
              <w:ind w:left="6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并没有查看到登录口令应该是接口被加密了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</w:t>
            </w:r>
            <w:bookmarkStart w:id="1" w:name="_GoBack"/>
            <w:r>
              <w:drawing>
                <wp:inline distT="0" distB="0" distL="114300" distR="114300">
                  <wp:extent cx="2375535" cy="1807210"/>
                  <wp:effectExtent l="0" t="0" r="5715" b="2540"/>
                  <wp:docPr id="2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35" cy="180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7"/>
              </w:numPr>
              <w:ind w:left="6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F037F"/>
    <w:multiLevelType w:val="singleLevel"/>
    <w:tmpl w:val="C18F037F"/>
    <w:lvl w:ilvl="0" w:tentative="0">
      <w:start w:val="1"/>
      <w:numFmt w:val="decimal"/>
      <w:suff w:val="space"/>
      <w:lvlText w:val="%1）"/>
      <w:lvlJc w:val="left"/>
      <w:pPr>
        <w:ind w:left="1320" w:leftChars="0" w:firstLine="0" w:firstLineChars="0"/>
      </w:pPr>
    </w:lvl>
  </w:abstractNum>
  <w:abstractNum w:abstractNumId="1">
    <w:nsid w:val="D1CDE51F"/>
    <w:multiLevelType w:val="singleLevel"/>
    <w:tmpl w:val="D1CDE51F"/>
    <w:lvl w:ilvl="0" w:tentative="0">
      <w:start w:val="1"/>
      <w:numFmt w:val="decimal"/>
      <w:suff w:val="space"/>
      <w:lvlText w:val="%1）"/>
      <w:lvlJc w:val="left"/>
      <w:pPr>
        <w:ind w:left="1440" w:leftChars="0" w:firstLine="0" w:firstLineChars="0"/>
      </w:pPr>
    </w:lvl>
  </w:abstractNum>
  <w:abstractNum w:abstractNumId="2">
    <w:nsid w:val="FA88D48F"/>
    <w:multiLevelType w:val="singleLevel"/>
    <w:tmpl w:val="FA88D4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1A66D3F"/>
    <w:multiLevelType w:val="singleLevel"/>
    <w:tmpl w:val="11A66D3F"/>
    <w:lvl w:ilvl="0" w:tentative="0">
      <w:start w:val="1"/>
      <w:numFmt w:val="decimalEnclosedCircleChinese"/>
      <w:suff w:val="space"/>
      <w:lvlText w:val="%1"/>
      <w:lvlJc w:val="left"/>
      <w:pPr>
        <w:ind w:left="960" w:leftChars="0" w:firstLine="0" w:firstLineChars="0"/>
      </w:pPr>
      <w:rPr>
        <w:rFonts w:hint="eastAsia"/>
      </w:rPr>
    </w:lvl>
  </w:abstractNum>
  <w:abstractNum w:abstractNumId="4">
    <w:nsid w:val="3014AC01"/>
    <w:multiLevelType w:val="singleLevel"/>
    <w:tmpl w:val="3014AC0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3274D733"/>
    <w:multiLevelType w:val="singleLevel"/>
    <w:tmpl w:val="3274D733"/>
    <w:lvl w:ilvl="0" w:tentative="0">
      <w:start w:val="1"/>
      <w:numFmt w:val="decimal"/>
      <w:suff w:val="space"/>
      <w:lvlText w:val="%1）"/>
      <w:lvlJc w:val="left"/>
    </w:lvl>
  </w:abstractNum>
  <w:abstractNum w:abstractNumId="6">
    <w:nsid w:val="55F3F58C"/>
    <w:multiLevelType w:val="singleLevel"/>
    <w:tmpl w:val="55F3F58C"/>
    <w:lvl w:ilvl="0" w:tentative="0">
      <w:start w:val="1"/>
      <w:numFmt w:val="decimalEnclosedCircleChinese"/>
      <w:suff w:val="space"/>
      <w:lvlText w:val="%1"/>
      <w:lvlJc w:val="left"/>
      <w:pPr>
        <w:ind w:left="680" w:leftChars="0" w:firstLine="0" w:firstLineChars="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449DB"/>
    <w:rsid w:val="0600463C"/>
    <w:rsid w:val="0AEC582A"/>
    <w:rsid w:val="0B9E7A7C"/>
    <w:rsid w:val="0C817281"/>
    <w:rsid w:val="110F6F25"/>
    <w:rsid w:val="129A28D9"/>
    <w:rsid w:val="13F85F2F"/>
    <w:rsid w:val="15D70020"/>
    <w:rsid w:val="18C91169"/>
    <w:rsid w:val="193E7E12"/>
    <w:rsid w:val="19EC762B"/>
    <w:rsid w:val="1A7B7857"/>
    <w:rsid w:val="1BE863F7"/>
    <w:rsid w:val="21515C1F"/>
    <w:rsid w:val="21F625ED"/>
    <w:rsid w:val="2218057C"/>
    <w:rsid w:val="23D658A3"/>
    <w:rsid w:val="2406421C"/>
    <w:rsid w:val="24C60021"/>
    <w:rsid w:val="2801145D"/>
    <w:rsid w:val="28EC4FC7"/>
    <w:rsid w:val="2F541F44"/>
    <w:rsid w:val="3A6B057A"/>
    <w:rsid w:val="3CF54F86"/>
    <w:rsid w:val="3D1950E8"/>
    <w:rsid w:val="3D3D0E33"/>
    <w:rsid w:val="3DD46B93"/>
    <w:rsid w:val="3E4D5AA8"/>
    <w:rsid w:val="44F90809"/>
    <w:rsid w:val="459C2CE6"/>
    <w:rsid w:val="4B827A58"/>
    <w:rsid w:val="4C0A014C"/>
    <w:rsid w:val="52EA505F"/>
    <w:rsid w:val="534945C7"/>
    <w:rsid w:val="586617D3"/>
    <w:rsid w:val="639437AF"/>
    <w:rsid w:val="66226667"/>
    <w:rsid w:val="66FE54E6"/>
    <w:rsid w:val="6BC8682B"/>
    <w:rsid w:val="6E7A0E08"/>
    <w:rsid w:val="708368B3"/>
    <w:rsid w:val="71625998"/>
    <w:rsid w:val="71BA7928"/>
    <w:rsid w:val="75065360"/>
    <w:rsid w:val="78621628"/>
    <w:rsid w:val="7C22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Hyperlink"/>
    <w:basedOn w:val="6"/>
    <w:qFormat/>
    <w:uiPriority w:val="0"/>
    <w:rPr>
      <w:color w:val="333333"/>
      <w:u w:val="none"/>
    </w:rPr>
  </w:style>
  <w:style w:type="character" w:customStyle="1" w:styleId="11">
    <w:name w:val="quote"/>
    <w:basedOn w:val="6"/>
    <w:qFormat/>
    <w:uiPriority w:val="0"/>
    <w:rPr>
      <w:color w:val="6B6B6B"/>
      <w:sz w:val="18"/>
      <w:szCs w:val="18"/>
    </w:rPr>
  </w:style>
  <w:style w:type="character" w:customStyle="1" w:styleId="12">
    <w:name w:val="tip"/>
    <w:basedOn w:val="6"/>
    <w:uiPriority w:val="0"/>
    <w:rPr>
      <w:color w:val="999999"/>
      <w:sz w:val="18"/>
      <w:szCs w:val="18"/>
    </w:rPr>
  </w:style>
  <w:style w:type="character" w:customStyle="1" w:styleId="13">
    <w:name w:val="name"/>
    <w:basedOn w:val="6"/>
    <w:qFormat/>
    <w:uiPriority w:val="0"/>
    <w:rPr>
      <w:b/>
      <w:color w:val="2E2E2E"/>
      <w:sz w:val="21"/>
      <w:szCs w:val="21"/>
    </w:rPr>
  </w:style>
  <w:style w:type="character" w:customStyle="1" w:styleId="14">
    <w:name w:val="article-type"/>
    <w:basedOn w:val="6"/>
    <w:qFormat/>
    <w:uiPriority w:val="0"/>
    <w:rPr>
      <w:sz w:val="18"/>
      <w:szCs w:val="18"/>
    </w:rPr>
  </w:style>
  <w:style w:type="character" w:customStyle="1" w:styleId="15">
    <w:name w:val="article-type1"/>
    <w:basedOn w:val="6"/>
    <w:qFormat/>
    <w:uiPriority w:val="0"/>
  </w:style>
  <w:style w:type="character" w:customStyle="1" w:styleId="16">
    <w:name w:val="red"/>
    <w:basedOn w:val="6"/>
    <w:qFormat/>
    <w:uiPriority w:val="0"/>
    <w:rPr>
      <w:color w:val="FF0000"/>
    </w:rPr>
  </w:style>
  <w:style w:type="character" w:customStyle="1" w:styleId="17">
    <w:name w:val="tx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2018-12-02T03:42:22Z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