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信息安全导论</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8"/>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pStyle w:val="2"/>
              <w:numPr>
                <w:ilvl w:val="0"/>
                <w:numId w:val="0"/>
              </w:numPr>
              <w:adjustRightInd w:val="0"/>
              <w:snapToGrid w:val="0"/>
              <w:spacing w:before="120" w:after="120" w:line="240" w:lineRule="auto"/>
              <w:ind w:leftChars="0"/>
              <w:rPr>
                <w:rFonts w:hint="eastAsia" w:ascii="黑体" w:hAnsi="Times" w:eastAsia="黑体"/>
                <w:sz w:val="24"/>
                <w:szCs w:val="20"/>
                <w:lang w:val="en-US" w:eastAsia="zh-CN"/>
              </w:rPr>
            </w:pPr>
            <w:r>
              <w:rPr>
                <w:rFonts w:hint="eastAsia" w:ascii="黑体" w:hAnsi="Times" w:eastAsia="黑体" w:cs="Calibri"/>
                <w:b w:val="0"/>
                <w:bCs w:val="0"/>
                <w:kern w:val="2"/>
                <w:sz w:val="24"/>
                <w:szCs w:val="20"/>
                <w:lang w:val="en-US" w:eastAsia="zh-CN" w:bidi="ar-SA"/>
              </w:rPr>
              <w:t>实验题目：VPN和桥等应用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w:t>
            </w:r>
          </w:p>
          <w:p>
            <w:pPr>
              <w:spacing w:line="300" w:lineRule="auto"/>
              <w:ind w:firstLine="420"/>
              <w:rPr>
                <w:rFonts w:hint="eastAsia" w:ascii="宋体" w:hAnsi="宋体"/>
                <w:sz w:val="24"/>
              </w:rPr>
            </w:pPr>
          </w:p>
          <w:p>
            <w:pPr>
              <w:pStyle w:val="2"/>
              <w:numPr>
                <w:ilvl w:val="0"/>
                <w:numId w:val="0"/>
              </w:numPr>
              <w:adjustRightInd w:val="0"/>
              <w:snapToGrid w:val="0"/>
              <w:spacing w:before="120" w:after="120" w:line="240" w:lineRule="auto"/>
              <w:ind w:leftChars="0"/>
              <w:rPr>
                <w:sz w:val="32"/>
                <w:szCs w:val="32"/>
              </w:rPr>
            </w:pPr>
            <w:bookmarkStart w:id="0" w:name="_Toc530951009"/>
            <w:r>
              <w:rPr>
                <w:rFonts w:hint="eastAsia"/>
                <w:sz w:val="32"/>
                <w:szCs w:val="32"/>
              </w:rPr>
              <w:t>VPN和桥等应用</w:t>
            </w:r>
            <w:bookmarkEnd w:id="0"/>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ascii="黑体" w:hAnsi="Times" w:eastAsia="黑体"/>
                <w:sz w:val="24"/>
                <w:szCs w:val="20"/>
              </w:rPr>
              <w:t>硬件环境：</w:t>
            </w:r>
            <w:r>
              <w:t> </w:t>
            </w:r>
          </w:p>
          <w:p>
            <w:pPr>
              <w:rPr>
                <w:rFonts w:hint="eastAsia"/>
                <w:lang w:val="en-US" w:eastAsia="zh-CN"/>
              </w:rPr>
            </w:pPr>
            <w:r>
              <w:rPr>
                <w:rFonts w:hint="eastAsia"/>
                <w:lang w:val="en-US" w:eastAsia="zh-CN"/>
              </w:rPr>
              <w:t xml:space="preserve"> PC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CPU : intel-i5</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RAM: 8G</w:t>
            </w: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虚拟机：VMWARE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操作系统：ubuntu 18.04.5 64位</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ascii="黑体" w:hAnsi="Times" w:eastAsia="黑体"/>
                <w:sz w:val="24"/>
                <w:szCs w:val="20"/>
              </w:rPr>
            </w:pPr>
            <w:r>
              <w:rPr>
                <w:rFonts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numPr>
                <w:ilvl w:val="0"/>
                <w:numId w:val="1"/>
              </w:numPr>
              <w:ind w:left="240"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概念解析：</w:t>
            </w:r>
          </w:p>
          <w:p>
            <w:pPr>
              <w:numPr>
                <w:ilvl w:val="0"/>
                <w:numId w:val="0"/>
              </w:numPr>
              <w:ind w:left="240" w:leftChars="0"/>
              <w:rPr>
                <w:rFonts w:hint="default" w:ascii="黑体" w:hAnsi="Times" w:eastAsia="黑体"/>
                <w:sz w:val="24"/>
                <w:szCs w:val="20"/>
                <w:lang w:val="en-US" w:eastAsia="zh-CN"/>
              </w:rPr>
            </w:pPr>
            <w:r>
              <w:rPr>
                <w:rFonts w:hint="eastAsia" w:ascii="黑体" w:hAnsi="Times" w:eastAsia="黑体"/>
                <w:sz w:val="24"/>
                <w:szCs w:val="20"/>
                <w:lang w:val="en-US" w:eastAsia="zh-CN"/>
              </w:rPr>
              <w:t xml:space="preserve">   </w:t>
            </w:r>
            <w:r>
              <w:rPr>
                <w:rFonts w:hint="eastAsia" w:ascii="黑体" w:hAnsi="Times" w:eastAsia="黑体"/>
                <w:b/>
                <w:bCs/>
                <w:sz w:val="24"/>
                <w:szCs w:val="20"/>
                <w:lang w:val="en-US" w:eastAsia="zh-CN"/>
              </w:rPr>
              <w:t>VPN</w:t>
            </w:r>
            <w:r>
              <w:rPr>
                <w:rFonts w:hint="eastAsia" w:ascii="黑体" w:hAnsi="Times" w:eastAsia="黑体"/>
                <w:sz w:val="24"/>
                <w:szCs w:val="20"/>
                <w:lang w:val="en-US" w:eastAsia="zh-CN"/>
              </w:rPr>
              <w:t>： 虚拟专用网络虚拟专用网络的功能是：在</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"https://baike.baidu.com/item/%E5%85%AC%E7%94%A8%E7%BD%91%E7%BB%9C/12752077"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公用网络</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上建立</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"https://baike.baidu.com/item/%E4%B8%93%E7%94%A8%E7%BD%91%E7%BB%9C/795899"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专用网络</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，进行</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"https://baike.baidu.com/item/%E5%8A%A0%E5%AF%86/752748"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加密</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通讯。在</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"https://baike.baidu.com/item/%E4%BC%81%E4%B8%9A%E7%BD%91%E7%BB%9C/2119389"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企业网络</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中有广泛应用。</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"https://baike.baidu.com/item/VPN"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VPN</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网关通过对</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"https://baike.baidu.com/item/%E6%95%B0%E6%8D%AE%E5%8C%85/489739"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数据包</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的加密和数据包目标地址的转换实现</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"https://baike.baidu.com/item/%E8%BF%9C%E7%A8%8B%E8%AE%BF%E9%97%AE/3326708"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远程访问</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。VPN有多种分类方式，主要是按协议进行分类。VPN可通过</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"https://baike.baidu.com/item/%E6%9C%8D%E5%8A%A1%E5%99%A8/100571"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服务器</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、硬件、软件等多种方式实现。</w:t>
            </w:r>
          </w:p>
          <w:p>
            <w:pPr>
              <w:numPr>
                <w:ilvl w:val="0"/>
                <w:numId w:val="0"/>
              </w:numPr>
              <w:ind w:left="240" w:leftChars="0"/>
              <w:rPr>
                <w:rFonts w:hint="default" w:ascii="黑体" w:hAnsi="Times" w:eastAsia="黑体"/>
                <w:sz w:val="24"/>
                <w:szCs w:val="20"/>
                <w:lang w:val="en-US" w:eastAsia="zh-CN"/>
              </w:rPr>
            </w:pPr>
          </w:p>
          <w:p>
            <w:pPr>
              <w:numPr>
                <w:ilvl w:val="0"/>
                <w:numId w:val="0"/>
              </w:numPr>
              <w:ind w:left="240" w:leftChars="0"/>
              <w:rPr>
                <w:rFonts w:hint="default" w:ascii="黑体" w:hAnsi="Times" w:eastAsia="黑体"/>
                <w:sz w:val="24"/>
                <w:szCs w:val="20"/>
                <w:lang w:val="en-US" w:eastAsia="zh-CN"/>
              </w:rPr>
            </w:pPr>
          </w:p>
          <w:p>
            <w:pPr>
              <w:numPr>
                <w:ilvl w:val="0"/>
                <w:numId w:val="0"/>
              </w:numPr>
              <w:ind w:left="240" w:leftChars="0"/>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numPr>
                <w:ilvl w:val="0"/>
                <w:numId w:val="0"/>
              </w:numPr>
              <w:ind w:left="240" w:leftChars="0"/>
              <w:rPr>
                <w:rFonts w:hint="eastAsia" w:ascii="黑体" w:hAnsi="Times" w:eastAsia="黑体"/>
                <w:sz w:val="24"/>
                <w:szCs w:val="20"/>
                <w:lang w:val="en-US" w:eastAsia="zh-CN"/>
              </w:rPr>
            </w:pPr>
          </w:p>
          <w:p>
            <w:pPr>
              <w:numPr>
                <w:ilvl w:val="0"/>
                <w:numId w:val="1"/>
              </w:numPr>
              <w:ind w:left="240"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VPN的使用：</w:t>
            </w:r>
          </w:p>
          <w:p>
            <w:pPr>
              <w:widowControl w:val="0"/>
              <w:numPr>
                <w:ilvl w:val="0"/>
                <w:numId w:val="0"/>
              </w:numPr>
              <w:jc w:val="both"/>
              <w:rPr>
                <w:rFonts w:hint="eastAsia" w:ascii="黑体" w:hAnsi="Times" w:eastAsia="黑体"/>
                <w:sz w:val="24"/>
                <w:szCs w:val="20"/>
                <w:lang w:val="en-US" w:eastAsia="zh-CN"/>
              </w:rPr>
            </w:pPr>
            <w:r>
              <w:rPr>
                <w:rFonts w:hint="eastAsia" w:ascii="黑体" w:hAnsi="Times" w:eastAsia="黑体"/>
                <w:b/>
                <w:bCs/>
                <w:sz w:val="28"/>
                <w:szCs w:val="21"/>
                <w:lang w:val="en-US" w:eastAsia="zh-CN"/>
              </w:rPr>
              <w:t xml:space="preserve">     </w:t>
            </w:r>
            <w:r>
              <w:rPr>
                <w:rFonts w:hint="eastAsia" w:ascii="黑体" w:hAnsi="Times" w:eastAsia="黑体"/>
                <w:sz w:val="24"/>
                <w:szCs w:val="20"/>
                <w:lang w:val="en-US" w:eastAsia="zh-CN"/>
              </w:rPr>
              <w:t>众所周知，谷歌在中国大陆上是无法访问的。但是因为学习的需要，常常需要访问谷歌。这就需要通过VPN来安全科学的上网：</w:t>
            </w:r>
          </w:p>
          <w:p>
            <w:pPr>
              <w:widowControl w:val="0"/>
              <w:numPr>
                <w:ilvl w:val="0"/>
                <w:numId w:val="0"/>
              </w:numPr>
              <w:jc w:val="both"/>
              <w:rPr>
                <w:rFonts w:hint="eastAsia" w:ascii="黑体" w:hAnsi="Times" w:eastAsia="黑体"/>
                <w:sz w:val="24"/>
                <w:szCs w:val="20"/>
                <w:lang w:val="en-US" w:eastAsia="zh-CN"/>
              </w:rPr>
            </w:pPr>
          </w:p>
          <w:p>
            <w:pPr>
              <w:widowControl w:val="0"/>
              <w:numPr>
                <w:ilvl w:val="0"/>
                <w:numId w:val="0"/>
              </w:numPr>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①  不使用VPN访问谷歌:</w:t>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jc w:val="center"/>
            </w:pPr>
            <w:r>
              <w:drawing>
                <wp:inline distT="0" distB="0" distL="114300" distR="114300">
                  <wp:extent cx="4408170" cy="3483610"/>
                  <wp:effectExtent l="0" t="0" r="1143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08170" cy="3483610"/>
                          </a:xfrm>
                          <a:prstGeom prst="rect">
                            <a:avLst/>
                          </a:prstGeom>
                          <a:noFill/>
                          <a:ln w="9525">
                            <a:noFill/>
                          </a:ln>
                        </pic:spPr>
                      </pic:pic>
                    </a:graphicData>
                  </a:graphic>
                </wp:inline>
              </w:drawing>
            </w:r>
          </w:p>
          <w:p>
            <w:pPr>
              <w:jc w:val="center"/>
            </w:pPr>
          </w:p>
          <w:p>
            <w:pPr>
              <w:jc w:val="center"/>
              <w:rPr>
                <w:rFonts w:hint="eastAsia"/>
                <w:lang w:val="en-US" w:eastAsia="zh-CN"/>
              </w:rPr>
            </w:pPr>
          </w:p>
          <w:p>
            <w:pPr>
              <w:ind w:firstLine="723" w:firstLineChars="30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②  VPN使用方式:</w:t>
            </w:r>
          </w:p>
          <w:p>
            <w:pPr>
              <w:ind w:firstLine="723" w:firstLineChars="30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1） 可以购买VPN软件/硬件(收费)，但是违法违反相关规定</w:t>
            </w:r>
          </w:p>
          <w:p>
            <w:pPr>
              <w:ind w:firstLine="1200" w:firstLineChars="50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2） 可以购买境外的服务器自己搭建VPN，过程相对成熟简单</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p>
          <w:p>
            <w:pPr>
              <w:rPr>
                <w:rFonts w:hint="eastAsia" w:ascii="黑体" w:hAnsi="Times" w:eastAsia="黑体"/>
                <w:b/>
                <w:bCs/>
                <w:sz w:val="24"/>
                <w:szCs w:val="20"/>
                <w:lang w:val="en-US" w:eastAsia="zh-CN"/>
              </w:rPr>
            </w:pPr>
            <w:r>
              <w:rPr>
                <w:rFonts w:hint="eastAsia"/>
                <w:lang w:val="en-US" w:eastAsia="zh-CN"/>
              </w:rPr>
              <w:t xml:space="preserve">           </w:t>
            </w:r>
            <w:r>
              <w:drawing>
                <wp:inline distT="0" distB="0" distL="114300" distR="114300">
                  <wp:extent cx="3878580" cy="2556510"/>
                  <wp:effectExtent l="0" t="0" r="762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878580" cy="2556510"/>
                          </a:xfrm>
                          <a:prstGeom prst="rect">
                            <a:avLst/>
                          </a:prstGeom>
                          <a:noFill/>
                          <a:ln w="9525">
                            <a:noFill/>
                          </a:ln>
                        </pic:spPr>
                      </pic:pic>
                    </a:graphicData>
                  </a:graphic>
                </wp:inline>
              </w:drawing>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ShadowSocks</w:t>
            </w:r>
          </w:p>
          <w:p>
            <w:pPr>
              <w:rPr>
                <w:rFonts w:hint="eastAsia" w:ascii="黑体" w:hAnsi="Times" w:eastAsia="黑体"/>
                <w:b/>
                <w:bCs/>
                <w:sz w:val="24"/>
                <w:szCs w:val="20"/>
                <w:lang w:val="en-US" w:eastAsia="zh-CN"/>
              </w:rPr>
            </w:pPr>
          </w:p>
          <w:p>
            <w:pPr>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另外一种常用的翻墙方式，主要通过对数据包进行加密而使网关无关解析内容而达到翻墙的效果。</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ind w:left="240"/>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VPN等软件的使用受到国家的管控，所以作为使用者应该慎重，即使是自己搭建的VPN服务器就更不可以进行传播和售卖。可以浏览一些外国的学习网站，尤其是关于Google的一些网站，用于学习是最好的。</w:t>
            </w:r>
          </w:p>
          <w:p>
            <w:pPr>
              <w:rPr>
                <w:rFonts w:hint="eastAsia" w:ascii="黑体" w:hAnsi="Times" w:eastAsia="黑体"/>
                <w:sz w:val="24"/>
                <w:szCs w:val="20"/>
                <w:lang w:val="en-US" w:eastAsia="zh-CN"/>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bookmarkStart w:id="1" w:name="_GoBack"/>
            <w:bookmarkEnd w:id="1"/>
          </w:p>
        </w:tc>
      </w:tr>
    </w:tbl>
    <w:p>
      <w:pPr>
        <w:rPr>
          <w:rFonts w:ascii="黑体" w:hAnsi="Times" w:eastAsia="黑体"/>
          <w:b/>
          <w:bCs/>
          <w:sz w:val="24"/>
          <w:szCs w:val="30"/>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3AF36"/>
    <w:multiLevelType w:val="singleLevel"/>
    <w:tmpl w:val="86E3AF36"/>
    <w:lvl w:ilvl="0" w:tentative="0">
      <w:start w:val="1"/>
      <w:numFmt w:val="decimal"/>
      <w:suff w:val="space"/>
      <w:lvlText w:val="%1."/>
      <w:lvlJc w:val="left"/>
      <w:pPr>
        <w:ind w:left="2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A724E"/>
    <w:rsid w:val="02895C22"/>
    <w:rsid w:val="07096A44"/>
    <w:rsid w:val="0B4310A7"/>
    <w:rsid w:val="0CF46C44"/>
    <w:rsid w:val="110F6F25"/>
    <w:rsid w:val="12F23F73"/>
    <w:rsid w:val="15D70020"/>
    <w:rsid w:val="19EC762B"/>
    <w:rsid w:val="21515C1F"/>
    <w:rsid w:val="21F625ED"/>
    <w:rsid w:val="222621C7"/>
    <w:rsid w:val="27904273"/>
    <w:rsid w:val="2801145D"/>
    <w:rsid w:val="28EC4FC7"/>
    <w:rsid w:val="2A6B1A35"/>
    <w:rsid w:val="2ABB5A03"/>
    <w:rsid w:val="33E81917"/>
    <w:rsid w:val="3CF54F86"/>
    <w:rsid w:val="3D1950E8"/>
    <w:rsid w:val="3D3D0E33"/>
    <w:rsid w:val="4B827A58"/>
    <w:rsid w:val="4D693C87"/>
    <w:rsid w:val="534945C7"/>
    <w:rsid w:val="586617D3"/>
    <w:rsid w:val="641E5FB6"/>
    <w:rsid w:val="6B4438C8"/>
    <w:rsid w:val="6BDB5FEA"/>
    <w:rsid w:val="6E7A0E08"/>
    <w:rsid w:val="6F5D2EE2"/>
    <w:rsid w:val="71BA7928"/>
    <w:rsid w:val="7506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333333"/>
      <w:u w:val="none"/>
    </w:rPr>
  </w:style>
  <w:style w:type="character" w:styleId="7">
    <w:name w:val="Hyperlink"/>
    <w:basedOn w:val="4"/>
    <w:qFormat/>
    <w:uiPriority w:val="0"/>
    <w:rPr>
      <w:color w:val="333333"/>
      <w:u w:val="none"/>
    </w:rPr>
  </w:style>
  <w:style w:type="character" w:customStyle="1" w:styleId="9">
    <w:name w:val="quote"/>
    <w:basedOn w:val="4"/>
    <w:qFormat/>
    <w:uiPriority w:val="0"/>
    <w:rPr>
      <w:color w:val="6B6B6B"/>
      <w:sz w:val="18"/>
      <w:szCs w:val="18"/>
    </w:rPr>
  </w:style>
  <w:style w:type="character" w:customStyle="1" w:styleId="10">
    <w:name w:val="tip"/>
    <w:basedOn w:val="4"/>
    <w:qFormat/>
    <w:uiPriority w:val="0"/>
    <w:rPr>
      <w:color w:val="999999"/>
      <w:sz w:val="18"/>
      <w:szCs w:val="18"/>
    </w:rPr>
  </w:style>
  <w:style w:type="character" w:customStyle="1" w:styleId="11">
    <w:name w:val="name"/>
    <w:basedOn w:val="4"/>
    <w:qFormat/>
    <w:uiPriority w:val="0"/>
    <w:rPr>
      <w:b/>
      <w:color w:val="2E2E2E"/>
      <w:sz w:val="21"/>
      <w:szCs w:val="21"/>
    </w:rPr>
  </w:style>
  <w:style w:type="character" w:customStyle="1" w:styleId="12">
    <w:name w:val="article-type"/>
    <w:basedOn w:val="4"/>
    <w:qFormat/>
    <w:uiPriority w:val="0"/>
    <w:rPr>
      <w:sz w:val="18"/>
      <w:szCs w:val="18"/>
    </w:rPr>
  </w:style>
  <w:style w:type="character" w:customStyle="1" w:styleId="13">
    <w:name w:val="article-type1"/>
    <w:basedOn w:val="4"/>
    <w:qFormat/>
    <w:uiPriority w:val="0"/>
  </w:style>
  <w:style w:type="character" w:customStyle="1" w:styleId="14">
    <w:name w:val="red"/>
    <w:basedOn w:val="4"/>
    <w:qFormat/>
    <w:uiPriority w:val="0"/>
    <w:rPr>
      <w:color w:val="FF0000"/>
    </w:rPr>
  </w:style>
  <w:style w:type="character" w:customStyle="1" w:styleId="15">
    <w:name w:val="txt"/>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2018-12-05T04:30:01Z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