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97D9E">
      <w:pPr>
        <w:pStyle w:val="2"/>
      </w:pPr>
      <w:r>
        <w:rPr>
          <w:rFonts w:hint="eastAsia"/>
        </w:rPr>
        <w:t>蜀辰私享系列沙龙：上市公司市值管理</w:t>
      </w:r>
    </w:p>
    <w:p w14:paraId="3D94ECA4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邀请对象：</w:t>
      </w:r>
      <w:r>
        <w:rPr>
          <w:rFonts w:hint="eastAsia" w:ascii="宋体" w:hAnsi="宋体" w:eastAsia="宋体"/>
        </w:rPr>
        <w:t>四川省上市公司董监高</w:t>
      </w:r>
    </w:p>
    <w:p w14:paraId="15472C0B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主办单位：</w:t>
      </w:r>
      <w:r>
        <w:rPr>
          <w:rFonts w:hint="eastAsia" w:ascii="宋体" w:hAnsi="宋体" w:eastAsia="宋体"/>
          <w:highlight w:val="none"/>
        </w:rPr>
        <w:t xml:space="preserve">荣正集团 </w:t>
      </w:r>
      <w:r>
        <w:rPr>
          <w:rFonts w:hint="eastAsia" w:ascii="宋体" w:hAnsi="宋体" w:eastAsia="宋体"/>
        </w:rPr>
        <w:t xml:space="preserve"> 国泰海通企业客户部 国泰海通私人客户部</w:t>
      </w:r>
    </w:p>
    <w:p w14:paraId="66715B04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指导单位：</w:t>
      </w:r>
      <w:r>
        <w:rPr>
          <w:rFonts w:hint="eastAsia" w:ascii="宋体" w:hAnsi="宋体" w:eastAsia="宋体"/>
        </w:rPr>
        <w:t>四川省上市公司协会</w:t>
      </w:r>
    </w:p>
    <w:p w14:paraId="25BD8B10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协办单位：</w:t>
      </w:r>
      <w:r>
        <w:rPr>
          <w:rFonts w:hint="eastAsia" w:ascii="宋体" w:hAnsi="宋体" w:eastAsia="宋体"/>
        </w:rPr>
        <w:t>浦发银行私人客户部 浦发银行投资银行部</w:t>
      </w:r>
    </w:p>
    <w:p w14:paraId="738C99C9">
      <w:pPr>
        <w:rPr>
          <w:rFonts w:ascii="宋体" w:hAnsi="宋体" w:eastAsia="宋体"/>
        </w:rPr>
      </w:pPr>
    </w:p>
    <w:p w14:paraId="73F49DF7">
      <w:pPr>
        <w:rPr>
          <w:rFonts w:ascii="宋体" w:hAnsi="宋体" w:eastAsia="宋体"/>
        </w:rPr>
      </w:pPr>
      <w:bookmarkStart w:id="1" w:name="_GoBack"/>
      <w:bookmarkEnd w:id="1"/>
    </w:p>
    <w:p w14:paraId="0A5D06F1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活动议程</w:t>
      </w:r>
    </w:p>
    <w:p w14:paraId="2DE008EB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13:30-14:00 签到</w:t>
      </w:r>
    </w:p>
    <w:p w14:paraId="06C2F026">
      <w:pPr>
        <w:spacing w:line="360" w:lineRule="auto"/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 xml:space="preserve">14:00-15:30 市值管理之道与术   </w:t>
      </w:r>
      <w:r>
        <w:rPr>
          <w:rFonts w:ascii="宋体" w:hAnsi="宋体" w:eastAsia="宋体"/>
          <w:highlight w:val="none"/>
        </w:rPr>
        <w:t xml:space="preserve">      </w:t>
      </w:r>
      <w:r>
        <w:rPr>
          <w:rFonts w:hint="eastAsia" w:ascii="宋体" w:hAnsi="宋体" w:eastAsia="宋体"/>
          <w:highlight w:val="none"/>
        </w:rPr>
        <w:t xml:space="preserve">      主讲人:</w:t>
      </w:r>
      <w:bookmarkStart w:id="0" w:name="OLE_LINK1"/>
      <w:r>
        <w:rPr>
          <w:rFonts w:hint="eastAsia" w:ascii="宋体" w:hAnsi="宋体" w:eastAsia="宋体"/>
          <w:highlight w:val="none"/>
        </w:rPr>
        <w:t>郑培敏</w:t>
      </w:r>
      <w:bookmarkEnd w:id="0"/>
      <w:r>
        <w:rPr>
          <w:rFonts w:hint="eastAsia" w:ascii="宋体" w:hAnsi="宋体" w:eastAsia="宋体"/>
          <w:highlight w:val="none"/>
        </w:rPr>
        <w:t>（荣正集团董事长）</w:t>
      </w:r>
    </w:p>
    <w:p w14:paraId="7F838DEF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15:30-15:45 茶歇</w:t>
      </w:r>
    </w:p>
    <w:p w14:paraId="74E90980">
      <w:pPr>
        <w:spacing w:line="360" w:lineRule="auto"/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>15:45-16:30 四川上市公司市值管理实践分享   主讲人:张飞（荣正集团西南片区负责人）</w:t>
      </w:r>
    </w:p>
    <w:p w14:paraId="2B1E611F">
      <w:pPr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16:30-17:15 并购重组新政解读及市场展望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主讲人:国泰海通企业客户部</w:t>
      </w:r>
    </w:p>
    <w:p w14:paraId="4780B236">
      <w:pPr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17:15-17:45 浦发银行并购金融服务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主讲人:杜昕怡（浦发银行成都分行投行部并购负责人）</w:t>
      </w:r>
    </w:p>
    <w:p w14:paraId="2F419431">
      <w:pPr>
        <w:rPr>
          <w:rFonts w:ascii="宋体" w:hAnsi="宋体" w:eastAsia="宋体"/>
        </w:rPr>
      </w:pPr>
    </w:p>
    <w:p w14:paraId="01DED5B9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活动时间</w:t>
      </w:r>
    </w:p>
    <w:p w14:paraId="5CB9DD57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5月21日（周三）14:00-17:</w:t>
      </w:r>
      <w:r>
        <w:rPr>
          <w:rFonts w:ascii="宋体" w:hAnsi="宋体" w:eastAsia="宋体"/>
        </w:rPr>
        <w:t>45</w:t>
      </w:r>
    </w:p>
    <w:p w14:paraId="616D4938">
      <w:pPr>
        <w:rPr>
          <w:rFonts w:ascii="宋体" w:hAnsi="宋体" w:eastAsia="宋体"/>
        </w:rPr>
      </w:pPr>
    </w:p>
    <w:p w14:paraId="389EC86E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活动地点</w:t>
      </w:r>
    </w:p>
    <w:p w14:paraId="3E7BEAB2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四川省成都市成华区双庆路1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号1栋4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层（国泰海通四川分公司）</w:t>
      </w:r>
    </w:p>
    <w:p w14:paraId="32E77420">
      <w:pPr>
        <w:rPr>
          <w:rFonts w:ascii="宋体" w:hAnsi="宋体" w:eastAsia="宋体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52"/>
    <w:rsid w:val="000C6FF9"/>
    <w:rsid w:val="001319D6"/>
    <w:rsid w:val="00187645"/>
    <w:rsid w:val="0019088D"/>
    <w:rsid w:val="00277969"/>
    <w:rsid w:val="002A23F0"/>
    <w:rsid w:val="00303CAB"/>
    <w:rsid w:val="00435A43"/>
    <w:rsid w:val="00454930"/>
    <w:rsid w:val="00503F4F"/>
    <w:rsid w:val="00521676"/>
    <w:rsid w:val="005431CC"/>
    <w:rsid w:val="00631D4B"/>
    <w:rsid w:val="00776A32"/>
    <w:rsid w:val="00783B7D"/>
    <w:rsid w:val="007A15F6"/>
    <w:rsid w:val="008268E1"/>
    <w:rsid w:val="0083465A"/>
    <w:rsid w:val="00860D5F"/>
    <w:rsid w:val="0088686B"/>
    <w:rsid w:val="008A414B"/>
    <w:rsid w:val="008B5968"/>
    <w:rsid w:val="00B73C7E"/>
    <w:rsid w:val="00BD6127"/>
    <w:rsid w:val="00C42896"/>
    <w:rsid w:val="00C72B2E"/>
    <w:rsid w:val="00CF08BD"/>
    <w:rsid w:val="00D025FD"/>
    <w:rsid w:val="00D44540"/>
    <w:rsid w:val="00D45B06"/>
    <w:rsid w:val="00D5744F"/>
    <w:rsid w:val="00D60D52"/>
    <w:rsid w:val="00D80146"/>
    <w:rsid w:val="00EC02BC"/>
    <w:rsid w:val="00EC64D8"/>
    <w:rsid w:val="00F14098"/>
    <w:rsid w:val="00FE08CE"/>
    <w:rsid w:val="115C4293"/>
    <w:rsid w:val="14115CD2"/>
    <w:rsid w:val="3A751F6D"/>
    <w:rsid w:val="3C4E33D6"/>
    <w:rsid w:val="57AE5369"/>
    <w:rsid w:val="6C5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="华文中宋" w:hAnsi="华文中宋" w:eastAsia="华文中宋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="华文中宋" w:hAnsi="华文中宋" w:eastAsia="华文中宋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347</Characters>
  <Lines>2</Lines>
  <Paragraphs>1</Paragraphs>
  <TotalTime>1</TotalTime>
  <ScaleCrop>false</ScaleCrop>
  <LinksUpToDate>false</LinksUpToDate>
  <CharactersWithSpaces>384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2025-05-13T06:43:00Z</dcterms:created>
  <dc:creator>飞 张</dc:creator>
  <cp:lastModifiedBy>岳坤中</cp:lastModifiedBy>
  <dcterms:modified xsi:type="dcterms:W3CDTF">2025-05-13T06:45:03Z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eyJoZGlkIjoiNDU2M2E1MWY3OGNjMjk0NTQyODlkMmMyNTRhMjI5YTgiLCJ1c2VySWQiOiIzMjg4MTQyODIifQ==</vt:lpwstr>
  </property>
  <property fmtid="{D5CDD505-2E9C-101B-9397-08002B2CF9AE}" pid="4" name="ICV">
    <vt:lpwstr>D257495012E2454CA19674EDC790D7D7_13</vt:lpwstr>
  </property>
</Properties>
</file>