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E7" w:rsidRDefault="00393724" w:rsidP="00035E00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РЕФЕРАТ</w:t>
      </w:r>
    </w:p>
    <w:p w:rsidR="006A4EE7" w:rsidRDefault="006A4EE7" w:rsidP="00035E00">
      <w:pPr>
        <w:spacing w:line="276" w:lineRule="auto"/>
        <w:jc w:val="both"/>
        <w:rPr>
          <w:rFonts w:eastAsiaTheme="minorHAnsi"/>
          <w:sz w:val="24"/>
          <w:szCs w:val="24"/>
          <w:lang w:eastAsia="en-US"/>
        </w:rPr>
      </w:pPr>
    </w:p>
    <w:p w:rsidR="006A4EE7" w:rsidRDefault="00393724" w:rsidP="00035E00">
      <w:pPr>
        <w:spacing w:line="360" w:lineRule="auto"/>
        <w:ind w:firstLine="708"/>
        <w:jc w:val="both"/>
      </w:pPr>
      <w:r>
        <w:rPr>
          <w:rFonts w:eastAsia="Times New Roman"/>
          <w:color w:val="000000"/>
          <w:sz w:val="28"/>
          <w:szCs w:val="28"/>
        </w:rPr>
        <w:t>Выпускная квалификационная работа по теме «Система автоматизации подбора персонала для работы в структурах государственного и муниципального управления» содержит 73 страницы текстового чтения.</w:t>
      </w:r>
    </w:p>
    <w:p w:rsidR="006A4EE7" w:rsidRDefault="00393724" w:rsidP="00035E00">
      <w:pPr>
        <w:spacing w:line="360" w:lineRule="auto"/>
        <w:ind w:firstLine="567"/>
        <w:jc w:val="both"/>
      </w:pPr>
      <w:r>
        <w:rPr>
          <w:rFonts w:eastAsia="Times New Roman"/>
          <w:color w:val="000000"/>
          <w:sz w:val="28"/>
          <w:szCs w:val="28"/>
        </w:rPr>
        <w:t xml:space="preserve">Ключевые слова: документооборот, </w:t>
      </w:r>
      <w:proofErr w:type="spellStart"/>
      <w:r>
        <w:rPr>
          <w:rFonts w:eastAsia="Times New Roman"/>
          <w:color w:val="000000"/>
          <w:sz w:val="28"/>
          <w:szCs w:val="28"/>
        </w:rPr>
        <w:t>мик</w:t>
      </w:r>
      <w:bookmarkStart w:id="0" w:name="_GoBack"/>
      <w:bookmarkEnd w:id="0"/>
      <w:r>
        <w:rPr>
          <w:rFonts w:eastAsia="Times New Roman"/>
          <w:color w:val="000000"/>
          <w:sz w:val="28"/>
          <w:szCs w:val="28"/>
        </w:rPr>
        <w:t>росервисная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арихтектура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, автоматизация, информационная система, непрерывная </w:t>
      </w:r>
      <w:proofErr w:type="spellStart"/>
      <w:r>
        <w:rPr>
          <w:rFonts w:eastAsia="Times New Roman"/>
          <w:color w:val="000000"/>
          <w:sz w:val="28"/>
          <w:szCs w:val="28"/>
        </w:rPr>
        <w:t>ингерация</w:t>
      </w:r>
      <w:proofErr w:type="spellEnd"/>
      <w:r>
        <w:rPr>
          <w:rFonts w:eastAsia="Times New Roman"/>
          <w:color w:val="000000"/>
          <w:sz w:val="28"/>
          <w:szCs w:val="28"/>
        </w:rPr>
        <w:t>, государственное и муниципальное управление.</w:t>
      </w:r>
    </w:p>
    <w:p w:rsidR="006A4EE7" w:rsidRDefault="00393724" w:rsidP="00035E00">
      <w:pPr>
        <w:spacing w:line="360" w:lineRule="auto"/>
        <w:ind w:right="-142" w:firstLine="567"/>
        <w:jc w:val="both"/>
      </w:pPr>
      <w:r>
        <w:rPr>
          <w:rFonts w:eastAsia="Times New Roman"/>
          <w:sz w:val="28"/>
          <w:szCs w:val="28"/>
          <w:shd w:val="clear" w:color="auto" w:fill="FFFFFF"/>
          <w:lang w:eastAsia="en-US"/>
        </w:rPr>
        <w:t>Объектом исследования является ООО «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eastAsia="en-US"/>
        </w:rPr>
        <w:t>Диасофт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Системы».</w:t>
      </w:r>
    </w:p>
    <w:p w:rsidR="006A4EE7" w:rsidRDefault="00393724" w:rsidP="00035E00">
      <w:pPr>
        <w:spacing w:line="360" w:lineRule="auto"/>
        <w:ind w:right="-142" w:firstLine="567"/>
        <w:jc w:val="both"/>
      </w:pPr>
      <w:r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Предмет исследования – современные методы проектирования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eastAsia="en-US"/>
        </w:rPr>
        <w:t>микросервисной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архитектуры WEB-приложений.</w:t>
      </w:r>
    </w:p>
    <w:p w:rsidR="006A4EE7" w:rsidRDefault="00393724" w:rsidP="00035E00">
      <w:pPr>
        <w:spacing w:line="360" w:lineRule="auto"/>
        <w:ind w:right="-142" w:firstLine="567"/>
        <w:jc w:val="both"/>
      </w:pPr>
      <w:r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Целью исследования является анализ, изучение  и совершенствование технологий проектирование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eastAsia="en-US"/>
        </w:rPr>
        <w:t>микросервисной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архитектуры.</w:t>
      </w:r>
    </w:p>
    <w:p w:rsidR="006A4EE7" w:rsidRDefault="00393724" w:rsidP="00035E00">
      <w:pPr>
        <w:spacing w:line="360" w:lineRule="auto"/>
        <w:ind w:right="-142" w:firstLine="567"/>
        <w:jc w:val="both"/>
      </w:pPr>
      <w:r>
        <w:rPr>
          <w:rFonts w:eastAsia="Times New Roman"/>
          <w:sz w:val="28"/>
          <w:szCs w:val="28"/>
          <w:shd w:val="clear" w:color="auto" w:fill="FFFFFF"/>
          <w:lang w:eastAsia="en-US"/>
        </w:rPr>
        <w:t>Для достижения указанной цели в выпускной квалификационной работе решаются следующие исследовательские задачи:</w:t>
      </w:r>
    </w:p>
    <w:p w:rsidR="006A4EE7" w:rsidRDefault="00393724" w:rsidP="00035E0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right="-142" w:firstLine="567"/>
        <w:jc w:val="both"/>
      </w:pPr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изучить теоретические основы проектирования </w:t>
      </w:r>
      <w:proofErr w:type="spellStart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>микросервисной</w:t>
      </w:r>
      <w:proofErr w:type="spellEnd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архитектуры в </w:t>
      </w:r>
      <w:proofErr w:type="gramStart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>современных</w:t>
      </w:r>
      <w:proofErr w:type="gramEnd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веб-приложениях;</w:t>
      </w:r>
    </w:p>
    <w:p w:rsidR="006A4EE7" w:rsidRDefault="00393724" w:rsidP="00035E0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right="-142" w:firstLine="567"/>
        <w:jc w:val="both"/>
      </w:pPr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проанализировать показатели системного подхода в проектировании </w:t>
      </w:r>
      <w:proofErr w:type="spellStart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>микросервисной</w:t>
      </w:r>
      <w:proofErr w:type="spellEnd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архитектур</w:t>
      </w:r>
      <w:proofErr w:type="gramStart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>ы ООО</w:t>
      </w:r>
      <w:proofErr w:type="gramEnd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«</w:t>
      </w:r>
      <w:proofErr w:type="spellStart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>Диасофт</w:t>
      </w:r>
      <w:proofErr w:type="spellEnd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Системы»;</w:t>
      </w:r>
    </w:p>
    <w:p w:rsidR="006A4EE7" w:rsidRDefault="00393724" w:rsidP="00035E0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right="-142" w:firstLine="567"/>
        <w:jc w:val="both"/>
      </w:pPr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предложить пути совершенствования системного подхода в проектировании </w:t>
      </w:r>
      <w:proofErr w:type="spellStart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>микросервисной</w:t>
      </w:r>
      <w:proofErr w:type="spellEnd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архитектуры.</w:t>
      </w:r>
    </w:p>
    <w:p w:rsidR="006A4EE7" w:rsidRDefault="00393724" w:rsidP="00035E0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right="-142" w:firstLine="567"/>
        <w:jc w:val="both"/>
      </w:pPr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спроектировать и реализовать </w:t>
      </w:r>
      <w:proofErr w:type="spellStart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>микросервисную</w:t>
      </w:r>
      <w:proofErr w:type="spellEnd"/>
      <w:r w:rsidRPr="00393724"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архитектуру на примере веб-приложения.</w:t>
      </w:r>
    </w:p>
    <w:p w:rsidR="006A4EE7" w:rsidRDefault="00393724" w:rsidP="00035E00">
      <w:pPr>
        <w:spacing w:line="360" w:lineRule="auto"/>
        <w:ind w:right="-142" w:firstLine="567"/>
        <w:jc w:val="both"/>
      </w:pPr>
      <w:r>
        <w:rPr>
          <w:rFonts w:eastAsia="Times New Roman"/>
          <w:sz w:val="28"/>
          <w:szCs w:val="28"/>
          <w:shd w:val="clear" w:color="auto" w:fill="FFFFFF"/>
          <w:lang w:eastAsia="en-US"/>
        </w:rPr>
        <w:t>В выпускной квалификационной работе применяются такие общенаучные методы исследования, как наблюдение, измерение, описание, сравнение, анализ, синтез и некоторые другие.</w:t>
      </w:r>
    </w:p>
    <w:p w:rsidR="006A4EE7" w:rsidRDefault="00393724" w:rsidP="00035E00">
      <w:pPr>
        <w:spacing w:line="360" w:lineRule="auto"/>
        <w:ind w:right="-142" w:firstLine="567"/>
        <w:jc w:val="both"/>
      </w:pPr>
      <w:r>
        <w:rPr>
          <w:rFonts w:eastAsia="Times New Roman"/>
          <w:sz w:val="28"/>
          <w:szCs w:val="28"/>
          <w:shd w:val="clear" w:color="auto" w:fill="FFFFFF"/>
          <w:lang w:eastAsia="en-US"/>
        </w:rPr>
        <w:t>Эмпирическую базу исследования составили данные ООО «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eastAsia="en-US"/>
        </w:rPr>
        <w:t>Диасофт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eastAsia="en-US"/>
        </w:rPr>
        <w:t xml:space="preserve"> Системы», находящиеся в свободном доступе и опубликованные в разделе статических данных. Все данные находятся в свободном доступе и ограничений на скачивание и просмотр нет.</w:t>
      </w:r>
    </w:p>
    <w:p w:rsidR="00035E00" w:rsidRDefault="00035E00">
      <w:pPr>
        <w:spacing w:line="360" w:lineRule="auto"/>
        <w:ind w:right="-142" w:firstLine="567"/>
        <w:jc w:val="both"/>
      </w:pPr>
    </w:p>
    <w:sectPr w:rsidR="00035E0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C392C"/>
    <w:multiLevelType w:val="hybridMultilevel"/>
    <w:tmpl w:val="B13A85D2"/>
    <w:lvl w:ilvl="0" w:tplc="649C1790">
      <w:start w:val="1"/>
      <w:numFmt w:val="decimal"/>
      <w:lvlText w:val="%1)"/>
      <w:lvlJc w:val="left"/>
      <w:pPr>
        <w:ind w:left="128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E7"/>
    <w:rsid w:val="00035E00"/>
    <w:rsid w:val="00393724"/>
    <w:rsid w:val="006A4EE7"/>
    <w:rsid w:val="00A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45"/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393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45"/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39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Administrator</cp:lastModifiedBy>
  <cp:revision>4</cp:revision>
  <dcterms:created xsi:type="dcterms:W3CDTF">2022-05-20T13:40:00Z</dcterms:created>
  <dcterms:modified xsi:type="dcterms:W3CDTF">2023-05-02T13:01:00Z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