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169" w:rsidRPr="00D55399" w:rsidRDefault="00073169" w:rsidP="00483F60">
      <w:pPr>
        <w:pStyle w:val="23"/>
        <w:widowControl w:val="0"/>
        <w:numPr>
          <w:ilvl w:val="0"/>
          <w:numId w:val="1"/>
        </w:numPr>
        <w:spacing w:beforeLines="50" w:before="156" w:after="0" w:line="360" w:lineRule="auto"/>
        <w:ind w:left="0" w:firstLine="422"/>
        <w:outlineLvl w:val="2"/>
        <w:rPr>
          <w:rFonts w:ascii="Times New Roman" w:hAnsi="Times New Roman"/>
          <w:color w:val="C45911" w:themeColor="accent2" w:themeShade="BF"/>
          <w:szCs w:val="21"/>
        </w:rPr>
      </w:pPr>
      <w:r w:rsidRPr="00D55399">
        <w:rPr>
          <w:rFonts w:ascii="Times New Roman" w:hAnsi="Times New Roman"/>
          <w:color w:val="C45911" w:themeColor="accent2" w:themeShade="BF"/>
          <w:szCs w:val="21"/>
        </w:rPr>
        <w:t>政府补助</w:t>
      </w:r>
    </w:p>
    <w:p w:rsidR="00073169" w:rsidRPr="00D55399" w:rsidRDefault="00073169" w:rsidP="00483F60">
      <w:pPr>
        <w:pStyle w:val="afd"/>
        <w:widowControl w:val="0"/>
        <w:numPr>
          <w:ilvl w:val="0"/>
          <w:numId w:val="2"/>
        </w:numPr>
        <w:tabs>
          <w:tab w:val="clear" w:pos="1273"/>
        </w:tabs>
        <w:spacing w:line="360" w:lineRule="auto"/>
        <w:ind w:leftChars="0" w:firstLineChars="0"/>
        <w:outlineLvl w:val="3"/>
        <w:rPr>
          <w:rFonts w:ascii="Times New Roman" w:hAnsi="Times New Roman"/>
          <w:color w:val="C45911" w:themeColor="accent2" w:themeShade="BF"/>
        </w:rPr>
      </w:pPr>
      <w:r w:rsidRPr="00D55399">
        <w:rPr>
          <w:rFonts w:ascii="Times New Roman" w:hAnsi="Times New Roman"/>
          <w:color w:val="C45911" w:themeColor="accent2" w:themeShade="BF"/>
        </w:rPr>
        <w:t>类型</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rsidRPr="00D55399">
        <w:rPr>
          <w:rFonts w:ascii="Times New Roman" w:hAnsi="Times New Roman"/>
          <w:color w:val="C45911" w:themeColor="accent2" w:themeShade="BF"/>
        </w:rPr>
        <w:t>政府补助，是本公司从政府无偿取得的货币性资产与非货币性资产。根据相关政府文件规定的补助对象，将政府补助划分为与资产相关的政府补助和与收益相关的政府补助。</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rsidRPr="00D55399">
        <w:rPr>
          <w:rFonts w:ascii="Times New Roman" w:hAnsi="Times New Roman"/>
          <w:color w:val="C45911" w:themeColor="accent2" w:themeShade="BF"/>
        </w:rPr>
        <w:t>与资产相关的政府补助，是指本公司取得的、用于购建或以其他方式形成长期资产的政府补助。与收益相关的政府补助，是指除与资产相关的政府补助之外的政府补助。</w:t>
      </w:r>
    </w:p>
    <w:p w:rsidR="00073169" w:rsidRPr="00D55399" w:rsidRDefault="00073169" w:rsidP="00483F60">
      <w:pPr>
        <w:pStyle w:val="afd"/>
        <w:widowControl w:val="0"/>
        <w:numPr>
          <w:ilvl w:val="0"/>
          <w:numId w:val="2"/>
        </w:numPr>
        <w:tabs>
          <w:tab w:val="clear" w:pos="1273"/>
        </w:tabs>
        <w:spacing w:line="360" w:lineRule="auto"/>
        <w:ind w:leftChars="0" w:firstLineChars="0"/>
        <w:outlineLvl w:val="3"/>
        <w:rPr>
          <w:rFonts w:ascii="Times New Roman" w:hAnsi="Times New Roman"/>
          <w:color w:val="C45911" w:themeColor="accent2" w:themeShade="BF"/>
        </w:rPr>
      </w:pPr>
      <w:r w:rsidRPr="00D55399">
        <w:rPr>
          <w:rFonts w:ascii="Times New Roman" w:hAnsi="Times New Roman"/>
          <w:color w:val="C45911" w:themeColor="accent2" w:themeShade="BF"/>
        </w:rPr>
        <w:t>政府补助的确认</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color w:val="C45911" w:themeColor="accent2" w:themeShade="BF"/>
        </w:rPr>
        <w:t>对期末有证据表明公司能够符合财政扶持政策规定的相关条件且预计能够收到财政扶持资金的，按应收金额确认政府补助。除此之外，政府补助均在实际收到时确认。</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color w:val="C45911" w:themeColor="accent2" w:themeShade="BF"/>
        </w:rPr>
        <w:t>政府补助为货币性资产的，按照收到或应收的金额计量。政府补助为非货币性资产的，按照公允价值计量；公允价值不能够可靠取得的，按照名义金额（人民币1元）计量。按照名义金额计量的政府补助，直接计入当期损益。</w:t>
      </w:r>
    </w:p>
    <w:p w:rsidR="00073169" w:rsidRPr="00D55399" w:rsidRDefault="00073169" w:rsidP="00483F60">
      <w:pPr>
        <w:pStyle w:val="afd"/>
        <w:widowControl w:val="0"/>
        <w:numPr>
          <w:ilvl w:val="0"/>
          <w:numId w:val="2"/>
        </w:numPr>
        <w:tabs>
          <w:tab w:val="clear" w:pos="1273"/>
        </w:tabs>
        <w:spacing w:line="360" w:lineRule="auto"/>
        <w:ind w:leftChars="0" w:firstLineChars="0"/>
        <w:outlineLvl w:val="3"/>
        <w:rPr>
          <w:rFonts w:ascii="Times New Roman" w:hAnsi="Times New Roman"/>
          <w:color w:val="C45911" w:themeColor="accent2" w:themeShade="BF"/>
        </w:rPr>
      </w:pPr>
      <w:r w:rsidRPr="00D55399">
        <w:rPr>
          <w:rFonts w:ascii="Times New Roman" w:hAnsi="Times New Roman"/>
          <w:color w:val="C45911" w:themeColor="accent2" w:themeShade="BF"/>
        </w:rPr>
        <w:t>会计处理方法</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rFonts w:hint="eastAsia"/>
          <w:bCs/>
          <w:color w:val="C45911" w:themeColor="accent2" w:themeShade="BF"/>
        </w:rPr>
        <w:t>本公司根据经济业务的实质，确定某一类政府补助业务应当采用总额法还是净额法进行会计处理。通常情况下，本公司对于同类或类似政府补助业务只选用一种方法，且对该业务一贯地运用该方法。</w:t>
      </w:r>
    </w:p>
    <w:p w:rsidR="00073169" w:rsidRPr="00D55399" w:rsidRDefault="00073169" w:rsidP="00073169">
      <w:pPr>
        <w:pStyle w:val="aff3"/>
        <w:widowControl w:val="0"/>
        <w:tabs>
          <w:tab w:val="left" w:pos="196"/>
          <w:tab w:val="left" w:pos="426"/>
        </w:tabs>
        <w:spacing w:line="360" w:lineRule="auto"/>
        <w:ind w:leftChars="0" w:left="0" w:firstLineChars="200" w:firstLine="420"/>
        <w:rPr>
          <w:b/>
          <w:bCs/>
          <w:color w:val="C45911" w:themeColor="accent2" w:themeShade="BF"/>
        </w:rPr>
      </w:pPr>
      <w:r w:rsidRPr="00D55399">
        <w:rPr>
          <w:rFonts w:hint="eastAsia"/>
          <w:color w:val="C45911" w:themeColor="accent2" w:themeShade="BF"/>
        </w:rPr>
        <w:t>本公司对政府补助采用总额法核算：</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rFonts w:hint="eastAsia"/>
          <w:color w:val="C45911" w:themeColor="accent2" w:themeShade="BF"/>
        </w:rPr>
        <w:t>与资产相关的政府补助，确认为递延收益，按照所建造或购买的资产使用年限内按照合理、系统的方法分期计入损益。</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rFonts w:hint="eastAsia"/>
          <w:color w:val="C45911" w:themeColor="accent2" w:themeShade="BF"/>
        </w:rPr>
        <w:t>与收益相关的政府补助，用于补偿企业以后期间的相关费用或损失的，确认为递延收益，在确认相关费用或损失的期间计入当期损益；用于补偿企业已发生的相关费用或损失的，取得时直接计入当期损益。</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rFonts w:hint="eastAsia"/>
          <w:color w:val="C45911" w:themeColor="accent2" w:themeShade="BF"/>
        </w:rPr>
        <w:t>与企业日常活动相关的政府补助计入其他收益；与企业日常活动无关的政府补助，应当计入营业外收支。</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rFonts w:hint="eastAsia"/>
          <w:color w:val="C45911" w:themeColor="accent2" w:themeShade="BF"/>
        </w:rPr>
        <w:t>收到与政策性优惠贷款贴息相关的政府补助冲减相关借款费用；取得贷款银行提供的政策性优惠利率贷款的，以实际收到的借款金额作为借款的入账价值，按照借款本金和该政策性优惠利率计算相关借款费用。</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rsidRPr="00D55399">
        <w:rPr>
          <w:rFonts w:hint="eastAsia"/>
          <w:color w:val="C45911" w:themeColor="accent2" w:themeShade="BF"/>
        </w:rPr>
        <w:t>已确认的政府补助需要返还的，初始确认时冲减相关资产账面价值的，调整资产账面价值；存在相关递延收益的，冲减相关递延收益账面余额，超出部分计入当期损益；不存在相关递延收益的，直接计入当期损益。</w:t>
      </w:r>
    </w:p>
    <w:p w:rsidR="00073169" w:rsidRPr="00D55399" w:rsidRDefault="00073169" w:rsidP="00483F60">
      <w:pPr>
        <w:pStyle w:val="23"/>
        <w:widowControl w:val="0"/>
        <w:numPr>
          <w:ilvl w:val="0"/>
          <w:numId w:val="1"/>
        </w:numPr>
        <w:spacing w:beforeLines="50" w:before="156" w:after="0" w:line="360" w:lineRule="auto"/>
        <w:ind w:left="0" w:firstLine="422"/>
        <w:outlineLvl w:val="2"/>
        <w:rPr>
          <w:rFonts w:ascii="Times New Roman" w:hAnsi="Times New Roman"/>
          <w:color w:val="C45911" w:themeColor="accent2" w:themeShade="BF"/>
          <w:szCs w:val="21"/>
        </w:rPr>
      </w:pPr>
      <w:bookmarkStart w:id="0" w:name="_Toc161412346"/>
      <w:r w:rsidRPr="00D55399">
        <w:rPr>
          <w:rFonts w:ascii="Times New Roman" w:hAnsi="Times New Roman"/>
          <w:color w:val="C45911" w:themeColor="accent2" w:themeShade="BF"/>
          <w:szCs w:val="21"/>
        </w:rPr>
        <w:t>递延所得税资产和</w:t>
      </w:r>
      <w:bookmarkEnd w:id="0"/>
      <w:r w:rsidRPr="00D55399">
        <w:rPr>
          <w:rFonts w:ascii="Times New Roman" w:hAnsi="Times New Roman"/>
          <w:color w:val="C45911" w:themeColor="accent2" w:themeShade="BF"/>
          <w:szCs w:val="21"/>
        </w:rPr>
        <w:t>递延所得税负债</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rsidRPr="00D55399">
        <w:rPr>
          <w:rFonts w:hint="eastAsia"/>
          <w:color w:val="C45911" w:themeColor="accent2" w:themeShade="BF"/>
        </w:rPr>
        <w:t>递延所得税资产和递延所得税负债根据资产和负债的计税基础与其账面价值的差额</w:t>
      </w:r>
      <w:r w:rsidRPr="00D55399">
        <w:rPr>
          <w:color w:val="C45911" w:themeColor="accent2" w:themeShade="BF"/>
        </w:rPr>
        <w:t>(</w:t>
      </w:r>
      <w:r w:rsidRPr="00D55399">
        <w:rPr>
          <w:rFonts w:hint="eastAsia"/>
          <w:color w:val="C45911" w:themeColor="accent2" w:themeShade="BF"/>
        </w:rPr>
        <w:t>暂时性差异</w:t>
      </w:r>
      <w:r w:rsidRPr="00D55399">
        <w:rPr>
          <w:color w:val="C45911" w:themeColor="accent2" w:themeShade="BF"/>
        </w:rPr>
        <w:t>)</w:t>
      </w:r>
      <w:r w:rsidRPr="00D55399">
        <w:rPr>
          <w:rFonts w:hint="eastAsia"/>
          <w:color w:val="C45911" w:themeColor="accent2" w:themeShade="BF"/>
        </w:rPr>
        <w:t>计算确认。于资产负债表日，递延所得税资产和递延所得税负债，按照预期收回</w:t>
      </w:r>
      <w:r w:rsidRPr="00D55399">
        <w:rPr>
          <w:rFonts w:hint="eastAsia"/>
          <w:color w:val="C45911" w:themeColor="accent2" w:themeShade="BF"/>
        </w:rPr>
        <w:lastRenderedPageBreak/>
        <w:t>该资产或清偿该负债期间的适用税率计量。</w:t>
      </w:r>
    </w:p>
    <w:p w:rsidR="00073169" w:rsidRPr="00D55399" w:rsidRDefault="00073169" w:rsidP="00483F60">
      <w:pPr>
        <w:pStyle w:val="afd"/>
        <w:widowControl w:val="0"/>
        <w:numPr>
          <w:ilvl w:val="0"/>
          <w:numId w:val="3"/>
        </w:numPr>
        <w:tabs>
          <w:tab w:val="clear" w:pos="1273"/>
        </w:tabs>
        <w:spacing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确认递延所得税资产的依据</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bookmarkStart w:id="1" w:name="_Toc161412349"/>
      <w:r w:rsidRPr="00D55399">
        <w:rPr>
          <w:rFonts w:hint="eastAsia"/>
          <w:color w:val="C45911" w:themeColor="accent2" w:themeShade="BF"/>
        </w:rPr>
        <w:t>本</w:t>
      </w:r>
      <w:r w:rsidRPr="00D55399">
        <w:rPr>
          <w:color w:val="C45911" w:themeColor="accent2" w:themeShade="BF"/>
        </w:rPr>
        <w:t>公司以很可能取得用来抵扣可抵扣暂时性差异</w:t>
      </w:r>
      <w:r w:rsidRPr="00D55399">
        <w:rPr>
          <w:rFonts w:hint="eastAsia"/>
          <w:color w:val="C45911" w:themeColor="accent2" w:themeShade="BF"/>
        </w:rPr>
        <w:t>、能够结转以后年度的可抵扣亏损和税款抵减</w:t>
      </w:r>
      <w:r w:rsidRPr="00D55399">
        <w:rPr>
          <w:color w:val="C45911" w:themeColor="accent2" w:themeShade="BF"/>
        </w:rPr>
        <w:t>的应纳税所得额为限，确认由可抵扣暂时性差异产生的递延所得税资产。</w:t>
      </w:r>
      <w:r w:rsidRPr="00D55399">
        <w:rPr>
          <w:rFonts w:hint="eastAsia"/>
          <w:color w:val="C45911" w:themeColor="accent2" w:themeShade="BF"/>
        </w:rPr>
        <w:t>但是，同时具有下列特征的交易中因资产或负债的初始确认所产生的递延所得税资产不予确认：（1）该交易不是企业合并；（2）交易发生时既不影响会计利润也不影响应纳税所得额或可抵扣亏损。</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rsidRPr="00D55399">
        <w:rPr>
          <w:rFonts w:hint="eastAsia"/>
          <w:color w:val="C45911" w:themeColor="accent2" w:themeShade="BF"/>
        </w:rPr>
        <w:t>对于与联营企业投资相关的可抵扣暂时性差异，同时满足下列条件的，确认相应的递延所得税资产：暂时性差异在可预见的未来很可能转回，且未来很可能获得用来抵扣可抵扣暂时性差异的应纳税所得额。</w:t>
      </w:r>
    </w:p>
    <w:p w:rsidR="00073169" w:rsidRPr="00D55399" w:rsidRDefault="00073169" w:rsidP="00483F60">
      <w:pPr>
        <w:pStyle w:val="afd"/>
        <w:widowControl w:val="0"/>
        <w:numPr>
          <w:ilvl w:val="0"/>
          <w:numId w:val="3"/>
        </w:numPr>
        <w:tabs>
          <w:tab w:val="clear" w:pos="1273"/>
        </w:tabs>
        <w:spacing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确认递延所得税负债的依据</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color w:val="C45911" w:themeColor="accent2" w:themeShade="BF"/>
        </w:rPr>
        <w:t>公司将当期与以前期间应交未交的应纳税暂时性差异确认为递延所得税负债。但不包括</w:t>
      </w:r>
      <w:r w:rsidRPr="00D55399">
        <w:rPr>
          <w:rFonts w:hint="eastAsia"/>
          <w:color w:val="C45911" w:themeColor="accent2" w:themeShade="BF"/>
        </w:rPr>
        <w:t>：</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rFonts w:hint="eastAsia"/>
          <w:color w:val="C45911" w:themeColor="accent2" w:themeShade="BF"/>
        </w:rPr>
        <w:t>（1）</w:t>
      </w:r>
      <w:r w:rsidRPr="00D55399">
        <w:rPr>
          <w:color w:val="C45911" w:themeColor="accent2" w:themeShade="BF"/>
        </w:rPr>
        <w:t>商誉</w:t>
      </w:r>
      <w:r w:rsidRPr="00D55399">
        <w:rPr>
          <w:rFonts w:hint="eastAsia"/>
          <w:color w:val="C45911" w:themeColor="accent2" w:themeShade="BF"/>
        </w:rPr>
        <w:t>的初始确认所形成的暂时性差异；</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rFonts w:hint="eastAsia"/>
          <w:color w:val="C45911" w:themeColor="accent2" w:themeShade="BF"/>
        </w:rPr>
        <w:t>（2）</w:t>
      </w:r>
      <w:r w:rsidRPr="00D55399">
        <w:rPr>
          <w:color w:val="C45911" w:themeColor="accent2" w:themeShade="BF"/>
        </w:rPr>
        <w:t>非企业合并形成的交易</w:t>
      </w:r>
      <w:r w:rsidRPr="00D55399">
        <w:rPr>
          <w:rFonts w:hint="eastAsia"/>
          <w:color w:val="C45911" w:themeColor="accent2" w:themeShade="BF"/>
        </w:rPr>
        <w:t>或事项，</w:t>
      </w:r>
      <w:r w:rsidRPr="00D55399">
        <w:rPr>
          <w:color w:val="C45911" w:themeColor="accent2" w:themeShade="BF"/>
        </w:rPr>
        <w:t>且该交易</w:t>
      </w:r>
      <w:r w:rsidRPr="00D55399">
        <w:rPr>
          <w:rFonts w:hint="eastAsia"/>
          <w:color w:val="C45911" w:themeColor="accent2" w:themeShade="BF"/>
        </w:rPr>
        <w:t>或事项</w:t>
      </w:r>
      <w:r w:rsidRPr="00D55399">
        <w:rPr>
          <w:color w:val="C45911" w:themeColor="accent2" w:themeShade="BF"/>
        </w:rPr>
        <w:t>发生时既不影响会计利润</w:t>
      </w:r>
      <w:r w:rsidRPr="00D55399">
        <w:rPr>
          <w:rFonts w:hint="eastAsia"/>
          <w:color w:val="C45911" w:themeColor="accent2" w:themeShade="BF"/>
        </w:rPr>
        <w:t>，</w:t>
      </w:r>
      <w:r w:rsidRPr="00D55399">
        <w:rPr>
          <w:color w:val="C45911" w:themeColor="accent2" w:themeShade="BF"/>
        </w:rPr>
        <w:t>也不影响应纳税所得额</w:t>
      </w:r>
      <w:r w:rsidRPr="00D55399">
        <w:rPr>
          <w:rFonts w:hint="eastAsia"/>
          <w:color w:val="C45911" w:themeColor="accent2" w:themeShade="BF"/>
        </w:rPr>
        <w:t>（</w:t>
      </w:r>
      <w:r w:rsidRPr="00D55399">
        <w:rPr>
          <w:color w:val="C45911" w:themeColor="accent2" w:themeShade="BF"/>
        </w:rPr>
        <w:t>或可抵扣亏损</w:t>
      </w:r>
      <w:r w:rsidRPr="00D55399">
        <w:rPr>
          <w:rFonts w:hint="eastAsia"/>
          <w:color w:val="C45911" w:themeColor="accent2" w:themeShade="BF"/>
        </w:rPr>
        <w:t>）</w:t>
      </w:r>
      <w:r w:rsidRPr="00D55399">
        <w:rPr>
          <w:color w:val="C45911" w:themeColor="accent2" w:themeShade="BF"/>
        </w:rPr>
        <w:t>所形成的暂时性差异</w:t>
      </w:r>
      <w:r w:rsidRPr="00D55399">
        <w:rPr>
          <w:rFonts w:hint="eastAsia"/>
          <w:color w:val="C45911" w:themeColor="accent2" w:themeShade="BF"/>
        </w:rPr>
        <w:t>；</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rsidRPr="00D55399">
        <w:rPr>
          <w:rFonts w:hint="eastAsia"/>
          <w:color w:val="C45911" w:themeColor="accent2" w:themeShade="BF"/>
        </w:rPr>
        <w:t>（3）对于与子公司、联营企业投资相关的应纳税暂时性差异，该暂时性差异转回的时间能够控制并且该暂时性差异在可预见的未来很可能不会转回</w:t>
      </w:r>
      <w:r w:rsidRPr="00D55399">
        <w:rPr>
          <w:color w:val="C45911" w:themeColor="accent2" w:themeShade="BF"/>
        </w:rPr>
        <w:t>。</w:t>
      </w:r>
    </w:p>
    <w:p w:rsidR="00073169" w:rsidRPr="00D55399" w:rsidRDefault="00073169" w:rsidP="00483F60">
      <w:pPr>
        <w:pStyle w:val="afd"/>
        <w:widowControl w:val="0"/>
        <w:numPr>
          <w:ilvl w:val="0"/>
          <w:numId w:val="3"/>
        </w:numPr>
        <w:tabs>
          <w:tab w:val="clear" w:pos="1273"/>
        </w:tabs>
        <w:spacing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同时满足下列条件时，将递延所得税资产及递延所得税负债以抵销后的净额列示</w:t>
      </w:r>
    </w:p>
    <w:p w:rsidR="00073169" w:rsidRPr="00D55399" w:rsidRDefault="00073169" w:rsidP="00073169">
      <w:pPr>
        <w:pStyle w:val="ac"/>
        <w:widowControl w:val="0"/>
        <w:tabs>
          <w:tab w:val="left" w:pos="196"/>
          <w:tab w:val="left" w:pos="426"/>
        </w:tabs>
        <w:adjustRightInd w:val="0"/>
        <w:snapToGrid w:val="0"/>
        <w:spacing w:line="360" w:lineRule="auto"/>
        <w:ind w:firstLineChars="200" w:firstLine="420"/>
        <w:rPr>
          <w:rFonts w:ascii="Times New Roman" w:eastAsia="宋体" w:hAnsi="Times New Roman"/>
          <w:color w:val="C45911" w:themeColor="accent2" w:themeShade="BF"/>
          <w:szCs w:val="21"/>
        </w:rPr>
      </w:pPr>
      <w:r w:rsidRPr="00D55399">
        <w:rPr>
          <w:rFonts w:ascii="Times New Roman" w:eastAsia="宋体" w:hAnsi="Times New Roman"/>
          <w:color w:val="C45911" w:themeColor="accent2" w:themeShade="BF"/>
          <w:szCs w:val="21"/>
        </w:rPr>
        <w:t>（</w:t>
      </w:r>
      <w:r w:rsidRPr="00D55399">
        <w:rPr>
          <w:rFonts w:ascii="Times New Roman" w:eastAsia="宋体" w:hAnsi="Times New Roman"/>
          <w:color w:val="C45911" w:themeColor="accent2" w:themeShade="BF"/>
          <w:szCs w:val="21"/>
        </w:rPr>
        <w:t>1</w:t>
      </w:r>
      <w:r w:rsidRPr="00D55399">
        <w:rPr>
          <w:rFonts w:ascii="Times New Roman" w:eastAsia="宋体" w:hAnsi="Times New Roman"/>
          <w:color w:val="C45911" w:themeColor="accent2" w:themeShade="BF"/>
          <w:szCs w:val="21"/>
        </w:rPr>
        <w:t>）企业拥有以净额结算当期所得税资产及当期所得税负债的法定权利；</w:t>
      </w:r>
    </w:p>
    <w:p w:rsidR="00073169" w:rsidRPr="00D55399" w:rsidRDefault="00073169" w:rsidP="00073169">
      <w:pPr>
        <w:pStyle w:val="ac"/>
        <w:widowControl w:val="0"/>
        <w:tabs>
          <w:tab w:val="left" w:pos="196"/>
          <w:tab w:val="left" w:pos="426"/>
        </w:tabs>
        <w:adjustRightInd w:val="0"/>
        <w:snapToGrid w:val="0"/>
        <w:spacing w:line="360" w:lineRule="auto"/>
        <w:ind w:firstLineChars="202" w:firstLine="424"/>
        <w:rPr>
          <w:rFonts w:ascii="Times New Roman" w:hAnsi="Times New Roman"/>
          <w:color w:val="C45911" w:themeColor="accent2" w:themeShade="BF"/>
        </w:rPr>
      </w:pPr>
      <w:r w:rsidRPr="00D55399">
        <w:rPr>
          <w:rFonts w:ascii="Times New Roman" w:eastAsia="宋体" w:hAnsi="Times New Roman"/>
          <w:color w:val="C45911" w:themeColor="accent2" w:themeShade="BF"/>
          <w:szCs w:val="21"/>
        </w:rPr>
        <w:t>（</w:t>
      </w:r>
      <w:r w:rsidRPr="00D55399">
        <w:rPr>
          <w:rFonts w:ascii="Times New Roman" w:eastAsia="宋体" w:hAnsi="Times New Roman"/>
          <w:color w:val="C45911" w:themeColor="accent2" w:themeShade="BF"/>
          <w:szCs w:val="21"/>
        </w:rPr>
        <w:t>2</w:t>
      </w:r>
      <w:r w:rsidRPr="00D55399">
        <w:rPr>
          <w:rFonts w:ascii="Times New Roman" w:eastAsia="宋体" w:hAnsi="Times New Roman"/>
          <w:color w:val="C45911" w:themeColor="accent2" w:themeShade="BF"/>
          <w:szCs w:val="21"/>
        </w:rPr>
        <w:t>）递延所得税资产和递延所得税负债是与同一税收征管部门对同一纳税主体征收的所得税相关或者对不同的纳税主体相关，但在未来每一具有重要性的递延所得税资产和递延所得税负债转回的期间内，涉及的纳税主体体意图以净额结算当期所得税资产及当期所得税负债或是同时取得资产、清偿债务。</w:t>
      </w:r>
    </w:p>
    <w:p w:rsidR="00073169" w:rsidRPr="00D55399" w:rsidRDefault="00073169" w:rsidP="00483F60">
      <w:pPr>
        <w:pStyle w:val="23"/>
        <w:widowControl w:val="0"/>
        <w:numPr>
          <w:ilvl w:val="0"/>
          <w:numId w:val="1"/>
        </w:numPr>
        <w:spacing w:beforeLines="50" w:before="156" w:after="0" w:line="360" w:lineRule="auto"/>
        <w:ind w:left="0" w:firstLine="422"/>
        <w:outlineLvl w:val="2"/>
        <w:rPr>
          <w:rFonts w:ascii="Times New Roman" w:hAnsi="Times New Roman"/>
          <w:color w:val="C45911" w:themeColor="accent2" w:themeShade="BF"/>
          <w:szCs w:val="21"/>
        </w:rPr>
      </w:pPr>
      <w:r w:rsidRPr="00D55399">
        <w:rPr>
          <w:rFonts w:ascii="Times New Roman" w:hAnsi="Times New Roman"/>
          <w:color w:val="C45911" w:themeColor="accent2" w:themeShade="BF"/>
          <w:szCs w:val="21"/>
        </w:rPr>
        <w:t>租赁</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rsidRPr="00D55399">
        <w:rPr>
          <w:rFonts w:ascii="Times New Roman" w:hAnsi="Times New Roman"/>
          <w:color w:val="C45911" w:themeColor="accent2" w:themeShade="BF"/>
        </w:rPr>
        <w:t>如果租赁条款在实质上将与租赁资产所有权有关的全部风险和报酬转移给承租人，该租赁为融资租赁，其他租赁则为经营租赁。</w:t>
      </w:r>
    </w:p>
    <w:p w:rsidR="00073169" w:rsidRPr="00D55399" w:rsidRDefault="00073169" w:rsidP="00483F60">
      <w:pPr>
        <w:pStyle w:val="afd"/>
        <w:widowControl w:val="0"/>
        <w:numPr>
          <w:ilvl w:val="0"/>
          <w:numId w:val="4"/>
        </w:numPr>
        <w:tabs>
          <w:tab w:val="clear" w:pos="1273"/>
        </w:tabs>
        <w:spacing w:line="360" w:lineRule="auto"/>
        <w:ind w:leftChars="0" w:firstLineChars="0"/>
        <w:outlineLvl w:val="3"/>
        <w:rPr>
          <w:rFonts w:ascii="Times New Roman" w:hAnsi="Times New Roman"/>
          <w:color w:val="C45911" w:themeColor="accent2" w:themeShade="BF"/>
        </w:rPr>
      </w:pPr>
      <w:r w:rsidRPr="00D55399">
        <w:rPr>
          <w:rFonts w:ascii="Times New Roman" w:hAnsi="Times New Roman"/>
          <w:color w:val="C45911" w:themeColor="accent2" w:themeShade="BF"/>
        </w:rPr>
        <w:t>经营租赁会计处理</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rFonts w:hint="eastAsia"/>
          <w:color w:val="C45911" w:themeColor="accent2" w:themeShade="BF"/>
        </w:rPr>
        <w:t>（1）经营租入资产</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color w:val="C45911" w:themeColor="accent2" w:themeShade="BF"/>
        </w:rPr>
        <w:t>公司</w:t>
      </w:r>
      <w:r w:rsidRPr="00D55399">
        <w:rPr>
          <w:rFonts w:hint="eastAsia"/>
          <w:color w:val="C45911" w:themeColor="accent2" w:themeShade="BF"/>
        </w:rPr>
        <w:t>租入</w:t>
      </w:r>
      <w:r w:rsidRPr="00D55399">
        <w:rPr>
          <w:color w:val="C45911" w:themeColor="accent2" w:themeShade="BF"/>
        </w:rPr>
        <w:t>资产所</w:t>
      </w:r>
      <w:r w:rsidRPr="00D55399">
        <w:rPr>
          <w:rFonts w:hint="eastAsia"/>
          <w:color w:val="C45911" w:themeColor="accent2" w:themeShade="BF"/>
        </w:rPr>
        <w:t>支付</w:t>
      </w:r>
      <w:r w:rsidRPr="00D55399">
        <w:rPr>
          <w:color w:val="C45911" w:themeColor="accent2" w:themeShade="BF"/>
        </w:rPr>
        <w:t>的租赁费，在不扣除免租期的整个租赁期内，按直线法进行分摊，计入当期费用。公司支付的与租赁交易相关的初始直接费用，计入当期费用。</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color w:val="C45911" w:themeColor="accent2" w:themeShade="BF"/>
        </w:rPr>
        <w:t>资产出租方承担了应由公司承担</w:t>
      </w:r>
      <w:bookmarkStart w:id="2" w:name="_GoBack"/>
      <w:bookmarkEnd w:id="2"/>
      <w:r w:rsidRPr="00D55399">
        <w:rPr>
          <w:color w:val="C45911" w:themeColor="accent2" w:themeShade="BF"/>
        </w:rPr>
        <w:t>的与租赁相关的费用时，公司将该部分费用从租金总额中扣除，按扣除后的租金费用在租赁期内分摊，计入当期费用。</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rFonts w:hint="eastAsia"/>
          <w:color w:val="C45911" w:themeColor="accent2" w:themeShade="BF"/>
        </w:rPr>
        <w:t>（2）经营租出资产</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color w:val="C45911" w:themeColor="accent2" w:themeShade="BF"/>
        </w:rPr>
        <w:lastRenderedPageBreak/>
        <w:t>公司出租资产所收取的租赁费，在不扣除免租期的整个租赁期内，按直线法进行分摊，确认为租赁收入。公司支付的与租赁交易相关的初始直接费用，计入当期费用；如金额较大的，则予以资本化，在整个租赁期间内按照与租赁收入确认相同的基础分期计入当期收益。</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color w:val="C45911" w:themeColor="accent2" w:themeShade="BF"/>
        </w:rPr>
        <w:t>公司承担了应由承租方承担的与租赁相关的费用时，公司将该部分费用从租金收入总额中扣除，按扣除后的租金费用在租赁期内分配。</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p>
    <w:p w:rsidR="00073169" w:rsidRPr="00D55399" w:rsidRDefault="00073169" w:rsidP="00483F60">
      <w:pPr>
        <w:pStyle w:val="afd"/>
        <w:widowControl w:val="0"/>
        <w:numPr>
          <w:ilvl w:val="0"/>
          <w:numId w:val="4"/>
        </w:numPr>
        <w:tabs>
          <w:tab w:val="clear" w:pos="1273"/>
          <w:tab w:val="left" w:pos="196"/>
          <w:tab w:val="left" w:pos="426"/>
        </w:tabs>
        <w:spacing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融资租赁会计处理</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color w:val="C45911" w:themeColor="accent2" w:themeShade="BF"/>
        </w:rPr>
        <w:t>（1）融资租入资产：公司在承租开始日，将租赁资产公允价值与最低租赁付款额现值两者中较低者作为租入资产的入账价值，将最低租赁付款额作为长期应付款的入账价值，其差额作为未确认的融资费用。</w:t>
      </w:r>
      <w:r w:rsidRPr="00D55399">
        <w:rPr>
          <w:color w:val="C45911" w:themeColor="accent2" w:themeShade="BF"/>
        </w:rPr>
        <w:tab/>
      </w:r>
      <w:r w:rsidRPr="00D55399">
        <w:rPr>
          <w:rFonts w:hint="eastAsia"/>
          <w:color w:val="C45911" w:themeColor="accent2" w:themeShade="BF"/>
        </w:rPr>
        <w:t>融资租入资产的认定依据、计价和折旧方法详见本附注四、（十二）固定资产。</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color w:val="C45911" w:themeColor="accent2" w:themeShade="BF"/>
        </w:rPr>
        <w:t>公司采用实际利率法对未确认的融资费用，在资产租赁期间内摊销，计入财务费用。</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rsidRPr="00D55399">
        <w:rPr>
          <w:color w:val="C45911" w:themeColor="accent2" w:themeShade="BF"/>
        </w:rPr>
        <w:t>（2）融资租出资产：公司在租赁开始日，将应收融资租赁款，未担保余值之和与其现值的差额确认为未实现融资收益，在将来收到租金的各期间内确认为租赁收入，公司发生的与出租交易相关的初始直接费用，计入应收融资租赁款的初始计量中，并减少租赁期内确认的收益金额。</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p>
    <w:p w:rsidR="00073169" w:rsidRPr="00D55399" w:rsidRDefault="00073169" w:rsidP="00483F60">
      <w:pPr>
        <w:pStyle w:val="23"/>
        <w:widowControl w:val="0"/>
        <w:numPr>
          <w:ilvl w:val="0"/>
          <w:numId w:val="1"/>
        </w:numPr>
        <w:spacing w:beforeLines="50" w:before="156" w:after="0" w:line="360" w:lineRule="auto"/>
        <w:ind w:left="0" w:firstLine="422"/>
        <w:outlineLvl w:val="2"/>
        <w:rPr>
          <w:rFonts w:ascii="Times New Roman" w:hAnsi="Times New Roman"/>
          <w:color w:val="C45911" w:themeColor="accent2" w:themeShade="BF"/>
          <w:szCs w:val="21"/>
        </w:rPr>
      </w:pPr>
      <w:bookmarkStart w:id="3" w:name="_Toc161412350"/>
      <w:bookmarkEnd w:id="1"/>
      <w:r w:rsidRPr="00D55399">
        <w:rPr>
          <w:rFonts w:ascii="Times New Roman" w:hAnsi="Times New Roman"/>
          <w:color w:val="C45911" w:themeColor="accent2" w:themeShade="BF"/>
          <w:szCs w:val="21"/>
        </w:rPr>
        <w:t>重要会计政策、会计估计的变更</w:t>
      </w:r>
    </w:p>
    <w:p w:rsidR="00073169" w:rsidRPr="00D55399" w:rsidRDefault="00073169" w:rsidP="00483F60">
      <w:pPr>
        <w:pStyle w:val="afd"/>
        <w:widowControl w:val="0"/>
        <w:numPr>
          <w:ilvl w:val="0"/>
          <w:numId w:val="5"/>
        </w:numPr>
        <w:tabs>
          <w:tab w:val="clear" w:pos="1273"/>
        </w:tabs>
        <w:spacing w:line="360" w:lineRule="auto"/>
        <w:ind w:leftChars="0" w:firstLineChars="0"/>
        <w:outlineLvl w:val="3"/>
        <w:rPr>
          <w:rFonts w:ascii="Times New Roman" w:hAnsi="Times New Roman"/>
          <w:color w:val="C45911" w:themeColor="accent2" w:themeShade="BF"/>
        </w:rPr>
      </w:pPr>
      <w:r w:rsidRPr="00D55399">
        <w:rPr>
          <w:rFonts w:ascii="Times New Roman" w:hAnsi="Times New Roman"/>
          <w:color w:val="C45911" w:themeColor="accent2" w:themeShade="BF"/>
        </w:rPr>
        <w:t>会计政策变更</w:t>
      </w:r>
    </w:p>
    <w:p w:rsidR="00073169" w:rsidRPr="00D55399" w:rsidRDefault="00073169" w:rsidP="00073169">
      <w:pPr>
        <w:pStyle w:val="afd"/>
        <w:spacing w:line="360" w:lineRule="auto"/>
        <w:ind w:leftChars="0" w:left="0" w:firstLineChars="200" w:firstLine="420"/>
        <w:rPr>
          <w:rFonts w:ascii="Times New Roman" w:hAnsi="Times New Roman"/>
          <w:color w:val="C45911" w:themeColor="accent2" w:themeShade="BF"/>
        </w:rPr>
      </w:pPr>
      <w:r w:rsidRPr="00D55399">
        <w:rPr>
          <w:rFonts w:ascii="Times New Roman" w:hAnsi="Times New Roman"/>
          <w:b w:val="0"/>
          <w:color w:val="C45911" w:themeColor="accent2" w:themeShade="BF"/>
        </w:rPr>
        <w:t>本报告期重要会计政策未变更。</w:t>
      </w:r>
    </w:p>
    <w:p w:rsidR="00073169" w:rsidRPr="00D55399" w:rsidRDefault="00073169" w:rsidP="00483F60">
      <w:pPr>
        <w:pStyle w:val="afd"/>
        <w:widowControl w:val="0"/>
        <w:numPr>
          <w:ilvl w:val="0"/>
          <w:numId w:val="5"/>
        </w:numPr>
        <w:tabs>
          <w:tab w:val="clear" w:pos="1273"/>
        </w:tabs>
        <w:spacing w:line="360" w:lineRule="auto"/>
        <w:ind w:leftChars="0" w:left="777" w:firstLineChars="0" w:hanging="357"/>
        <w:outlineLvl w:val="3"/>
        <w:rPr>
          <w:rFonts w:ascii="Times New Roman" w:hAnsi="Times New Roman"/>
          <w:color w:val="C45911" w:themeColor="accent2" w:themeShade="BF"/>
        </w:rPr>
      </w:pPr>
      <w:r w:rsidRPr="00D55399">
        <w:rPr>
          <w:rFonts w:ascii="Times New Roman" w:hAnsi="Times New Roman"/>
          <w:color w:val="C45911" w:themeColor="accent2" w:themeShade="BF"/>
        </w:rPr>
        <w:t>会计估计变更</w:t>
      </w:r>
    </w:p>
    <w:p w:rsidR="00073169" w:rsidRPr="00D55399" w:rsidRDefault="00073169" w:rsidP="00073169">
      <w:pPr>
        <w:pStyle w:val="afd"/>
        <w:spacing w:line="360" w:lineRule="auto"/>
        <w:ind w:leftChars="0" w:left="0" w:firstLineChars="200" w:firstLine="420"/>
        <w:rPr>
          <w:rFonts w:ascii="Times New Roman" w:hAnsi="Times New Roman"/>
          <w:b w:val="0"/>
          <w:color w:val="C45911" w:themeColor="accent2" w:themeShade="BF"/>
        </w:rPr>
      </w:pPr>
      <w:r w:rsidRPr="00D55399">
        <w:rPr>
          <w:rFonts w:ascii="Times New Roman" w:hAnsi="Times New Roman"/>
          <w:b w:val="0"/>
          <w:color w:val="C45911" w:themeColor="accent2" w:themeShade="BF"/>
        </w:rPr>
        <w:t>本报告期重要会计估计未发生变更。</w:t>
      </w:r>
    </w:p>
    <w:p w:rsidR="00073169" w:rsidRPr="00D55399" w:rsidRDefault="00073169" w:rsidP="00483F60">
      <w:pPr>
        <w:pStyle w:val="23"/>
        <w:widowControl w:val="0"/>
        <w:numPr>
          <w:ilvl w:val="0"/>
          <w:numId w:val="1"/>
        </w:numPr>
        <w:spacing w:beforeLines="50" w:before="156" w:after="0" w:line="360" w:lineRule="auto"/>
        <w:outlineLvl w:val="2"/>
        <w:rPr>
          <w:rFonts w:ascii="Times New Roman" w:hAnsi="Times New Roman"/>
          <w:color w:val="C45911" w:themeColor="accent2" w:themeShade="BF"/>
          <w:szCs w:val="21"/>
        </w:rPr>
      </w:pPr>
      <w:r w:rsidRPr="00D55399">
        <w:rPr>
          <w:rFonts w:ascii="Times New Roman" w:hAnsi="Times New Roman"/>
          <w:color w:val="C45911" w:themeColor="accent2" w:themeShade="BF"/>
          <w:szCs w:val="21"/>
        </w:rPr>
        <w:t>财务报表列报项目变更说明</w:t>
      </w:r>
    </w:p>
    <w:p w:rsidR="00073169" w:rsidRPr="00D55399" w:rsidRDefault="00073169" w:rsidP="00073169">
      <w:pPr>
        <w:pStyle w:val="ac"/>
        <w:widowControl w:val="0"/>
        <w:tabs>
          <w:tab w:val="left" w:pos="196"/>
          <w:tab w:val="left" w:pos="426"/>
          <w:tab w:val="left" w:pos="630"/>
        </w:tabs>
        <w:adjustRightInd w:val="0"/>
        <w:snapToGrid w:val="0"/>
        <w:spacing w:line="360" w:lineRule="auto"/>
        <w:ind w:firstLineChars="200" w:firstLine="420"/>
        <w:rPr>
          <w:rFonts w:ascii="Times New Roman" w:eastAsia="宋体" w:hAnsi="Times New Roman"/>
          <w:color w:val="C45911" w:themeColor="accent2" w:themeShade="BF"/>
          <w:szCs w:val="21"/>
        </w:rPr>
      </w:pPr>
      <w:r w:rsidRPr="00D55399">
        <w:rPr>
          <w:rFonts w:ascii="Times New Roman" w:eastAsia="宋体" w:hAnsi="Times New Roman"/>
          <w:color w:val="C45911" w:themeColor="accent2" w:themeShade="BF"/>
          <w:szCs w:val="21"/>
        </w:rPr>
        <w:t>财政部于</w:t>
      </w:r>
      <w:r w:rsidRPr="00D55399">
        <w:rPr>
          <w:rFonts w:ascii="Times New Roman" w:eastAsia="宋体" w:hAnsi="Times New Roman"/>
          <w:color w:val="C45911" w:themeColor="accent2" w:themeShade="BF"/>
          <w:szCs w:val="21"/>
        </w:rPr>
        <w:t>2018</w:t>
      </w:r>
      <w:r w:rsidRPr="00D55399">
        <w:rPr>
          <w:rFonts w:ascii="Times New Roman" w:eastAsia="宋体" w:hAnsi="Times New Roman"/>
          <w:color w:val="C45911" w:themeColor="accent2" w:themeShade="BF"/>
          <w:szCs w:val="21"/>
        </w:rPr>
        <w:t>年</w:t>
      </w:r>
      <w:r w:rsidRPr="00D55399">
        <w:rPr>
          <w:rFonts w:ascii="Times New Roman" w:eastAsia="宋体" w:hAnsi="Times New Roman"/>
          <w:color w:val="C45911" w:themeColor="accent2" w:themeShade="BF"/>
          <w:szCs w:val="21"/>
        </w:rPr>
        <w:t>6</w:t>
      </w:r>
      <w:r w:rsidRPr="00D55399">
        <w:rPr>
          <w:rFonts w:ascii="Times New Roman" w:eastAsia="宋体" w:hAnsi="Times New Roman"/>
          <w:color w:val="C45911" w:themeColor="accent2" w:themeShade="BF"/>
          <w:szCs w:val="21"/>
        </w:rPr>
        <w:t>月</w:t>
      </w:r>
      <w:r w:rsidRPr="00D55399">
        <w:rPr>
          <w:rFonts w:ascii="Times New Roman" w:eastAsia="宋体" w:hAnsi="Times New Roman"/>
          <w:color w:val="C45911" w:themeColor="accent2" w:themeShade="BF"/>
          <w:szCs w:val="21"/>
        </w:rPr>
        <w:t>15</w:t>
      </w:r>
      <w:r w:rsidRPr="00D55399">
        <w:rPr>
          <w:rFonts w:ascii="Times New Roman" w:eastAsia="宋体" w:hAnsi="Times New Roman"/>
          <w:color w:val="C45911" w:themeColor="accent2" w:themeShade="BF"/>
          <w:szCs w:val="21"/>
        </w:rPr>
        <w:t>日发布了《关于修订印发</w:t>
      </w:r>
      <w:r w:rsidRPr="00D55399">
        <w:rPr>
          <w:rFonts w:ascii="Times New Roman" w:eastAsia="宋体" w:hAnsi="Times New Roman"/>
          <w:color w:val="C45911" w:themeColor="accent2" w:themeShade="BF"/>
          <w:szCs w:val="21"/>
        </w:rPr>
        <w:t>2018</w:t>
      </w:r>
      <w:r w:rsidRPr="00D55399">
        <w:rPr>
          <w:rFonts w:ascii="Times New Roman" w:eastAsia="宋体" w:hAnsi="Times New Roman"/>
          <w:color w:val="C45911" w:themeColor="accent2" w:themeShade="BF"/>
          <w:szCs w:val="21"/>
        </w:rPr>
        <w:t>年度一般企业财务报表格式的通知》（财会〔</w:t>
      </w:r>
      <w:r w:rsidRPr="00D55399">
        <w:rPr>
          <w:rFonts w:ascii="Times New Roman" w:eastAsia="宋体" w:hAnsi="Times New Roman"/>
          <w:color w:val="C45911" w:themeColor="accent2" w:themeShade="BF"/>
          <w:szCs w:val="21"/>
        </w:rPr>
        <w:t>2018</w:t>
      </w:r>
      <w:r w:rsidRPr="00D55399">
        <w:rPr>
          <w:rFonts w:ascii="Times New Roman" w:eastAsia="宋体" w:hAnsi="Times New Roman"/>
          <w:color w:val="C45911" w:themeColor="accent2" w:themeShade="BF"/>
          <w:szCs w:val="21"/>
        </w:rPr>
        <w:t>〕</w:t>
      </w:r>
      <w:r w:rsidRPr="00D55399">
        <w:rPr>
          <w:rFonts w:ascii="Times New Roman" w:eastAsia="宋体" w:hAnsi="Times New Roman"/>
          <w:color w:val="C45911" w:themeColor="accent2" w:themeShade="BF"/>
          <w:szCs w:val="21"/>
        </w:rPr>
        <w:t>15</w:t>
      </w:r>
      <w:r w:rsidRPr="00D55399">
        <w:rPr>
          <w:rFonts w:ascii="Times New Roman" w:eastAsia="宋体" w:hAnsi="Times New Roman"/>
          <w:color w:val="C45911" w:themeColor="accent2" w:themeShade="BF"/>
          <w:szCs w:val="21"/>
        </w:rPr>
        <w:t>号），对一般企业财务报表格式进行了修订，归并部分资产负债表项目，拆分部分利润表项目；并于</w:t>
      </w:r>
      <w:r w:rsidRPr="00D55399">
        <w:rPr>
          <w:rFonts w:ascii="Times New Roman" w:eastAsia="宋体" w:hAnsi="Times New Roman"/>
          <w:color w:val="C45911" w:themeColor="accent2" w:themeShade="BF"/>
          <w:szCs w:val="21"/>
        </w:rPr>
        <w:t>2018</w:t>
      </w:r>
      <w:r w:rsidRPr="00D55399">
        <w:rPr>
          <w:rFonts w:ascii="Times New Roman" w:eastAsia="宋体" w:hAnsi="Times New Roman"/>
          <w:color w:val="C45911" w:themeColor="accent2" w:themeShade="BF"/>
          <w:szCs w:val="21"/>
        </w:rPr>
        <w:t>年</w:t>
      </w:r>
      <w:r w:rsidRPr="00D55399">
        <w:rPr>
          <w:rFonts w:ascii="Times New Roman" w:eastAsia="宋体" w:hAnsi="Times New Roman"/>
          <w:color w:val="C45911" w:themeColor="accent2" w:themeShade="BF"/>
          <w:szCs w:val="21"/>
        </w:rPr>
        <w:t>9</w:t>
      </w:r>
      <w:r w:rsidRPr="00D55399">
        <w:rPr>
          <w:rFonts w:ascii="Times New Roman" w:eastAsia="宋体" w:hAnsi="Times New Roman"/>
          <w:color w:val="C45911" w:themeColor="accent2" w:themeShade="BF"/>
          <w:szCs w:val="21"/>
        </w:rPr>
        <w:t>月</w:t>
      </w:r>
      <w:r w:rsidRPr="00D55399">
        <w:rPr>
          <w:rFonts w:ascii="Times New Roman" w:eastAsia="宋体" w:hAnsi="Times New Roman"/>
          <w:color w:val="C45911" w:themeColor="accent2" w:themeShade="BF"/>
          <w:szCs w:val="21"/>
        </w:rPr>
        <w:t>7</w:t>
      </w:r>
      <w:r w:rsidRPr="00D55399">
        <w:rPr>
          <w:rFonts w:ascii="Times New Roman" w:eastAsia="宋体" w:hAnsi="Times New Roman"/>
          <w:color w:val="C45911" w:themeColor="accent2" w:themeShade="BF"/>
          <w:szCs w:val="21"/>
        </w:rPr>
        <w:t>日发布了《关于</w:t>
      </w:r>
      <w:r w:rsidRPr="00D55399">
        <w:rPr>
          <w:rFonts w:ascii="Times New Roman" w:eastAsia="宋体" w:hAnsi="Times New Roman"/>
          <w:color w:val="C45911" w:themeColor="accent2" w:themeShade="BF"/>
          <w:szCs w:val="21"/>
        </w:rPr>
        <w:t>2018</w:t>
      </w:r>
      <w:r w:rsidRPr="00D55399">
        <w:rPr>
          <w:rFonts w:ascii="Times New Roman" w:eastAsia="宋体" w:hAnsi="Times New Roman"/>
          <w:color w:val="C45911" w:themeColor="accent2" w:themeShade="BF"/>
          <w:szCs w:val="21"/>
        </w:rPr>
        <w:t>年度一般企业财务报表格式有关问题的解读》，明确要求代扣个人所得税手续费返还在</w:t>
      </w:r>
      <w:r w:rsidRPr="00D55399">
        <w:rPr>
          <w:rFonts w:ascii="Times New Roman" w:eastAsia="宋体" w:hAnsi="Times New Roman"/>
          <w:color w:val="C45911" w:themeColor="accent2" w:themeShade="BF"/>
          <w:szCs w:val="21"/>
        </w:rPr>
        <w:t>“</w:t>
      </w:r>
      <w:r w:rsidRPr="00D55399">
        <w:rPr>
          <w:rFonts w:ascii="Times New Roman" w:eastAsia="宋体" w:hAnsi="Times New Roman"/>
          <w:color w:val="C45911" w:themeColor="accent2" w:themeShade="BF"/>
          <w:szCs w:val="21"/>
        </w:rPr>
        <w:t>其他收益</w:t>
      </w:r>
      <w:r w:rsidRPr="00D55399">
        <w:rPr>
          <w:rFonts w:ascii="Times New Roman" w:eastAsia="宋体" w:hAnsi="Times New Roman"/>
          <w:color w:val="C45911" w:themeColor="accent2" w:themeShade="BF"/>
          <w:szCs w:val="21"/>
        </w:rPr>
        <w:t>”</w:t>
      </w:r>
      <w:r w:rsidRPr="00D55399">
        <w:rPr>
          <w:rFonts w:ascii="Times New Roman" w:eastAsia="宋体" w:hAnsi="Times New Roman"/>
          <w:color w:val="C45911" w:themeColor="accent2" w:themeShade="BF"/>
          <w:szCs w:val="21"/>
        </w:rPr>
        <w:t>列报，实际收到的政府补助，无论是与资产相关还是与收益相关，在编制现金流量表时均作为经营活动产生的现金流量列报等。</w:t>
      </w:r>
    </w:p>
    <w:p w:rsidR="00073169" w:rsidRPr="00D55399" w:rsidRDefault="00073169" w:rsidP="00073169">
      <w:pPr>
        <w:pStyle w:val="ac"/>
        <w:widowControl w:val="0"/>
        <w:tabs>
          <w:tab w:val="left" w:pos="196"/>
          <w:tab w:val="left" w:pos="426"/>
          <w:tab w:val="left" w:pos="630"/>
        </w:tabs>
        <w:adjustRightInd w:val="0"/>
        <w:snapToGrid w:val="0"/>
        <w:spacing w:line="360" w:lineRule="auto"/>
        <w:ind w:firstLineChars="200" w:firstLine="420"/>
        <w:rPr>
          <w:rFonts w:ascii="Times New Roman" w:eastAsia="宋体" w:hAnsi="Times New Roman"/>
          <w:color w:val="C45911" w:themeColor="accent2" w:themeShade="BF"/>
          <w:szCs w:val="21"/>
        </w:rPr>
      </w:pPr>
      <w:r w:rsidRPr="00D55399">
        <w:rPr>
          <w:rFonts w:ascii="Times New Roman" w:eastAsia="宋体" w:hAnsi="Times New Roman"/>
          <w:color w:val="C45911" w:themeColor="accent2" w:themeShade="BF"/>
          <w:szCs w:val="21"/>
        </w:rPr>
        <w:t>本公司已经根据新的企业财务报表格式的要求编制财务报表，财务报表的列报项目因此发生变更的，已经按照《企业会计准则第</w:t>
      </w:r>
      <w:r w:rsidRPr="00D55399">
        <w:rPr>
          <w:rFonts w:ascii="Times New Roman" w:eastAsia="宋体" w:hAnsi="Times New Roman"/>
          <w:color w:val="C45911" w:themeColor="accent2" w:themeShade="BF"/>
          <w:szCs w:val="21"/>
        </w:rPr>
        <w:t>30</w:t>
      </w:r>
      <w:r w:rsidRPr="00D55399">
        <w:rPr>
          <w:rFonts w:ascii="Times New Roman" w:eastAsia="宋体" w:hAnsi="Times New Roman"/>
          <w:color w:val="C45911" w:themeColor="accent2" w:themeShade="BF"/>
          <w:szCs w:val="21"/>
        </w:rPr>
        <w:t>号</w:t>
      </w:r>
      <w:r w:rsidRPr="00D55399">
        <w:rPr>
          <w:rFonts w:ascii="Times New Roman" w:eastAsia="宋体" w:hAnsi="Times New Roman"/>
          <w:color w:val="C45911" w:themeColor="accent2" w:themeShade="BF"/>
          <w:szCs w:val="21"/>
        </w:rPr>
        <w:t>——</w:t>
      </w:r>
      <w:r w:rsidRPr="00D55399">
        <w:rPr>
          <w:rFonts w:ascii="Times New Roman" w:eastAsia="宋体" w:hAnsi="Times New Roman"/>
          <w:color w:val="C45911" w:themeColor="accent2" w:themeShade="BF"/>
          <w:szCs w:val="21"/>
        </w:rPr>
        <w:t>财务报表列报》等的相关规定，对可比期间的比较数据进行调整。</w:t>
      </w:r>
    </w:p>
    <w:p w:rsidR="00073169" w:rsidRPr="00D55399" w:rsidRDefault="00073169" w:rsidP="00073169">
      <w:pPr>
        <w:pStyle w:val="ac"/>
        <w:widowControl w:val="0"/>
        <w:tabs>
          <w:tab w:val="left" w:pos="196"/>
          <w:tab w:val="left" w:pos="426"/>
          <w:tab w:val="left" w:pos="630"/>
        </w:tabs>
        <w:adjustRightInd w:val="0"/>
        <w:snapToGrid w:val="0"/>
        <w:spacing w:line="360" w:lineRule="auto"/>
        <w:ind w:firstLineChars="200" w:firstLine="420"/>
        <w:rPr>
          <w:rFonts w:ascii="Times New Roman" w:hAnsi="Times New Roman"/>
          <w:color w:val="C45911" w:themeColor="accent2" w:themeShade="BF"/>
        </w:rPr>
      </w:pPr>
      <w:r w:rsidRPr="00D55399">
        <w:rPr>
          <w:rFonts w:ascii="Times New Roman" w:eastAsia="宋体" w:hAnsi="Times New Roman"/>
          <w:color w:val="C45911" w:themeColor="accent2" w:themeShade="BF"/>
          <w:szCs w:val="21"/>
        </w:rPr>
        <w:lastRenderedPageBreak/>
        <w:t>对可比期间的财务报表列报项目及金额的影响如下：</w:t>
      </w:r>
    </w:p>
    <w:tbl>
      <w:tblPr>
        <w:tblW w:w="0" w:type="auto"/>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1723"/>
        <w:gridCol w:w="1837"/>
        <w:gridCol w:w="1822"/>
        <w:gridCol w:w="1821"/>
        <w:gridCol w:w="995"/>
      </w:tblGrid>
      <w:tr w:rsidR="00073169" w:rsidRPr="00D55399" w:rsidTr="005A265B">
        <w:trPr>
          <w:trHeight w:val="340"/>
          <w:tblHeader/>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rsidRPr="00D55399">
              <w:rPr>
                <w:rFonts w:hAnsi="宋体" w:cs="微软雅黑"/>
                <w:color w:val="C45911" w:themeColor="accent2" w:themeShade="BF"/>
                <w:sz w:val="18"/>
                <w:szCs w:val="18"/>
              </w:rPr>
              <w:t>列</w:t>
            </w:r>
            <w:r w:rsidRPr="00D55399">
              <w:rPr>
                <w:rFonts w:hAnsi="宋体"/>
                <w:color w:val="C45911" w:themeColor="accent2" w:themeShade="BF"/>
                <w:sz w:val="18"/>
                <w:szCs w:val="18"/>
              </w:rPr>
              <w:t>报项目</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rsidRPr="00D55399">
              <w:rPr>
                <w:rFonts w:hAnsi="宋体"/>
                <w:color w:val="C45911" w:themeColor="accent2" w:themeShade="BF"/>
                <w:sz w:val="18"/>
                <w:szCs w:val="18"/>
              </w:rPr>
              <w:t>2017年12月31日</w:t>
            </w:r>
          </w:p>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rsidRPr="00D55399">
              <w:rPr>
                <w:rFonts w:hAnsi="宋体"/>
                <w:color w:val="C45911" w:themeColor="accent2" w:themeShade="BF"/>
                <w:sz w:val="18"/>
                <w:szCs w:val="18"/>
              </w:rPr>
              <w:t>之前列报金额</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rsidRPr="00D55399">
              <w:rPr>
                <w:rFonts w:hAnsi="宋体"/>
                <w:color w:val="C45911" w:themeColor="accent2" w:themeShade="BF"/>
                <w:sz w:val="18"/>
                <w:szCs w:val="18"/>
              </w:rPr>
              <w:t>影响金额</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rsidRPr="00D55399">
              <w:rPr>
                <w:rFonts w:hAnsi="宋体"/>
                <w:color w:val="C45911" w:themeColor="accent2" w:themeShade="BF"/>
                <w:sz w:val="18"/>
                <w:szCs w:val="18"/>
              </w:rPr>
              <w:t>2018年1月1日</w:t>
            </w:r>
          </w:p>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rsidRPr="00D55399">
              <w:rPr>
                <w:rFonts w:hAnsi="宋体"/>
                <w:color w:val="C45911" w:themeColor="accent2" w:themeShade="BF"/>
                <w:sz w:val="18"/>
                <w:szCs w:val="18"/>
              </w:rPr>
              <w:t>经重列后金额</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rsidRPr="00D55399">
              <w:rPr>
                <w:rFonts w:hAnsi="宋体"/>
                <w:color w:val="C45911" w:themeColor="accent2" w:themeShade="BF"/>
                <w:sz w:val="18"/>
                <w:szCs w:val="18"/>
              </w:rPr>
              <w:t>备注</w:t>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应收票据</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jc w:val="right"/>
              <w:rPr>
                <w:rFonts w:hAnsi="宋体"/>
                <w:color w:val="C45911" w:themeColor="accent2" w:themeShade="BF"/>
                <w:sz w:val="18"/>
                <w:szCs w:val="18"/>
              </w:rPr>
            </w:pPr>
            <w:r w:rsidRPr="00D55399">
              <w:rPr>
                <w:rFonts w:hAnsi="宋体"/>
                <w:color w:val="C45911" w:themeColor="accent2" w:themeShade="BF"/>
                <w:sz w:val="18"/>
                <w:szCs w:val="18"/>
              </w:rPr>
              <w:t>158,597,441.78</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(158,597,441.78)</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jc w:val="right"/>
              <w:rPr>
                <w:rFonts w:hAnsi="宋体"/>
                <w:color w:val="C45911" w:themeColor="accent2" w:themeShade="BF"/>
                <w:sz w:val="18"/>
                <w:szCs w:val="18"/>
              </w:rPr>
            </w:pPr>
            <w:r w:rsidRPr="00D55399">
              <w:rPr>
                <w:rFonts w:hAnsi="宋体" w:hint="eastAsia"/>
                <w:color w:val="C45911" w:themeColor="accent2" w:themeShade="BF"/>
                <w:sz w:val="18"/>
                <w:szCs w:val="18"/>
              </w:rPr>
              <w:t>---</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应收账款</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jc w:val="right"/>
              <w:rPr>
                <w:rFonts w:hAnsi="宋体"/>
                <w:color w:val="C45911" w:themeColor="accent2" w:themeShade="BF"/>
                <w:sz w:val="18"/>
                <w:szCs w:val="18"/>
              </w:rPr>
            </w:pPr>
            <w:r w:rsidRPr="00D55399">
              <w:rPr>
                <w:rFonts w:hAnsi="宋体"/>
                <w:color w:val="C45911" w:themeColor="accent2" w:themeShade="BF"/>
                <w:sz w:val="18"/>
                <w:szCs w:val="18"/>
              </w:rPr>
              <w:t>957,468,577.60</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(957,468,577.60)</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jc w:val="right"/>
              <w:rPr>
                <w:rFonts w:hAnsi="宋体"/>
                <w:color w:val="C45911" w:themeColor="accent2" w:themeShade="BF"/>
                <w:sz w:val="18"/>
                <w:szCs w:val="18"/>
              </w:rPr>
            </w:pPr>
            <w:r w:rsidRPr="00D55399">
              <w:rPr>
                <w:rFonts w:hAnsi="宋体" w:hint="eastAsia"/>
                <w:color w:val="C45911" w:themeColor="accent2" w:themeShade="BF"/>
                <w:sz w:val="18"/>
                <w:szCs w:val="18"/>
              </w:rPr>
              <w:t>---</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应收票据及应收账款</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hint="eastAsia"/>
                <w:color w:val="C45911" w:themeColor="accent2" w:themeShade="BF"/>
                <w:sz w:val="18"/>
                <w:szCs w:val="18"/>
              </w:rPr>
              <w:t>---</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1,116,066,019.38</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1,116,066,019.38</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应收利息</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1,427,177.47</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(1,427,177.47)</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hint="eastAsia"/>
                <w:color w:val="C45911" w:themeColor="accent2" w:themeShade="BF"/>
                <w:sz w:val="18"/>
                <w:szCs w:val="18"/>
              </w:rPr>
              <w:t>---</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其他应收款</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114,746,311.37</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1,427,177.47</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116,173,488.84</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固定资产</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1,078,955,362.80</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29,068,843.08</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1,108,024,205.88</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固定资产清理</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29,068,843.08</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(29,068,843.08)</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hint="eastAsia"/>
                <w:color w:val="C45911" w:themeColor="accent2" w:themeShade="BF"/>
                <w:sz w:val="18"/>
                <w:szCs w:val="18"/>
              </w:rPr>
              <w:t>---</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应付账款</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46,782,150.22</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(46,782,150.22)</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hint="eastAsia"/>
                <w:color w:val="C45911" w:themeColor="accent2" w:themeShade="BF"/>
                <w:sz w:val="18"/>
                <w:szCs w:val="18"/>
              </w:rPr>
              <w:t>---</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应付票据及应付账款</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hint="eastAsia"/>
                <w:color w:val="C45911" w:themeColor="accent2" w:themeShade="BF"/>
                <w:sz w:val="18"/>
                <w:szCs w:val="18"/>
              </w:rPr>
              <w:t>---</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46,782,150.22</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46,782,150.22</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应付利息</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16,196,422.50</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(16,196,422.50)</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hint="eastAsia"/>
                <w:color w:val="C45911" w:themeColor="accent2" w:themeShade="BF"/>
                <w:sz w:val="18"/>
                <w:szCs w:val="18"/>
              </w:rPr>
              <w:t>---</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其他应付款</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93,148,710.29</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16,196,422.50</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109,345,132.79</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管理费用</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352,278,399.02</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(96,933,061.82)</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255,345,337.20</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研发</w:t>
            </w:r>
            <w:r w:rsidRPr="00D55399">
              <w:rPr>
                <w:rFonts w:hAnsi="宋体" w:hint="eastAsia"/>
                <w:color w:val="C45911" w:themeColor="accent2" w:themeShade="BF"/>
                <w:sz w:val="18"/>
                <w:szCs w:val="18"/>
              </w:rPr>
              <w:t>费用</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hint="eastAsia"/>
                <w:color w:val="C45911" w:themeColor="accent2" w:themeShade="BF"/>
                <w:sz w:val="18"/>
                <w:szCs w:val="18"/>
              </w:rPr>
              <w:t>-</w:t>
            </w:r>
            <w:r w:rsidRPr="00D55399">
              <w:rPr>
                <w:rFonts w:hAnsi="宋体"/>
                <w:color w:val="C45911" w:themeColor="accent2" w:themeShade="BF"/>
                <w:sz w:val="18"/>
                <w:szCs w:val="18"/>
              </w:rPr>
              <w:t>--</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96,933,061.82</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96,933,061.82</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收到其他与经营活动有关的现金</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79,627,092.39</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3,809,269.36</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83,436,361.75</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rsidRPr="00D55399">
              <w:rPr>
                <w:rFonts w:hAnsi="宋体"/>
                <w:color w:val="C45911" w:themeColor="accent2" w:themeShade="BF"/>
                <w:sz w:val="18"/>
                <w:szCs w:val="18"/>
              </w:rPr>
              <w:t>收到其他与投资活动有关的现金</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81,296,069.36</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(3,809,269.36)</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rsidRPr="00D55399">
              <w:rPr>
                <w:rFonts w:hAnsi="宋体"/>
                <w:color w:val="C45911" w:themeColor="accent2" w:themeShade="BF"/>
                <w:sz w:val="18"/>
                <w:szCs w:val="18"/>
              </w:rPr>
              <w:t>77,486,800.00</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p>
        </w:tc>
      </w:tr>
    </w:tbl>
    <w:p w:rsidR="00073169" w:rsidRPr="00D55399" w:rsidRDefault="00073169" w:rsidP="00073169">
      <w:pPr>
        <w:pStyle w:val="afd"/>
        <w:spacing w:line="360" w:lineRule="auto"/>
        <w:ind w:leftChars="0" w:left="0" w:firstLineChars="200" w:firstLine="422"/>
        <w:rPr>
          <w:rFonts w:ascii="Times New Roman" w:hAnsi="Times New Roman"/>
          <w:color w:val="C45911" w:themeColor="accent2" w:themeShade="BF"/>
        </w:rPr>
      </w:pPr>
    </w:p>
    <w:p w:rsidR="00073169" w:rsidRPr="00D55399" w:rsidRDefault="00073169" w:rsidP="00073169">
      <w:pPr>
        <w:pStyle w:val="afd"/>
        <w:spacing w:line="360" w:lineRule="auto"/>
        <w:ind w:leftChars="0" w:left="0" w:firstLineChars="200" w:firstLine="422"/>
        <w:rPr>
          <w:rFonts w:ascii="Times New Roman" w:hAnsi="Times New Roman"/>
          <w:color w:val="C45911" w:themeColor="accent2" w:themeShade="BF"/>
        </w:rPr>
      </w:pPr>
    </w:p>
    <w:bookmarkEnd w:id="3"/>
    <w:p w:rsidR="00073169" w:rsidRPr="00D55399" w:rsidRDefault="00073169" w:rsidP="00483F60">
      <w:pPr>
        <w:pStyle w:val="aff"/>
        <w:widowControl w:val="0"/>
        <w:numPr>
          <w:ilvl w:val="0"/>
          <w:numId w:val="38"/>
        </w:numPr>
        <w:tabs>
          <w:tab w:val="clear" w:pos="714"/>
        </w:tabs>
        <w:spacing w:beforeLines="100" w:before="312" w:line="360" w:lineRule="auto"/>
        <w:ind w:left="0" w:firstLineChars="200" w:firstLine="880"/>
        <w:outlineLvl w:val="1"/>
        <w:rPr>
          <w:rStyle w:val="1Char"/>
          <w:b/>
          <w:bCs w:val="0"/>
          <w:color w:val="C45911" w:themeColor="accent2" w:themeShade="BF"/>
          <w:szCs w:val="21"/>
        </w:rPr>
      </w:pPr>
      <w:r w:rsidRPr="00D55399">
        <w:rPr>
          <w:rStyle w:val="1Char"/>
          <w:color w:val="C45911" w:themeColor="accent2" w:themeShade="BF"/>
          <w:szCs w:val="21"/>
        </w:rPr>
        <w:t>税项</w:t>
      </w:r>
    </w:p>
    <w:p w:rsidR="00073169" w:rsidRPr="00D55399" w:rsidRDefault="00073169" w:rsidP="00483F60">
      <w:pPr>
        <w:pStyle w:val="af6"/>
        <w:widowControl w:val="0"/>
        <w:numPr>
          <w:ilvl w:val="0"/>
          <w:numId w:val="6"/>
        </w:numPr>
        <w:tabs>
          <w:tab w:val="clear" w:pos="714"/>
        </w:tabs>
        <w:spacing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公司主要税种和税率</w:t>
      </w:r>
    </w:p>
    <w:tbl>
      <w:tblPr>
        <w:tblW w:w="8520" w:type="dxa"/>
        <w:tblInd w:w="93" w:type="dxa"/>
        <w:tblLayout w:type="fixed"/>
        <w:tblLook w:val="0000" w:firstRow="0" w:lastRow="0" w:firstColumn="0" w:lastColumn="0" w:noHBand="0" w:noVBand="0"/>
      </w:tblPr>
      <w:tblGrid>
        <w:gridCol w:w="3333"/>
        <w:gridCol w:w="1148"/>
        <w:gridCol w:w="1063"/>
        <w:gridCol w:w="992"/>
        <w:gridCol w:w="1134"/>
        <w:gridCol w:w="850"/>
      </w:tblGrid>
      <w:tr w:rsidR="00073169" w:rsidRPr="00D55399" w:rsidTr="005A265B">
        <w:trPr>
          <w:trHeight w:val="340"/>
          <w:tblHeader/>
        </w:trPr>
        <w:tc>
          <w:tcPr>
            <w:tcW w:w="3333" w:type="dxa"/>
            <w:vMerge w:val="restart"/>
            <w:tcBorders>
              <w:top w:val="single" w:sz="12" w:space="0" w:color="auto"/>
              <w:left w:val="nil"/>
              <w:bottom w:val="dotted" w:sz="4" w:space="0" w:color="000000"/>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公司名称</w:t>
            </w:r>
          </w:p>
        </w:tc>
        <w:tc>
          <w:tcPr>
            <w:tcW w:w="1148" w:type="dxa"/>
            <w:vMerge w:val="restart"/>
            <w:tcBorders>
              <w:top w:val="single" w:sz="12" w:space="0" w:color="auto"/>
              <w:left w:val="dotted" w:sz="4" w:space="0" w:color="auto"/>
              <w:bottom w:val="dotted" w:sz="4" w:space="0" w:color="000000"/>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注册地点</w:t>
            </w:r>
          </w:p>
        </w:tc>
        <w:tc>
          <w:tcPr>
            <w:tcW w:w="2055" w:type="dxa"/>
            <w:gridSpan w:val="2"/>
            <w:tcBorders>
              <w:top w:val="single" w:sz="12" w:space="0" w:color="auto"/>
              <w:left w:val="nil"/>
              <w:bottom w:val="dotted" w:sz="4" w:space="0" w:color="auto"/>
              <w:right w:val="dotted" w:sz="4" w:space="0" w:color="000000"/>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增值税</w:t>
            </w:r>
            <w:r w:rsidRPr="00D55399">
              <w:rPr>
                <w:color w:val="C45911" w:themeColor="accent2" w:themeShade="BF"/>
                <w:kern w:val="0"/>
              </w:rPr>
              <w:t>*</w:t>
            </w:r>
          </w:p>
        </w:tc>
        <w:tc>
          <w:tcPr>
            <w:tcW w:w="1134" w:type="dxa"/>
            <w:vMerge w:val="restart"/>
            <w:tcBorders>
              <w:top w:val="single" w:sz="12" w:space="0" w:color="auto"/>
              <w:left w:val="dotted" w:sz="4" w:space="0" w:color="auto"/>
              <w:bottom w:val="dotted" w:sz="4" w:space="0" w:color="000000"/>
              <w:right w:val="dotted" w:sz="4" w:space="0" w:color="auto"/>
            </w:tcBorders>
            <w:vAlign w:val="center"/>
          </w:tcPr>
          <w:p w:rsidR="00073169" w:rsidRPr="00D55399" w:rsidRDefault="00073169" w:rsidP="005A265B">
            <w:pPr>
              <w:spacing w:line="240" w:lineRule="exact"/>
              <w:ind w:rightChars="-38" w:right="-68"/>
              <w:jc w:val="center"/>
              <w:rPr>
                <w:color w:val="C45911" w:themeColor="accent2" w:themeShade="BF"/>
                <w:kern w:val="0"/>
              </w:rPr>
            </w:pPr>
            <w:r w:rsidRPr="00D55399">
              <w:rPr>
                <w:color w:val="C45911" w:themeColor="accent2" w:themeShade="BF"/>
                <w:kern w:val="0"/>
              </w:rPr>
              <w:t>城市维</w:t>
            </w:r>
          </w:p>
          <w:p w:rsidR="00073169" w:rsidRPr="00D55399" w:rsidRDefault="00073169" w:rsidP="005A265B">
            <w:pPr>
              <w:spacing w:line="240" w:lineRule="exact"/>
              <w:ind w:rightChars="-38" w:right="-68"/>
              <w:jc w:val="center"/>
              <w:rPr>
                <w:color w:val="C45911" w:themeColor="accent2" w:themeShade="BF"/>
                <w:kern w:val="0"/>
              </w:rPr>
            </w:pPr>
            <w:r w:rsidRPr="00D55399">
              <w:rPr>
                <w:color w:val="C45911" w:themeColor="accent2" w:themeShade="BF"/>
                <w:kern w:val="0"/>
              </w:rPr>
              <w:t>护建设税</w:t>
            </w:r>
          </w:p>
        </w:tc>
        <w:tc>
          <w:tcPr>
            <w:tcW w:w="850" w:type="dxa"/>
            <w:vMerge w:val="restart"/>
            <w:tcBorders>
              <w:top w:val="single" w:sz="12" w:space="0" w:color="auto"/>
              <w:left w:val="dotted" w:sz="4" w:space="0" w:color="auto"/>
              <w:bottom w:val="dotted" w:sz="4" w:space="0" w:color="000000"/>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教育费</w:t>
            </w:r>
          </w:p>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附加</w:t>
            </w:r>
          </w:p>
        </w:tc>
      </w:tr>
      <w:tr w:rsidR="00073169" w:rsidRPr="00D55399" w:rsidTr="005A265B">
        <w:trPr>
          <w:trHeight w:val="340"/>
          <w:tblHeader/>
        </w:trPr>
        <w:tc>
          <w:tcPr>
            <w:tcW w:w="3333" w:type="dxa"/>
            <w:vMerge/>
            <w:tcBorders>
              <w:top w:val="single" w:sz="12" w:space="0" w:color="auto"/>
              <w:left w:val="nil"/>
              <w:bottom w:val="dotted" w:sz="4" w:space="0" w:color="000000"/>
              <w:right w:val="dotted" w:sz="4" w:space="0" w:color="auto"/>
            </w:tcBorders>
            <w:vAlign w:val="center"/>
          </w:tcPr>
          <w:p w:rsidR="00073169" w:rsidRPr="00D55399" w:rsidRDefault="00073169" w:rsidP="005A265B">
            <w:pPr>
              <w:spacing w:line="240" w:lineRule="exact"/>
              <w:rPr>
                <w:color w:val="C45911" w:themeColor="accent2" w:themeShade="BF"/>
                <w:kern w:val="0"/>
              </w:rPr>
            </w:pPr>
          </w:p>
        </w:tc>
        <w:tc>
          <w:tcPr>
            <w:tcW w:w="1148" w:type="dxa"/>
            <w:vMerge/>
            <w:tcBorders>
              <w:top w:val="single" w:sz="12" w:space="0" w:color="auto"/>
              <w:left w:val="dotted" w:sz="4" w:space="0" w:color="auto"/>
              <w:bottom w:val="dotted" w:sz="4" w:space="0" w:color="000000"/>
              <w:right w:val="dotted" w:sz="4" w:space="0" w:color="auto"/>
            </w:tcBorders>
            <w:vAlign w:val="center"/>
          </w:tcPr>
          <w:p w:rsidR="00073169" w:rsidRPr="00D55399" w:rsidRDefault="00073169" w:rsidP="005A265B">
            <w:pPr>
              <w:spacing w:line="240" w:lineRule="exact"/>
              <w:rPr>
                <w:color w:val="C45911" w:themeColor="accent2" w:themeShade="BF"/>
                <w:kern w:val="0"/>
              </w:rPr>
            </w:pP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2018</w:t>
            </w:r>
            <w:r w:rsidRPr="00D55399">
              <w:rPr>
                <w:color w:val="C45911" w:themeColor="accent2" w:themeShade="BF"/>
                <w:kern w:val="0"/>
              </w:rPr>
              <w:t>年</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2017</w:t>
            </w:r>
            <w:r w:rsidRPr="00D55399">
              <w:rPr>
                <w:color w:val="C45911" w:themeColor="accent2" w:themeShade="BF"/>
                <w:kern w:val="0"/>
              </w:rPr>
              <w:t>年</w:t>
            </w:r>
          </w:p>
        </w:tc>
        <w:tc>
          <w:tcPr>
            <w:tcW w:w="1134" w:type="dxa"/>
            <w:vMerge/>
            <w:tcBorders>
              <w:top w:val="single" w:sz="12" w:space="0" w:color="auto"/>
              <w:left w:val="dotted" w:sz="4" w:space="0" w:color="auto"/>
              <w:bottom w:val="dotted" w:sz="4" w:space="0" w:color="000000"/>
              <w:right w:val="dotted" w:sz="4" w:space="0" w:color="auto"/>
            </w:tcBorders>
            <w:vAlign w:val="center"/>
          </w:tcPr>
          <w:p w:rsidR="00073169" w:rsidRPr="00D55399" w:rsidRDefault="00073169" w:rsidP="005A265B">
            <w:pPr>
              <w:spacing w:line="240" w:lineRule="exact"/>
              <w:rPr>
                <w:color w:val="C45911" w:themeColor="accent2" w:themeShade="BF"/>
                <w:kern w:val="0"/>
              </w:rPr>
            </w:pPr>
          </w:p>
        </w:tc>
        <w:tc>
          <w:tcPr>
            <w:tcW w:w="850" w:type="dxa"/>
            <w:vMerge/>
            <w:tcBorders>
              <w:top w:val="single" w:sz="12" w:space="0" w:color="auto"/>
              <w:left w:val="dotted" w:sz="4" w:space="0" w:color="auto"/>
              <w:bottom w:val="dotted" w:sz="4" w:space="0" w:color="000000"/>
              <w:right w:val="nil"/>
            </w:tcBorders>
            <w:vAlign w:val="center"/>
          </w:tcPr>
          <w:p w:rsidR="00073169" w:rsidRPr="00D55399" w:rsidRDefault="00073169" w:rsidP="005A265B">
            <w:pPr>
              <w:spacing w:line="240" w:lineRule="exact"/>
              <w:rPr>
                <w:color w:val="C45911" w:themeColor="accent2" w:themeShade="BF"/>
                <w:kern w:val="0"/>
              </w:rPr>
            </w:pP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本公司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上海市</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1%</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石门莱士单采血浆站有限公司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湖南</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巴马莱士单采血浆有限公司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广西</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南宁市武鸣莱士单采血浆有限公司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广西</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大化莱士单采血浆有限公司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广西</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全州莱士单采血浆有限公司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广西</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马山莱士单采血浆有限公司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广西</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兴平市莱士单采血浆站有限公司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陕西</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7%</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大新莱士单采血浆有限公司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广西</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琼中莱士单采血浆有限公司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海南</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白沙莱士单采血浆有限公司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海南</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lastRenderedPageBreak/>
              <w:t>保亭莱士单采血浆有限公司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海南</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郑州莱士血液制品有限公司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河南</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7%</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醴陵莱士单采血浆有限公司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湖南</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7%</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上林邦和单采血浆有限公司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广西</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同路生物制药有限公司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安徽</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7%</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广德县同路单采血浆站有限公司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安徽</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南陵县同路单采血浆站有限公司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安徽</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泾县同路单采血浆站有限公司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安徽</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宿松县同路单采血浆站有限公司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安徽</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舒城县同路单采血浆站有限公司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安徽</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乐昌市同路单采血浆有限公司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广东</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五河县同路单采血浆站有限公司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安徽</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庐江县同路单采血浆站有限公司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安徽</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商都县同路单采血浆有限公司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内蒙古</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扎赉特旗同路单采血浆有限公司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内蒙古</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翁牛特旗同路单采血浆站有限公司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内蒙古</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怀集县同路单采血浆有限公司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广东</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巴林左旗同路单采血浆有限公司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内蒙古</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龙游县同路单采血浆有限公司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浙江</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保康县莱士单采血浆有限公司</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湖北</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 xml:space="preserve">　</w:t>
            </w:r>
            <w:r w:rsidRPr="00D55399">
              <w:rPr>
                <w:color w:val="C45911" w:themeColor="accent2" w:themeShade="BF"/>
                <w:kern w:val="0"/>
              </w:rPr>
              <w:t>3%</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武宁莱士单采血浆站有限公司</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江西</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 xml:space="preserve">　</w:t>
            </w:r>
            <w:r w:rsidRPr="00D55399">
              <w:rPr>
                <w:color w:val="C45911" w:themeColor="accent2" w:themeShade="BF"/>
                <w:kern w:val="0"/>
              </w:rPr>
              <w:t>3%</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before="100" w:beforeAutospacing="1" w:after="100" w:afterAutospacing="1" w:line="240" w:lineRule="exact"/>
              <w:textAlignment w:val="center"/>
              <w:rPr>
                <w:color w:val="C45911" w:themeColor="accent2" w:themeShade="BF"/>
                <w:kern w:val="0"/>
              </w:rPr>
            </w:pPr>
            <w:r w:rsidRPr="00D55399">
              <w:rPr>
                <w:color w:val="C45911" w:themeColor="accent2" w:themeShade="BF"/>
                <w:kern w:val="0"/>
              </w:rPr>
              <w:t>汕尾莱士单采血浆站有限公司</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广东</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陆河莱士单采血浆站有限公司</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广东</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青田莱士单采血浆站有限公司</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浙江</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bCs/>
                <w:color w:val="C45911" w:themeColor="accent2" w:themeShade="BF"/>
              </w:rPr>
              <w:t>浙江海康生物制品有限责任公司</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浙江</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7%</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文成海康单采血浆有限公司</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浙江</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磐安海康单采血浆站有限公司</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浙江</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六安市叶集区同路单采血浆站有限公司</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安徽</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淮南市同路单采血浆站有限公司</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安徽</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color w:val="C45911" w:themeColor="accent2" w:themeShade="BF"/>
                <w:kern w:val="0"/>
              </w:rPr>
              <w:t>怀远县同路单采血浆站有限公司</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安徽</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r w:rsidR="00073169" w:rsidRPr="00D55399" w:rsidTr="005A265B">
        <w:trPr>
          <w:trHeight w:val="340"/>
        </w:trPr>
        <w:tc>
          <w:tcPr>
            <w:tcW w:w="3333" w:type="dxa"/>
            <w:tcBorders>
              <w:top w:val="dotted" w:sz="4" w:space="0" w:color="auto"/>
              <w:left w:val="nil"/>
              <w:bottom w:val="single" w:sz="12"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rsidRPr="00D55399">
              <w:rPr>
                <w:bCs/>
                <w:color w:val="C45911" w:themeColor="accent2" w:themeShade="BF"/>
              </w:rPr>
              <w:t>定安同路单采血浆有限公司</w:t>
            </w:r>
          </w:p>
        </w:tc>
        <w:tc>
          <w:tcPr>
            <w:tcW w:w="1148" w:type="dxa"/>
            <w:tcBorders>
              <w:top w:val="dotted" w:sz="4" w:space="0" w:color="auto"/>
              <w:left w:val="nil"/>
              <w:bottom w:val="single" w:sz="12"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海南</w:t>
            </w:r>
          </w:p>
        </w:tc>
        <w:tc>
          <w:tcPr>
            <w:tcW w:w="1063" w:type="dxa"/>
            <w:tcBorders>
              <w:top w:val="dotted" w:sz="4" w:space="0" w:color="auto"/>
              <w:left w:val="nil"/>
              <w:bottom w:val="single" w:sz="12"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992" w:type="dxa"/>
            <w:tcBorders>
              <w:top w:val="dotted" w:sz="4" w:space="0" w:color="auto"/>
              <w:left w:val="nil"/>
              <w:bottom w:val="single" w:sz="12"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c>
          <w:tcPr>
            <w:tcW w:w="1134" w:type="dxa"/>
            <w:tcBorders>
              <w:top w:val="dotted" w:sz="4" w:space="0" w:color="auto"/>
              <w:left w:val="nil"/>
              <w:bottom w:val="single" w:sz="12"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5%</w:t>
            </w:r>
          </w:p>
        </w:tc>
        <w:tc>
          <w:tcPr>
            <w:tcW w:w="850" w:type="dxa"/>
            <w:tcBorders>
              <w:top w:val="dotted" w:sz="4" w:space="0" w:color="auto"/>
              <w:left w:val="nil"/>
              <w:bottom w:val="single" w:sz="12" w:space="0" w:color="auto"/>
              <w:right w:val="nil"/>
            </w:tcBorders>
            <w:vAlign w:val="center"/>
          </w:tcPr>
          <w:p w:rsidR="00073169" w:rsidRPr="00D55399" w:rsidRDefault="00073169" w:rsidP="005A265B">
            <w:pPr>
              <w:spacing w:line="240" w:lineRule="exact"/>
              <w:jc w:val="center"/>
              <w:rPr>
                <w:color w:val="C45911" w:themeColor="accent2" w:themeShade="BF"/>
                <w:kern w:val="0"/>
              </w:rPr>
            </w:pPr>
            <w:r w:rsidRPr="00D55399">
              <w:rPr>
                <w:color w:val="C45911" w:themeColor="accent2" w:themeShade="BF"/>
                <w:kern w:val="0"/>
              </w:rPr>
              <w:t>3%</w:t>
            </w:r>
          </w:p>
        </w:tc>
      </w:tr>
    </w:tbl>
    <w:p w:rsidR="00073169" w:rsidRPr="00D55399" w:rsidRDefault="00073169" w:rsidP="00073169">
      <w:pPr>
        <w:pStyle w:val="af6"/>
        <w:widowControl w:val="0"/>
        <w:spacing w:beforeLines="50" w:before="156" w:line="360" w:lineRule="auto"/>
        <w:ind w:leftChars="60" w:left="108" w:firstLineChars="200" w:firstLine="420"/>
        <w:rPr>
          <w:b w:val="0"/>
          <w:color w:val="C45911" w:themeColor="accent2" w:themeShade="BF"/>
        </w:rPr>
      </w:pPr>
      <w:r w:rsidRPr="00D55399">
        <w:rPr>
          <w:rFonts w:hint="eastAsia"/>
          <w:b w:val="0"/>
          <w:color w:val="C45911" w:themeColor="accent2" w:themeShade="BF"/>
        </w:rPr>
        <w:t>*财政部、国家税务总局2014年6月13日发布《关于简并增值税征收率政策的通知》（财税[2014]57号），为进一步规范税制、公平税负，经国务院批准，决定简并和统一增值税征收率，将6%和4%的增值税征收率统一调整为3%，自2014年7月1日起执行。本公司、郑州莱士血液制品有限公司、同路生物制药有限公司、浙江海康生物制品有限责任公司及其分别控制的单采血浆公司从2014年7月1日起将增值税征收率由6%调整</w:t>
      </w:r>
      <w:r w:rsidRPr="00D55399">
        <w:rPr>
          <w:rFonts w:hint="eastAsia"/>
          <w:b w:val="0"/>
          <w:color w:val="C45911" w:themeColor="accent2" w:themeShade="BF"/>
        </w:rPr>
        <w:lastRenderedPageBreak/>
        <w:t>为3%。</w:t>
      </w:r>
    </w:p>
    <w:p w:rsidR="00073169" w:rsidRPr="00D55399" w:rsidRDefault="00073169" w:rsidP="00073169">
      <w:pPr>
        <w:pStyle w:val="af6"/>
        <w:widowControl w:val="0"/>
        <w:tabs>
          <w:tab w:val="clear" w:pos="714"/>
        </w:tabs>
        <w:spacing w:beforeLines="50" w:before="156" w:line="360" w:lineRule="auto"/>
        <w:ind w:left="0" w:firstLineChars="200" w:firstLine="420"/>
        <w:outlineLvl w:val="9"/>
        <w:rPr>
          <w:rFonts w:ascii="Times New Roman" w:hAnsi="Times New Roman"/>
          <w:color w:val="C45911" w:themeColor="accent2" w:themeShade="BF"/>
        </w:rPr>
      </w:pPr>
      <w:r w:rsidRPr="00D55399">
        <w:rPr>
          <w:rFonts w:hint="eastAsia"/>
          <w:b w:val="0"/>
          <w:color w:val="C45911" w:themeColor="accent2" w:themeShade="BF"/>
        </w:rPr>
        <w:t>不同纳税主体企业所得税税率说明：</w:t>
      </w:r>
    </w:p>
    <w:tbl>
      <w:tblPr>
        <w:tblW w:w="8505" w:type="dxa"/>
        <w:tblInd w:w="28"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544"/>
        <w:gridCol w:w="2410"/>
        <w:gridCol w:w="2551"/>
      </w:tblGrid>
      <w:tr w:rsidR="00073169" w:rsidRPr="00D55399" w:rsidTr="005A265B">
        <w:trPr>
          <w:trHeight w:hRule="exact" w:val="318"/>
          <w:tblHeader/>
        </w:trPr>
        <w:tc>
          <w:tcPr>
            <w:tcW w:w="354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iCs/>
                <w:color w:val="C45911" w:themeColor="accent2" w:themeShade="BF"/>
              </w:rPr>
            </w:pPr>
            <w:r w:rsidRPr="00D55399">
              <w:rPr>
                <w:rFonts w:ascii="宋体" w:hAnsi="宋体"/>
                <w:iCs/>
                <w:color w:val="C45911" w:themeColor="accent2" w:themeShade="BF"/>
              </w:rPr>
              <w:t>公司名称</w:t>
            </w:r>
          </w:p>
        </w:tc>
        <w:tc>
          <w:tcPr>
            <w:tcW w:w="2410"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iCs/>
                <w:color w:val="C45911" w:themeColor="accent2" w:themeShade="BF"/>
              </w:rPr>
            </w:pPr>
            <w:r w:rsidRPr="00D55399">
              <w:rPr>
                <w:rFonts w:ascii="宋体" w:hAnsi="宋体"/>
                <w:iCs/>
                <w:color w:val="C45911" w:themeColor="accent2" w:themeShade="BF"/>
              </w:rPr>
              <w:t>税率</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备</w:t>
            </w:r>
            <w:r w:rsidRPr="00D55399">
              <w:rPr>
                <w:rFonts w:ascii="宋体" w:hAnsi="宋体" w:cs="宋体"/>
                <w:color w:val="C45911" w:themeColor="accent2" w:themeShade="BF"/>
                <w:kern w:val="0"/>
              </w:rPr>
              <w:t>注</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cs="宋体" w:hint="eastAsia"/>
                <w:color w:val="C45911" w:themeColor="accent2" w:themeShade="BF"/>
                <w:kern w:val="0"/>
              </w:rPr>
              <w:t>本公司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15%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附</w:t>
            </w:r>
            <w:r w:rsidRPr="00D55399">
              <w:rPr>
                <w:rFonts w:ascii="宋体" w:hAnsi="宋体" w:cs="宋体"/>
                <w:color w:val="C45911" w:themeColor="accent2" w:themeShade="BF"/>
                <w:kern w:val="0"/>
              </w:rPr>
              <w:t>注</w:t>
            </w:r>
            <w:r w:rsidRPr="00D55399">
              <w:rPr>
                <w:rFonts w:ascii="宋体" w:hAnsi="宋体" w:cs="宋体" w:hint="eastAsia"/>
                <w:color w:val="C45911" w:themeColor="accent2" w:themeShade="BF"/>
                <w:kern w:val="0"/>
              </w:rPr>
              <w:t>五</w:t>
            </w:r>
            <w:r w:rsidRPr="00D55399">
              <w:rPr>
                <w:rFonts w:ascii="宋体" w:hAnsi="宋体" w:cs="宋体"/>
                <w:color w:val="C45911" w:themeColor="accent2" w:themeShade="BF"/>
                <w:kern w:val="0"/>
              </w:rPr>
              <w:t>、（二）</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cs="宋体" w:hint="eastAsia"/>
                <w:color w:val="C45911" w:themeColor="accent2" w:themeShade="BF"/>
                <w:kern w:val="0"/>
              </w:rPr>
              <w:t>石门莱士单采血浆站有限公司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cs="宋体" w:hint="eastAsia"/>
                <w:color w:val="C45911" w:themeColor="accent2" w:themeShade="BF"/>
                <w:kern w:val="0"/>
              </w:rPr>
              <w:t>巴马莱士单采血浆有限公司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cs="宋体" w:hint="eastAsia"/>
                <w:color w:val="C45911" w:themeColor="accent2" w:themeShade="BF"/>
                <w:kern w:val="0"/>
              </w:rPr>
              <w:t>南宁市武鸣莱士单采血浆有限公司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cs="宋体" w:hint="eastAsia"/>
                <w:color w:val="C45911" w:themeColor="accent2" w:themeShade="BF"/>
                <w:kern w:val="0"/>
              </w:rPr>
              <w:t>大化莱士单采血浆有限公司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cs="宋体" w:hint="eastAsia"/>
                <w:color w:val="C45911" w:themeColor="accent2" w:themeShade="BF"/>
                <w:kern w:val="0"/>
              </w:rPr>
              <w:t>全州莱士单采血浆有限公司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cs="宋体" w:hint="eastAsia"/>
                <w:color w:val="C45911" w:themeColor="accent2" w:themeShade="BF"/>
                <w:kern w:val="0"/>
              </w:rPr>
              <w:t>马山莱士单采血浆有限公司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cs="宋体" w:hint="eastAsia"/>
                <w:color w:val="C45911" w:themeColor="accent2" w:themeShade="BF"/>
                <w:kern w:val="0"/>
              </w:rPr>
              <w:t>兴平市莱士单采血浆站有限公司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cs="宋体" w:hint="eastAsia"/>
                <w:color w:val="C45911" w:themeColor="accent2" w:themeShade="BF"/>
                <w:kern w:val="0"/>
              </w:rPr>
              <w:t>大新莱士单采血浆有限公司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琼中莱士单采血浆有限公司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白沙莱士单采血浆有限公司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保亭莱士单采血浆有限公司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s="宋体"/>
                <w:color w:val="C45911" w:themeColor="accent2" w:themeShade="BF"/>
                <w:kern w:val="0"/>
              </w:rPr>
            </w:pPr>
            <w:r w:rsidRPr="00D55399">
              <w:rPr>
                <w:rFonts w:ascii="宋体" w:hAnsi="宋体" w:hint="eastAsia"/>
                <w:color w:val="C45911" w:themeColor="accent2" w:themeShade="BF"/>
              </w:rPr>
              <w:t>郑州莱士血液制品有限公司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醴陵莱士单采血浆有限公司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上林邦和单采血浆有限公司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同路生物制药有限公司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rsidRPr="00D55399">
              <w:rPr>
                <w:rFonts w:ascii="宋体" w:hAnsi="宋体" w:hint="eastAsia"/>
                <w:iCs/>
                <w:color w:val="C45911" w:themeColor="accent2" w:themeShade="BF"/>
              </w:rPr>
              <w:t>15%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附注五、（二）</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rsidRPr="00D55399">
              <w:rPr>
                <w:rFonts w:ascii="宋体" w:hAnsi="宋体" w:hint="eastAsia"/>
                <w:color w:val="C45911" w:themeColor="accent2" w:themeShade="BF"/>
              </w:rPr>
              <w:t>广德县同路单采血浆站有限公司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rsidRPr="00D55399">
              <w:rPr>
                <w:rFonts w:ascii="宋体" w:hAnsi="宋体" w:hint="eastAsia"/>
                <w:color w:val="C45911" w:themeColor="accent2" w:themeShade="BF"/>
              </w:rPr>
              <w:t>南陵县同路单采血浆站有限公司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rsidRPr="00D55399">
              <w:rPr>
                <w:rFonts w:ascii="宋体" w:hAnsi="宋体" w:hint="eastAsia"/>
                <w:color w:val="C45911" w:themeColor="accent2" w:themeShade="BF"/>
              </w:rPr>
              <w:t>泾县同路单采血浆站有限公司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rsidRPr="00D55399">
              <w:rPr>
                <w:rFonts w:ascii="宋体" w:hAnsi="宋体"/>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rsidRPr="00D55399">
              <w:rPr>
                <w:rFonts w:ascii="宋体" w:hAnsi="宋体" w:hint="eastAsia"/>
                <w:color w:val="C45911" w:themeColor="accent2" w:themeShade="BF"/>
              </w:rPr>
              <w:t>宿松县同路单采血浆站有限公司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rsidRPr="00D55399">
              <w:rPr>
                <w:rFonts w:ascii="宋体" w:hAnsi="宋体"/>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rsidRPr="00D55399">
              <w:rPr>
                <w:rFonts w:ascii="宋体" w:hAnsi="宋体" w:hint="eastAsia"/>
                <w:color w:val="C45911" w:themeColor="accent2" w:themeShade="BF"/>
              </w:rPr>
              <w:t>舒城县同路单采血浆站有限公司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rsidRPr="00D55399">
              <w:rPr>
                <w:rFonts w:ascii="宋体" w:hAnsi="宋体" w:hint="eastAsia"/>
                <w:color w:val="C45911" w:themeColor="accent2" w:themeShade="BF"/>
              </w:rPr>
              <w:t>乐昌市同路单采血浆有限公司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rsidRPr="00D55399">
              <w:rPr>
                <w:rFonts w:ascii="宋体" w:hAnsi="宋体" w:hint="eastAsia"/>
                <w:color w:val="C45911" w:themeColor="accent2" w:themeShade="BF"/>
              </w:rPr>
              <w:t>五河县同路单采血浆站有限公司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rsidRPr="00D55399">
              <w:rPr>
                <w:rFonts w:ascii="宋体" w:hAnsi="宋体" w:hint="eastAsia"/>
                <w:color w:val="C45911" w:themeColor="accent2" w:themeShade="BF"/>
              </w:rPr>
              <w:t>庐江县同路单采血浆站有限公司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rsidRPr="00D55399">
              <w:rPr>
                <w:rFonts w:ascii="宋体" w:hAnsi="宋体" w:hint="eastAsia"/>
                <w:color w:val="C45911" w:themeColor="accent2" w:themeShade="BF"/>
              </w:rPr>
              <w:t>商都县同路单采血浆有限公司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rsidRPr="00D55399">
              <w:rPr>
                <w:rFonts w:ascii="宋体" w:hAnsi="宋体" w:hint="eastAsia"/>
                <w:color w:val="C45911" w:themeColor="accent2" w:themeShade="BF"/>
              </w:rPr>
              <w:t>扎赉特旗同路单采血浆有限公司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rsidRPr="00D55399">
              <w:rPr>
                <w:rFonts w:ascii="宋体" w:hAnsi="宋体" w:hint="eastAsia"/>
                <w:color w:val="C45911" w:themeColor="accent2" w:themeShade="BF"/>
              </w:rPr>
              <w:t>翁牛特旗同路单采血浆站有限公司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s="宋体"/>
                <w:color w:val="C45911" w:themeColor="accent2" w:themeShade="BF"/>
                <w:kern w:val="0"/>
              </w:rPr>
            </w:pPr>
            <w:r w:rsidRPr="00D55399">
              <w:rPr>
                <w:rFonts w:ascii="宋体" w:hAnsi="宋体" w:cs="宋体" w:hint="eastAsia"/>
                <w:color w:val="C45911" w:themeColor="accent2" w:themeShade="BF"/>
                <w:kern w:val="0"/>
              </w:rPr>
              <w:t>怀集县同路单采血浆有限公司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巴林左旗同路单采血浆有限公司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龙游县同路单采血浆有限公司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cs="宋体" w:hint="eastAsia"/>
                <w:color w:val="C45911" w:themeColor="accent2" w:themeShade="BF"/>
                <w:kern w:val="0"/>
              </w:rPr>
              <w:t>保康县莱士单采血浆有限公司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cs="宋体" w:hint="eastAsia"/>
                <w:color w:val="C45911" w:themeColor="accent2" w:themeShade="BF"/>
                <w:kern w:val="0"/>
              </w:rPr>
              <w:t>武宁莱士单采血浆站有限公司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textAlignment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汕尾莱士单采血浆站有限公司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textAlignment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陆河莱士单采血浆站有限公司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textAlignment w:val="center"/>
              <w:rPr>
                <w:rFonts w:ascii="宋体" w:hAnsi="宋体" w:cs="宋体"/>
                <w:color w:val="C45911" w:themeColor="accent2" w:themeShade="BF"/>
                <w:kern w:val="0"/>
              </w:rPr>
            </w:pPr>
            <w:r w:rsidRPr="00D55399">
              <w:rPr>
                <w:rFonts w:ascii="宋体" w:hAnsi="宋体" w:cs="宋体" w:hint="eastAsia"/>
                <w:color w:val="C45911" w:themeColor="accent2" w:themeShade="BF"/>
                <w:kern w:val="0"/>
              </w:rPr>
              <w:t>青田莱士单采血浆站有限公司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rsidRPr="00D55399">
              <w:rPr>
                <w:rFonts w:ascii="宋体" w:hAnsi="宋体" w:hint="eastAsia"/>
                <w:iCs/>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hint="eastAsia"/>
                <w:color w:val="C45911" w:themeColor="accent2" w:themeShade="BF"/>
              </w:rPr>
              <w:t>浙江海康生物制品有限责任公司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rsidRPr="00D55399">
              <w:rPr>
                <w:rFonts w:ascii="宋体" w:hAnsi="宋体"/>
                <w:color w:val="C45911" w:themeColor="accent2" w:themeShade="BF"/>
              </w:rPr>
              <w:t>15</w:t>
            </w:r>
            <w:r w:rsidRPr="00D55399">
              <w:rPr>
                <w:rFonts w:ascii="宋体" w:hAnsi="宋体" w:hint="eastAsia"/>
                <w:color w:val="C45911" w:themeColor="accent2" w:themeShade="BF"/>
              </w:rPr>
              <w:t>%</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rsidRPr="00D55399">
              <w:rPr>
                <w:rFonts w:ascii="宋体" w:hAnsi="宋体" w:cs="宋体"/>
                <w:color w:val="C45911" w:themeColor="accent2" w:themeShade="BF"/>
                <w:kern w:val="0"/>
              </w:rPr>
              <w:t>附注</w:t>
            </w:r>
            <w:r w:rsidRPr="00D55399">
              <w:rPr>
                <w:rFonts w:ascii="宋体" w:hAnsi="宋体" w:cs="宋体" w:hint="eastAsia"/>
                <w:color w:val="C45911" w:themeColor="accent2" w:themeShade="BF"/>
                <w:kern w:val="0"/>
              </w:rPr>
              <w:t>五、（二）</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hint="eastAsia"/>
                <w:color w:val="C45911" w:themeColor="accent2" w:themeShade="BF"/>
              </w:rPr>
              <w:t>文成海康单采血浆有限公司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rsidRPr="00D55399">
              <w:rPr>
                <w:rFonts w:ascii="宋体" w:hAnsi="宋体"/>
                <w:color w:val="C45911" w:themeColor="accent2" w:themeShade="BF"/>
              </w:rPr>
              <w:t>25</w:t>
            </w:r>
            <w:r w:rsidRPr="00D55399">
              <w:rPr>
                <w:rFonts w:ascii="宋体" w:hAnsi="宋体" w:hint="eastAsia"/>
                <w:color w:val="C45911" w:themeColor="accent2" w:themeShade="BF"/>
              </w:rPr>
              <w:t>%</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hint="eastAsia"/>
                <w:bCs/>
                <w:color w:val="C45911" w:themeColor="accent2" w:themeShade="BF"/>
              </w:rPr>
              <w:t>磐安海康单采血浆站有限公司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rsidRPr="00D55399">
              <w:rPr>
                <w:rFonts w:ascii="宋体" w:hAnsi="宋体"/>
                <w:color w:val="C45911" w:themeColor="accent2" w:themeShade="BF"/>
              </w:rPr>
              <w:t>25</w:t>
            </w:r>
            <w:r w:rsidRPr="00D55399">
              <w:rPr>
                <w:rFonts w:ascii="宋体" w:hAnsi="宋体" w:hint="eastAsia"/>
                <w:color w:val="C45911" w:themeColor="accent2" w:themeShade="BF"/>
              </w:rPr>
              <w:t>%</w:t>
            </w:r>
          </w:p>
        </w:tc>
        <w:tc>
          <w:tcPr>
            <w:tcW w:w="2551"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rsidRPr="00D55399">
              <w:rPr>
                <w:rFonts w:ascii="宋体" w:hAnsi="宋体"/>
                <w:color w:val="C45911" w:themeColor="accent2" w:themeShade="BF"/>
              </w:rPr>
              <w:t>按照销售收入的5%核定征收</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bCs/>
                <w:color w:val="C45911" w:themeColor="accent2" w:themeShade="BF"/>
              </w:rPr>
            </w:pPr>
            <w:r w:rsidRPr="00D55399">
              <w:rPr>
                <w:rFonts w:ascii="宋体" w:hAnsi="宋体" w:hint="eastAsia"/>
                <w:bCs/>
                <w:color w:val="C45911" w:themeColor="accent2" w:themeShade="BF"/>
              </w:rPr>
              <w:t>六安市叶集区同路单采血浆站有限公司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rPr>
                <w:rFonts w:ascii="宋体" w:hAnsi="宋体"/>
                <w:color w:val="C45911" w:themeColor="accent2" w:themeShade="BF"/>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bCs/>
                <w:color w:val="C45911" w:themeColor="accent2" w:themeShade="BF"/>
              </w:rPr>
            </w:pPr>
            <w:r w:rsidRPr="00D55399">
              <w:rPr>
                <w:rFonts w:ascii="宋体" w:hAnsi="宋体" w:hint="eastAsia"/>
                <w:bCs/>
                <w:color w:val="C45911" w:themeColor="accent2" w:themeShade="BF"/>
              </w:rPr>
              <w:lastRenderedPageBreak/>
              <w:t>淮南市同路单采血浆站有限公司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rPr>
                <w:rFonts w:ascii="宋体" w:hAnsi="宋体"/>
                <w:color w:val="C45911" w:themeColor="accent2" w:themeShade="BF"/>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bCs/>
                <w:color w:val="C45911" w:themeColor="accent2" w:themeShade="BF"/>
              </w:rPr>
            </w:pPr>
            <w:r w:rsidRPr="00D55399">
              <w:rPr>
                <w:rFonts w:ascii="宋体" w:hAnsi="宋体" w:hint="eastAsia"/>
                <w:bCs/>
                <w:color w:val="C45911" w:themeColor="accent2" w:themeShade="BF"/>
              </w:rPr>
              <w:t>怀远县同路单采血浆站有限公司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color w:val="C45911" w:themeColor="accent2" w:themeShade="BF"/>
              </w:rPr>
              <w:t>25%</w:t>
            </w:r>
          </w:p>
        </w:tc>
        <w:tc>
          <w:tcPr>
            <w:tcW w:w="2551" w:type="dxa"/>
            <w:vAlign w:val="center"/>
          </w:tcPr>
          <w:p w:rsidR="00073169" w:rsidRPr="00D55399" w:rsidRDefault="00073169" w:rsidP="005A265B">
            <w:pPr>
              <w:adjustRightInd w:val="0"/>
              <w:snapToGrid w:val="0"/>
              <w:spacing w:line="240" w:lineRule="exact"/>
              <w:rPr>
                <w:rFonts w:ascii="宋体" w:hAnsi="宋体"/>
                <w:color w:val="C45911" w:themeColor="accent2" w:themeShade="BF"/>
              </w:rPr>
            </w:pP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bCs/>
                <w:color w:val="C45911" w:themeColor="accent2" w:themeShade="BF"/>
              </w:rPr>
            </w:pPr>
            <w:r w:rsidRPr="00D55399">
              <w:rPr>
                <w:rFonts w:ascii="宋体" w:hAnsi="宋体" w:hint="eastAsia"/>
                <w:bCs/>
                <w:color w:val="C45911" w:themeColor="accent2" w:themeShade="BF"/>
              </w:rPr>
              <w:t>定安同路单采血浆有限公司</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rsidRPr="00D55399">
              <w:rPr>
                <w:rFonts w:ascii="宋体" w:hAnsi="宋体" w:hint="eastAsia"/>
                <w:color w:val="C45911" w:themeColor="accent2" w:themeShade="BF"/>
              </w:rPr>
              <w:t>25</w:t>
            </w:r>
            <w:r w:rsidRPr="00D55399">
              <w:rPr>
                <w:rFonts w:ascii="宋体" w:hAnsi="宋体"/>
                <w:color w:val="C45911" w:themeColor="accent2" w:themeShade="BF"/>
              </w:rPr>
              <w:t>%</w:t>
            </w:r>
          </w:p>
        </w:tc>
        <w:tc>
          <w:tcPr>
            <w:tcW w:w="2551" w:type="dxa"/>
            <w:vAlign w:val="center"/>
          </w:tcPr>
          <w:p w:rsidR="00073169" w:rsidRPr="00D55399" w:rsidRDefault="00073169" w:rsidP="005A265B">
            <w:pPr>
              <w:adjustRightInd w:val="0"/>
              <w:snapToGrid w:val="0"/>
              <w:spacing w:line="240" w:lineRule="exact"/>
              <w:rPr>
                <w:rFonts w:ascii="宋体" w:hAnsi="宋体"/>
                <w:color w:val="C45911" w:themeColor="accent2" w:themeShade="BF"/>
              </w:rPr>
            </w:pPr>
          </w:p>
        </w:tc>
      </w:tr>
    </w:tbl>
    <w:p w:rsidR="00073169" w:rsidRPr="00D55399" w:rsidRDefault="00073169" w:rsidP="00483F60">
      <w:pPr>
        <w:pStyle w:val="af6"/>
        <w:widowControl w:val="0"/>
        <w:numPr>
          <w:ilvl w:val="0"/>
          <w:numId w:val="6"/>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税收优惠</w:t>
      </w:r>
      <w:r w:rsidRPr="00D55399">
        <w:rPr>
          <w:rFonts w:ascii="Times New Roman" w:hAnsi="Times New Roman"/>
          <w:color w:val="C45911" w:themeColor="accent2" w:themeShade="BF"/>
          <w:kern w:val="0"/>
        </w:rPr>
        <w:t>政策及依据</w:t>
      </w:r>
    </w:p>
    <w:p w:rsidR="00073169" w:rsidRPr="00D55399" w:rsidRDefault="00073169" w:rsidP="00073169">
      <w:pPr>
        <w:adjustRightInd w:val="0"/>
        <w:snapToGrid w:val="0"/>
        <w:spacing w:line="360" w:lineRule="auto"/>
        <w:ind w:firstLineChars="200" w:firstLine="420"/>
        <w:rPr>
          <w:rFonts w:ascii="宋体" w:hAnsi="宋体"/>
          <w:color w:val="C45911" w:themeColor="accent2" w:themeShade="BF"/>
          <w:sz w:val="21"/>
          <w:szCs w:val="21"/>
        </w:rPr>
      </w:pPr>
      <w:r w:rsidRPr="00D55399">
        <w:rPr>
          <w:rFonts w:ascii="宋体" w:hAnsi="宋体" w:hint="eastAsia"/>
          <w:color w:val="C45911" w:themeColor="accent2" w:themeShade="BF"/>
          <w:sz w:val="21"/>
          <w:szCs w:val="21"/>
        </w:rPr>
        <w:t>按照上海市科学技术委员会、上海市财政局、上海市国家税务局、上海市地方税务局等部门联合下发的《高新技术企业证书》，证书编号：GR201731001024，本公司被认定为高新技术企业，发证日期为2017年11月23日，有效期三年。本公司自201</w:t>
      </w:r>
      <w:r w:rsidRPr="00D55399">
        <w:rPr>
          <w:rFonts w:ascii="宋体" w:hAnsi="宋体"/>
          <w:color w:val="C45911" w:themeColor="accent2" w:themeShade="BF"/>
          <w:sz w:val="21"/>
          <w:szCs w:val="21"/>
        </w:rPr>
        <w:t>7</w:t>
      </w:r>
      <w:r w:rsidRPr="00D55399">
        <w:rPr>
          <w:rFonts w:ascii="宋体" w:hAnsi="宋体" w:hint="eastAsia"/>
          <w:color w:val="C45911" w:themeColor="accent2" w:themeShade="BF"/>
          <w:sz w:val="21"/>
          <w:szCs w:val="21"/>
        </w:rPr>
        <w:t>年度起至2019年度止享受高新技术企业减按15%税率缴纳企业所得税的优惠政策。</w:t>
      </w:r>
    </w:p>
    <w:p w:rsidR="00073169" w:rsidRPr="00D55399" w:rsidRDefault="00073169" w:rsidP="00073169">
      <w:pPr>
        <w:adjustRightInd w:val="0"/>
        <w:snapToGrid w:val="0"/>
        <w:spacing w:line="360" w:lineRule="auto"/>
        <w:ind w:firstLineChars="200" w:firstLine="420"/>
        <w:rPr>
          <w:rFonts w:ascii="宋体" w:hAnsi="宋体"/>
          <w:color w:val="C45911" w:themeColor="accent2" w:themeShade="BF"/>
          <w:sz w:val="21"/>
          <w:szCs w:val="21"/>
        </w:rPr>
      </w:pPr>
      <w:r w:rsidRPr="00D55399">
        <w:rPr>
          <w:rFonts w:ascii="宋体" w:hAnsi="宋体" w:hint="eastAsia"/>
          <w:color w:val="C45911" w:themeColor="accent2" w:themeShade="BF"/>
          <w:sz w:val="21"/>
          <w:szCs w:val="21"/>
        </w:rPr>
        <w:t>2018年</w:t>
      </w:r>
      <w:r w:rsidRPr="00D55399">
        <w:rPr>
          <w:rFonts w:ascii="宋体" w:hAnsi="宋体"/>
          <w:color w:val="C45911" w:themeColor="accent2" w:themeShade="BF"/>
          <w:sz w:val="21"/>
          <w:szCs w:val="21"/>
        </w:rPr>
        <w:t>10</w:t>
      </w:r>
      <w:r w:rsidRPr="00D55399">
        <w:rPr>
          <w:rFonts w:ascii="宋体" w:hAnsi="宋体" w:hint="eastAsia"/>
          <w:color w:val="C45911" w:themeColor="accent2" w:themeShade="BF"/>
          <w:sz w:val="21"/>
          <w:szCs w:val="21"/>
        </w:rPr>
        <w:t>月</w:t>
      </w:r>
      <w:r w:rsidRPr="00D55399">
        <w:rPr>
          <w:rFonts w:ascii="宋体" w:hAnsi="宋体"/>
          <w:color w:val="C45911" w:themeColor="accent2" w:themeShade="BF"/>
          <w:sz w:val="21"/>
          <w:szCs w:val="21"/>
        </w:rPr>
        <w:t>26</w:t>
      </w:r>
      <w:r w:rsidRPr="00D55399">
        <w:rPr>
          <w:rFonts w:ascii="宋体" w:hAnsi="宋体" w:hint="eastAsia"/>
          <w:color w:val="C45911" w:themeColor="accent2" w:themeShade="BF"/>
          <w:sz w:val="21"/>
          <w:szCs w:val="21"/>
        </w:rPr>
        <w:t>日，同路生物制药有限公司取得安徽省科学技术厅、安徽省财政厅、国家税务总局安徽省税务局联合下发的《高新技术企业证书》，证书编号为GR201</w:t>
      </w:r>
      <w:r w:rsidRPr="00D55399">
        <w:rPr>
          <w:rFonts w:ascii="宋体" w:hAnsi="宋体"/>
          <w:color w:val="C45911" w:themeColor="accent2" w:themeShade="BF"/>
          <w:sz w:val="21"/>
          <w:szCs w:val="21"/>
        </w:rPr>
        <w:t>834001986</w:t>
      </w:r>
      <w:r w:rsidRPr="00D55399">
        <w:rPr>
          <w:rFonts w:ascii="宋体" w:hAnsi="宋体" w:hint="eastAsia"/>
          <w:color w:val="C45911" w:themeColor="accent2" w:themeShade="BF"/>
          <w:sz w:val="21"/>
          <w:szCs w:val="21"/>
        </w:rPr>
        <w:t>，有效期三年，同路生物制药有限公司自201</w:t>
      </w:r>
      <w:r w:rsidRPr="00D55399">
        <w:rPr>
          <w:rFonts w:ascii="宋体" w:hAnsi="宋体"/>
          <w:color w:val="C45911" w:themeColor="accent2" w:themeShade="BF"/>
          <w:sz w:val="21"/>
          <w:szCs w:val="21"/>
        </w:rPr>
        <w:t>8</w:t>
      </w:r>
      <w:r w:rsidRPr="00D55399">
        <w:rPr>
          <w:rFonts w:ascii="宋体" w:hAnsi="宋体" w:hint="eastAsia"/>
          <w:color w:val="C45911" w:themeColor="accent2" w:themeShade="BF"/>
          <w:sz w:val="21"/>
          <w:szCs w:val="21"/>
        </w:rPr>
        <w:t>年度起至20</w:t>
      </w:r>
      <w:r w:rsidRPr="00D55399">
        <w:rPr>
          <w:rFonts w:ascii="宋体" w:hAnsi="宋体"/>
          <w:color w:val="C45911" w:themeColor="accent2" w:themeShade="BF"/>
          <w:sz w:val="21"/>
          <w:szCs w:val="21"/>
        </w:rPr>
        <w:t>20</w:t>
      </w:r>
      <w:r w:rsidRPr="00D55399">
        <w:rPr>
          <w:rFonts w:ascii="宋体" w:hAnsi="宋体" w:hint="eastAsia"/>
          <w:color w:val="C45911" w:themeColor="accent2" w:themeShade="BF"/>
          <w:sz w:val="21"/>
          <w:szCs w:val="21"/>
        </w:rPr>
        <w:t>年度止享受高新技术企业减按15%税率缴纳企业所得税的优惠政策。</w:t>
      </w:r>
    </w:p>
    <w:p w:rsidR="00073169" w:rsidRPr="00D55399" w:rsidRDefault="00073169" w:rsidP="00073169">
      <w:pPr>
        <w:adjustRightInd w:val="0"/>
        <w:snapToGrid w:val="0"/>
        <w:spacing w:line="360" w:lineRule="auto"/>
        <w:ind w:firstLineChars="200" w:firstLine="420"/>
        <w:rPr>
          <w:rFonts w:ascii="宋体" w:hAnsi="宋体"/>
          <w:color w:val="C45911" w:themeColor="accent2" w:themeShade="BF"/>
          <w:sz w:val="21"/>
          <w:szCs w:val="21"/>
        </w:rPr>
      </w:pPr>
      <w:r w:rsidRPr="00D55399">
        <w:rPr>
          <w:rFonts w:ascii="宋体" w:hAnsi="宋体" w:hint="eastAsia"/>
          <w:color w:val="C45911" w:themeColor="accent2" w:themeShade="BF"/>
          <w:sz w:val="21"/>
          <w:szCs w:val="21"/>
        </w:rPr>
        <w:t>按照浙江省科技厅、浙江省财政厅、浙江省国家税务局、浙江省地方税务局等部门联合下发的《高新技术企业证书》，证书编号：GR201</w:t>
      </w:r>
      <w:r w:rsidRPr="00D55399">
        <w:rPr>
          <w:rFonts w:ascii="宋体" w:hAnsi="宋体"/>
          <w:color w:val="C45911" w:themeColor="accent2" w:themeShade="BF"/>
          <w:sz w:val="21"/>
          <w:szCs w:val="21"/>
        </w:rPr>
        <w:t>833003013</w:t>
      </w:r>
      <w:r w:rsidRPr="00D55399">
        <w:rPr>
          <w:rFonts w:ascii="宋体" w:hAnsi="宋体" w:hint="eastAsia"/>
          <w:color w:val="C45911" w:themeColor="accent2" w:themeShade="BF"/>
          <w:sz w:val="21"/>
          <w:szCs w:val="21"/>
        </w:rPr>
        <w:t>，浙江海康生物制品有限责任公司被认定为高新技术企业，发证日期为201</w:t>
      </w:r>
      <w:r w:rsidRPr="00D55399">
        <w:rPr>
          <w:rFonts w:ascii="宋体" w:hAnsi="宋体"/>
          <w:color w:val="C45911" w:themeColor="accent2" w:themeShade="BF"/>
          <w:sz w:val="21"/>
          <w:szCs w:val="21"/>
        </w:rPr>
        <w:t>8</w:t>
      </w:r>
      <w:r w:rsidRPr="00D55399">
        <w:rPr>
          <w:rFonts w:ascii="宋体" w:hAnsi="宋体" w:hint="eastAsia"/>
          <w:color w:val="C45911" w:themeColor="accent2" w:themeShade="BF"/>
          <w:sz w:val="21"/>
          <w:szCs w:val="21"/>
        </w:rPr>
        <w:t>年</w:t>
      </w:r>
      <w:r w:rsidRPr="00D55399">
        <w:rPr>
          <w:rFonts w:ascii="宋体" w:hAnsi="宋体"/>
          <w:color w:val="C45911" w:themeColor="accent2" w:themeShade="BF"/>
          <w:sz w:val="21"/>
          <w:szCs w:val="21"/>
        </w:rPr>
        <w:t>11</w:t>
      </w:r>
      <w:r w:rsidRPr="00D55399">
        <w:rPr>
          <w:rFonts w:ascii="宋体" w:hAnsi="宋体" w:hint="eastAsia"/>
          <w:color w:val="C45911" w:themeColor="accent2" w:themeShade="BF"/>
          <w:sz w:val="21"/>
          <w:szCs w:val="21"/>
        </w:rPr>
        <w:t>月</w:t>
      </w:r>
      <w:r w:rsidRPr="00D55399">
        <w:rPr>
          <w:rFonts w:ascii="宋体" w:hAnsi="宋体"/>
          <w:color w:val="C45911" w:themeColor="accent2" w:themeShade="BF"/>
          <w:sz w:val="21"/>
          <w:szCs w:val="21"/>
        </w:rPr>
        <w:t>30</w:t>
      </w:r>
      <w:r w:rsidRPr="00D55399">
        <w:rPr>
          <w:rFonts w:ascii="宋体" w:hAnsi="宋体" w:hint="eastAsia"/>
          <w:color w:val="C45911" w:themeColor="accent2" w:themeShade="BF"/>
          <w:sz w:val="21"/>
          <w:szCs w:val="21"/>
        </w:rPr>
        <w:t>日，有效期三年。浙江海康生物制品有限责任公司自201</w:t>
      </w:r>
      <w:r w:rsidRPr="00D55399">
        <w:rPr>
          <w:rFonts w:ascii="宋体" w:hAnsi="宋体"/>
          <w:color w:val="C45911" w:themeColor="accent2" w:themeShade="BF"/>
          <w:sz w:val="21"/>
          <w:szCs w:val="21"/>
        </w:rPr>
        <w:t>8</w:t>
      </w:r>
      <w:r w:rsidRPr="00D55399">
        <w:rPr>
          <w:rFonts w:ascii="宋体" w:hAnsi="宋体" w:hint="eastAsia"/>
          <w:color w:val="C45911" w:themeColor="accent2" w:themeShade="BF"/>
          <w:sz w:val="21"/>
          <w:szCs w:val="21"/>
        </w:rPr>
        <w:t>年度起至20</w:t>
      </w:r>
      <w:r w:rsidRPr="00D55399">
        <w:rPr>
          <w:rFonts w:ascii="宋体" w:hAnsi="宋体"/>
          <w:color w:val="C45911" w:themeColor="accent2" w:themeShade="BF"/>
          <w:sz w:val="21"/>
          <w:szCs w:val="21"/>
        </w:rPr>
        <w:t>20</w:t>
      </w:r>
      <w:r w:rsidRPr="00D55399">
        <w:rPr>
          <w:rFonts w:ascii="宋体" w:hAnsi="宋体" w:hint="eastAsia"/>
          <w:color w:val="C45911" w:themeColor="accent2" w:themeShade="BF"/>
          <w:sz w:val="21"/>
          <w:szCs w:val="21"/>
        </w:rPr>
        <w:t>年度止享受高新技术企业减按15%税率缴纳企业所得税的优惠政策。</w:t>
      </w:r>
    </w:p>
    <w:p w:rsidR="00073169" w:rsidRPr="00D55399" w:rsidRDefault="00073169" w:rsidP="00073169">
      <w:pPr>
        <w:pStyle w:val="aff"/>
        <w:widowControl w:val="0"/>
        <w:tabs>
          <w:tab w:val="clear" w:pos="714"/>
        </w:tabs>
        <w:spacing w:line="360" w:lineRule="auto"/>
        <w:ind w:left="420" w:firstLine="0"/>
        <w:outlineLvl w:val="1"/>
        <w:rPr>
          <w:rStyle w:val="1Char"/>
          <w:b/>
          <w:color w:val="C45911" w:themeColor="accent2" w:themeShade="BF"/>
          <w:szCs w:val="21"/>
        </w:rPr>
      </w:pPr>
    </w:p>
    <w:p w:rsidR="00073169" w:rsidRPr="00D55399" w:rsidRDefault="00073169" w:rsidP="00483F60">
      <w:pPr>
        <w:pStyle w:val="aff"/>
        <w:widowControl w:val="0"/>
        <w:numPr>
          <w:ilvl w:val="0"/>
          <w:numId w:val="38"/>
        </w:numPr>
        <w:tabs>
          <w:tab w:val="clear" w:pos="714"/>
        </w:tabs>
        <w:spacing w:line="360" w:lineRule="auto"/>
        <w:ind w:left="0" w:firstLineChars="200" w:firstLine="880"/>
        <w:outlineLvl w:val="1"/>
        <w:rPr>
          <w:rStyle w:val="1Char"/>
          <w:b/>
          <w:color w:val="C45911" w:themeColor="accent2" w:themeShade="BF"/>
          <w:szCs w:val="21"/>
        </w:rPr>
      </w:pPr>
      <w:r w:rsidRPr="00D55399">
        <w:rPr>
          <w:rStyle w:val="1Char"/>
          <w:color w:val="C45911" w:themeColor="accent2" w:themeShade="BF"/>
          <w:szCs w:val="21"/>
        </w:rPr>
        <w:t>合并财务报表主要项目注释</w:t>
      </w:r>
    </w:p>
    <w:p w:rsidR="00073169" w:rsidRPr="00D55399"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rsidRPr="00D55399">
        <w:rPr>
          <w:rFonts w:ascii="Times New Roman" w:hAnsi="Times New Roman"/>
          <w:color w:val="C45911" w:themeColor="accent2" w:themeShade="BF"/>
        </w:rPr>
        <w:t>（以下金额单位若未特别注明者均为人民币元）</w:t>
      </w: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货币资金</w:t>
      </w:r>
    </w:p>
    <w:tbl>
      <w:tblPr>
        <w:tblW w:w="8661"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42"/>
        <w:gridCol w:w="2843"/>
        <w:gridCol w:w="2976"/>
      </w:tblGrid>
      <w:tr w:rsidR="00073169" w:rsidRPr="00D55399" w:rsidTr="005A265B">
        <w:trPr>
          <w:trHeight w:hRule="exact" w:val="318"/>
          <w:tblHeader/>
        </w:trPr>
        <w:tc>
          <w:tcPr>
            <w:tcW w:w="2842" w:type="dxa"/>
            <w:tcBorders>
              <w:top w:val="single" w:sz="12" w:space="0" w:color="auto"/>
            </w:tcBorders>
            <w:vAlign w:val="center"/>
          </w:tcPr>
          <w:p w:rsidR="00073169" w:rsidRPr="00D55399"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rsidRPr="00D55399">
              <w:rPr>
                <w:rFonts w:ascii="Times New Roman" w:hAnsi="Times New Roman"/>
                <w:color w:val="C45911" w:themeColor="accent2" w:themeShade="BF"/>
                <w:sz w:val="18"/>
                <w:szCs w:val="18"/>
              </w:rPr>
              <w:t>项目</w:t>
            </w:r>
          </w:p>
        </w:tc>
        <w:tc>
          <w:tcPr>
            <w:tcW w:w="2843" w:type="dxa"/>
            <w:tcBorders>
              <w:top w:val="single" w:sz="12" w:space="0" w:color="auto"/>
            </w:tcBorders>
            <w:vAlign w:val="center"/>
          </w:tcPr>
          <w:p w:rsidR="00073169" w:rsidRPr="00D55399"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rsidRPr="00D55399">
              <w:rPr>
                <w:rFonts w:ascii="Times New Roman" w:hAnsi="Times New Roman"/>
                <w:color w:val="C45911" w:themeColor="accent2" w:themeShade="BF"/>
                <w:sz w:val="18"/>
                <w:szCs w:val="18"/>
              </w:rPr>
              <w:t>期末余额</w:t>
            </w:r>
          </w:p>
        </w:tc>
        <w:tc>
          <w:tcPr>
            <w:tcW w:w="2976" w:type="dxa"/>
            <w:tcBorders>
              <w:top w:val="single" w:sz="12" w:space="0" w:color="auto"/>
            </w:tcBorders>
            <w:vAlign w:val="center"/>
          </w:tcPr>
          <w:p w:rsidR="00073169" w:rsidRPr="00D55399"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rsidRPr="00D55399">
              <w:rPr>
                <w:rFonts w:ascii="Times New Roman" w:hAnsi="Times New Roman"/>
                <w:color w:val="C45911" w:themeColor="accent2" w:themeShade="BF"/>
                <w:sz w:val="18"/>
                <w:szCs w:val="18"/>
              </w:rPr>
              <w:t>期初余额</w:t>
            </w:r>
          </w:p>
        </w:tc>
      </w:tr>
      <w:tr w:rsidR="00073169" w:rsidRPr="00D55399" w:rsidTr="005A265B">
        <w:trPr>
          <w:trHeight w:hRule="exact" w:val="318"/>
        </w:trPr>
        <w:tc>
          <w:tcPr>
            <w:tcW w:w="2842" w:type="dxa"/>
            <w:vAlign w:val="center"/>
          </w:tcPr>
          <w:p w:rsidR="00073169" w:rsidRPr="00D55399" w:rsidRDefault="00073169" w:rsidP="005A265B">
            <w:pPr>
              <w:pStyle w:val="af8"/>
              <w:widowControl w:val="0"/>
              <w:tabs>
                <w:tab w:val="left" w:pos="196"/>
                <w:tab w:val="left" w:pos="426"/>
              </w:tabs>
              <w:spacing w:line="240" w:lineRule="auto"/>
              <w:ind w:leftChars="0" w:left="0"/>
              <w:rPr>
                <w:rFonts w:ascii="Times New Roman" w:hAnsi="Times New Roman"/>
                <w:color w:val="C45911" w:themeColor="accent2" w:themeShade="BF"/>
                <w:sz w:val="18"/>
                <w:szCs w:val="18"/>
              </w:rPr>
            </w:pPr>
            <w:r w:rsidRPr="00D55399">
              <w:rPr>
                <w:rFonts w:ascii="Times New Roman" w:hAnsi="Times New Roman"/>
                <w:color w:val="C45911" w:themeColor="accent2" w:themeShade="BF"/>
                <w:sz w:val="18"/>
                <w:szCs w:val="18"/>
              </w:rPr>
              <w:t>库存现金</w:t>
            </w:r>
          </w:p>
        </w:tc>
        <w:tc>
          <w:tcPr>
            <w:tcW w:w="2843"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rsidRPr="00D55399">
              <w:rPr>
                <w:rFonts w:ascii="宋体" w:hAnsi="宋体"/>
                <w:color w:val="C45911" w:themeColor="accent2" w:themeShade="BF"/>
              </w:rPr>
              <w:t xml:space="preserve">4,816,224.34 </w:t>
            </w:r>
          </w:p>
        </w:tc>
        <w:tc>
          <w:tcPr>
            <w:tcW w:w="2976"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rsidRPr="00D55399">
              <w:rPr>
                <w:rFonts w:ascii="宋体" w:hAnsi="宋体"/>
                <w:color w:val="C45911" w:themeColor="accent2" w:themeShade="BF"/>
              </w:rPr>
              <w:t>4,522,486.07</w:t>
            </w:r>
          </w:p>
        </w:tc>
      </w:tr>
      <w:tr w:rsidR="00073169" w:rsidRPr="00D55399" w:rsidTr="005A265B">
        <w:trPr>
          <w:trHeight w:hRule="exact" w:val="318"/>
        </w:trPr>
        <w:tc>
          <w:tcPr>
            <w:tcW w:w="2842" w:type="dxa"/>
            <w:vAlign w:val="center"/>
          </w:tcPr>
          <w:p w:rsidR="00073169" w:rsidRPr="00D55399" w:rsidRDefault="00073169" w:rsidP="005A265B">
            <w:pPr>
              <w:pStyle w:val="af8"/>
              <w:widowControl w:val="0"/>
              <w:tabs>
                <w:tab w:val="left" w:pos="196"/>
                <w:tab w:val="left" w:pos="426"/>
              </w:tabs>
              <w:spacing w:line="240" w:lineRule="auto"/>
              <w:ind w:leftChars="0" w:left="0"/>
              <w:rPr>
                <w:rFonts w:ascii="Times New Roman" w:hAnsi="Times New Roman"/>
                <w:color w:val="C45911" w:themeColor="accent2" w:themeShade="BF"/>
                <w:sz w:val="18"/>
                <w:szCs w:val="18"/>
              </w:rPr>
            </w:pPr>
            <w:r w:rsidRPr="00D55399">
              <w:rPr>
                <w:rFonts w:ascii="Times New Roman" w:hAnsi="Times New Roman"/>
                <w:color w:val="C45911" w:themeColor="accent2" w:themeShade="BF"/>
                <w:sz w:val="18"/>
                <w:szCs w:val="18"/>
              </w:rPr>
              <w:t>银行存款</w:t>
            </w:r>
          </w:p>
        </w:tc>
        <w:tc>
          <w:tcPr>
            <w:tcW w:w="2843"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rsidRPr="00D55399">
              <w:rPr>
                <w:rFonts w:ascii="宋体" w:hAnsi="宋体"/>
                <w:color w:val="C45911" w:themeColor="accent2" w:themeShade="BF"/>
              </w:rPr>
              <w:t>855,464,413.68</w:t>
            </w:r>
          </w:p>
        </w:tc>
        <w:tc>
          <w:tcPr>
            <w:tcW w:w="2976"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rsidRPr="00D55399">
              <w:rPr>
                <w:rFonts w:ascii="宋体" w:hAnsi="宋体"/>
                <w:color w:val="C45911" w:themeColor="accent2" w:themeShade="BF"/>
              </w:rPr>
              <w:t>1,278,229,047.74</w:t>
            </w:r>
          </w:p>
        </w:tc>
      </w:tr>
      <w:tr w:rsidR="00073169" w:rsidRPr="00D55399" w:rsidTr="005A265B">
        <w:trPr>
          <w:trHeight w:hRule="exact" w:val="318"/>
        </w:trPr>
        <w:tc>
          <w:tcPr>
            <w:tcW w:w="2842" w:type="dxa"/>
            <w:vAlign w:val="center"/>
          </w:tcPr>
          <w:p w:rsidR="00073169" w:rsidRPr="00D55399" w:rsidRDefault="00073169" w:rsidP="005A265B">
            <w:pPr>
              <w:pStyle w:val="af8"/>
              <w:widowControl w:val="0"/>
              <w:tabs>
                <w:tab w:val="left" w:pos="196"/>
                <w:tab w:val="left" w:pos="426"/>
              </w:tabs>
              <w:spacing w:line="240" w:lineRule="auto"/>
              <w:ind w:leftChars="0" w:left="0"/>
              <w:rPr>
                <w:rFonts w:ascii="Times New Roman" w:hAnsi="Times New Roman"/>
                <w:color w:val="C45911" w:themeColor="accent2" w:themeShade="BF"/>
                <w:sz w:val="18"/>
                <w:szCs w:val="18"/>
              </w:rPr>
            </w:pPr>
            <w:r w:rsidRPr="00D55399">
              <w:rPr>
                <w:rFonts w:ascii="Times New Roman" w:hAnsi="Times New Roman"/>
                <w:color w:val="C45911" w:themeColor="accent2" w:themeShade="BF"/>
                <w:sz w:val="18"/>
                <w:szCs w:val="18"/>
              </w:rPr>
              <w:t>其他货币资金</w:t>
            </w:r>
          </w:p>
        </w:tc>
        <w:tc>
          <w:tcPr>
            <w:tcW w:w="2843"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rsidRPr="00D55399">
              <w:rPr>
                <w:rFonts w:ascii="宋体" w:hAnsi="宋体"/>
                <w:color w:val="C45911" w:themeColor="accent2" w:themeShade="BF"/>
              </w:rPr>
              <w:t>3,741,099.16</w:t>
            </w:r>
          </w:p>
        </w:tc>
        <w:tc>
          <w:tcPr>
            <w:tcW w:w="2976"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rsidRPr="00D55399">
              <w:rPr>
                <w:rFonts w:ascii="宋体" w:hAnsi="宋体"/>
                <w:color w:val="C45911" w:themeColor="accent2" w:themeShade="BF"/>
              </w:rPr>
              <w:t>103,082,703.57</w:t>
            </w:r>
          </w:p>
        </w:tc>
      </w:tr>
      <w:tr w:rsidR="00073169" w:rsidRPr="00D55399" w:rsidTr="005A265B">
        <w:trPr>
          <w:trHeight w:hRule="exact" w:val="318"/>
        </w:trPr>
        <w:tc>
          <w:tcPr>
            <w:tcW w:w="2842" w:type="dxa"/>
            <w:tcBorders>
              <w:bottom w:val="single" w:sz="12" w:space="0" w:color="auto"/>
            </w:tcBorders>
            <w:vAlign w:val="center"/>
          </w:tcPr>
          <w:p w:rsidR="00073169" w:rsidRPr="00D55399"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rsidRPr="00D55399">
              <w:rPr>
                <w:rFonts w:ascii="Times New Roman" w:hAnsi="Times New Roman"/>
                <w:color w:val="C45911" w:themeColor="accent2" w:themeShade="BF"/>
                <w:sz w:val="18"/>
                <w:szCs w:val="18"/>
              </w:rPr>
              <w:t>合计</w:t>
            </w:r>
          </w:p>
        </w:tc>
        <w:tc>
          <w:tcPr>
            <w:tcW w:w="2843"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rsidRPr="00D55399">
              <w:rPr>
                <w:rFonts w:ascii="宋体" w:hAnsi="宋体"/>
                <w:color w:val="C45911" w:themeColor="accent2" w:themeShade="BF"/>
              </w:rPr>
              <w:t xml:space="preserve">864,021,737.18 </w:t>
            </w:r>
          </w:p>
        </w:tc>
        <w:tc>
          <w:tcPr>
            <w:tcW w:w="2976"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rsidRPr="00D55399">
              <w:rPr>
                <w:rFonts w:ascii="宋体" w:hAnsi="宋体"/>
                <w:color w:val="C45911" w:themeColor="accent2" w:themeShade="BF"/>
              </w:rPr>
              <w:t>1,385,834,237.38</w:t>
            </w:r>
          </w:p>
        </w:tc>
      </w:tr>
    </w:tbl>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p>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r w:rsidRPr="00D55399">
        <w:rPr>
          <w:rFonts w:ascii="Times New Roman" w:hAnsi="Times New Roman"/>
          <w:color w:val="C45911" w:themeColor="accent2" w:themeShade="BF"/>
        </w:rPr>
        <w:t>截止</w:t>
      </w:r>
      <w:r w:rsidRPr="00D55399">
        <w:rPr>
          <w:rFonts w:ascii="Times New Roman" w:hAnsi="Times New Roman"/>
          <w:color w:val="C45911" w:themeColor="accent2" w:themeShade="BF"/>
        </w:rPr>
        <w:t>2018</w:t>
      </w:r>
      <w:r w:rsidRPr="00D55399">
        <w:rPr>
          <w:rFonts w:ascii="Times New Roman" w:hAnsi="Times New Roman"/>
          <w:color w:val="C45911" w:themeColor="accent2" w:themeShade="BF"/>
        </w:rPr>
        <w:t>年</w:t>
      </w:r>
      <w:r w:rsidRPr="00D55399">
        <w:rPr>
          <w:rFonts w:ascii="Times New Roman" w:hAnsi="Times New Roman"/>
          <w:color w:val="C45911" w:themeColor="accent2" w:themeShade="BF"/>
        </w:rPr>
        <w:t>12</w:t>
      </w:r>
      <w:r w:rsidRPr="00D55399">
        <w:rPr>
          <w:rFonts w:ascii="Times New Roman" w:hAnsi="Times New Roman"/>
          <w:color w:val="C45911" w:themeColor="accent2" w:themeShade="BF"/>
        </w:rPr>
        <w:t>月</w:t>
      </w:r>
      <w:r w:rsidRPr="00D55399">
        <w:rPr>
          <w:rFonts w:ascii="Times New Roman" w:hAnsi="Times New Roman"/>
          <w:color w:val="C45911" w:themeColor="accent2" w:themeShade="BF"/>
        </w:rPr>
        <w:t>31</w:t>
      </w:r>
      <w:r w:rsidRPr="00D55399">
        <w:rPr>
          <w:rFonts w:ascii="Times New Roman" w:hAnsi="Times New Roman"/>
          <w:color w:val="C45911" w:themeColor="accent2" w:themeShade="BF"/>
        </w:rPr>
        <w:t>日，本公司不存在质押、冻结，或有潜在收回风险的款项。</w:t>
      </w:r>
    </w:p>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以公允价值计量且其变动计入当期损益的金融资产</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38"/>
        <w:gridCol w:w="2870"/>
        <w:gridCol w:w="2953"/>
      </w:tblGrid>
      <w:tr w:rsidR="00073169" w:rsidRPr="00D55399" w:rsidTr="005A265B">
        <w:trPr>
          <w:trHeight w:val="340"/>
          <w:tblHeader/>
        </w:trPr>
        <w:tc>
          <w:tcPr>
            <w:tcW w:w="2838"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ab/>
            </w:r>
          </w:p>
        </w:tc>
        <w:tc>
          <w:tcPr>
            <w:tcW w:w="2870"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期末余额</w:t>
            </w:r>
          </w:p>
        </w:tc>
        <w:tc>
          <w:tcPr>
            <w:tcW w:w="2953"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期初余额</w:t>
            </w:r>
          </w:p>
        </w:tc>
      </w:tr>
      <w:tr w:rsidR="00073169" w:rsidRPr="00D55399" w:rsidTr="005A265B">
        <w:trPr>
          <w:trHeight w:val="340"/>
        </w:trPr>
        <w:tc>
          <w:tcPr>
            <w:tcW w:w="2838" w:type="dxa"/>
            <w:tcBorders>
              <w:bottom w:val="single" w:sz="12" w:space="0" w:color="auto"/>
            </w:tcBorders>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交易性金融资产</w:t>
            </w:r>
          </w:p>
        </w:tc>
        <w:tc>
          <w:tcPr>
            <w:tcW w:w="2870"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327,050,000.00</w:t>
            </w:r>
          </w:p>
        </w:tc>
        <w:tc>
          <w:tcPr>
            <w:tcW w:w="2953"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3,136,360,661.90</w:t>
            </w:r>
          </w:p>
        </w:tc>
      </w:tr>
    </w:tbl>
    <w:p w:rsidR="00073169" w:rsidRPr="00D55399" w:rsidRDefault="00073169" w:rsidP="00073169">
      <w:pPr>
        <w:tabs>
          <w:tab w:val="left" w:pos="196"/>
          <w:tab w:val="left" w:pos="426"/>
        </w:tabs>
        <w:snapToGrid w:val="0"/>
        <w:spacing w:beforeLines="50" w:before="156" w:line="360" w:lineRule="auto"/>
        <w:ind w:firstLineChars="200" w:firstLine="360"/>
        <w:rPr>
          <w:color w:val="C45911" w:themeColor="accent2" w:themeShade="BF"/>
          <w:szCs w:val="21"/>
        </w:rPr>
      </w:pPr>
      <w:r w:rsidRPr="00D55399">
        <w:rPr>
          <w:color w:val="C45911" w:themeColor="accent2" w:themeShade="BF"/>
        </w:rPr>
        <w:t>本公司期末持有的交易性金融资产明细</w:t>
      </w:r>
      <w:r w:rsidRPr="00D55399">
        <w:rPr>
          <w:color w:val="C45911" w:themeColor="accent2" w:themeShade="BF"/>
          <w:szCs w:val="21"/>
        </w:rPr>
        <w:t>：</w:t>
      </w:r>
    </w:p>
    <w:tbl>
      <w:tblPr>
        <w:tblW w:w="8637" w:type="dxa"/>
        <w:tblInd w:w="2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077"/>
        <w:gridCol w:w="1177"/>
        <w:gridCol w:w="1302"/>
        <w:gridCol w:w="1694"/>
        <w:gridCol w:w="1707"/>
        <w:gridCol w:w="1680"/>
      </w:tblGrid>
      <w:tr w:rsidR="00073169" w:rsidRPr="00D55399" w:rsidTr="005A265B">
        <w:trPr>
          <w:trHeight w:val="340"/>
          <w:tblHeader/>
        </w:trPr>
        <w:tc>
          <w:tcPr>
            <w:tcW w:w="1077" w:type="dxa"/>
            <w:tcBorders>
              <w:top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rsidRPr="00D55399">
              <w:rPr>
                <w:color w:val="C45911" w:themeColor="accent2" w:themeShade="BF"/>
              </w:rPr>
              <w:lastRenderedPageBreak/>
              <w:t>投资证券的品种</w:t>
            </w:r>
          </w:p>
        </w:tc>
        <w:tc>
          <w:tcPr>
            <w:tcW w:w="1177" w:type="dxa"/>
            <w:tcBorders>
              <w:top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rsidRPr="00D55399">
              <w:rPr>
                <w:color w:val="C45911" w:themeColor="accent2" w:themeShade="BF"/>
              </w:rPr>
              <w:t>投资证券的名称</w:t>
            </w:r>
          </w:p>
        </w:tc>
        <w:tc>
          <w:tcPr>
            <w:tcW w:w="1302" w:type="dxa"/>
            <w:tcBorders>
              <w:top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rsidRPr="00D55399">
              <w:rPr>
                <w:color w:val="C45911" w:themeColor="accent2" w:themeShade="BF"/>
              </w:rPr>
              <w:t>期末持有数量</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rsidRPr="00D55399">
              <w:rPr>
                <w:color w:val="C45911" w:themeColor="accent2" w:themeShade="BF"/>
              </w:rPr>
              <w:t>（股）</w:t>
            </w:r>
          </w:p>
        </w:tc>
        <w:tc>
          <w:tcPr>
            <w:tcW w:w="1694" w:type="dxa"/>
            <w:tcBorders>
              <w:top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rsidRPr="00D55399">
              <w:rPr>
                <w:color w:val="C45911" w:themeColor="accent2" w:themeShade="BF"/>
              </w:rPr>
              <w:t>投资成本</w:t>
            </w:r>
          </w:p>
        </w:tc>
        <w:tc>
          <w:tcPr>
            <w:tcW w:w="1707" w:type="dxa"/>
            <w:tcBorders>
              <w:top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rsidRPr="00D55399">
              <w:rPr>
                <w:color w:val="C45911" w:themeColor="accent2" w:themeShade="BF"/>
              </w:rPr>
              <w:t>期末余额</w:t>
            </w:r>
          </w:p>
        </w:tc>
        <w:tc>
          <w:tcPr>
            <w:tcW w:w="1680" w:type="dxa"/>
            <w:tcBorders>
              <w:top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rsidRPr="00D55399">
              <w:rPr>
                <w:color w:val="C45911" w:themeColor="accent2" w:themeShade="BF"/>
              </w:rPr>
              <w:t>本期公允价值</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rsidRPr="00D55399">
              <w:rPr>
                <w:color w:val="C45911" w:themeColor="accent2" w:themeShade="BF"/>
              </w:rPr>
              <w:t>变动收益</w:t>
            </w:r>
          </w:p>
        </w:tc>
      </w:tr>
      <w:tr w:rsidR="00073169" w:rsidRPr="00D55399" w:rsidTr="005A265B">
        <w:trPr>
          <w:trHeight w:val="340"/>
        </w:trPr>
        <w:tc>
          <w:tcPr>
            <w:tcW w:w="1077" w:type="dxa"/>
            <w:vAlign w:val="center"/>
          </w:tcPr>
          <w:p w:rsidR="00073169" w:rsidRPr="00D55399" w:rsidRDefault="00073169" w:rsidP="005A265B">
            <w:pPr>
              <w:tabs>
                <w:tab w:val="left" w:pos="196"/>
                <w:tab w:val="left" w:pos="426"/>
                <w:tab w:val="left" w:pos="1134"/>
              </w:tabs>
              <w:adjustRightInd w:val="0"/>
              <w:snapToGrid w:val="0"/>
              <w:spacing w:line="240" w:lineRule="exact"/>
              <w:rPr>
                <w:color w:val="C45911" w:themeColor="accent2" w:themeShade="BF"/>
              </w:rPr>
            </w:pPr>
            <w:r w:rsidRPr="00D55399">
              <w:rPr>
                <w:color w:val="C45911" w:themeColor="accent2" w:themeShade="BF"/>
              </w:rPr>
              <w:t>股票</w:t>
            </w:r>
          </w:p>
        </w:tc>
        <w:tc>
          <w:tcPr>
            <w:tcW w:w="1177" w:type="dxa"/>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rsidRPr="00D55399">
              <w:rPr>
                <w:color w:val="C45911" w:themeColor="accent2" w:themeShade="BF"/>
              </w:rPr>
              <w:t>万丰奥威</w:t>
            </w:r>
          </w:p>
        </w:tc>
        <w:tc>
          <w:tcPr>
            <w:tcW w:w="1302"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rsidRPr="00D55399">
              <w:rPr>
                <w:color w:val="C45911" w:themeColor="accent2" w:themeShade="BF"/>
              </w:rPr>
              <w:t>42,200,000</w:t>
            </w:r>
          </w:p>
        </w:tc>
        <w:tc>
          <w:tcPr>
            <w:tcW w:w="1694"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rsidRPr="00D55399">
              <w:rPr>
                <w:color w:val="C45911" w:themeColor="accent2" w:themeShade="BF"/>
              </w:rPr>
              <w:t>353,154,185.52</w:t>
            </w:r>
          </w:p>
        </w:tc>
        <w:tc>
          <w:tcPr>
            <w:tcW w:w="1707"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rsidRPr="00D55399">
              <w:rPr>
                <w:color w:val="C45911" w:themeColor="accent2" w:themeShade="BF"/>
              </w:rPr>
              <w:t>327,050,000.00</w:t>
            </w:r>
          </w:p>
        </w:tc>
        <w:tc>
          <w:tcPr>
            <w:tcW w:w="1680"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rsidRPr="00D55399">
              <w:rPr>
                <w:color w:val="C45911" w:themeColor="accent2" w:themeShade="BF"/>
              </w:rPr>
              <w:t>(735,454,933.37)</w:t>
            </w:r>
          </w:p>
        </w:tc>
      </w:tr>
      <w:tr w:rsidR="00073169" w:rsidRPr="00D55399" w:rsidTr="005A265B">
        <w:trPr>
          <w:trHeight w:val="340"/>
        </w:trPr>
        <w:tc>
          <w:tcPr>
            <w:tcW w:w="1077" w:type="dxa"/>
            <w:vAlign w:val="center"/>
          </w:tcPr>
          <w:p w:rsidR="00073169" w:rsidRPr="00D55399" w:rsidRDefault="00073169" w:rsidP="005A265B">
            <w:pPr>
              <w:tabs>
                <w:tab w:val="left" w:pos="196"/>
                <w:tab w:val="left" w:pos="426"/>
                <w:tab w:val="left" w:pos="1134"/>
              </w:tabs>
              <w:adjustRightInd w:val="0"/>
              <w:snapToGrid w:val="0"/>
              <w:spacing w:line="240" w:lineRule="exact"/>
              <w:rPr>
                <w:color w:val="C45911" w:themeColor="accent2" w:themeShade="BF"/>
              </w:rPr>
            </w:pPr>
            <w:r w:rsidRPr="00D55399">
              <w:rPr>
                <w:color w:val="C45911" w:themeColor="accent2" w:themeShade="BF"/>
              </w:rPr>
              <w:t>股票</w:t>
            </w:r>
          </w:p>
        </w:tc>
        <w:tc>
          <w:tcPr>
            <w:tcW w:w="1177" w:type="dxa"/>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rsidRPr="00D55399">
              <w:rPr>
                <w:color w:val="C45911" w:themeColor="accent2" w:themeShade="BF"/>
              </w:rPr>
              <w:t>兴源环境</w:t>
            </w:r>
          </w:p>
        </w:tc>
        <w:tc>
          <w:tcPr>
            <w:tcW w:w="1302"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rsidRPr="00D55399">
              <w:rPr>
                <w:color w:val="C45911" w:themeColor="accent2" w:themeShade="BF"/>
              </w:rPr>
              <w:t>---</w:t>
            </w:r>
          </w:p>
        </w:tc>
        <w:tc>
          <w:tcPr>
            <w:tcW w:w="1694"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rsidRPr="00D55399">
              <w:rPr>
                <w:color w:val="C45911" w:themeColor="accent2" w:themeShade="BF"/>
              </w:rPr>
              <w:t>---</w:t>
            </w:r>
          </w:p>
        </w:tc>
        <w:tc>
          <w:tcPr>
            <w:tcW w:w="1707"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rsidRPr="00D55399">
              <w:rPr>
                <w:color w:val="C45911" w:themeColor="accent2" w:themeShade="BF"/>
              </w:rPr>
              <w:t>---</w:t>
            </w:r>
          </w:p>
        </w:tc>
        <w:tc>
          <w:tcPr>
            <w:tcW w:w="1680"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rsidRPr="00D55399">
              <w:rPr>
                <w:color w:val="C45911" w:themeColor="accent2" w:themeShade="BF"/>
              </w:rPr>
              <w:t>(134,073,177.34)</w:t>
            </w:r>
          </w:p>
        </w:tc>
      </w:tr>
      <w:tr w:rsidR="00073169" w:rsidRPr="00D55399" w:rsidTr="005A265B">
        <w:trPr>
          <w:trHeight w:val="340"/>
        </w:trPr>
        <w:tc>
          <w:tcPr>
            <w:tcW w:w="1077" w:type="dxa"/>
            <w:tcBorders>
              <w:bottom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rPr>
                <w:color w:val="C45911" w:themeColor="accent2" w:themeShade="BF"/>
              </w:rPr>
            </w:pPr>
            <w:r w:rsidRPr="00D55399">
              <w:rPr>
                <w:color w:val="C45911" w:themeColor="accent2" w:themeShade="BF"/>
              </w:rPr>
              <w:t xml:space="preserve"> </w:t>
            </w:r>
            <w:r w:rsidRPr="00D55399">
              <w:rPr>
                <w:color w:val="C45911" w:themeColor="accent2" w:themeShade="BF"/>
              </w:rPr>
              <w:t>合计</w:t>
            </w:r>
          </w:p>
        </w:tc>
        <w:tc>
          <w:tcPr>
            <w:tcW w:w="1177" w:type="dxa"/>
            <w:tcBorders>
              <w:bottom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p>
        </w:tc>
        <w:tc>
          <w:tcPr>
            <w:tcW w:w="1302" w:type="dxa"/>
            <w:tcBorders>
              <w:bottom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p>
        </w:tc>
        <w:tc>
          <w:tcPr>
            <w:tcW w:w="1694" w:type="dxa"/>
            <w:tcBorders>
              <w:bottom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rsidRPr="00D55399">
              <w:rPr>
                <w:color w:val="C45911" w:themeColor="accent2" w:themeShade="BF"/>
              </w:rPr>
              <w:t>353,154,185.52</w:t>
            </w:r>
          </w:p>
        </w:tc>
        <w:tc>
          <w:tcPr>
            <w:tcW w:w="1707" w:type="dxa"/>
            <w:tcBorders>
              <w:bottom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rsidRPr="00D55399">
              <w:rPr>
                <w:color w:val="C45911" w:themeColor="accent2" w:themeShade="BF"/>
              </w:rPr>
              <w:t>327,050,000.00</w:t>
            </w:r>
          </w:p>
        </w:tc>
        <w:tc>
          <w:tcPr>
            <w:tcW w:w="1680" w:type="dxa"/>
            <w:tcBorders>
              <w:bottom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rsidRPr="00D55399">
              <w:rPr>
                <w:color w:val="C45911" w:themeColor="accent2" w:themeShade="BF"/>
              </w:rPr>
              <w:t>(869,528,110.71)</w:t>
            </w:r>
          </w:p>
        </w:tc>
      </w:tr>
    </w:tbl>
    <w:p w:rsidR="00073169" w:rsidRPr="00D55399" w:rsidRDefault="00073169" w:rsidP="00073169">
      <w:pPr>
        <w:pStyle w:val="af6"/>
        <w:widowControl w:val="0"/>
        <w:tabs>
          <w:tab w:val="clear" w:pos="714"/>
        </w:tabs>
        <w:spacing w:beforeLines="100" w:before="312" w:line="360" w:lineRule="auto"/>
        <w:ind w:left="0" w:firstLineChars="200" w:firstLine="422"/>
        <w:outlineLvl w:val="2"/>
        <w:rPr>
          <w:rFonts w:ascii="Times New Roman" w:hAnsi="Times New Roman"/>
          <w:color w:val="C45911" w:themeColor="accent2" w:themeShade="BF"/>
        </w:rPr>
      </w:pPr>
      <w:r w:rsidRPr="00D55399">
        <w:rPr>
          <w:color w:val="C45911" w:themeColor="accent2" w:themeShade="BF"/>
        </w:rPr>
        <w:t>期末</w:t>
      </w:r>
      <w:r w:rsidRPr="00D55399">
        <w:rPr>
          <w:rFonts w:hint="eastAsia"/>
          <w:color w:val="C45911" w:themeColor="accent2" w:themeShade="BF"/>
        </w:rPr>
        <w:t>以公允价值计量且其变动计入当期损益的金融资产较期初减少</w:t>
      </w:r>
      <w:r w:rsidRPr="00D55399">
        <w:rPr>
          <w:color w:val="C45911" w:themeColor="accent2" w:themeShade="BF"/>
        </w:rPr>
        <w:t>2,809,310,661.90元</w:t>
      </w:r>
      <w:r w:rsidRPr="00D55399">
        <w:rPr>
          <w:rFonts w:hint="eastAsia"/>
          <w:color w:val="C45911" w:themeColor="accent2" w:themeShade="BF"/>
        </w:rPr>
        <w:t>，</w:t>
      </w:r>
      <w:r w:rsidRPr="00D55399">
        <w:rPr>
          <w:color w:val="C45911" w:themeColor="accent2" w:themeShade="BF"/>
        </w:rPr>
        <w:t>减少比例为</w:t>
      </w:r>
      <w:r w:rsidRPr="00D55399">
        <w:rPr>
          <w:rFonts w:hint="eastAsia"/>
          <w:color w:val="C45911" w:themeColor="accent2" w:themeShade="BF"/>
        </w:rPr>
        <w:t>8</w:t>
      </w:r>
      <w:r w:rsidRPr="00D55399">
        <w:rPr>
          <w:color w:val="C45911" w:themeColor="accent2" w:themeShade="BF"/>
        </w:rPr>
        <w:t>9.57</w:t>
      </w:r>
      <w:r w:rsidRPr="00D55399">
        <w:rPr>
          <w:rFonts w:hint="eastAsia"/>
          <w:color w:val="C45911" w:themeColor="accent2" w:themeShade="BF"/>
        </w:rPr>
        <w:t>%，</w:t>
      </w:r>
      <w:r w:rsidRPr="00D55399">
        <w:rPr>
          <w:color w:val="C45911" w:themeColor="accent2" w:themeShade="BF"/>
        </w:rPr>
        <w:t>系本</w:t>
      </w:r>
      <w:r w:rsidRPr="00D55399">
        <w:rPr>
          <w:rFonts w:hint="eastAsia"/>
          <w:color w:val="C45911" w:themeColor="accent2" w:themeShade="BF"/>
        </w:rPr>
        <w:t>期</w:t>
      </w:r>
      <w:r w:rsidRPr="00D55399">
        <w:rPr>
          <w:color w:val="C45911" w:themeColor="accent2" w:themeShade="BF"/>
        </w:rPr>
        <w:t>处置</w:t>
      </w:r>
      <w:r w:rsidRPr="00D55399">
        <w:rPr>
          <w:rFonts w:hint="eastAsia"/>
          <w:color w:val="C45911" w:themeColor="accent2" w:themeShade="BF"/>
        </w:rPr>
        <w:t>部分持有的</w:t>
      </w:r>
      <w:r w:rsidRPr="00D55399">
        <w:rPr>
          <w:color w:val="C45911" w:themeColor="accent2" w:themeShade="BF"/>
        </w:rPr>
        <w:t>股票以及持有的股票公允价值</w:t>
      </w:r>
      <w:r w:rsidRPr="00D55399">
        <w:rPr>
          <w:rFonts w:hint="eastAsia"/>
          <w:color w:val="C45911" w:themeColor="accent2" w:themeShade="BF"/>
        </w:rPr>
        <w:t>变动</w:t>
      </w:r>
      <w:r w:rsidRPr="00D55399">
        <w:rPr>
          <w:color w:val="C45911" w:themeColor="accent2" w:themeShade="BF"/>
        </w:rPr>
        <w:t>导致</w:t>
      </w:r>
      <w:r w:rsidRPr="00D55399">
        <w:rPr>
          <w:rFonts w:hint="eastAsia"/>
          <w:color w:val="C45911" w:themeColor="accent2" w:themeShade="BF"/>
        </w:rPr>
        <w:t>。</w:t>
      </w:r>
    </w:p>
    <w:p w:rsidR="00073169" w:rsidRPr="00D55399" w:rsidRDefault="00073169" w:rsidP="00483F60">
      <w:pPr>
        <w:pStyle w:val="af6"/>
        <w:widowControl w:val="0"/>
        <w:numPr>
          <w:ilvl w:val="0"/>
          <w:numId w:val="7"/>
        </w:numPr>
        <w:tabs>
          <w:tab w:val="clear" w:pos="714"/>
        </w:tabs>
        <w:spacing w:beforeLines="100" w:before="312"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应收票据及应收账款</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D55399" w:rsidTr="005A265B">
        <w:trPr>
          <w:trHeight w:val="340"/>
          <w:tblHeader/>
        </w:trPr>
        <w:tc>
          <w:tcPr>
            <w:tcW w:w="3492"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项目</w:t>
            </w:r>
          </w:p>
        </w:tc>
        <w:tc>
          <w:tcPr>
            <w:tcW w:w="2331"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期末余额</w:t>
            </w:r>
          </w:p>
        </w:tc>
        <w:tc>
          <w:tcPr>
            <w:tcW w:w="2705"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期初余额</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rsidRPr="00D55399">
              <w:rPr>
                <w:color w:val="C45911" w:themeColor="accent2" w:themeShade="BF"/>
              </w:rPr>
              <w:t>应收票据</w:t>
            </w:r>
          </w:p>
        </w:tc>
        <w:tc>
          <w:tcPr>
            <w:tcW w:w="2331"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117,963,377.32</w:t>
            </w:r>
          </w:p>
        </w:tc>
        <w:tc>
          <w:tcPr>
            <w:tcW w:w="2705"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158,597,441.78</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rsidRPr="00D55399">
              <w:rPr>
                <w:color w:val="C45911" w:themeColor="accent2" w:themeShade="BF"/>
              </w:rPr>
              <w:t>应收账款</w:t>
            </w:r>
          </w:p>
        </w:tc>
        <w:tc>
          <w:tcPr>
            <w:tcW w:w="2331"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838,083,319.10</w:t>
            </w:r>
          </w:p>
        </w:tc>
        <w:tc>
          <w:tcPr>
            <w:tcW w:w="2705"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957,468,577.60</w:t>
            </w:r>
          </w:p>
        </w:tc>
      </w:tr>
      <w:tr w:rsidR="00073169" w:rsidRPr="00D55399" w:rsidTr="005A265B">
        <w:trPr>
          <w:trHeight w:val="340"/>
        </w:trPr>
        <w:tc>
          <w:tcPr>
            <w:tcW w:w="3492"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合计</w:t>
            </w:r>
          </w:p>
        </w:tc>
        <w:tc>
          <w:tcPr>
            <w:tcW w:w="2331"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956,046,696.42</w:t>
            </w:r>
          </w:p>
        </w:tc>
        <w:tc>
          <w:tcPr>
            <w:tcW w:w="2705"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1,116,066,019.38</w:t>
            </w:r>
          </w:p>
        </w:tc>
      </w:tr>
    </w:tbl>
    <w:p w:rsidR="00073169" w:rsidRPr="00D55399" w:rsidRDefault="00073169" w:rsidP="00073169">
      <w:pPr>
        <w:pStyle w:val="af6"/>
        <w:widowControl w:val="0"/>
        <w:tabs>
          <w:tab w:val="clear" w:pos="714"/>
        </w:tabs>
        <w:spacing w:beforeLines="100" w:before="312" w:line="360" w:lineRule="auto"/>
        <w:ind w:left="422" w:firstLine="0"/>
        <w:outlineLvl w:val="2"/>
        <w:rPr>
          <w:rFonts w:ascii="Times New Roman" w:hAnsi="Times New Roman"/>
          <w:color w:val="C45911" w:themeColor="accent2" w:themeShade="BF"/>
        </w:rPr>
      </w:pPr>
      <w:r w:rsidRPr="00D55399">
        <w:rPr>
          <w:rFonts w:ascii="Times New Roman" w:hAnsi="Times New Roman"/>
          <w:color w:val="C45911" w:themeColor="accent2" w:themeShade="BF"/>
        </w:rPr>
        <w:t>（一）应收票据</w:t>
      </w:r>
    </w:p>
    <w:p w:rsidR="00073169" w:rsidRPr="00D55399" w:rsidRDefault="00073169" w:rsidP="00483F60">
      <w:pPr>
        <w:pStyle w:val="afd"/>
        <w:widowControl w:val="0"/>
        <w:numPr>
          <w:ilvl w:val="0"/>
          <w:numId w:val="8"/>
        </w:numPr>
        <w:tabs>
          <w:tab w:val="clear" w:pos="1273"/>
        </w:tabs>
        <w:spacing w:line="360" w:lineRule="auto"/>
        <w:ind w:leftChars="0" w:firstLineChars="0"/>
        <w:outlineLvl w:val="3"/>
        <w:rPr>
          <w:rFonts w:ascii="Times New Roman" w:hAnsi="Times New Roman"/>
          <w:color w:val="C45911" w:themeColor="accent2" w:themeShade="BF"/>
        </w:rPr>
      </w:pPr>
      <w:r w:rsidRPr="00D55399">
        <w:rPr>
          <w:rFonts w:ascii="Times New Roman" w:hAnsi="Times New Roman"/>
          <w:color w:val="C45911" w:themeColor="accent2" w:themeShade="BF"/>
        </w:rPr>
        <w:t>应收票据的分类</w:t>
      </w:r>
    </w:p>
    <w:tbl>
      <w:tblPr>
        <w:tblW w:w="8675"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38"/>
        <w:gridCol w:w="2884"/>
        <w:gridCol w:w="2953"/>
      </w:tblGrid>
      <w:tr w:rsidR="00073169" w:rsidRPr="00D55399" w:rsidTr="005A265B">
        <w:trPr>
          <w:trHeight w:hRule="exact" w:val="318"/>
          <w:tblHeader/>
        </w:trPr>
        <w:tc>
          <w:tcPr>
            <w:tcW w:w="2838"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项目</w:t>
            </w:r>
          </w:p>
        </w:tc>
        <w:tc>
          <w:tcPr>
            <w:tcW w:w="2884"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期末余额</w:t>
            </w:r>
          </w:p>
        </w:tc>
        <w:tc>
          <w:tcPr>
            <w:tcW w:w="2953"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期初余额</w:t>
            </w:r>
          </w:p>
        </w:tc>
      </w:tr>
      <w:tr w:rsidR="00073169" w:rsidRPr="00D55399" w:rsidTr="005A265B">
        <w:trPr>
          <w:trHeight w:hRule="exact" w:val="318"/>
        </w:trPr>
        <w:tc>
          <w:tcPr>
            <w:tcW w:w="2838" w:type="dxa"/>
            <w:vAlign w:val="center"/>
          </w:tcPr>
          <w:p w:rsidR="00073169" w:rsidRPr="00D55399" w:rsidRDefault="00073169" w:rsidP="005A265B">
            <w:pPr>
              <w:tabs>
                <w:tab w:val="left" w:pos="196"/>
                <w:tab w:val="left" w:pos="426"/>
                <w:tab w:val="left" w:pos="1134"/>
              </w:tabs>
              <w:snapToGrid w:val="0"/>
              <w:rPr>
                <w:color w:val="C45911" w:themeColor="accent2" w:themeShade="BF"/>
              </w:rPr>
            </w:pPr>
            <w:r w:rsidRPr="00D55399">
              <w:rPr>
                <w:color w:val="C45911" w:themeColor="accent2" w:themeShade="BF"/>
              </w:rPr>
              <w:t>银行承兑汇票</w:t>
            </w:r>
          </w:p>
        </w:tc>
        <w:tc>
          <w:tcPr>
            <w:tcW w:w="2884"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117,963,377.32</w:t>
            </w:r>
          </w:p>
        </w:tc>
        <w:tc>
          <w:tcPr>
            <w:tcW w:w="2953"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158,597,441.78</w:t>
            </w:r>
          </w:p>
        </w:tc>
      </w:tr>
      <w:tr w:rsidR="00073169" w:rsidRPr="00D55399" w:rsidTr="005A265B">
        <w:trPr>
          <w:trHeight w:hRule="exact" w:val="318"/>
        </w:trPr>
        <w:tc>
          <w:tcPr>
            <w:tcW w:w="2838"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合计</w:t>
            </w:r>
          </w:p>
        </w:tc>
        <w:tc>
          <w:tcPr>
            <w:tcW w:w="2884"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117,963,377.32</w:t>
            </w:r>
          </w:p>
        </w:tc>
        <w:tc>
          <w:tcPr>
            <w:tcW w:w="2953"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158,597,441.78</w:t>
            </w:r>
          </w:p>
        </w:tc>
      </w:tr>
    </w:tbl>
    <w:p w:rsidR="00073169" w:rsidRPr="00D55399" w:rsidRDefault="00073169" w:rsidP="00483F60">
      <w:pPr>
        <w:pStyle w:val="afd"/>
        <w:widowControl w:val="0"/>
        <w:numPr>
          <w:ilvl w:val="0"/>
          <w:numId w:val="8"/>
        </w:numPr>
        <w:tabs>
          <w:tab w:val="clear" w:pos="1273"/>
        </w:tabs>
        <w:spacing w:beforeLines="50" w:before="156" w:line="360" w:lineRule="auto"/>
        <w:ind w:leftChars="0" w:firstLineChars="0"/>
        <w:outlineLvl w:val="3"/>
        <w:rPr>
          <w:rFonts w:ascii="Times New Roman" w:hAnsi="Times New Roman"/>
          <w:color w:val="C45911" w:themeColor="accent2" w:themeShade="BF"/>
        </w:rPr>
      </w:pPr>
      <w:r w:rsidRPr="00D55399">
        <w:rPr>
          <w:rFonts w:ascii="Times New Roman" w:hAnsi="Times New Roman"/>
          <w:color w:val="C45911" w:themeColor="accent2" w:themeShade="BF"/>
        </w:rPr>
        <w:t>期末不存在已质押的应收票据。</w:t>
      </w:r>
    </w:p>
    <w:p w:rsidR="00073169" w:rsidRPr="00D55399" w:rsidRDefault="00073169" w:rsidP="00483F60">
      <w:pPr>
        <w:pStyle w:val="afd"/>
        <w:widowControl w:val="0"/>
        <w:numPr>
          <w:ilvl w:val="0"/>
          <w:numId w:val="8"/>
        </w:numPr>
        <w:tabs>
          <w:tab w:val="clear" w:pos="1273"/>
        </w:tabs>
        <w:spacing w:line="360" w:lineRule="auto"/>
        <w:ind w:leftChars="0" w:firstLineChars="0"/>
        <w:outlineLvl w:val="3"/>
        <w:rPr>
          <w:rFonts w:ascii="Times New Roman" w:hAnsi="Times New Roman"/>
          <w:color w:val="C45911" w:themeColor="accent2" w:themeShade="BF"/>
        </w:rPr>
      </w:pPr>
      <w:r w:rsidRPr="00D55399">
        <w:rPr>
          <w:rFonts w:ascii="Times New Roman" w:hAnsi="Times New Roman" w:hint="eastAsia"/>
          <w:color w:val="C45911" w:themeColor="accent2" w:themeShade="BF"/>
        </w:rPr>
        <w:t>期末公司已背书或贴现且资产负债表日尚未到期的应收票据</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2842"/>
        <w:gridCol w:w="2843"/>
        <w:gridCol w:w="2843"/>
      </w:tblGrid>
      <w:tr w:rsidR="00073169" w:rsidRPr="00D55399" w:rsidTr="005A265B">
        <w:trPr>
          <w:trHeight w:val="340"/>
          <w:tblHeader/>
        </w:trPr>
        <w:tc>
          <w:tcPr>
            <w:tcW w:w="2842" w:type="dxa"/>
            <w:vAlign w:val="center"/>
          </w:tcPr>
          <w:p w:rsidR="00073169" w:rsidRPr="00D55399" w:rsidRDefault="00073169" w:rsidP="005A265B">
            <w:pPr>
              <w:tabs>
                <w:tab w:val="left" w:pos="196"/>
                <w:tab w:val="left" w:pos="426"/>
                <w:tab w:val="left" w:pos="1134"/>
              </w:tabs>
              <w:snapToGrid w:val="0"/>
              <w:jc w:val="center"/>
              <w:rPr>
                <w:rFonts w:ascii="Arial Narrow" w:hAnsi="Arial Narrow"/>
                <w:color w:val="C45911" w:themeColor="accent2" w:themeShade="BF"/>
              </w:rPr>
            </w:pPr>
            <w:r w:rsidRPr="00D55399">
              <w:rPr>
                <w:rFonts w:ascii="Arial Narrow" w:hAnsi="Arial Narrow"/>
                <w:color w:val="C45911" w:themeColor="accent2" w:themeShade="BF"/>
              </w:rPr>
              <w:t>项目</w:t>
            </w:r>
          </w:p>
        </w:tc>
        <w:tc>
          <w:tcPr>
            <w:tcW w:w="2843" w:type="dxa"/>
            <w:vAlign w:val="center"/>
          </w:tcPr>
          <w:p w:rsidR="00073169" w:rsidRPr="00D55399" w:rsidRDefault="00073169" w:rsidP="005A265B">
            <w:pPr>
              <w:tabs>
                <w:tab w:val="left" w:pos="196"/>
                <w:tab w:val="left" w:pos="426"/>
                <w:tab w:val="left" w:pos="1134"/>
              </w:tabs>
              <w:snapToGrid w:val="0"/>
              <w:jc w:val="center"/>
              <w:rPr>
                <w:rFonts w:ascii="Arial Narrow" w:hAnsi="Arial Narrow"/>
                <w:color w:val="C45911" w:themeColor="accent2" w:themeShade="BF"/>
              </w:rPr>
            </w:pPr>
            <w:r w:rsidRPr="00D55399">
              <w:rPr>
                <w:rFonts w:ascii="Arial Narrow" w:hAnsi="Arial Narrow"/>
                <w:color w:val="C45911" w:themeColor="accent2" w:themeShade="BF"/>
              </w:rPr>
              <w:t>期末终止确认金额</w:t>
            </w:r>
          </w:p>
        </w:tc>
        <w:tc>
          <w:tcPr>
            <w:tcW w:w="2843" w:type="dxa"/>
            <w:vAlign w:val="center"/>
          </w:tcPr>
          <w:p w:rsidR="00073169" w:rsidRPr="00D55399" w:rsidRDefault="00073169" w:rsidP="005A265B">
            <w:pPr>
              <w:tabs>
                <w:tab w:val="left" w:pos="196"/>
                <w:tab w:val="left" w:pos="426"/>
                <w:tab w:val="left" w:pos="1134"/>
              </w:tabs>
              <w:snapToGrid w:val="0"/>
              <w:jc w:val="center"/>
              <w:rPr>
                <w:rFonts w:ascii="Arial Narrow" w:hAnsi="Arial Narrow"/>
                <w:color w:val="C45911" w:themeColor="accent2" w:themeShade="BF"/>
              </w:rPr>
            </w:pPr>
            <w:r w:rsidRPr="00D55399">
              <w:rPr>
                <w:rFonts w:ascii="Arial Narrow" w:hAnsi="Arial Narrow"/>
                <w:color w:val="C45911" w:themeColor="accent2" w:themeShade="BF"/>
              </w:rPr>
              <w:t>期末未终止确认金额</w:t>
            </w:r>
          </w:p>
        </w:tc>
      </w:tr>
      <w:tr w:rsidR="00073169" w:rsidRPr="00D55399" w:rsidTr="005A265B">
        <w:trPr>
          <w:trHeight w:val="340"/>
        </w:trPr>
        <w:tc>
          <w:tcPr>
            <w:tcW w:w="2842" w:type="dxa"/>
            <w:vAlign w:val="center"/>
          </w:tcPr>
          <w:p w:rsidR="00073169" w:rsidRPr="00D55399" w:rsidRDefault="00073169" w:rsidP="005A265B">
            <w:pPr>
              <w:tabs>
                <w:tab w:val="left" w:pos="196"/>
                <w:tab w:val="left" w:pos="426"/>
                <w:tab w:val="left" w:pos="1134"/>
              </w:tabs>
              <w:snapToGrid w:val="0"/>
              <w:rPr>
                <w:rFonts w:ascii="Arial Narrow" w:hAnsi="Arial Narrow"/>
                <w:color w:val="C45911" w:themeColor="accent2" w:themeShade="BF"/>
              </w:rPr>
            </w:pPr>
            <w:r w:rsidRPr="00D55399">
              <w:rPr>
                <w:rFonts w:ascii="Arial Narrow" w:hAnsi="Arial Narrow"/>
                <w:color w:val="C45911" w:themeColor="accent2" w:themeShade="BF"/>
              </w:rPr>
              <w:t>银行承兑汇票</w:t>
            </w:r>
          </w:p>
        </w:tc>
        <w:tc>
          <w:tcPr>
            <w:tcW w:w="2843" w:type="dxa"/>
            <w:vAlign w:val="center"/>
          </w:tcPr>
          <w:p w:rsidR="00073169" w:rsidRPr="00D55399" w:rsidRDefault="00073169" w:rsidP="005A265B">
            <w:pPr>
              <w:tabs>
                <w:tab w:val="left" w:pos="196"/>
                <w:tab w:val="left" w:pos="426"/>
                <w:tab w:val="left" w:pos="1134"/>
              </w:tabs>
              <w:snapToGrid w:val="0"/>
              <w:ind w:rightChars="200" w:right="360"/>
              <w:jc w:val="right"/>
              <w:rPr>
                <w:rFonts w:ascii="Arial Narrow" w:hAnsi="Arial Narrow"/>
                <w:color w:val="C45911" w:themeColor="accent2" w:themeShade="BF"/>
              </w:rPr>
            </w:pPr>
            <w:r w:rsidRPr="00D55399">
              <w:rPr>
                <w:rFonts w:ascii="Arial Narrow" w:hAnsi="Arial Narrow"/>
                <w:color w:val="C45911" w:themeColor="accent2" w:themeShade="BF"/>
              </w:rPr>
              <w:t>89,185,964.98</w:t>
            </w:r>
          </w:p>
        </w:tc>
        <w:tc>
          <w:tcPr>
            <w:tcW w:w="2843" w:type="dxa"/>
            <w:vAlign w:val="center"/>
          </w:tcPr>
          <w:p w:rsidR="00073169" w:rsidRPr="00D55399" w:rsidRDefault="00073169" w:rsidP="005A265B">
            <w:pPr>
              <w:tabs>
                <w:tab w:val="left" w:pos="196"/>
                <w:tab w:val="left" w:pos="426"/>
                <w:tab w:val="left" w:pos="1134"/>
              </w:tabs>
              <w:snapToGrid w:val="0"/>
              <w:ind w:rightChars="200" w:right="360"/>
              <w:jc w:val="right"/>
              <w:rPr>
                <w:rFonts w:ascii="Arial Narrow" w:hAnsi="Arial Narrow"/>
                <w:color w:val="C45911" w:themeColor="accent2" w:themeShade="BF"/>
              </w:rPr>
            </w:pPr>
            <w:r w:rsidRPr="00D55399">
              <w:rPr>
                <w:rFonts w:ascii="Arial Narrow" w:hAnsi="Arial Narrow" w:hint="eastAsia"/>
                <w:color w:val="C45911" w:themeColor="accent2" w:themeShade="BF"/>
              </w:rPr>
              <w:t>---</w:t>
            </w:r>
          </w:p>
        </w:tc>
      </w:tr>
    </w:tbl>
    <w:p w:rsidR="00073169" w:rsidRPr="00D55399" w:rsidRDefault="00073169" w:rsidP="00073169">
      <w:pPr>
        <w:pStyle w:val="afd"/>
        <w:widowControl w:val="0"/>
        <w:tabs>
          <w:tab w:val="clear" w:pos="1273"/>
        </w:tabs>
        <w:spacing w:line="360" w:lineRule="auto"/>
        <w:ind w:leftChars="0" w:left="782" w:firstLineChars="0" w:firstLine="0"/>
        <w:outlineLvl w:val="3"/>
        <w:rPr>
          <w:rFonts w:ascii="Times New Roman" w:hAnsi="Times New Roman"/>
          <w:color w:val="C45911" w:themeColor="accent2" w:themeShade="BF"/>
        </w:rPr>
      </w:pPr>
    </w:p>
    <w:p w:rsidR="00073169" w:rsidRPr="00D55399" w:rsidRDefault="00073169" w:rsidP="00073169">
      <w:pPr>
        <w:pStyle w:val="af6"/>
        <w:widowControl w:val="0"/>
        <w:tabs>
          <w:tab w:val="clear" w:pos="714"/>
        </w:tabs>
        <w:spacing w:beforeLines="100" w:before="312" w:line="360" w:lineRule="auto"/>
        <w:ind w:left="422" w:firstLine="0"/>
        <w:outlineLvl w:val="2"/>
        <w:rPr>
          <w:rFonts w:ascii="Times New Roman" w:hAnsi="Times New Roman"/>
          <w:color w:val="C45911" w:themeColor="accent2" w:themeShade="BF"/>
        </w:rPr>
      </w:pPr>
      <w:bookmarkStart w:id="4" w:name="_Toc161412368"/>
      <w:r w:rsidRPr="00D55399">
        <w:rPr>
          <w:rFonts w:ascii="Times New Roman" w:hAnsi="Times New Roman"/>
          <w:color w:val="C45911" w:themeColor="accent2" w:themeShade="BF"/>
        </w:rPr>
        <w:t>（二）应收账款</w:t>
      </w:r>
    </w:p>
    <w:p w:rsidR="00073169" w:rsidRPr="00D55399" w:rsidRDefault="00073169" w:rsidP="00483F60">
      <w:pPr>
        <w:pStyle w:val="afd"/>
        <w:widowControl w:val="0"/>
        <w:numPr>
          <w:ilvl w:val="0"/>
          <w:numId w:val="9"/>
        </w:numPr>
        <w:tabs>
          <w:tab w:val="clear" w:pos="1273"/>
        </w:tabs>
        <w:spacing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应收账款分类披露</w:t>
      </w:r>
    </w:p>
    <w:tbl>
      <w:tblPr>
        <w:tblW w:w="857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235"/>
        <w:gridCol w:w="1701"/>
        <w:gridCol w:w="850"/>
        <w:gridCol w:w="1425"/>
        <w:gridCol w:w="854"/>
        <w:gridCol w:w="1512"/>
      </w:tblGrid>
      <w:tr w:rsidR="00073169" w:rsidRPr="00D55399" w:rsidTr="005A265B">
        <w:trPr>
          <w:trHeight w:val="340"/>
          <w:tblHeader/>
        </w:trPr>
        <w:tc>
          <w:tcPr>
            <w:tcW w:w="2235" w:type="dxa"/>
            <w:vMerge w:val="restart"/>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类别</w:t>
            </w:r>
          </w:p>
        </w:tc>
        <w:tc>
          <w:tcPr>
            <w:tcW w:w="6342" w:type="dxa"/>
            <w:gridSpan w:val="5"/>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期末余额</w:t>
            </w:r>
          </w:p>
        </w:tc>
      </w:tr>
      <w:tr w:rsidR="00073169" w:rsidRPr="00D55399" w:rsidTr="005A265B">
        <w:trPr>
          <w:trHeight w:val="340"/>
          <w:tblHeader/>
        </w:trPr>
        <w:tc>
          <w:tcPr>
            <w:tcW w:w="2235"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551" w:type="dxa"/>
            <w:gridSpan w:val="2"/>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账面余额</w:t>
            </w:r>
          </w:p>
        </w:tc>
        <w:tc>
          <w:tcPr>
            <w:tcW w:w="2279" w:type="dxa"/>
            <w:gridSpan w:val="2"/>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坏账准备</w:t>
            </w:r>
          </w:p>
        </w:tc>
        <w:tc>
          <w:tcPr>
            <w:tcW w:w="1512" w:type="dxa"/>
            <w:vMerge w:val="restart"/>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账面价值</w:t>
            </w:r>
          </w:p>
        </w:tc>
      </w:tr>
      <w:tr w:rsidR="00073169" w:rsidRPr="00D55399" w:rsidTr="005A265B">
        <w:trPr>
          <w:trHeight w:val="340"/>
          <w:tblHeader/>
        </w:trPr>
        <w:tc>
          <w:tcPr>
            <w:tcW w:w="2235"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1701"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金额</w:t>
            </w:r>
          </w:p>
        </w:tc>
        <w:tc>
          <w:tcPr>
            <w:tcW w:w="850"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rsidRPr="00D55399">
              <w:rPr>
                <w:color w:val="C45911" w:themeColor="accent2" w:themeShade="BF"/>
              </w:rPr>
              <w:t>比例（</w:t>
            </w:r>
            <w:r w:rsidRPr="00D55399">
              <w:rPr>
                <w:color w:val="C45911" w:themeColor="accent2" w:themeShade="BF"/>
              </w:rPr>
              <w:t>%</w:t>
            </w:r>
            <w:r w:rsidRPr="00D55399">
              <w:rPr>
                <w:color w:val="C45911" w:themeColor="accent2" w:themeShade="BF"/>
              </w:rPr>
              <w:t>）</w:t>
            </w:r>
          </w:p>
        </w:tc>
        <w:tc>
          <w:tcPr>
            <w:tcW w:w="1425"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金额</w:t>
            </w:r>
          </w:p>
        </w:tc>
        <w:tc>
          <w:tcPr>
            <w:tcW w:w="854"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rsidRPr="00D55399">
              <w:rPr>
                <w:color w:val="C45911" w:themeColor="accent2" w:themeShade="BF"/>
              </w:rPr>
              <w:t>计提比例（</w:t>
            </w:r>
            <w:r w:rsidRPr="00D55399">
              <w:rPr>
                <w:color w:val="C45911" w:themeColor="accent2" w:themeShade="BF"/>
              </w:rPr>
              <w:t>%</w:t>
            </w:r>
            <w:r w:rsidRPr="00D55399">
              <w:rPr>
                <w:color w:val="C45911" w:themeColor="accent2" w:themeShade="BF"/>
              </w:rPr>
              <w:t>）</w:t>
            </w:r>
          </w:p>
        </w:tc>
        <w:tc>
          <w:tcPr>
            <w:tcW w:w="1512" w:type="dxa"/>
            <w:vMerge/>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单项金额重大并单独计提坏账准备的应收账款</w:t>
            </w:r>
          </w:p>
        </w:tc>
        <w:tc>
          <w:tcPr>
            <w:tcW w:w="1701" w:type="dxa"/>
            <w:shd w:val="clear" w:color="000000" w:fill="auto"/>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w:t>
            </w:r>
          </w:p>
        </w:tc>
        <w:tc>
          <w:tcPr>
            <w:tcW w:w="850" w:type="dxa"/>
            <w:shd w:val="clear" w:color="000000" w:fill="auto"/>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w:t>
            </w:r>
          </w:p>
        </w:tc>
        <w:tc>
          <w:tcPr>
            <w:tcW w:w="1425" w:type="dxa"/>
            <w:shd w:val="clear" w:color="000000" w:fill="auto"/>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w:t>
            </w:r>
          </w:p>
        </w:tc>
        <w:tc>
          <w:tcPr>
            <w:tcW w:w="854" w:type="dxa"/>
            <w:shd w:val="clear" w:color="000000" w:fill="auto"/>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w:t>
            </w:r>
          </w:p>
        </w:tc>
        <w:tc>
          <w:tcPr>
            <w:tcW w:w="1512" w:type="dxa"/>
            <w:shd w:val="clear" w:color="000000" w:fill="auto"/>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w:t>
            </w: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按信用风险特征组合计提坏账准备的应收账款</w:t>
            </w:r>
          </w:p>
        </w:tc>
        <w:tc>
          <w:tcPr>
            <w:tcW w:w="170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928,262,253.44</w:t>
            </w:r>
          </w:p>
        </w:tc>
        <w:tc>
          <w:tcPr>
            <w:tcW w:w="85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100.00</w:t>
            </w:r>
          </w:p>
        </w:tc>
        <w:tc>
          <w:tcPr>
            <w:tcW w:w="1425"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90,178,934.34</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9.71</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838,083,319.10</w:t>
            </w: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单项金额虽不重大但单独计提坏账准备的应收账款</w:t>
            </w:r>
          </w:p>
        </w:tc>
        <w:tc>
          <w:tcPr>
            <w:tcW w:w="170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85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1425"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r>
      <w:tr w:rsidR="00073169" w:rsidRPr="00D55399" w:rsidTr="005A265B">
        <w:trPr>
          <w:trHeight w:val="340"/>
        </w:trPr>
        <w:tc>
          <w:tcPr>
            <w:tcW w:w="2235"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合计</w:t>
            </w:r>
          </w:p>
        </w:tc>
        <w:tc>
          <w:tcPr>
            <w:tcW w:w="170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928,262,253.44</w:t>
            </w:r>
          </w:p>
        </w:tc>
        <w:tc>
          <w:tcPr>
            <w:tcW w:w="85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100.00</w:t>
            </w:r>
          </w:p>
        </w:tc>
        <w:tc>
          <w:tcPr>
            <w:tcW w:w="1425"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90,178,934.34</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9.71</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838,083,319.10</w:t>
            </w:r>
          </w:p>
        </w:tc>
      </w:tr>
    </w:tbl>
    <w:p w:rsidR="00073169" w:rsidRPr="00D55399" w:rsidRDefault="00073169" w:rsidP="00073169">
      <w:pPr>
        <w:pStyle w:val="afd"/>
        <w:widowControl w:val="0"/>
        <w:tabs>
          <w:tab w:val="clear" w:pos="1273"/>
        </w:tabs>
        <w:spacing w:beforeLines="50" w:before="156" w:line="360" w:lineRule="auto"/>
        <w:ind w:leftChars="0" w:left="0" w:firstLineChars="200" w:firstLine="420"/>
        <w:rPr>
          <w:rFonts w:ascii="Times New Roman" w:hAnsi="Times New Roman"/>
          <w:color w:val="C45911" w:themeColor="accent2" w:themeShade="BF"/>
        </w:rPr>
      </w:pPr>
      <w:r w:rsidRPr="00D55399">
        <w:rPr>
          <w:rFonts w:ascii="Times New Roman" w:hAnsi="Times New Roman"/>
          <w:b w:val="0"/>
          <w:color w:val="C45911" w:themeColor="accent2" w:themeShade="BF"/>
        </w:rPr>
        <w:lastRenderedPageBreak/>
        <w:t>续：</w:t>
      </w:r>
      <w:r w:rsidRPr="00D55399">
        <w:rPr>
          <w:rFonts w:ascii="Times New Roman" w:hAnsi="Times New Roman"/>
          <w:b w:val="0"/>
          <w:color w:val="C45911" w:themeColor="accent2" w:themeShade="BF"/>
        </w:rPr>
        <w:tab/>
      </w:r>
    </w:p>
    <w:tbl>
      <w:tblPr>
        <w:tblW w:w="857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236"/>
        <w:gridCol w:w="1694"/>
        <w:gridCol w:w="868"/>
        <w:gridCol w:w="1413"/>
        <w:gridCol w:w="854"/>
        <w:gridCol w:w="1512"/>
      </w:tblGrid>
      <w:tr w:rsidR="00073169" w:rsidRPr="00D55399" w:rsidTr="005A265B">
        <w:trPr>
          <w:trHeight w:val="340"/>
          <w:tblHeader/>
        </w:trPr>
        <w:tc>
          <w:tcPr>
            <w:tcW w:w="2236" w:type="dxa"/>
            <w:vMerge w:val="restart"/>
            <w:tcBorders>
              <w:top w:val="single" w:sz="12" w:space="0" w:color="auto"/>
            </w:tcBorders>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rsidRPr="00D55399">
              <w:rPr>
                <w:color w:val="C45911" w:themeColor="accent2" w:themeShade="BF"/>
              </w:rPr>
              <w:t>类别</w:t>
            </w:r>
          </w:p>
        </w:tc>
        <w:tc>
          <w:tcPr>
            <w:tcW w:w="6341" w:type="dxa"/>
            <w:gridSpan w:val="5"/>
            <w:tcBorders>
              <w:top w:val="single" w:sz="12" w:space="0" w:color="auto"/>
            </w:tcBorders>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rsidRPr="00D55399">
              <w:rPr>
                <w:color w:val="C45911" w:themeColor="accent2" w:themeShade="BF"/>
              </w:rPr>
              <w:t>期初余额</w:t>
            </w:r>
          </w:p>
        </w:tc>
      </w:tr>
      <w:tr w:rsidR="00073169" w:rsidRPr="00D55399" w:rsidTr="005A265B">
        <w:trPr>
          <w:trHeight w:val="340"/>
          <w:tblHeader/>
        </w:trPr>
        <w:tc>
          <w:tcPr>
            <w:tcW w:w="2236" w:type="dxa"/>
            <w:vMerge/>
            <w:shd w:val="clear" w:color="000000" w:fill="auto"/>
            <w:vAlign w:val="center"/>
          </w:tcPr>
          <w:p w:rsidR="00073169" w:rsidRPr="00D55399" w:rsidRDefault="00073169" w:rsidP="005A265B">
            <w:pPr>
              <w:tabs>
                <w:tab w:val="left" w:pos="196"/>
                <w:tab w:val="left" w:pos="426"/>
              </w:tabs>
              <w:snapToGrid w:val="0"/>
              <w:spacing w:line="240" w:lineRule="exact"/>
              <w:rPr>
                <w:color w:val="C45911" w:themeColor="accent2" w:themeShade="BF"/>
              </w:rPr>
            </w:pPr>
          </w:p>
        </w:tc>
        <w:tc>
          <w:tcPr>
            <w:tcW w:w="2562" w:type="dxa"/>
            <w:gridSpan w:val="2"/>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rsidRPr="00D55399">
              <w:rPr>
                <w:color w:val="C45911" w:themeColor="accent2" w:themeShade="BF"/>
              </w:rPr>
              <w:t>账面余额</w:t>
            </w:r>
          </w:p>
        </w:tc>
        <w:tc>
          <w:tcPr>
            <w:tcW w:w="2267" w:type="dxa"/>
            <w:gridSpan w:val="2"/>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rsidRPr="00D55399">
              <w:rPr>
                <w:color w:val="C45911" w:themeColor="accent2" w:themeShade="BF"/>
              </w:rPr>
              <w:t>坏账准备</w:t>
            </w:r>
          </w:p>
        </w:tc>
        <w:tc>
          <w:tcPr>
            <w:tcW w:w="1512" w:type="dxa"/>
            <w:vMerge w:val="restart"/>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rsidRPr="00D55399">
              <w:rPr>
                <w:color w:val="C45911" w:themeColor="accent2" w:themeShade="BF"/>
              </w:rPr>
              <w:t>账面价值</w:t>
            </w:r>
          </w:p>
        </w:tc>
      </w:tr>
      <w:tr w:rsidR="00073169" w:rsidRPr="00D55399" w:rsidTr="005A265B">
        <w:trPr>
          <w:trHeight w:val="340"/>
          <w:tblHeader/>
        </w:trPr>
        <w:tc>
          <w:tcPr>
            <w:tcW w:w="2236" w:type="dxa"/>
            <w:vMerge/>
            <w:shd w:val="clear" w:color="000000" w:fill="auto"/>
            <w:vAlign w:val="center"/>
          </w:tcPr>
          <w:p w:rsidR="00073169" w:rsidRPr="00D55399" w:rsidRDefault="00073169" w:rsidP="005A265B">
            <w:pPr>
              <w:tabs>
                <w:tab w:val="left" w:pos="196"/>
                <w:tab w:val="left" w:pos="426"/>
              </w:tabs>
              <w:snapToGrid w:val="0"/>
              <w:spacing w:line="240" w:lineRule="exact"/>
              <w:rPr>
                <w:color w:val="C45911" w:themeColor="accent2" w:themeShade="BF"/>
              </w:rPr>
            </w:pPr>
          </w:p>
        </w:tc>
        <w:tc>
          <w:tcPr>
            <w:tcW w:w="1694" w:type="dxa"/>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rsidRPr="00D55399">
              <w:rPr>
                <w:color w:val="C45911" w:themeColor="accent2" w:themeShade="BF"/>
              </w:rPr>
              <w:t>金额</w:t>
            </w:r>
          </w:p>
        </w:tc>
        <w:tc>
          <w:tcPr>
            <w:tcW w:w="868" w:type="dxa"/>
            <w:shd w:val="clear" w:color="000000" w:fill="auto"/>
            <w:vAlign w:val="center"/>
          </w:tcPr>
          <w:p w:rsidR="00073169" w:rsidRPr="00D55399" w:rsidRDefault="00073169" w:rsidP="005A265B">
            <w:pPr>
              <w:tabs>
                <w:tab w:val="left" w:pos="196"/>
                <w:tab w:val="left" w:pos="426"/>
              </w:tabs>
              <w:snapToGrid w:val="0"/>
              <w:spacing w:line="240" w:lineRule="exact"/>
              <w:ind w:leftChars="-30" w:left="-54" w:rightChars="-30" w:right="-54"/>
              <w:jc w:val="center"/>
              <w:rPr>
                <w:color w:val="C45911" w:themeColor="accent2" w:themeShade="BF"/>
              </w:rPr>
            </w:pPr>
            <w:r w:rsidRPr="00D55399">
              <w:rPr>
                <w:color w:val="C45911" w:themeColor="accent2" w:themeShade="BF"/>
              </w:rPr>
              <w:t>比例（</w:t>
            </w:r>
            <w:r w:rsidRPr="00D55399">
              <w:rPr>
                <w:color w:val="C45911" w:themeColor="accent2" w:themeShade="BF"/>
              </w:rPr>
              <w:t>%</w:t>
            </w:r>
            <w:r w:rsidRPr="00D55399">
              <w:rPr>
                <w:color w:val="C45911" w:themeColor="accent2" w:themeShade="BF"/>
              </w:rPr>
              <w:t>）</w:t>
            </w:r>
          </w:p>
        </w:tc>
        <w:tc>
          <w:tcPr>
            <w:tcW w:w="1413" w:type="dxa"/>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rsidRPr="00D55399">
              <w:rPr>
                <w:color w:val="C45911" w:themeColor="accent2" w:themeShade="BF"/>
              </w:rPr>
              <w:t>金额</w:t>
            </w:r>
          </w:p>
        </w:tc>
        <w:tc>
          <w:tcPr>
            <w:tcW w:w="854" w:type="dxa"/>
            <w:shd w:val="clear" w:color="000000" w:fill="auto"/>
            <w:vAlign w:val="center"/>
          </w:tcPr>
          <w:p w:rsidR="00073169" w:rsidRPr="00D55399" w:rsidRDefault="00073169" w:rsidP="005A265B">
            <w:pPr>
              <w:tabs>
                <w:tab w:val="left" w:pos="196"/>
                <w:tab w:val="left" w:pos="426"/>
              </w:tabs>
              <w:snapToGrid w:val="0"/>
              <w:spacing w:line="240" w:lineRule="exact"/>
              <w:ind w:leftChars="-30" w:left="-54" w:rightChars="-30" w:right="-54"/>
              <w:jc w:val="center"/>
              <w:rPr>
                <w:color w:val="C45911" w:themeColor="accent2" w:themeShade="BF"/>
              </w:rPr>
            </w:pPr>
            <w:r w:rsidRPr="00D55399">
              <w:rPr>
                <w:color w:val="C45911" w:themeColor="accent2" w:themeShade="BF"/>
              </w:rPr>
              <w:t>计提比例（</w:t>
            </w:r>
            <w:r w:rsidRPr="00D55399">
              <w:rPr>
                <w:color w:val="C45911" w:themeColor="accent2" w:themeShade="BF"/>
              </w:rPr>
              <w:t>%</w:t>
            </w:r>
            <w:r w:rsidRPr="00D55399">
              <w:rPr>
                <w:color w:val="C45911" w:themeColor="accent2" w:themeShade="BF"/>
              </w:rPr>
              <w:t>）</w:t>
            </w:r>
          </w:p>
        </w:tc>
        <w:tc>
          <w:tcPr>
            <w:tcW w:w="1512" w:type="dxa"/>
            <w:vMerge/>
            <w:shd w:val="clear" w:color="000000" w:fill="auto"/>
            <w:vAlign w:val="center"/>
          </w:tcPr>
          <w:p w:rsidR="00073169" w:rsidRPr="00D55399" w:rsidRDefault="00073169" w:rsidP="005A265B">
            <w:pPr>
              <w:tabs>
                <w:tab w:val="left" w:pos="196"/>
                <w:tab w:val="left" w:pos="426"/>
              </w:tabs>
              <w:snapToGrid w:val="0"/>
              <w:spacing w:line="240" w:lineRule="exact"/>
              <w:ind w:leftChars="-30" w:left="-54" w:rightChars="-30" w:right="-54"/>
              <w:jc w:val="center"/>
              <w:rPr>
                <w:color w:val="C45911" w:themeColor="accent2" w:themeShade="BF"/>
              </w:rPr>
            </w:pPr>
          </w:p>
        </w:tc>
      </w:tr>
      <w:tr w:rsidR="00073169" w:rsidRPr="00D55399" w:rsidTr="005A265B">
        <w:trPr>
          <w:trHeight w:val="340"/>
        </w:trPr>
        <w:tc>
          <w:tcPr>
            <w:tcW w:w="2236" w:type="dxa"/>
            <w:shd w:val="clear" w:color="000000" w:fill="auto"/>
            <w:vAlign w:val="center"/>
          </w:tcPr>
          <w:p w:rsidR="00073169" w:rsidRPr="00D55399" w:rsidRDefault="00073169" w:rsidP="005A265B">
            <w:pPr>
              <w:tabs>
                <w:tab w:val="left" w:pos="196"/>
                <w:tab w:val="left" w:pos="426"/>
              </w:tabs>
              <w:snapToGrid w:val="0"/>
              <w:spacing w:line="240" w:lineRule="exact"/>
              <w:rPr>
                <w:color w:val="C45911" w:themeColor="accent2" w:themeShade="BF"/>
              </w:rPr>
            </w:pPr>
            <w:r w:rsidRPr="00D55399">
              <w:rPr>
                <w:color w:val="C45911" w:themeColor="accent2" w:themeShade="BF"/>
              </w:rPr>
              <w:t>单项金额重大并单独计提坏账准备的应收账款</w:t>
            </w:r>
          </w:p>
        </w:tc>
        <w:tc>
          <w:tcPr>
            <w:tcW w:w="169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86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1413"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r>
      <w:tr w:rsidR="00073169" w:rsidRPr="00D55399" w:rsidTr="005A265B">
        <w:trPr>
          <w:trHeight w:val="340"/>
        </w:trPr>
        <w:tc>
          <w:tcPr>
            <w:tcW w:w="2236" w:type="dxa"/>
            <w:shd w:val="clear" w:color="000000" w:fill="auto"/>
            <w:vAlign w:val="center"/>
          </w:tcPr>
          <w:p w:rsidR="00073169" w:rsidRPr="00D55399" w:rsidRDefault="00073169" w:rsidP="005A265B">
            <w:pPr>
              <w:tabs>
                <w:tab w:val="left" w:pos="196"/>
                <w:tab w:val="left" w:pos="426"/>
              </w:tabs>
              <w:snapToGrid w:val="0"/>
              <w:spacing w:line="240" w:lineRule="exact"/>
              <w:rPr>
                <w:color w:val="C45911" w:themeColor="accent2" w:themeShade="BF"/>
              </w:rPr>
            </w:pPr>
            <w:r w:rsidRPr="00D55399">
              <w:rPr>
                <w:color w:val="C45911" w:themeColor="accent2" w:themeShade="BF"/>
              </w:rPr>
              <w:t>按信用风险特征组合计提坏账准备的应收账款</w:t>
            </w:r>
          </w:p>
        </w:tc>
        <w:tc>
          <w:tcPr>
            <w:tcW w:w="169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1,027,326,188.00</w:t>
            </w:r>
          </w:p>
        </w:tc>
        <w:tc>
          <w:tcPr>
            <w:tcW w:w="86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rFonts w:hint="eastAsia"/>
                <w:color w:val="C45911" w:themeColor="accent2" w:themeShade="BF"/>
              </w:rPr>
              <w:t>100.00</w:t>
            </w:r>
          </w:p>
        </w:tc>
        <w:tc>
          <w:tcPr>
            <w:tcW w:w="1413"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69,857,610.40</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rFonts w:hint="eastAsia"/>
                <w:color w:val="C45911" w:themeColor="accent2" w:themeShade="BF"/>
              </w:rPr>
              <w:t>6.80</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957,468,577.60</w:t>
            </w:r>
          </w:p>
        </w:tc>
      </w:tr>
      <w:tr w:rsidR="00073169" w:rsidRPr="00D55399" w:rsidTr="005A265B">
        <w:trPr>
          <w:trHeight w:val="340"/>
        </w:trPr>
        <w:tc>
          <w:tcPr>
            <w:tcW w:w="2236" w:type="dxa"/>
            <w:shd w:val="clear" w:color="000000" w:fill="auto"/>
            <w:vAlign w:val="center"/>
          </w:tcPr>
          <w:p w:rsidR="00073169" w:rsidRPr="00D55399" w:rsidRDefault="00073169" w:rsidP="005A265B">
            <w:pPr>
              <w:tabs>
                <w:tab w:val="left" w:pos="196"/>
                <w:tab w:val="left" w:pos="426"/>
              </w:tabs>
              <w:snapToGrid w:val="0"/>
              <w:spacing w:line="240" w:lineRule="exact"/>
              <w:rPr>
                <w:color w:val="C45911" w:themeColor="accent2" w:themeShade="BF"/>
              </w:rPr>
            </w:pPr>
            <w:r w:rsidRPr="00D55399">
              <w:rPr>
                <w:color w:val="C45911" w:themeColor="accent2" w:themeShade="BF"/>
              </w:rPr>
              <w:t>单项金额虽不重大但单独计提坏账准备的应收账款</w:t>
            </w:r>
          </w:p>
        </w:tc>
        <w:tc>
          <w:tcPr>
            <w:tcW w:w="169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rFonts w:hint="eastAsia"/>
                <w:color w:val="C45911" w:themeColor="accent2" w:themeShade="BF"/>
              </w:rPr>
              <w:t>-</w:t>
            </w:r>
            <w:r w:rsidRPr="00D55399">
              <w:rPr>
                <w:color w:val="C45911" w:themeColor="accent2" w:themeShade="BF"/>
              </w:rPr>
              <w:t>--</w:t>
            </w:r>
          </w:p>
        </w:tc>
        <w:tc>
          <w:tcPr>
            <w:tcW w:w="86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rFonts w:hint="eastAsia"/>
                <w:color w:val="C45911" w:themeColor="accent2" w:themeShade="BF"/>
              </w:rPr>
              <w:t>-</w:t>
            </w:r>
            <w:r w:rsidRPr="00D55399">
              <w:rPr>
                <w:color w:val="C45911" w:themeColor="accent2" w:themeShade="BF"/>
              </w:rPr>
              <w:t>--</w:t>
            </w:r>
          </w:p>
        </w:tc>
        <w:tc>
          <w:tcPr>
            <w:tcW w:w="1413"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rFonts w:hint="eastAsia"/>
                <w:color w:val="C45911" w:themeColor="accent2" w:themeShade="BF"/>
              </w:rPr>
              <w:t>-</w:t>
            </w:r>
            <w:r w:rsidRPr="00D55399">
              <w:rPr>
                <w:color w:val="C45911" w:themeColor="accent2" w:themeShade="BF"/>
              </w:rPr>
              <w:t>--</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rFonts w:hint="eastAsia"/>
                <w:color w:val="C45911" w:themeColor="accent2" w:themeShade="BF"/>
              </w:rPr>
              <w:t>-</w:t>
            </w:r>
            <w:r w:rsidRPr="00D55399">
              <w:rPr>
                <w:color w:val="C45911" w:themeColor="accent2" w:themeShade="BF"/>
              </w:rPr>
              <w:t>--</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rFonts w:hint="eastAsia"/>
                <w:color w:val="C45911" w:themeColor="accent2" w:themeShade="BF"/>
              </w:rPr>
              <w:t>-</w:t>
            </w:r>
            <w:r w:rsidRPr="00D55399">
              <w:rPr>
                <w:color w:val="C45911" w:themeColor="accent2" w:themeShade="BF"/>
              </w:rPr>
              <w:t>--</w:t>
            </w:r>
          </w:p>
        </w:tc>
      </w:tr>
      <w:tr w:rsidR="00073169" w:rsidRPr="00D55399" w:rsidTr="005A265B">
        <w:trPr>
          <w:trHeight w:val="340"/>
        </w:trPr>
        <w:tc>
          <w:tcPr>
            <w:tcW w:w="2236"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rsidRPr="00D55399">
              <w:rPr>
                <w:color w:val="C45911" w:themeColor="accent2" w:themeShade="BF"/>
              </w:rPr>
              <w:t>合计</w:t>
            </w:r>
          </w:p>
        </w:tc>
        <w:tc>
          <w:tcPr>
            <w:tcW w:w="169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1,027,326,188.00</w:t>
            </w:r>
          </w:p>
        </w:tc>
        <w:tc>
          <w:tcPr>
            <w:tcW w:w="86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rFonts w:hint="eastAsia"/>
                <w:color w:val="C45911" w:themeColor="accent2" w:themeShade="BF"/>
              </w:rPr>
              <w:t>100.00</w:t>
            </w:r>
          </w:p>
        </w:tc>
        <w:tc>
          <w:tcPr>
            <w:tcW w:w="1413"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69,857,610.40</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rFonts w:hint="eastAsia"/>
                <w:color w:val="C45911" w:themeColor="accent2" w:themeShade="BF"/>
              </w:rPr>
              <w:t>6.80</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957,468,577.60</w:t>
            </w:r>
          </w:p>
        </w:tc>
      </w:tr>
    </w:tbl>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p>
    <w:p w:rsidR="00073169" w:rsidRPr="00D55399"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rsidRPr="00D55399">
        <w:rPr>
          <w:rFonts w:ascii="Times New Roman" w:hAnsi="Times New Roman"/>
          <w:color w:val="C45911" w:themeColor="accent2" w:themeShade="BF"/>
        </w:rPr>
        <w:t>应收账款分类的说明：</w:t>
      </w:r>
    </w:p>
    <w:p w:rsidR="00073169" w:rsidRPr="00D55399" w:rsidRDefault="00073169" w:rsidP="00483F60">
      <w:pPr>
        <w:pStyle w:val="af8"/>
        <w:widowControl w:val="0"/>
        <w:numPr>
          <w:ilvl w:val="0"/>
          <w:numId w:val="10"/>
        </w:numPr>
        <w:spacing w:line="360" w:lineRule="auto"/>
        <w:ind w:leftChars="0" w:left="0" w:firstLineChars="200" w:firstLine="420"/>
        <w:outlineLvl w:val="4"/>
        <w:rPr>
          <w:rFonts w:ascii="Times New Roman" w:hAnsi="Times New Roman"/>
          <w:color w:val="C45911" w:themeColor="accent2" w:themeShade="BF"/>
        </w:rPr>
      </w:pPr>
      <w:r w:rsidRPr="00D55399">
        <w:rPr>
          <w:rFonts w:ascii="Times New Roman" w:hAnsi="Times New Roman"/>
          <w:color w:val="C45911" w:themeColor="accent2" w:themeShade="BF"/>
        </w:rPr>
        <w:t>组合中，按账龄分析法计提坏账准备的应收账款</w:t>
      </w:r>
    </w:p>
    <w:tbl>
      <w:tblPr>
        <w:tblW w:w="857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235"/>
        <w:gridCol w:w="2311"/>
        <w:gridCol w:w="1991"/>
        <w:gridCol w:w="2040"/>
      </w:tblGrid>
      <w:tr w:rsidR="00073169" w:rsidRPr="00D55399" w:rsidTr="005A265B">
        <w:trPr>
          <w:trHeight w:val="340"/>
          <w:tblHeader/>
        </w:trPr>
        <w:tc>
          <w:tcPr>
            <w:tcW w:w="2235" w:type="dxa"/>
            <w:vMerge w:val="restart"/>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账龄</w:t>
            </w:r>
          </w:p>
        </w:tc>
        <w:tc>
          <w:tcPr>
            <w:tcW w:w="6342" w:type="dxa"/>
            <w:gridSpan w:val="3"/>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期末余额</w:t>
            </w:r>
          </w:p>
        </w:tc>
      </w:tr>
      <w:tr w:rsidR="00073169" w:rsidRPr="00D55399" w:rsidTr="005A265B">
        <w:trPr>
          <w:trHeight w:val="340"/>
          <w:tblHeader/>
        </w:trPr>
        <w:tc>
          <w:tcPr>
            <w:tcW w:w="2235"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311"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应收账款</w:t>
            </w:r>
          </w:p>
        </w:tc>
        <w:tc>
          <w:tcPr>
            <w:tcW w:w="1991"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rsidRPr="00D55399">
              <w:rPr>
                <w:color w:val="C45911" w:themeColor="accent2" w:themeShade="BF"/>
              </w:rPr>
              <w:t>坏账准备</w:t>
            </w:r>
          </w:p>
        </w:tc>
        <w:tc>
          <w:tcPr>
            <w:tcW w:w="2040"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计提比例（</w:t>
            </w:r>
            <w:r w:rsidRPr="00D55399">
              <w:rPr>
                <w:color w:val="C45911" w:themeColor="accent2" w:themeShade="BF"/>
              </w:rPr>
              <w:t>%</w:t>
            </w:r>
            <w:r w:rsidRPr="00D55399">
              <w:rPr>
                <w:color w:val="C45911" w:themeColor="accent2" w:themeShade="BF"/>
              </w:rPr>
              <w:t>）</w:t>
            </w: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1</w:t>
            </w:r>
            <w:r w:rsidRPr="00D55399">
              <w:rPr>
                <w:color w:val="C45911" w:themeColor="accent2" w:themeShade="BF"/>
              </w:rPr>
              <w:t>年以内</w:t>
            </w:r>
          </w:p>
        </w:tc>
        <w:tc>
          <w:tcPr>
            <w:tcW w:w="231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603,371,066.31</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30,168,553.32</w:t>
            </w:r>
          </w:p>
        </w:tc>
        <w:tc>
          <w:tcPr>
            <w:tcW w:w="20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5.00</w:t>
            </w: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1</w:t>
            </w:r>
            <w:r w:rsidRPr="00D55399">
              <w:rPr>
                <w:color w:val="C45911" w:themeColor="accent2" w:themeShade="BF"/>
              </w:rPr>
              <w:t>－</w:t>
            </w:r>
            <w:r w:rsidRPr="00D55399">
              <w:rPr>
                <w:color w:val="C45911" w:themeColor="accent2" w:themeShade="BF"/>
              </w:rPr>
              <w:t>2</w:t>
            </w:r>
            <w:r w:rsidRPr="00D55399">
              <w:rPr>
                <w:color w:val="C45911" w:themeColor="accent2" w:themeShade="BF"/>
              </w:rPr>
              <w:t>年</w:t>
            </w:r>
          </w:p>
        </w:tc>
        <w:tc>
          <w:tcPr>
            <w:tcW w:w="231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253,059,876.12</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25,305,987.61</w:t>
            </w:r>
          </w:p>
        </w:tc>
        <w:tc>
          <w:tcPr>
            <w:tcW w:w="20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10.00</w:t>
            </w: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2</w:t>
            </w:r>
            <w:r w:rsidRPr="00D55399">
              <w:rPr>
                <w:color w:val="C45911" w:themeColor="accent2" w:themeShade="BF"/>
              </w:rPr>
              <w:t>－</w:t>
            </w:r>
            <w:r w:rsidRPr="00D55399">
              <w:rPr>
                <w:color w:val="C45911" w:themeColor="accent2" w:themeShade="BF"/>
              </w:rPr>
              <w:t>3</w:t>
            </w:r>
            <w:r w:rsidRPr="00D55399">
              <w:rPr>
                <w:color w:val="C45911" w:themeColor="accent2" w:themeShade="BF"/>
              </w:rPr>
              <w:t>年</w:t>
            </w:r>
          </w:p>
        </w:tc>
        <w:tc>
          <w:tcPr>
            <w:tcW w:w="231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61,878,196.00</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24,751,278.40</w:t>
            </w:r>
          </w:p>
        </w:tc>
        <w:tc>
          <w:tcPr>
            <w:tcW w:w="20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40.00</w:t>
            </w: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3</w:t>
            </w:r>
            <w:r w:rsidRPr="00D55399">
              <w:rPr>
                <w:color w:val="C45911" w:themeColor="accent2" w:themeShade="BF"/>
              </w:rPr>
              <w:t>年以上</w:t>
            </w:r>
          </w:p>
        </w:tc>
        <w:tc>
          <w:tcPr>
            <w:tcW w:w="231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9,953,115.01</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9,953,115.01</w:t>
            </w:r>
          </w:p>
        </w:tc>
        <w:tc>
          <w:tcPr>
            <w:tcW w:w="20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100.00</w:t>
            </w:r>
          </w:p>
        </w:tc>
      </w:tr>
      <w:tr w:rsidR="00073169" w:rsidRPr="00D55399" w:rsidTr="005A265B">
        <w:trPr>
          <w:trHeight w:val="340"/>
        </w:trPr>
        <w:tc>
          <w:tcPr>
            <w:tcW w:w="2235"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合计</w:t>
            </w:r>
          </w:p>
        </w:tc>
        <w:tc>
          <w:tcPr>
            <w:tcW w:w="231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928,262,253.44</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90,178,934.34</w:t>
            </w:r>
          </w:p>
        </w:tc>
        <w:tc>
          <w:tcPr>
            <w:tcW w:w="20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9.71</w:t>
            </w:r>
          </w:p>
        </w:tc>
      </w:tr>
    </w:tbl>
    <w:p w:rsidR="00073169" w:rsidRPr="00D55399" w:rsidRDefault="00073169" w:rsidP="00483F60">
      <w:pPr>
        <w:pStyle w:val="afd"/>
        <w:widowControl w:val="0"/>
        <w:numPr>
          <w:ilvl w:val="0"/>
          <w:numId w:val="9"/>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本期计提、收回或转回的坏账准备情况</w:t>
      </w:r>
    </w:p>
    <w:p w:rsidR="00073169" w:rsidRPr="00D55399" w:rsidRDefault="00073169" w:rsidP="00073169">
      <w:pPr>
        <w:pStyle w:val="af8"/>
        <w:widowControl w:val="0"/>
        <w:spacing w:line="360" w:lineRule="auto"/>
        <w:ind w:leftChars="0" w:left="0" w:firstLineChars="200" w:firstLine="420"/>
        <w:rPr>
          <w:rFonts w:ascii="Times New Roman" w:hAnsi="Times New Roman"/>
          <w:color w:val="C45911" w:themeColor="accent2" w:themeShade="BF"/>
        </w:rPr>
      </w:pPr>
      <w:r w:rsidRPr="00D55399">
        <w:rPr>
          <w:rFonts w:ascii="Times New Roman" w:hAnsi="Times New Roman" w:hint="eastAsia"/>
          <w:color w:val="C45911" w:themeColor="accent2" w:themeShade="BF"/>
        </w:rPr>
        <w:t>本期计提坏账准备</w:t>
      </w:r>
      <w:r w:rsidRPr="00D55399">
        <w:rPr>
          <w:rFonts w:ascii="Times New Roman" w:hAnsi="Times New Roman" w:hint="eastAsia"/>
          <w:color w:val="C45911" w:themeColor="accent2" w:themeShade="BF"/>
        </w:rPr>
        <w:t>21,669,110.77</w:t>
      </w:r>
      <w:r w:rsidRPr="00D55399">
        <w:rPr>
          <w:rFonts w:ascii="Times New Roman" w:hAnsi="Times New Roman" w:hint="eastAsia"/>
          <w:color w:val="C45911" w:themeColor="accent2" w:themeShade="BF"/>
        </w:rPr>
        <w:t>元，转回坏账准备</w:t>
      </w:r>
      <w:r w:rsidRPr="00D55399">
        <w:rPr>
          <w:rFonts w:ascii="Times New Roman" w:hAnsi="Times New Roman" w:hint="eastAsia"/>
          <w:color w:val="C45911" w:themeColor="accent2" w:themeShade="BF"/>
        </w:rPr>
        <w:t>1,347,786.83</w:t>
      </w:r>
      <w:r w:rsidRPr="00D55399">
        <w:rPr>
          <w:rFonts w:ascii="Times New Roman" w:hAnsi="Times New Roman" w:hint="eastAsia"/>
          <w:color w:val="C45911" w:themeColor="accent2" w:themeShade="BF"/>
        </w:rPr>
        <w:t>元，无核销坏账准备</w:t>
      </w:r>
      <w:r w:rsidRPr="00D55399">
        <w:rPr>
          <w:rFonts w:ascii="Times New Roman" w:hAnsi="Times New Roman"/>
          <w:color w:val="C45911" w:themeColor="accent2" w:themeShade="BF"/>
        </w:rPr>
        <w:t>。</w:t>
      </w:r>
    </w:p>
    <w:p w:rsidR="00073169" w:rsidRPr="00D55399" w:rsidRDefault="00073169" w:rsidP="00483F60">
      <w:pPr>
        <w:pStyle w:val="afd"/>
        <w:widowControl w:val="0"/>
        <w:numPr>
          <w:ilvl w:val="0"/>
          <w:numId w:val="9"/>
        </w:numPr>
        <w:tabs>
          <w:tab w:val="clear" w:pos="1273"/>
        </w:tabs>
        <w:spacing w:beforeLines="50" w:before="156" w:line="360" w:lineRule="auto"/>
        <w:ind w:leftChars="0" w:firstLineChars="0"/>
        <w:outlineLvl w:val="3"/>
        <w:rPr>
          <w:rFonts w:ascii="Times New Roman" w:hAnsi="Times New Roman"/>
          <w:color w:val="C45911" w:themeColor="accent2" w:themeShade="BF"/>
        </w:rPr>
      </w:pPr>
      <w:r w:rsidRPr="00D55399">
        <w:rPr>
          <w:rFonts w:ascii="Times New Roman" w:hAnsi="Times New Roman"/>
          <w:color w:val="C45911" w:themeColor="accent2" w:themeShade="BF"/>
        </w:rPr>
        <w:t>按欠款方归集的期末余额前五名应收账款</w:t>
      </w:r>
    </w:p>
    <w:tbl>
      <w:tblPr>
        <w:tblW w:w="8647" w:type="dxa"/>
        <w:tblInd w:w="-3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682"/>
        <w:gridCol w:w="2156"/>
        <w:gridCol w:w="2799"/>
        <w:gridCol w:w="2010"/>
      </w:tblGrid>
      <w:tr w:rsidR="00073169" w:rsidRPr="00D55399" w:rsidTr="005A265B">
        <w:trPr>
          <w:trHeight w:val="340"/>
          <w:tblHeader/>
        </w:trPr>
        <w:tc>
          <w:tcPr>
            <w:tcW w:w="1682" w:type="dxa"/>
            <w:vAlign w:val="center"/>
          </w:tcPr>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单位名称</w:t>
            </w:r>
          </w:p>
        </w:tc>
        <w:tc>
          <w:tcPr>
            <w:tcW w:w="2156" w:type="dxa"/>
            <w:vAlign w:val="center"/>
          </w:tcPr>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期末余额</w:t>
            </w:r>
          </w:p>
        </w:tc>
        <w:tc>
          <w:tcPr>
            <w:tcW w:w="2799" w:type="dxa"/>
            <w:vAlign w:val="center"/>
          </w:tcPr>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占应收账款期末余额的比例(%)</w:t>
            </w:r>
          </w:p>
        </w:tc>
        <w:tc>
          <w:tcPr>
            <w:tcW w:w="2010" w:type="dxa"/>
            <w:vAlign w:val="center"/>
          </w:tcPr>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已计提坏账准备</w:t>
            </w:r>
          </w:p>
        </w:tc>
      </w:tr>
      <w:tr w:rsidR="00073169" w:rsidRPr="00D55399" w:rsidTr="005A265B">
        <w:trPr>
          <w:trHeight w:val="340"/>
        </w:trPr>
        <w:tc>
          <w:tcPr>
            <w:tcW w:w="1682" w:type="dxa"/>
            <w:vAlign w:val="center"/>
          </w:tcPr>
          <w:p w:rsidR="00073169" w:rsidRPr="00D55399" w:rsidRDefault="00073169" w:rsidP="005A265B">
            <w:pPr>
              <w:tabs>
                <w:tab w:val="left" w:pos="196"/>
                <w:tab w:val="left" w:pos="426"/>
              </w:tabs>
              <w:snapToGrid w:val="0"/>
              <w:rPr>
                <w:color w:val="C45911" w:themeColor="accent2" w:themeShade="BF"/>
              </w:rPr>
            </w:pPr>
            <w:bookmarkStart w:id="5" w:name="OLE_LINK11" w:colFirst="1" w:colLast="1"/>
            <w:r w:rsidRPr="00D55399">
              <w:rPr>
                <w:rFonts w:hint="eastAsia"/>
                <w:color w:val="C45911" w:themeColor="accent2" w:themeShade="BF"/>
              </w:rPr>
              <w:t>第一名</w:t>
            </w:r>
          </w:p>
        </w:tc>
        <w:tc>
          <w:tcPr>
            <w:tcW w:w="2156"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217,500,000.00</w:t>
            </w:r>
          </w:p>
        </w:tc>
        <w:tc>
          <w:tcPr>
            <w:tcW w:w="2799" w:type="dxa"/>
            <w:vAlign w:val="center"/>
          </w:tcPr>
          <w:p w:rsidR="00073169" w:rsidRPr="00D55399" w:rsidRDefault="00073169" w:rsidP="005A265B">
            <w:pPr>
              <w:tabs>
                <w:tab w:val="left" w:pos="196"/>
                <w:tab w:val="left" w:pos="426"/>
                <w:tab w:val="left" w:pos="1593"/>
              </w:tabs>
              <w:snapToGrid w:val="0"/>
              <w:ind w:leftChars="16" w:left="29" w:rightChars="200" w:right="360"/>
              <w:jc w:val="right"/>
              <w:rPr>
                <w:color w:val="C45911" w:themeColor="accent2" w:themeShade="BF"/>
              </w:rPr>
            </w:pPr>
            <w:r w:rsidRPr="00D55399">
              <w:rPr>
                <w:color w:val="C45911" w:themeColor="accent2" w:themeShade="BF"/>
              </w:rPr>
              <w:t>23.43</w:t>
            </w:r>
          </w:p>
        </w:tc>
        <w:tc>
          <w:tcPr>
            <w:tcW w:w="201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10,875,000.00</w:t>
            </w:r>
          </w:p>
        </w:tc>
      </w:tr>
      <w:tr w:rsidR="00073169" w:rsidRPr="00D55399" w:rsidTr="005A265B">
        <w:trPr>
          <w:trHeight w:val="340"/>
        </w:trPr>
        <w:tc>
          <w:tcPr>
            <w:tcW w:w="1682" w:type="dxa"/>
            <w:vAlign w:val="center"/>
          </w:tcPr>
          <w:p w:rsidR="00073169" w:rsidRPr="00D55399" w:rsidRDefault="00073169" w:rsidP="005A265B">
            <w:pPr>
              <w:tabs>
                <w:tab w:val="left" w:pos="196"/>
                <w:tab w:val="left" w:pos="426"/>
              </w:tabs>
              <w:snapToGrid w:val="0"/>
              <w:rPr>
                <w:color w:val="C45911" w:themeColor="accent2" w:themeShade="BF"/>
              </w:rPr>
            </w:pPr>
            <w:r w:rsidRPr="00D55399">
              <w:rPr>
                <w:rFonts w:hint="eastAsia"/>
                <w:color w:val="C45911" w:themeColor="accent2" w:themeShade="BF"/>
              </w:rPr>
              <w:t>第二名</w:t>
            </w:r>
          </w:p>
        </w:tc>
        <w:tc>
          <w:tcPr>
            <w:tcW w:w="2156"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213,452,260.00</w:t>
            </w:r>
          </w:p>
        </w:tc>
        <w:tc>
          <w:tcPr>
            <w:tcW w:w="2799" w:type="dxa"/>
            <w:vAlign w:val="center"/>
          </w:tcPr>
          <w:p w:rsidR="00073169" w:rsidRPr="00D55399" w:rsidRDefault="00073169" w:rsidP="005A265B">
            <w:pPr>
              <w:tabs>
                <w:tab w:val="left" w:pos="196"/>
                <w:tab w:val="left" w:pos="426"/>
              </w:tabs>
              <w:snapToGrid w:val="0"/>
              <w:ind w:rightChars="200" w:right="360"/>
              <w:jc w:val="right"/>
              <w:rPr>
                <w:color w:val="C45911" w:themeColor="accent2" w:themeShade="BF"/>
              </w:rPr>
            </w:pPr>
            <w:r w:rsidRPr="00D55399">
              <w:rPr>
                <w:color w:val="C45911" w:themeColor="accent2" w:themeShade="BF"/>
              </w:rPr>
              <w:t>22.99</w:t>
            </w:r>
          </w:p>
        </w:tc>
        <w:tc>
          <w:tcPr>
            <w:tcW w:w="201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20,749,513.00</w:t>
            </w:r>
          </w:p>
        </w:tc>
      </w:tr>
      <w:tr w:rsidR="00073169" w:rsidRPr="00D55399" w:rsidTr="005A265B">
        <w:trPr>
          <w:trHeight w:val="340"/>
        </w:trPr>
        <w:tc>
          <w:tcPr>
            <w:tcW w:w="1682" w:type="dxa"/>
            <w:vAlign w:val="center"/>
          </w:tcPr>
          <w:p w:rsidR="00073169" w:rsidRPr="00D55399" w:rsidRDefault="00073169" w:rsidP="005A265B">
            <w:pPr>
              <w:tabs>
                <w:tab w:val="left" w:pos="196"/>
                <w:tab w:val="left" w:pos="426"/>
              </w:tabs>
              <w:snapToGrid w:val="0"/>
              <w:rPr>
                <w:color w:val="C45911" w:themeColor="accent2" w:themeShade="BF"/>
              </w:rPr>
            </w:pPr>
            <w:r w:rsidRPr="00D55399">
              <w:rPr>
                <w:rFonts w:hint="eastAsia"/>
                <w:color w:val="C45911" w:themeColor="accent2" w:themeShade="BF"/>
              </w:rPr>
              <w:t>第三名</w:t>
            </w:r>
          </w:p>
        </w:tc>
        <w:tc>
          <w:tcPr>
            <w:tcW w:w="2156"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98,357,844.67</w:t>
            </w:r>
          </w:p>
        </w:tc>
        <w:tc>
          <w:tcPr>
            <w:tcW w:w="2799" w:type="dxa"/>
            <w:vAlign w:val="center"/>
          </w:tcPr>
          <w:p w:rsidR="00073169" w:rsidRPr="00D55399" w:rsidRDefault="00073169" w:rsidP="005A265B">
            <w:pPr>
              <w:tabs>
                <w:tab w:val="left" w:pos="196"/>
                <w:tab w:val="left" w:pos="426"/>
              </w:tabs>
              <w:snapToGrid w:val="0"/>
              <w:ind w:rightChars="200" w:right="360"/>
              <w:jc w:val="right"/>
              <w:rPr>
                <w:color w:val="C45911" w:themeColor="accent2" w:themeShade="BF"/>
              </w:rPr>
            </w:pPr>
            <w:r w:rsidRPr="00D55399">
              <w:rPr>
                <w:color w:val="C45911" w:themeColor="accent2" w:themeShade="BF"/>
              </w:rPr>
              <w:t>10.60</w:t>
            </w:r>
          </w:p>
        </w:tc>
        <w:tc>
          <w:tcPr>
            <w:tcW w:w="201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26,162,892.23</w:t>
            </w:r>
          </w:p>
        </w:tc>
      </w:tr>
      <w:tr w:rsidR="00073169" w:rsidRPr="00D55399" w:rsidTr="005A265B">
        <w:trPr>
          <w:trHeight w:val="340"/>
        </w:trPr>
        <w:tc>
          <w:tcPr>
            <w:tcW w:w="1682" w:type="dxa"/>
            <w:vAlign w:val="center"/>
          </w:tcPr>
          <w:p w:rsidR="00073169" w:rsidRPr="00D55399" w:rsidRDefault="00073169" w:rsidP="005A265B">
            <w:pPr>
              <w:tabs>
                <w:tab w:val="left" w:pos="196"/>
                <w:tab w:val="left" w:pos="426"/>
              </w:tabs>
              <w:snapToGrid w:val="0"/>
              <w:rPr>
                <w:color w:val="C45911" w:themeColor="accent2" w:themeShade="BF"/>
              </w:rPr>
            </w:pPr>
            <w:r w:rsidRPr="00D55399">
              <w:rPr>
                <w:rFonts w:hint="eastAsia"/>
                <w:color w:val="C45911" w:themeColor="accent2" w:themeShade="BF"/>
              </w:rPr>
              <w:t>第四名</w:t>
            </w:r>
          </w:p>
        </w:tc>
        <w:tc>
          <w:tcPr>
            <w:tcW w:w="2156"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65,825,500.00</w:t>
            </w:r>
          </w:p>
        </w:tc>
        <w:tc>
          <w:tcPr>
            <w:tcW w:w="2799" w:type="dxa"/>
            <w:vAlign w:val="center"/>
          </w:tcPr>
          <w:p w:rsidR="00073169" w:rsidRPr="00D55399" w:rsidRDefault="00073169" w:rsidP="005A265B">
            <w:pPr>
              <w:tabs>
                <w:tab w:val="left" w:pos="196"/>
                <w:tab w:val="left" w:pos="426"/>
              </w:tabs>
              <w:snapToGrid w:val="0"/>
              <w:ind w:rightChars="200" w:right="360"/>
              <w:jc w:val="right"/>
              <w:rPr>
                <w:color w:val="C45911" w:themeColor="accent2" w:themeShade="BF"/>
              </w:rPr>
            </w:pPr>
            <w:r w:rsidRPr="00D55399">
              <w:rPr>
                <w:color w:val="C45911" w:themeColor="accent2" w:themeShade="BF"/>
              </w:rPr>
              <w:t>7.09</w:t>
            </w:r>
          </w:p>
        </w:tc>
        <w:tc>
          <w:tcPr>
            <w:tcW w:w="201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5,180,925.00</w:t>
            </w:r>
          </w:p>
        </w:tc>
      </w:tr>
      <w:tr w:rsidR="00073169" w:rsidRPr="00D55399" w:rsidTr="005A265B">
        <w:trPr>
          <w:trHeight w:val="340"/>
        </w:trPr>
        <w:tc>
          <w:tcPr>
            <w:tcW w:w="1682" w:type="dxa"/>
            <w:vAlign w:val="center"/>
          </w:tcPr>
          <w:p w:rsidR="00073169" w:rsidRPr="00D55399" w:rsidRDefault="00073169" w:rsidP="005A265B">
            <w:pPr>
              <w:tabs>
                <w:tab w:val="left" w:pos="196"/>
                <w:tab w:val="left" w:pos="426"/>
              </w:tabs>
              <w:snapToGrid w:val="0"/>
              <w:rPr>
                <w:color w:val="C45911" w:themeColor="accent2" w:themeShade="BF"/>
              </w:rPr>
            </w:pPr>
            <w:r w:rsidRPr="00D55399">
              <w:rPr>
                <w:rFonts w:hint="eastAsia"/>
                <w:color w:val="C45911" w:themeColor="accent2" w:themeShade="BF"/>
              </w:rPr>
              <w:t>第五名</w:t>
            </w:r>
          </w:p>
        </w:tc>
        <w:tc>
          <w:tcPr>
            <w:tcW w:w="2156"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34,481,250.00</w:t>
            </w:r>
          </w:p>
        </w:tc>
        <w:tc>
          <w:tcPr>
            <w:tcW w:w="2799" w:type="dxa"/>
            <w:vAlign w:val="center"/>
          </w:tcPr>
          <w:p w:rsidR="00073169" w:rsidRPr="00D55399" w:rsidRDefault="00073169" w:rsidP="005A265B">
            <w:pPr>
              <w:tabs>
                <w:tab w:val="left" w:pos="196"/>
                <w:tab w:val="left" w:pos="426"/>
              </w:tabs>
              <w:snapToGrid w:val="0"/>
              <w:ind w:rightChars="200" w:right="360"/>
              <w:jc w:val="right"/>
              <w:rPr>
                <w:color w:val="C45911" w:themeColor="accent2" w:themeShade="BF"/>
              </w:rPr>
            </w:pPr>
            <w:r w:rsidRPr="00D55399">
              <w:rPr>
                <w:color w:val="C45911" w:themeColor="accent2" w:themeShade="BF"/>
              </w:rPr>
              <w:t>3.71</w:t>
            </w:r>
          </w:p>
        </w:tc>
        <w:tc>
          <w:tcPr>
            <w:tcW w:w="201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1,724,062.50</w:t>
            </w:r>
          </w:p>
        </w:tc>
      </w:tr>
      <w:bookmarkEnd w:id="5"/>
      <w:tr w:rsidR="00073169" w:rsidRPr="00D55399" w:rsidTr="005A265B">
        <w:trPr>
          <w:trHeight w:val="340"/>
        </w:trPr>
        <w:tc>
          <w:tcPr>
            <w:tcW w:w="1682" w:type="dxa"/>
            <w:vAlign w:val="center"/>
          </w:tcPr>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合计</w:t>
            </w:r>
          </w:p>
        </w:tc>
        <w:tc>
          <w:tcPr>
            <w:tcW w:w="2156"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629,616,854.67</w:t>
            </w:r>
          </w:p>
        </w:tc>
        <w:tc>
          <w:tcPr>
            <w:tcW w:w="2799" w:type="dxa"/>
            <w:vAlign w:val="center"/>
          </w:tcPr>
          <w:p w:rsidR="00073169" w:rsidRPr="00D55399" w:rsidRDefault="00073169" w:rsidP="005A265B">
            <w:pPr>
              <w:tabs>
                <w:tab w:val="left" w:pos="196"/>
                <w:tab w:val="left" w:pos="426"/>
              </w:tabs>
              <w:snapToGrid w:val="0"/>
              <w:ind w:rightChars="200" w:right="360"/>
              <w:jc w:val="right"/>
              <w:rPr>
                <w:color w:val="C45911" w:themeColor="accent2" w:themeShade="BF"/>
              </w:rPr>
            </w:pPr>
            <w:r w:rsidRPr="00D55399">
              <w:rPr>
                <w:color w:val="C45911" w:themeColor="accent2" w:themeShade="BF"/>
              </w:rPr>
              <w:t>67.82</w:t>
            </w:r>
          </w:p>
        </w:tc>
        <w:tc>
          <w:tcPr>
            <w:tcW w:w="201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64,692,392.73</w:t>
            </w:r>
          </w:p>
        </w:tc>
      </w:tr>
    </w:tbl>
    <w:p w:rsidR="00073169" w:rsidRPr="00D55399" w:rsidRDefault="00073169" w:rsidP="00483F60">
      <w:pPr>
        <w:pStyle w:val="afd"/>
        <w:widowControl w:val="0"/>
        <w:numPr>
          <w:ilvl w:val="0"/>
          <w:numId w:val="9"/>
        </w:numPr>
        <w:tabs>
          <w:tab w:val="clear" w:pos="1273"/>
        </w:tabs>
        <w:spacing w:beforeLines="50" w:before="156" w:line="360" w:lineRule="auto"/>
        <w:ind w:leftChars="0" w:firstLineChars="0"/>
        <w:outlineLvl w:val="3"/>
        <w:rPr>
          <w:rFonts w:ascii="Times New Roman" w:hAnsi="Times New Roman"/>
          <w:color w:val="C45911" w:themeColor="accent2" w:themeShade="BF"/>
        </w:rPr>
      </w:pPr>
      <w:r w:rsidRPr="00D55399">
        <w:rPr>
          <w:rFonts w:ascii="Times New Roman" w:hAnsi="Times New Roman" w:hint="eastAsia"/>
          <w:color w:val="C45911" w:themeColor="accent2" w:themeShade="BF"/>
        </w:rPr>
        <w:t>期末应收账款中应收关联方款项明细情况，详见附注十、（四）</w:t>
      </w:r>
      <w:r w:rsidRPr="00D55399">
        <w:rPr>
          <w:rFonts w:ascii="Times New Roman" w:hAnsi="Times New Roman"/>
          <w:color w:val="C45911" w:themeColor="accent2" w:themeShade="BF"/>
        </w:rPr>
        <w:t>。</w:t>
      </w:r>
    </w:p>
    <w:p w:rsidR="00073169" w:rsidRPr="00D55399" w:rsidRDefault="00073169" w:rsidP="00483F60">
      <w:pPr>
        <w:pStyle w:val="af6"/>
        <w:widowControl w:val="0"/>
        <w:numPr>
          <w:ilvl w:val="0"/>
          <w:numId w:val="7"/>
        </w:numPr>
        <w:tabs>
          <w:tab w:val="clear" w:pos="714"/>
        </w:tabs>
        <w:spacing w:beforeLines="100" w:before="312"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预付款项</w:t>
      </w:r>
    </w:p>
    <w:p w:rsidR="00073169" w:rsidRPr="00D55399" w:rsidRDefault="00073169" w:rsidP="00483F60">
      <w:pPr>
        <w:pStyle w:val="afd"/>
        <w:widowControl w:val="0"/>
        <w:numPr>
          <w:ilvl w:val="0"/>
          <w:numId w:val="11"/>
        </w:numPr>
        <w:tabs>
          <w:tab w:val="clear" w:pos="1273"/>
        </w:tabs>
        <w:spacing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预付款项按账龄列示</w:t>
      </w:r>
    </w:p>
    <w:tbl>
      <w:tblPr>
        <w:tblW w:w="8651" w:type="dxa"/>
        <w:tblInd w:w="-1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632"/>
        <w:gridCol w:w="1442"/>
        <w:gridCol w:w="1624"/>
        <w:gridCol w:w="1483"/>
        <w:gridCol w:w="1470"/>
      </w:tblGrid>
      <w:tr w:rsidR="00073169" w:rsidRPr="00D55399" w:rsidTr="005A265B">
        <w:trPr>
          <w:trHeight w:hRule="exact" w:val="318"/>
          <w:tblHeader/>
        </w:trPr>
        <w:tc>
          <w:tcPr>
            <w:tcW w:w="2632" w:type="dxa"/>
            <w:vMerge w:val="restart"/>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lastRenderedPageBreak/>
              <w:tab/>
            </w:r>
            <w:r w:rsidRPr="00D55399">
              <w:rPr>
                <w:color w:val="C45911" w:themeColor="accent2" w:themeShade="BF"/>
              </w:rPr>
              <w:t>账龄</w:t>
            </w:r>
          </w:p>
        </w:tc>
        <w:tc>
          <w:tcPr>
            <w:tcW w:w="3066" w:type="dxa"/>
            <w:gridSpan w:val="2"/>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期末余额</w:t>
            </w:r>
          </w:p>
        </w:tc>
        <w:tc>
          <w:tcPr>
            <w:tcW w:w="2953" w:type="dxa"/>
            <w:gridSpan w:val="2"/>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期初余额</w:t>
            </w:r>
          </w:p>
        </w:tc>
      </w:tr>
      <w:tr w:rsidR="00073169" w:rsidRPr="00D55399" w:rsidTr="005A265B">
        <w:trPr>
          <w:trHeight w:hRule="exact" w:val="318"/>
          <w:tblHeader/>
        </w:trPr>
        <w:tc>
          <w:tcPr>
            <w:tcW w:w="2632" w:type="dxa"/>
            <w:vMerge/>
            <w:vAlign w:val="center"/>
          </w:tcPr>
          <w:p w:rsidR="00073169" w:rsidRPr="00D55399" w:rsidRDefault="00073169" w:rsidP="005A265B">
            <w:pPr>
              <w:tabs>
                <w:tab w:val="left" w:pos="196"/>
                <w:tab w:val="left" w:pos="426"/>
              </w:tabs>
              <w:snapToGrid w:val="0"/>
              <w:rPr>
                <w:color w:val="C45911" w:themeColor="accent2" w:themeShade="BF"/>
              </w:rPr>
            </w:pPr>
          </w:p>
        </w:tc>
        <w:tc>
          <w:tcPr>
            <w:tcW w:w="1442"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金额</w:t>
            </w:r>
          </w:p>
        </w:tc>
        <w:tc>
          <w:tcPr>
            <w:tcW w:w="1624"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比例</w:t>
            </w:r>
            <w:r w:rsidRPr="00D55399">
              <w:rPr>
                <w:color w:val="C45911" w:themeColor="accent2" w:themeShade="BF"/>
              </w:rPr>
              <w:t>(%)</w:t>
            </w:r>
          </w:p>
        </w:tc>
        <w:tc>
          <w:tcPr>
            <w:tcW w:w="1483"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金额</w:t>
            </w:r>
          </w:p>
        </w:tc>
        <w:tc>
          <w:tcPr>
            <w:tcW w:w="1470"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比例</w:t>
            </w:r>
            <w:r w:rsidRPr="00D55399">
              <w:rPr>
                <w:color w:val="C45911" w:themeColor="accent2" w:themeShade="BF"/>
              </w:rPr>
              <w:t>(%)</w:t>
            </w:r>
          </w:p>
        </w:tc>
      </w:tr>
      <w:tr w:rsidR="00073169" w:rsidRPr="00D55399" w:rsidTr="005A265B">
        <w:trPr>
          <w:trHeight w:hRule="exact" w:val="318"/>
        </w:trPr>
        <w:tc>
          <w:tcPr>
            <w:tcW w:w="2632"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1</w:t>
            </w:r>
            <w:r w:rsidRPr="00D55399">
              <w:rPr>
                <w:color w:val="C45911" w:themeColor="accent2" w:themeShade="BF"/>
              </w:rPr>
              <w:t>年以内</w:t>
            </w:r>
          </w:p>
        </w:tc>
        <w:tc>
          <w:tcPr>
            <w:tcW w:w="1442"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7,353,069.37</w:t>
            </w:r>
          </w:p>
        </w:tc>
        <w:tc>
          <w:tcPr>
            <w:tcW w:w="1624"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85.60</w:t>
            </w:r>
          </w:p>
        </w:tc>
        <w:tc>
          <w:tcPr>
            <w:tcW w:w="1483"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17</w:t>
            </w:r>
            <w:r w:rsidRPr="00D55399">
              <w:rPr>
                <w:rFonts w:hint="eastAsia"/>
                <w:color w:val="C45911" w:themeColor="accent2" w:themeShade="BF"/>
              </w:rPr>
              <w:t>,</w:t>
            </w:r>
            <w:r w:rsidRPr="00D55399">
              <w:rPr>
                <w:color w:val="C45911" w:themeColor="accent2" w:themeShade="BF"/>
              </w:rPr>
              <w:t>886</w:t>
            </w:r>
            <w:r w:rsidRPr="00D55399">
              <w:rPr>
                <w:rFonts w:hint="eastAsia"/>
                <w:color w:val="C45911" w:themeColor="accent2" w:themeShade="BF"/>
              </w:rPr>
              <w:t>,</w:t>
            </w:r>
            <w:r w:rsidRPr="00D55399">
              <w:rPr>
                <w:color w:val="C45911" w:themeColor="accent2" w:themeShade="BF"/>
              </w:rPr>
              <w:t>310.52</w:t>
            </w:r>
          </w:p>
        </w:tc>
        <w:tc>
          <w:tcPr>
            <w:tcW w:w="147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rFonts w:hint="eastAsia"/>
                <w:color w:val="C45911" w:themeColor="accent2" w:themeShade="BF"/>
              </w:rPr>
              <w:t>93.22</w:t>
            </w:r>
          </w:p>
        </w:tc>
      </w:tr>
      <w:tr w:rsidR="00073169" w:rsidRPr="00D55399" w:rsidTr="005A265B">
        <w:trPr>
          <w:trHeight w:hRule="exact" w:val="318"/>
        </w:trPr>
        <w:tc>
          <w:tcPr>
            <w:tcW w:w="2632"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1-2</w:t>
            </w:r>
            <w:r w:rsidRPr="00D55399">
              <w:rPr>
                <w:color w:val="C45911" w:themeColor="accent2" w:themeShade="BF"/>
              </w:rPr>
              <w:t>年</w:t>
            </w:r>
          </w:p>
        </w:tc>
        <w:tc>
          <w:tcPr>
            <w:tcW w:w="1442"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712,999.39</w:t>
            </w:r>
          </w:p>
        </w:tc>
        <w:tc>
          <w:tcPr>
            <w:tcW w:w="1624"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8.30</w:t>
            </w:r>
          </w:p>
        </w:tc>
        <w:tc>
          <w:tcPr>
            <w:tcW w:w="1483"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w:t>
            </w:r>
            <w:r w:rsidRPr="00D55399">
              <w:rPr>
                <w:rFonts w:hint="eastAsia"/>
                <w:color w:val="C45911" w:themeColor="accent2" w:themeShade="BF"/>
              </w:rPr>
              <w:t>,</w:t>
            </w:r>
            <w:r w:rsidRPr="00D55399">
              <w:rPr>
                <w:color w:val="C45911" w:themeColor="accent2" w:themeShade="BF"/>
              </w:rPr>
              <w:t>029</w:t>
            </w:r>
            <w:r w:rsidRPr="00D55399">
              <w:rPr>
                <w:rFonts w:hint="eastAsia"/>
                <w:color w:val="C45911" w:themeColor="accent2" w:themeShade="BF"/>
              </w:rPr>
              <w:t>,</w:t>
            </w:r>
            <w:r w:rsidRPr="00D55399">
              <w:rPr>
                <w:color w:val="C45911" w:themeColor="accent2" w:themeShade="BF"/>
              </w:rPr>
              <w:t>643.1</w:t>
            </w:r>
            <w:r w:rsidRPr="00D55399">
              <w:rPr>
                <w:rFonts w:hint="eastAsia"/>
                <w:color w:val="C45911" w:themeColor="accent2" w:themeShade="BF"/>
              </w:rPr>
              <w:t>0</w:t>
            </w:r>
          </w:p>
        </w:tc>
        <w:tc>
          <w:tcPr>
            <w:tcW w:w="147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rFonts w:hint="eastAsia"/>
                <w:color w:val="C45911" w:themeColor="accent2" w:themeShade="BF"/>
              </w:rPr>
              <w:t>5.37</w:t>
            </w:r>
          </w:p>
        </w:tc>
      </w:tr>
      <w:tr w:rsidR="00073169" w:rsidRPr="00D55399" w:rsidTr="005A265B">
        <w:trPr>
          <w:trHeight w:hRule="exact" w:val="318"/>
        </w:trPr>
        <w:tc>
          <w:tcPr>
            <w:tcW w:w="2632"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2-3</w:t>
            </w:r>
            <w:r w:rsidRPr="00D55399">
              <w:rPr>
                <w:color w:val="C45911" w:themeColor="accent2" w:themeShade="BF"/>
              </w:rPr>
              <w:t>年</w:t>
            </w:r>
          </w:p>
        </w:tc>
        <w:tc>
          <w:tcPr>
            <w:tcW w:w="1442"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287,827.67</w:t>
            </w:r>
          </w:p>
        </w:tc>
        <w:tc>
          <w:tcPr>
            <w:tcW w:w="1624"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3.35</w:t>
            </w:r>
          </w:p>
        </w:tc>
        <w:tc>
          <w:tcPr>
            <w:tcW w:w="1483"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193,220.40</w:t>
            </w:r>
          </w:p>
        </w:tc>
        <w:tc>
          <w:tcPr>
            <w:tcW w:w="147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1.01</w:t>
            </w:r>
          </w:p>
        </w:tc>
      </w:tr>
      <w:tr w:rsidR="00073169" w:rsidRPr="00D55399" w:rsidTr="005A265B">
        <w:trPr>
          <w:trHeight w:hRule="exact" w:val="318"/>
        </w:trPr>
        <w:tc>
          <w:tcPr>
            <w:tcW w:w="2632"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3</w:t>
            </w:r>
            <w:r w:rsidRPr="00D55399">
              <w:rPr>
                <w:color w:val="C45911" w:themeColor="accent2" w:themeShade="BF"/>
              </w:rPr>
              <w:t>年以上</w:t>
            </w:r>
          </w:p>
        </w:tc>
        <w:tc>
          <w:tcPr>
            <w:tcW w:w="1442"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236,020.40</w:t>
            </w:r>
          </w:p>
        </w:tc>
        <w:tc>
          <w:tcPr>
            <w:tcW w:w="1624"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2.75</w:t>
            </w:r>
          </w:p>
        </w:tc>
        <w:tc>
          <w:tcPr>
            <w:tcW w:w="1483"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77,750.00</w:t>
            </w:r>
          </w:p>
        </w:tc>
        <w:tc>
          <w:tcPr>
            <w:tcW w:w="147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0.4</w:t>
            </w:r>
            <w:r w:rsidRPr="00D55399">
              <w:rPr>
                <w:rFonts w:hint="eastAsia"/>
                <w:color w:val="C45911" w:themeColor="accent2" w:themeShade="BF"/>
              </w:rPr>
              <w:t>0</w:t>
            </w:r>
          </w:p>
        </w:tc>
      </w:tr>
      <w:tr w:rsidR="00073169" w:rsidRPr="00D55399" w:rsidTr="005A265B">
        <w:trPr>
          <w:trHeight w:hRule="exact" w:val="318"/>
        </w:trPr>
        <w:tc>
          <w:tcPr>
            <w:tcW w:w="2632" w:type="dxa"/>
            <w:tcBorders>
              <w:bottom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合计</w:t>
            </w:r>
          </w:p>
        </w:tc>
        <w:tc>
          <w:tcPr>
            <w:tcW w:w="1442"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8,589,916.83</w:t>
            </w:r>
          </w:p>
        </w:tc>
        <w:tc>
          <w:tcPr>
            <w:tcW w:w="1624"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100.00</w:t>
            </w:r>
          </w:p>
        </w:tc>
        <w:tc>
          <w:tcPr>
            <w:tcW w:w="1483"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19,186,924.02</w:t>
            </w:r>
          </w:p>
        </w:tc>
        <w:tc>
          <w:tcPr>
            <w:tcW w:w="147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100</w:t>
            </w:r>
            <w:r w:rsidRPr="00D55399">
              <w:rPr>
                <w:rFonts w:hint="eastAsia"/>
                <w:color w:val="C45911" w:themeColor="accent2" w:themeShade="BF"/>
              </w:rPr>
              <w:t>.00</w:t>
            </w:r>
          </w:p>
        </w:tc>
      </w:tr>
    </w:tbl>
    <w:p w:rsidR="00073169" w:rsidRPr="00D55399" w:rsidRDefault="00073169" w:rsidP="00483F60">
      <w:pPr>
        <w:pStyle w:val="afd"/>
        <w:widowControl w:val="0"/>
        <w:numPr>
          <w:ilvl w:val="0"/>
          <w:numId w:val="11"/>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按预付对象归集的期末余额大额预付款情况</w:t>
      </w:r>
    </w:p>
    <w:tbl>
      <w:tblPr>
        <w:tblW w:w="8633"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586"/>
        <w:gridCol w:w="1512"/>
        <w:gridCol w:w="1554"/>
        <w:gridCol w:w="1511"/>
        <w:gridCol w:w="1470"/>
      </w:tblGrid>
      <w:tr w:rsidR="00073169" w:rsidRPr="00D55399" w:rsidTr="005A265B">
        <w:trPr>
          <w:trHeight w:val="340"/>
          <w:tblHeader/>
        </w:trPr>
        <w:tc>
          <w:tcPr>
            <w:tcW w:w="2586"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单位名称</w:t>
            </w:r>
          </w:p>
        </w:tc>
        <w:tc>
          <w:tcPr>
            <w:tcW w:w="1512"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期末金额</w:t>
            </w:r>
          </w:p>
        </w:tc>
        <w:tc>
          <w:tcPr>
            <w:tcW w:w="1554" w:type="dxa"/>
            <w:tcBorders>
              <w:top w:val="single" w:sz="12" w:space="0" w:color="auto"/>
            </w:tcBorders>
            <w:vAlign w:val="center"/>
          </w:tcPr>
          <w:p w:rsidR="00073169" w:rsidRPr="00D55399" w:rsidRDefault="00073169" w:rsidP="005A265B">
            <w:pPr>
              <w:tabs>
                <w:tab w:val="left" w:pos="196"/>
                <w:tab w:val="left" w:pos="426"/>
              </w:tabs>
              <w:snapToGrid w:val="0"/>
              <w:ind w:leftChars="-25" w:left="-45" w:rightChars="-25" w:right="-45"/>
              <w:jc w:val="center"/>
              <w:rPr>
                <w:color w:val="C45911" w:themeColor="accent2" w:themeShade="BF"/>
              </w:rPr>
            </w:pPr>
            <w:r w:rsidRPr="00D55399">
              <w:rPr>
                <w:color w:val="C45911" w:themeColor="accent2" w:themeShade="BF"/>
              </w:rPr>
              <w:t>占预付款项</w:t>
            </w:r>
          </w:p>
          <w:p w:rsidR="00073169" w:rsidRPr="00D55399" w:rsidRDefault="00073169" w:rsidP="005A265B">
            <w:pPr>
              <w:tabs>
                <w:tab w:val="left" w:pos="196"/>
                <w:tab w:val="left" w:pos="426"/>
              </w:tabs>
              <w:snapToGrid w:val="0"/>
              <w:ind w:leftChars="-25" w:left="-45" w:rightChars="-25" w:right="-45"/>
              <w:jc w:val="center"/>
              <w:rPr>
                <w:color w:val="C45911" w:themeColor="accent2" w:themeShade="BF"/>
              </w:rPr>
            </w:pPr>
            <w:r w:rsidRPr="00D55399">
              <w:rPr>
                <w:color w:val="C45911" w:themeColor="accent2" w:themeShade="BF"/>
              </w:rPr>
              <w:t>总额的比例</w:t>
            </w:r>
            <w:r w:rsidRPr="00D55399">
              <w:rPr>
                <w:color w:val="C45911" w:themeColor="accent2" w:themeShade="BF"/>
              </w:rPr>
              <w:t>(%)</w:t>
            </w:r>
          </w:p>
        </w:tc>
        <w:tc>
          <w:tcPr>
            <w:tcW w:w="1511"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预付款时间</w:t>
            </w:r>
          </w:p>
        </w:tc>
        <w:tc>
          <w:tcPr>
            <w:tcW w:w="1470"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未结算原因</w:t>
            </w:r>
          </w:p>
        </w:tc>
      </w:tr>
      <w:tr w:rsidR="00073169" w:rsidRPr="00D55399" w:rsidTr="005A265B">
        <w:trPr>
          <w:trHeight w:val="340"/>
        </w:trPr>
        <w:tc>
          <w:tcPr>
            <w:tcW w:w="2586"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上海北科工贸有限公司</w:t>
            </w:r>
          </w:p>
        </w:tc>
        <w:tc>
          <w:tcPr>
            <w:tcW w:w="1512"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979,000.00</w:t>
            </w:r>
          </w:p>
        </w:tc>
        <w:tc>
          <w:tcPr>
            <w:tcW w:w="1554"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11.40</w:t>
            </w:r>
          </w:p>
        </w:tc>
        <w:tc>
          <w:tcPr>
            <w:tcW w:w="1511"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1</w:t>
            </w:r>
            <w:r w:rsidRPr="00D55399">
              <w:rPr>
                <w:color w:val="C45911" w:themeColor="accent2" w:themeShade="BF"/>
              </w:rPr>
              <w:t>年以内</w:t>
            </w:r>
          </w:p>
        </w:tc>
        <w:tc>
          <w:tcPr>
            <w:tcW w:w="1470"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交易未完成</w:t>
            </w:r>
          </w:p>
        </w:tc>
      </w:tr>
      <w:tr w:rsidR="00073169" w:rsidRPr="00D55399" w:rsidTr="005A265B">
        <w:trPr>
          <w:trHeight w:val="340"/>
        </w:trPr>
        <w:tc>
          <w:tcPr>
            <w:tcW w:w="2586" w:type="dxa"/>
            <w:tcBorders>
              <w:bottom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合计</w:t>
            </w:r>
          </w:p>
        </w:tc>
        <w:tc>
          <w:tcPr>
            <w:tcW w:w="1512"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979,000.00</w:t>
            </w:r>
          </w:p>
        </w:tc>
        <w:tc>
          <w:tcPr>
            <w:tcW w:w="1554"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11.40</w:t>
            </w:r>
          </w:p>
        </w:tc>
        <w:tc>
          <w:tcPr>
            <w:tcW w:w="1511" w:type="dxa"/>
            <w:tcBorders>
              <w:bottom w:val="single" w:sz="12" w:space="0" w:color="auto"/>
            </w:tcBorders>
            <w:vAlign w:val="center"/>
          </w:tcPr>
          <w:p w:rsidR="00073169" w:rsidRPr="00D55399" w:rsidRDefault="00073169" w:rsidP="005A265B">
            <w:pPr>
              <w:tabs>
                <w:tab w:val="left" w:pos="196"/>
                <w:tab w:val="left" w:pos="426"/>
              </w:tabs>
              <w:snapToGrid w:val="0"/>
              <w:rPr>
                <w:color w:val="C45911" w:themeColor="accent2" w:themeShade="BF"/>
              </w:rPr>
            </w:pPr>
          </w:p>
        </w:tc>
        <w:tc>
          <w:tcPr>
            <w:tcW w:w="1470" w:type="dxa"/>
            <w:tcBorders>
              <w:bottom w:val="single" w:sz="12" w:space="0" w:color="auto"/>
            </w:tcBorders>
            <w:vAlign w:val="center"/>
          </w:tcPr>
          <w:p w:rsidR="00073169" w:rsidRPr="00D55399" w:rsidRDefault="00073169" w:rsidP="005A265B">
            <w:pPr>
              <w:tabs>
                <w:tab w:val="left" w:pos="196"/>
                <w:tab w:val="left" w:pos="426"/>
              </w:tabs>
              <w:snapToGrid w:val="0"/>
              <w:rPr>
                <w:color w:val="C45911" w:themeColor="accent2" w:themeShade="BF"/>
              </w:rPr>
            </w:pPr>
          </w:p>
        </w:tc>
      </w:tr>
    </w:tbl>
    <w:p w:rsidR="00073169" w:rsidRPr="00D55399" w:rsidRDefault="00073169" w:rsidP="00073169">
      <w:pPr>
        <w:tabs>
          <w:tab w:val="left" w:pos="196"/>
          <w:tab w:val="left" w:pos="426"/>
        </w:tabs>
        <w:adjustRightInd w:val="0"/>
        <w:snapToGrid w:val="0"/>
        <w:spacing w:before="240" w:line="360" w:lineRule="auto"/>
        <w:ind w:firstLineChars="200" w:firstLine="361"/>
        <w:rPr>
          <w:color w:val="C45911" w:themeColor="accent2" w:themeShade="BF"/>
          <w:szCs w:val="21"/>
        </w:rPr>
      </w:pPr>
      <w:r w:rsidRPr="00D55399">
        <w:rPr>
          <w:b/>
          <w:bCs/>
          <w:color w:val="C45911" w:themeColor="accent2" w:themeShade="BF"/>
          <w:szCs w:val="21"/>
        </w:rPr>
        <w:t>3</w:t>
      </w:r>
      <w:r w:rsidRPr="00D55399">
        <w:rPr>
          <w:b/>
          <w:bCs/>
          <w:color w:val="C45911" w:themeColor="accent2" w:themeShade="BF"/>
          <w:szCs w:val="21"/>
        </w:rPr>
        <w:t>．</w:t>
      </w:r>
      <w:r w:rsidRPr="00D55399">
        <w:rPr>
          <w:b/>
          <w:bCs/>
          <w:color w:val="C45911" w:themeColor="accent2" w:themeShade="BF"/>
          <w:szCs w:val="21"/>
        </w:rPr>
        <w:tab/>
      </w:r>
      <w:r w:rsidRPr="00D55399">
        <w:rPr>
          <w:b/>
          <w:bCs/>
          <w:color w:val="C45911" w:themeColor="accent2" w:themeShade="BF"/>
          <w:szCs w:val="21"/>
        </w:rPr>
        <w:t>期末</w:t>
      </w:r>
      <w:r w:rsidRPr="00D55399">
        <w:rPr>
          <w:rFonts w:hint="eastAsia"/>
          <w:b/>
          <w:bCs/>
          <w:color w:val="C45911" w:themeColor="accent2" w:themeShade="BF"/>
          <w:szCs w:val="21"/>
        </w:rPr>
        <w:t>预付款项中</w:t>
      </w:r>
      <w:r w:rsidRPr="00D55399">
        <w:rPr>
          <w:b/>
          <w:bCs/>
          <w:color w:val="C45911" w:themeColor="accent2" w:themeShade="BF"/>
          <w:szCs w:val="21"/>
        </w:rPr>
        <w:t>无预付关联方款项。</w:t>
      </w:r>
    </w:p>
    <w:p w:rsidR="00073169" w:rsidRPr="00D55399"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其他应收款</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D55399" w:rsidTr="005A265B">
        <w:trPr>
          <w:trHeight w:val="340"/>
          <w:tblHeader/>
        </w:trPr>
        <w:tc>
          <w:tcPr>
            <w:tcW w:w="3492"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项目</w:t>
            </w:r>
          </w:p>
        </w:tc>
        <w:tc>
          <w:tcPr>
            <w:tcW w:w="2331"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期末余额</w:t>
            </w:r>
          </w:p>
        </w:tc>
        <w:tc>
          <w:tcPr>
            <w:tcW w:w="2705"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期初余额</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rsidRPr="00D55399">
              <w:rPr>
                <w:color w:val="C45911" w:themeColor="accent2" w:themeShade="BF"/>
              </w:rPr>
              <w:t>应收利息</w:t>
            </w:r>
          </w:p>
        </w:tc>
        <w:tc>
          <w:tcPr>
            <w:tcW w:w="2331"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1,523,890.39</w:t>
            </w:r>
          </w:p>
        </w:tc>
        <w:tc>
          <w:tcPr>
            <w:tcW w:w="2705"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1,427,177.47</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rsidRPr="00D55399">
              <w:rPr>
                <w:color w:val="C45911" w:themeColor="accent2" w:themeShade="BF"/>
              </w:rPr>
              <w:t>应收股利</w:t>
            </w:r>
          </w:p>
        </w:tc>
        <w:tc>
          <w:tcPr>
            <w:tcW w:w="2331"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rFonts w:hint="eastAsia"/>
                <w:color w:val="C45911" w:themeColor="accent2" w:themeShade="BF"/>
              </w:rPr>
              <w:t>---</w:t>
            </w:r>
          </w:p>
        </w:tc>
        <w:tc>
          <w:tcPr>
            <w:tcW w:w="2705"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rFonts w:hint="eastAsia"/>
                <w:color w:val="C45911" w:themeColor="accent2" w:themeShade="BF"/>
              </w:rPr>
              <w:t>---</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rsidRPr="00D55399">
              <w:rPr>
                <w:color w:val="C45911" w:themeColor="accent2" w:themeShade="BF"/>
              </w:rPr>
              <w:t>其他应收款</w:t>
            </w:r>
          </w:p>
        </w:tc>
        <w:tc>
          <w:tcPr>
            <w:tcW w:w="2331"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71,437,040.66</w:t>
            </w:r>
          </w:p>
        </w:tc>
        <w:tc>
          <w:tcPr>
            <w:tcW w:w="2705"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114,746,311.37</w:t>
            </w:r>
          </w:p>
        </w:tc>
      </w:tr>
      <w:tr w:rsidR="00073169" w:rsidRPr="00D55399" w:rsidTr="005A265B">
        <w:trPr>
          <w:trHeight w:val="340"/>
        </w:trPr>
        <w:tc>
          <w:tcPr>
            <w:tcW w:w="3492"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合计</w:t>
            </w:r>
          </w:p>
        </w:tc>
        <w:tc>
          <w:tcPr>
            <w:tcW w:w="2331"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72,960,931.05</w:t>
            </w:r>
          </w:p>
        </w:tc>
        <w:tc>
          <w:tcPr>
            <w:tcW w:w="2705"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116,173,488.84</w:t>
            </w:r>
          </w:p>
        </w:tc>
      </w:tr>
    </w:tbl>
    <w:p w:rsidR="00073169" w:rsidRPr="00D55399" w:rsidRDefault="00073169" w:rsidP="00073169">
      <w:pPr>
        <w:pStyle w:val="af6"/>
        <w:widowControl w:val="0"/>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（一）应收利息</w:t>
      </w:r>
    </w:p>
    <w:p w:rsidR="00073169" w:rsidRPr="00D55399" w:rsidRDefault="00073169" w:rsidP="00483F60">
      <w:pPr>
        <w:pStyle w:val="afd"/>
        <w:widowControl w:val="0"/>
        <w:numPr>
          <w:ilvl w:val="0"/>
          <w:numId w:val="12"/>
        </w:numPr>
        <w:tabs>
          <w:tab w:val="clear" w:pos="1273"/>
        </w:tabs>
        <w:spacing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应收利息分类</w:t>
      </w:r>
    </w:p>
    <w:tbl>
      <w:tblPr>
        <w:tblW w:w="864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006"/>
        <w:gridCol w:w="2771"/>
        <w:gridCol w:w="2870"/>
      </w:tblGrid>
      <w:tr w:rsidR="00073169" w:rsidRPr="00D55399" w:rsidTr="005A265B">
        <w:trPr>
          <w:trHeight w:val="340"/>
          <w:tblHeader/>
        </w:trPr>
        <w:tc>
          <w:tcPr>
            <w:tcW w:w="3006"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项目</w:t>
            </w:r>
          </w:p>
        </w:tc>
        <w:tc>
          <w:tcPr>
            <w:tcW w:w="2771"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期末余额</w:t>
            </w:r>
          </w:p>
        </w:tc>
        <w:tc>
          <w:tcPr>
            <w:tcW w:w="2870"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期初余额</w:t>
            </w:r>
          </w:p>
        </w:tc>
      </w:tr>
      <w:tr w:rsidR="00073169" w:rsidRPr="00D55399" w:rsidTr="005A265B">
        <w:trPr>
          <w:trHeight w:val="340"/>
        </w:trPr>
        <w:tc>
          <w:tcPr>
            <w:tcW w:w="3006"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应收定期存款利息</w:t>
            </w:r>
          </w:p>
        </w:tc>
        <w:tc>
          <w:tcPr>
            <w:tcW w:w="2771"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1,523,890.39</w:t>
            </w:r>
          </w:p>
        </w:tc>
        <w:tc>
          <w:tcPr>
            <w:tcW w:w="287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1,427,177.47</w:t>
            </w:r>
          </w:p>
        </w:tc>
      </w:tr>
      <w:tr w:rsidR="00073169" w:rsidRPr="00D55399" w:rsidTr="005A265B">
        <w:trPr>
          <w:trHeight w:val="340"/>
        </w:trPr>
        <w:tc>
          <w:tcPr>
            <w:tcW w:w="3006" w:type="dxa"/>
            <w:tcBorders>
              <w:bottom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合计</w:t>
            </w:r>
          </w:p>
        </w:tc>
        <w:tc>
          <w:tcPr>
            <w:tcW w:w="2771"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1,523,890.39</w:t>
            </w:r>
          </w:p>
        </w:tc>
        <w:tc>
          <w:tcPr>
            <w:tcW w:w="2870"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1,427,177.47</w:t>
            </w:r>
          </w:p>
        </w:tc>
      </w:tr>
    </w:tbl>
    <w:p w:rsidR="00073169" w:rsidRPr="00D55399" w:rsidRDefault="00073169" w:rsidP="00073169">
      <w:pPr>
        <w:pStyle w:val="af6"/>
        <w:widowControl w:val="0"/>
        <w:tabs>
          <w:tab w:val="clear" w:pos="714"/>
        </w:tabs>
        <w:spacing w:beforeLines="100" w:before="312" w:line="360" w:lineRule="auto"/>
        <w:ind w:left="422" w:firstLine="0"/>
        <w:outlineLvl w:val="2"/>
        <w:rPr>
          <w:rFonts w:ascii="Times New Roman" w:hAnsi="Times New Roman"/>
          <w:color w:val="C45911" w:themeColor="accent2" w:themeShade="BF"/>
        </w:rPr>
      </w:pPr>
      <w:r w:rsidRPr="00D55399">
        <w:rPr>
          <w:rFonts w:ascii="Times New Roman" w:hAnsi="Times New Roman"/>
          <w:color w:val="C45911" w:themeColor="accent2" w:themeShade="BF"/>
        </w:rPr>
        <w:t>（二）其他应收款</w:t>
      </w:r>
      <w:r w:rsidRPr="00D55399">
        <w:rPr>
          <w:rFonts w:ascii="Times New Roman" w:hAnsi="Times New Roman"/>
          <w:color w:val="C45911" w:themeColor="accent2" w:themeShade="BF"/>
        </w:rPr>
        <w:tab/>
      </w:r>
    </w:p>
    <w:p w:rsidR="00073169" w:rsidRPr="00D55399" w:rsidRDefault="00073169" w:rsidP="00483F60">
      <w:pPr>
        <w:pStyle w:val="afd"/>
        <w:widowControl w:val="0"/>
        <w:numPr>
          <w:ilvl w:val="0"/>
          <w:numId w:val="13"/>
        </w:numPr>
        <w:tabs>
          <w:tab w:val="clear" w:pos="1273"/>
        </w:tabs>
        <w:spacing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其他应收款分类披露</w:t>
      </w:r>
    </w:p>
    <w:tbl>
      <w:tblPr>
        <w:tblW w:w="8707" w:type="dxa"/>
        <w:tblInd w:w="-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408"/>
        <w:gridCol w:w="1498"/>
        <w:gridCol w:w="884"/>
        <w:gridCol w:w="1418"/>
        <w:gridCol w:w="987"/>
        <w:gridCol w:w="1512"/>
      </w:tblGrid>
      <w:tr w:rsidR="00073169" w:rsidRPr="00D55399" w:rsidTr="005A265B">
        <w:trPr>
          <w:trHeight w:val="340"/>
          <w:tblHeader/>
        </w:trPr>
        <w:tc>
          <w:tcPr>
            <w:tcW w:w="2408" w:type="dxa"/>
            <w:vMerge w:val="restart"/>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类别</w:t>
            </w:r>
          </w:p>
        </w:tc>
        <w:tc>
          <w:tcPr>
            <w:tcW w:w="6299" w:type="dxa"/>
            <w:gridSpan w:val="5"/>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期末余额</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382" w:type="dxa"/>
            <w:gridSpan w:val="2"/>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账面余额</w:t>
            </w:r>
          </w:p>
        </w:tc>
        <w:tc>
          <w:tcPr>
            <w:tcW w:w="2405" w:type="dxa"/>
            <w:gridSpan w:val="2"/>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坏账准备</w:t>
            </w:r>
          </w:p>
        </w:tc>
        <w:tc>
          <w:tcPr>
            <w:tcW w:w="1512" w:type="dxa"/>
            <w:vMerge w:val="restart"/>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账面价值</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1498"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金额</w:t>
            </w:r>
          </w:p>
        </w:tc>
        <w:tc>
          <w:tcPr>
            <w:tcW w:w="884"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rsidRPr="00D55399">
              <w:rPr>
                <w:color w:val="C45911" w:themeColor="accent2" w:themeShade="BF"/>
              </w:rPr>
              <w:t>比例（</w:t>
            </w:r>
            <w:r w:rsidRPr="00D55399">
              <w:rPr>
                <w:color w:val="C45911" w:themeColor="accent2" w:themeShade="BF"/>
              </w:rPr>
              <w:t>%</w:t>
            </w:r>
            <w:r w:rsidRPr="00D55399">
              <w:rPr>
                <w:color w:val="C45911" w:themeColor="accent2" w:themeShade="BF"/>
              </w:rPr>
              <w:t>）</w:t>
            </w:r>
          </w:p>
        </w:tc>
        <w:tc>
          <w:tcPr>
            <w:tcW w:w="1418"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金额</w:t>
            </w:r>
          </w:p>
        </w:tc>
        <w:tc>
          <w:tcPr>
            <w:tcW w:w="987"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rsidRPr="00D55399">
              <w:rPr>
                <w:color w:val="C45911" w:themeColor="accent2" w:themeShade="BF"/>
              </w:rPr>
              <w:t>计提比例（</w:t>
            </w:r>
            <w:r w:rsidRPr="00D55399">
              <w:rPr>
                <w:color w:val="C45911" w:themeColor="accent2" w:themeShade="BF"/>
              </w:rPr>
              <w:t>%</w:t>
            </w:r>
            <w:r w:rsidRPr="00D55399">
              <w:rPr>
                <w:color w:val="C45911" w:themeColor="accent2" w:themeShade="BF"/>
              </w:rPr>
              <w:t>）</w:t>
            </w:r>
          </w:p>
        </w:tc>
        <w:tc>
          <w:tcPr>
            <w:tcW w:w="1512" w:type="dxa"/>
            <w:vMerge/>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单项金额重大并单独计提坏账准备的其他应收款</w:t>
            </w:r>
          </w:p>
        </w:tc>
        <w:tc>
          <w:tcPr>
            <w:tcW w:w="149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116,620,000.00</w:t>
            </w:r>
          </w:p>
        </w:tc>
        <w:tc>
          <w:tcPr>
            <w:tcW w:w="88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87.18</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58,310,000.00</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50.00</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58,310,000.00</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按信用风险特征组合计提坏账准备的其他应收款</w:t>
            </w:r>
          </w:p>
        </w:tc>
        <w:tc>
          <w:tcPr>
            <w:tcW w:w="149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 xml:space="preserve">16,955,602.36  </w:t>
            </w:r>
          </w:p>
        </w:tc>
        <w:tc>
          <w:tcPr>
            <w:tcW w:w="88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 xml:space="preserve">12.68  </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3,828,561.70</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 xml:space="preserve">22.58   </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 xml:space="preserve">13,127,040.66  </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ind w:rightChars="-45" w:right="-81"/>
              <w:rPr>
                <w:color w:val="C45911" w:themeColor="accent2" w:themeShade="BF"/>
              </w:rPr>
            </w:pPr>
            <w:r w:rsidRPr="00D55399">
              <w:rPr>
                <w:color w:val="C45911" w:themeColor="accent2" w:themeShade="BF"/>
              </w:rPr>
              <w:t>单项金额虽不重大但单独计提坏账准备的其他应收款</w:t>
            </w:r>
          </w:p>
        </w:tc>
        <w:tc>
          <w:tcPr>
            <w:tcW w:w="149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193,002.04</w:t>
            </w:r>
          </w:p>
        </w:tc>
        <w:tc>
          <w:tcPr>
            <w:tcW w:w="88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0.14</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193,002.04</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100.00</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r>
      <w:tr w:rsidR="00073169" w:rsidRPr="00D55399" w:rsidTr="005A265B">
        <w:trPr>
          <w:trHeight w:val="340"/>
        </w:trPr>
        <w:tc>
          <w:tcPr>
            <w:tcW w:w="2408"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合计</w:t>
            </w:r>
          </w:p>
        </w:tc>
        <w:tc>
          <w:tcPr>
            <w:tcW w:w="149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 xml:space="preserve">133,768,604.40 </w:t>
            </w:r>
          </w:p>
        </w:tc>
        <w:tc>
          <w:tcPr>
            <w:tcW w:w="88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100.00</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 xml:space="preserve">62,331,563.74 </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46.60</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 xml:space="preserve">71,437,040.66  </w:t>
            </w:r>
          </w:p>
        </w:tc>
      </w:tr>
    </w:tbl>
    <w:p w:rsidR="00073169" w:rsidRPr="00D55399" w:rsidRDefault="00073169" w:rsidP="00073169">
      <w:pPr>
        <w:pStyle w:val="afd"/>
        <w:widowControl w:val="0"/>
        <w:tabs>
          <w:tab w:val="clear" w:pos="1273"/>
        </w:tabs>
        <w:spacing w:beforeLines="50" w:before="156" w:line="360" w:lineRule="auto"/>
        <w:ind w:leftChars="0" w:left="0" w:firstLineChars="200" w:firstLine="420"/>
        <w:rPr>
          <w:rFonts w:ascii="Times New Roman" w:hAnsi="Times New Roman"/>
          <w:color w:val="C45911" w:themeColor="accent2" w:themeShade="BF"/>
        </w:rPr>
      </w:pPr>
      <w:r w:rsidRPr="00D55399">
        <w:rPr>
          <w:rFonts w:ascii="Times New Roman" w:hAnsi="Times New Roman"/>
          <w:b w:val="0"/>
          <w:color w:val="C45911" w:themeColor="accent2" w:themeShade="BF"/>
        </w:rPr>
        <w:lastRenderedPageBreak/>
        <w:t>续：</w:t>
      </w:r>
    </w:p>
    <w:tbl>
      <w:tblPr>
        <w:tblW w:w="8735" w:type="dxa"/>
        <w:tblInd w:w="-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408"/>
        <w:gridCol w:w="1512"/>
        <w:gridCol w:w="870"/>
        <w:gridCol w:w="1418"/>
        <w:gridCol w:w="987"/>
        <w:gridCol w:w="1540"/>
      </w:tblGrid>
      <w:tr w:rsidR="00073169" w:rsidRPr="00D55399" w:rsidTr="005A265B">
        <w:trPr>
          <w:trHeight w:val="340"/>
          <w:tblHeader/>
        </w:trPr>
        <w:tc>
          <w:tcPr>
            <w:tcW w:w="2408" w:type="dxa"/>
            <w:vMerge w:val="restart"/>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类别</w:t>
            </w:r>
          </w:p>
        </w:tc>
        <w:tc>
          <w:tcPr>
            <w:tcW w:w="6327" w:type="dxa"/>
            <w:gridSpan w:val="5"/>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期初余额</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382" w:type="dxa"/>
            <w:gridSpan w:val="2"/>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账面余额</w:t>
            </w:r>
          </w:p>
        </w:tc>
        <w:tc>
          <w:tcPr>
            <w:tcW w:w="2405" w:type="dxa"/>
            <w:gridSpan w:val="2"/>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坏账准备</w:t>
            </w:r>
          </w:p>
        </w:tc>
        <w:tc>
          <w:tcPr>
            <w:tcW w:w="1540" w:type="dxa"/>
            <w:vMerge w:val="restart"/>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账面价值</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1512"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金额</w:t>
            </w:r>
          </w:p>
        </w:tc>
        <w:tc>
          <w:tcPr>
            <w:tcW w:w="870"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rsidRPr="00D55399">
              <w:rPr>
                <w:color w:val="C45911" w:themeColor="accent2" w:themeShade="BF"/>
              </w:rPr>
              <w:t>比例（</w:t>
            </w:r>
            <w:r w:rsidRPr="00D55399">
              <w:rPr>
                <w:color w:val="C45911" w:themeColor="accent2" w:themeShade="BF"/>
              </w:rPr>
              <w:t>%</w:t>
            </w:r>
            <w:r w:rsidRPr="00D55399">
              <w:rPr>
                <w:color w:val="C45911" w:themeColor="accent2" w:themeShade="BF"/>
              </w:rPr>
              <w:t>）</w:t>
            </w:r>
          </w:p>
        </w:tc>
        <w:tc>
          <w:tcPr>
            <w:tcW w:w="1418"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金额</w:t>
            </w:r>
          </w:p>
        </w:tc>
        <w:tc>
          <w:tcPr>
            <w:tcW w:w="987"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rsidRPr="00D55399">
              <w:rPr>
                <w:color w:val="C45911" w:themeColor="accent2" w:themeShade="BF"/>
              </w:rPr>
              <w:t>计提比例（</w:t>
            </w:r>
            <w:r w:rsidRPr="00D55399">
              <w:rPr>
                <w:color w:val="C45911" w:themeColor="accent2" w:themeShade="BF"/>
              </w:rPr>
              <w:t>%</w:t>
            </w:r>
            <w:r w:rsidRPr="00D55399">
              <w:rPr>
                <w:color w:val="C45911" w:themeColor="accent2" w:themeShade="BF"/>
              </w:rPr>
              <w:t>）</w:t>
            </w:r>
          </w:p>
        </w:tc>
        <w:tc>
          <w:tcPr>
            <w:tcW w:w="1540" w:type="dxa"/>
            <w:vMerge/>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单项金额重大并单独计提坏账准备的其他应收款</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87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15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按信用风险特征组合计提坏账准备的其他应收款</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123,359,944.75</w:t>
            </w:r>
          </w:p>
        </w:tc>
        <w:tc>
          <w:tcPr>
            <w:tcW w:w="87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100.00</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8,613,633.38</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6.98</w:t>
            </w:r>
          </w:p>
        </w:tc>
        <w:tc>
          <w:tcPr>
            <w:tcW w:w="15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114,746,311.37</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单项金额虽不重大但单独计提坏账准备的其他应收款</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87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15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r>
      <w:tr w:rsidR="00073169" w:rsidRPr="00D55399" w:rsidTr="005A265B">
        <w:trPr>
          <w:trHeight w:val="340"/>
        </w:trPr>
        <w:tc>
          <w:tcPr>
            <w:tcW w:w="2408"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合计</w:t>
            </w:r>
          </w:p>
        </w:tc>
        <w:tc>
          <w:tcPr>
            <w:tcW w:w="1512"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123,359,944.75</w:t>
            </w:r>
          </w:p>
        </w:tc>
        <w:tc>
          <w:tcPr>
            <w:tcW w:w="870"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100.00</w:t>
            </w:r>
          </w:p>
        </w:tc>
        <w:tc>
          <w:tcPr>
            <w:tcW w:w="1418"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8,613,633.38</w:t>
            </w:r>
          </w:p>
        </w:tc>
        <w:tc>
          <w:tcPr>
            <w:tcW w:w="987"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6.98</w:t>
            </w:r>
          </w:p>
        </w:tc>
        <w:tc>
          <w:tcPr>
            <w:tcW w:w="1540"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114,746,311.37</w:t>
            </w:r>
          </w:p>
        </w:tc>
      </w:tr>
    </w:tbl>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p>
    <w:p w:rsidR="00073169" w:rsidRPr="00D55399"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rsidRPr="00D55399">
        <w:rPr>
          <w:rFonts w:ascii="Times New Roman" w:hAnsi="Times New Roman"/>
          <w:color w:val="C45911" w:themeColor="accent2" w:themeShade="BF"/>
        </w:rPr>
        <w:t>其他应收款分类的说明：</w:t>
      </w:r>
    </w:p>
    <w:p w:rsidR="00073169" w:rsidRPr="00D55399" w:rsidRDefault="00073169" w:rsidP="00483F60">
      <w:pPr>
        <w:pStyle w:val="afb"/>
        <w:numPr>
          <w:ilvl w:val="0"/>
          <w:numId w:val="14"/>
        </w:numPr>
        <w:spacing w:line="360" w:lineRule="auto"/>
        <w:ind w:firstLineChars="0"/>
        <w:rPr>
          <w:color w:val="C45911" w:themeColor="accent2" w:themeShade="BF"/>
          <w:szCs w:val="21"/>
        </w:rPr>
      </w:pPr>
      <w:r w:rsidRPr="00D55399">
        <w:rPr>
          <w:color w:val="C45911" w:themeColor="accent2" w:themeShade="BF"/>
          <w:szCs w:val="21"/>
        </w:rPr>
        <w:t>期末单项金额重大并单独计提坏账准备的其他应收款</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2660"/>
        <w:gridCol w:w="1549"/>
        <w:gridCol w:w="1630"/>
        <w:gridCol w:w="790"/>
        <w:gridCol w:w="1899"/>
      </w:tblGrid>
      <w:tr w:rsidR="00073169" w:rsidRPr="00D55399" w:rsidTr="005A265B">
        <w:trPr>
          <w:trHeight w:val="340"/>
          <w:tblHeader/>
        </w:trPr>
        <w:tc>
          <w:tcPr>
            <w:tcW w:w="2660" w:type="dxa"/>
            <w:vMerge w:val="restart"/>
            <w:tcBorders>
              <w:top w:val="single" w:sz="12" w:space="0" w:color="auto"/>
            </w:tcBorders>
            <w:vAlign w:val="center"/>
          </w:tcPr>
          <w:p w:rsidR="00073169" w:rsidRPr="00D55399" w:rsidRDefault="00073169" w:rsidP="005A265B">
            <w:pPr>
              <w:tabs>
                <w:tab w:val="left" w:pos="196"/>
                <w:tab w:val="left" w:pos="426"/>
              </w:tabs>
              <w:snapToGrid w:val="0"/>
              <w:spacing w:line="360" w:lineRule="auto"/>
              <w:jc w:val="center"/>
              <w:rPr>
                <w:color w:val="C45911" w:themeColor="accent2" w:themeShade="BF"/>
              </w:rPr>
            </w:pPr>
            <w:r w:rsidRPr="00D55399">
              <w:rPr>
                <w:color w:val="C45911" w:themeColor="accent2" w:themeShade="BF"/>
              </w:rPr>
              <w:t>单位名称</w:t>
            </w:r>
          </w:p>
        </w:tc>
        <w:tc>
          <w:tcPr>
            <w:tcW w:w="5868" w:type="dxa"/>
            <w:gridSpan w:val="4"/>
            <w:tcBorders>
              <w:top w:val="single" w:sz="12" w:space="0" w:color="auto"/>
            </w:tcBorders>
            <w:vAlign w:val="center"/>
          </w:tcPr>
          <w:p w:rsidR="00073169" w:rsidRPr="00D55399" w:rsidRDefault="00073169" w:rsidP="005A265B">
            <w:pPr>
              <w:tabs>
                <w:tab w:val="left" w:pos="196"/>
                <w:tab w:val="left" w:pos="426"/>
              </w:tabs>
              <w:snapToGrid w:val="0"/>
              <w:spacing w:line="360" w:lineRule="auto"/>
              <w:jc w:val="center"/>
              <w:rPr>
                <w:color w:val="C45911" w:themeColor="accent2" w:themeShade="BF"/>
              </w:rPr>
            </w:pPr>
            <w:r w:rsidRPr="00D55399">
              <w:rPr>
                <w:color w:val="C45911" w:themeColor="accent2" w:themeShade="BF"/>
              </w:rPr>
              <w:t>期末余额</w:t>
            </w:r>
          </w:p>
        </w:tc>
      </w:tr>
      <w:tr w:rsidR="00073169" w:rsidRPr="00D55399" w:rsidTr="005A265B">
        <w:trPr>
          <w:trHeight w:val="340"/>
          <w:tblHeader/>
        </w:trPr>
        <w:tc>
          <w:tcPr>
            <w:tcW w:w="2660" w:type="dxa"/>
            <w:vMerge/>
            <w:vAlign w:val="center"/>
          </w:tcPr>
          <w:p w:rsidR="00073169" w:rsidRPr="00D55399" w:rsidRDefault="00073169" w:rsidP="005A265B">
            <w:pPr>
              <w:tabs>
                <w:tab w:val="left" w:pos="196"/>
                <w:tab w:val="left" w:pos="426"/>
              </w:tabs>
              <w:snapToGrid w:val="0"/>
              <w:jc w:val="center"/>
              <w:rPr>
                <w:color w:val="C45911" w:themeColor="accent2" w:themeShade="BF"/>
              </w:rPr>
            </w:pPr>
          </w:p>
        </w:tc>
        <w:tc>
          <w:tcPr>
            <w:tcW w:w="1549"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其他应收款</w:t>
            </w:r>
          </w:p>
        </w:tc>
        <w:tc>
          <w:tcPr>
            <w:tcW w:w="1630"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坏账准备</w:t>
            </w:r>
          </w:p>
        </w:tc>
        <w:tc>
          <w:tcPr>
            <w:tcW w:w="790"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计提比例（</w:t>
            </w:r>
            <w:r w:rsidRPr="00D55399">
              <w:rPr>
                <w:color w:val="C45911" w:themeColor="accent2" w:themeShade="BF"/>
              </w:rPr>
              <w:t>%</w:t>
            </w:r>
            <w:r w:rsidRPr="00D55399">
              <w:rPr>
                <w:color w:val="C45911" w:themeColor="accent2" w:themeShade="BF"/>
              </w:rPr>
              <w:t>）</w:t>
            </w:r>
          </w:p>
        </w:tc>
        <w:tc>
          <w:tcPr>
            <w:tcW w:w="1899"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计提理由</w:t>
            </w:r>
          </w:p>
        </w:tc>
      </w:tr>
      <w:tr w:rsidR="00073169" w:rsidRPr="00D55399" w:rsidTr="005A265B">
        <w:trPr>
          <w:trHeight w:val="340"/>
        </w:trPr>
        <w:tc>
          <w:tcPr>
            <w:tcW w:w="2660" w:type="dxa"/>
            <w:tcBorders>
              <w:bottom w:val="single" w:sz="12" w:space="0" w:color="auto"/>
            </w:tcBorders>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深圳市熹丰佳业投资有限公司</w:t>
            </w:r>
          </w:p>
        </w:tc>
        <w:tc>
          <w:tcPr>
            <w:tcW w:w="1549"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116,620,000.00</w:t>
            </w:r>
          </w:p>
        </w:tc>
        <w:tc>
          <w:tcPr>
            <w:tcW w:w="163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58,310,000.00</w:t>
            </w:r>
          </w:p>
        </w:tc>
        <w:tc>
          <w:tcPr>
            <w:tcW w:w="790"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rFonts w:hint="eastAsia"/>
                <w:color w:val="C45911" w:themeColor="accent2" w:themeShade="BF"/>
              </w:rPr>
              <w:t>50</w:t>
            </w:r>
          </w:p>
        </w:tc>
        <w:tc>
          <w:tcPr>
            <w:tcW w:w="1899"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未按约定付款</w:t>
            </w:r>
          </w:p>
        </w:tc>
      </w:tr>
    </w:tbl>
    <w:p w:rsidR="00073169" w:rsidRPr="00D55399" w:rsidRDefault="00073169" w:rsidP="00073169">
      <w:pPr>
        <w:pStyle w:val="af8"/>
        <w:widowControl w:val="0"/>
        <w:spacing w:line="360" w:lineRule="auto"/>
        <w:ind w:leftChars="0" w:left="420"/>
        <w:outlineLvl w:val="4"/>
        <w:rPr>
          <w:rFonts w:ascii="Times New Roman" w:hAnsi="Times New Roman"/>
          <w:color w:val="C45911" w:themeColor="accent2" w:themeShade="BF"/>
        </w:rPr>
      </w:pPr>
    </w:p>
    <w:p w:rsidR="00073169" w:rsidRPr="00D55399" w:rsidRDefault="00073169" w:rsidP="00483F60">
      <w:pPr>
        <w:pStyle w:val="af8"/>
        <w:widowControl w:val="0"/>
        <w:numPr>
          <w:ilvl w:val="0"/>
          <w:numId w:val="14"/>
        </w:numPr>
        <w:spacing w:line="360" w:lineRule="auto"/>
        <w:ind w:leftChars="0" w:left="0" w:firstLineChars="200" w:firstLine="420"/>
        <w:outlineLvl w:val="4"/>
        <w:rPr>
          <w:rFonts w:ascii="Times New Roman" w:hAnsi="Times New Roman"/>
          <w:color w:val="C45911" w:themeColor="accent2" w:themeShade="BF"/>
        </w:rPr>
      </w:pPr>
      <w:r w:rsidRPr="00D55399">
        <w:rPr>
          <w:rFonts w:ascii="Times New Roman" w:hAnsi="Times New Roman"/>
          <w:color w:val="C45911" w:themeColor="accent2" w:themeShade="BF"/>
        </w:rPr>
        <w:t>组合中，按账龄分析法计提坏账准备的其他应收款</w:t>
      </w:r>
    </w:p>
    <w:tbl>
      <w:tblPr>
        <w:tblW w:w="8763" w:type="dxa"/>
        <w:tblInd w:w="-1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408"/>
        <w:gridCol w:w="2156"/>
        <w:gridCol w:w="1991"/>
        <w:gridCol w:w="2208"/>
      </w:tblGrid>
      <w:tr w:rsidR="00073169" w:rsidRPr="00D55399" w:rsidTr="005A265B">
        <w:trPr>
          <w:trHeight w:val="340"/>
          <w:tblHeader/>
        </w:trPr>
        <w:tc>
          <w:tcPr>
            <w:tcW w:w="2408" w:type="dxa"/>
            <w:vMerge w:val="restart"/>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bookmarkStart w:id="6" w:name="OLE_LINK6"/>
            <w:r w:rsidRPr="00D55399">
              <w:rPr>
                <w:color w:val="C45911" w:themeColor="accent2" w:themeShade="BF"/>
              </w:rPr>
              <w:t>账龄</w:t>
            </w:r>
          </w:p>
        </w:tc>
        <w:tc>
          <w:tcPr>
            <w:tcW w:w="6355" w:type="dxa"/>
            <w:gridSpan w:val="3"/>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期末余额</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156"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其他应收款</w:t>
            </w:r>
          </w:p>
        </w:tc>
        <w:tc>
          <w:tcPr>
            <w:tcW w:w="1991"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rsidRPr="00D55399">
              <w:rPr>
                <w:color w:val="C45911" w:themeColor="accent2" w:themeShade="BF"/>
              </w:rPr>
              <w:t>坏账准备</w:t>
            </w:r>
          </w:p>
        </w:tc>
        <w:tc>
          <w:tcPr>
            <w:tcW w:w="2208"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计提比例（</w:t>
            </w:r>
            <w:r w:rsidRPr="00D55399">
              <w:rPr>
                <w:color w:val="C45911" w:themeColor="accent2" w:themeShade="BF"/>
              </w:rPr>
              <w:t>%</w:t>
            </w:r>
            <w:r w:rsidRPr="00D55399">
              <w:rPr>
                <w:color w:val="C45911" w:themeColor="accent2" w:themeShade="BF"/>
              </w:rPr>
              <w:t>）</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1</w:t>
            </w:r>
            <w:r w:rsidRPr="00D55399">
              <w:rPr>
                <w:color w:val="C45911" w:themeColor="accent2" w:themeShade="BF"/>
              </w:rPr>
              <w:t>年以内</w:t>
            </w:r>
          </w:p>
        </w:tc>
        <w:tc>
          <w:tcPr>
            <w:tcW w:w="2156"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4,763,737.52</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238,186.88</w:t>
            </w:r>
          </w:p>
        </w:tc>
        <w:tc>
          <w:tcPr>
            <w:tcW w:w="220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5.00</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1</w:t>
            </w:r>
            <w:r w:rsidRPr="00D55399">
              <w:rPr>
                <w:color w:val="C45911" w:themeColor="accent2" w:themeShade="BF"/>
              </w:rPr>
              <w:t>－</w:t>
            </w:r>
            <w:r w:rsidRPr="00D55399">
              <w:rPr>
                <w:color w:val="C45911" w:themeColor="accent2" w:themeShade="BF"/>
              </w:rPr>
              <w:t>2</w:t>
            </w:r>
            <w:r w:rsidRPr="00D55399">
              <w:rPr>
                <w:color w:val="C45911" w:themeColor="accent2" w:themeShade="BF"/>
              </w:rPr>
              <w:t>年</w:t>
            </w:r>
          </w:p>
        </w:tc>
        <w:tc>
          <w:tcPr>
            <w:tcW w:w="2156"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9,345,940.17</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934,594.00</w:t>
            </w:r>
          </w:p>
        </w:tc>
        <w:tc>
          <w:tcPr>
            <w:tcW w:w="220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10.00</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2</w:t>
            </w:r>
            <w:r w:rsidRPr="00D55399">
              <w:rPr>
                <w:color w:val="C45911" w:themeColor="accent2" w:themeShade="BF"/>
              </w:rPr>
              <w:t>－</w:t>
            </w:r>
            <w:r w:rsidRPr="00D55399">
              <w:rPr>
                <w:color w:val="C45911" w:themeColor="accent2" w:themeShade="BF"/>
              </w:rPr>
              <w:t>3</w:t>
            </w:r>
            <w:r w:rsidRPr="00D55399">
              <w:rPr>
                <w:color w:val="C45911" w:themeColor="accent2" w:themeShade="BF"/>
              </w:rPr>
              <w:t>年</w:t>
            </w:r>
          </w:p>
        </w:tc>
        <w:tc>
          <w:tcPr>
            <w:tcW w:w="2156"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316,906.42</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126,762.57</w:t>
            </w:r>
          </w:p>
        </w:tc>
        <w:tc>
          <w:tcPr>
            <w:tcW w:w="220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40.00</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3</w:t>
            </w:r>
            <w:r w:rsidRPr="00D55399">
              <w:rPr>
                <w:color w:val="C45911" w:themeColor="accent2" w:themeShade="BF"/>
              </w:rPr>
              <w:t>年以上</w:t>
            </w:r>
          </w:p>
        </w:tc>
        <w:tc>
          <w:tcPr>
            <w:tcW w:w="2156"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2,529,018.25</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2,529,018.25</w:t>
            </w:r>
          </w:p>
        </w:tc>
        <w:tc>
          <w:tcPr>
            <w:tcW w:w="220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100.00</w:t>
            </w:r>
          </w:p>
        </w:tc>
      </w:tr>
      <w:tr w:rsidR="00073169" w:rsidRPr="00D55399" w:rsidTr="005A265B">
        <w:trPr>
          <w:trHeight w:val="340"/>
        </w:trPr>
        <w:tc>
          <w:tcPr>
            <w:tcW w:w="2408"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合计</w:t>
            </w:r>
          </w:p>
        </w:tc>
        <w:tc>
          <w:tcPr>
            <w:tcW w:w="2156"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16,955,602.36</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3,828,561.70</w:t>
            </w:r>
          </w:p>
        </w:tc>
        <w:tc>
          <w:tcPr>
            <w:tcW w:w="220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22.58</w:t>
            </w:r>
          </w:p>
        </w:tc>
      </w:tr>
      <w:bookmarkEnd w:id="6"/>
    </w:tbl>
    <w:p w:rsidR="00073169" w:rsidRPr="00D55399" w:rsidRDefault="00073169" w:rsidP="00073169">
      <w:pPr>
        <w:pStyle w:val="af8"/>
        <w:widowControl w:val="0"/>
        <w:spacing w:line="360" w:lineRule="auto"/>
        <w:ind w:leftChars="0" w:left="420"/>
        <w:outlineLvl w:val="4"/>
        <w:rPr>
          <w:color w:val="C45911" w:themeColor="accent2" w:themeShade="BF"/>
        </w:rPr>
      </w:pPr>
    </w:p>
    <w:p w:rsidR="00073169" w:rsidRPr="00D55399" w:rsidRDefault="00073169" w:rsidP="00483F60">
      <w:pPr>
        <w:pStyle w:val="af8"/>
        <w:widowControl w:val="0"/>
        <w:numPr>
          <w:ilvl w:val="0"/>
          <w:numId w:val="14"/>
        </w:numPr>
        <w:spacing w:line="360" w:lineRule="auto"/>
        <w:ind w:leftChars="0"/>
        <w:outlineLvl w:val="4"/>
        <w:rPr>
          <w:color w:val="C45911" w:themeColor="accent2" w:themeShade="BF"/>
        </w:rPr>
      </w:pPr>
      <w:r w:rsidRPr="00D55399">
        <w:rPr>
          <w:rFonts w:hint="eastAsia"/>
          <w:color w:val="C45911" w:themeColor="accent2" w:themeShade="BF"/>
        </w:rPr>
        <w:t>期末单项金额虽不重大并单独计提坏账准备的其他应收款</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2660"/>
        <w:gridCol w:w="1549"/>
        <w:gridCol w:w="1630"/>
        <w:gridCol w:w="790"/>
        <w:gridCol w:w="1899"/>
      </w:tblGrid>
      <w:tr w:rsidR="00073169" w:rsidRPr="00D55399" w:rsidTr="005A265B">
        <w:trPr>
          <w:trHeight w:val="340"/>
          <w:tblHeader/>
        </w:trPr>
        <w:tc>
          <w:tcPr>
            <w:tcW w:w="2660" w:type="dxa"/>
            <w:vMerge w:val="restart"/>
            <w:vAlign w:val="center"/>
          </w:tcPr>
          <w:p w:rsidR="00073169" w:rsidRPr="00D55399" w:rsidRDefault="00073169" w:rsidP="005A265B">
            <w:pPr>
              <w:tabs>
                <w:tab w:val="left" w:pos="196"/>
                <w:tab w:val="left" w:pos="426"/>
              </w:tabs>
              <w:snapToGrid w:val="0"/>
              <w:spacing w:line="360" w:lineRule="auto"/>
              <w:jc w:val="center"/>
              <w:rPr>
                <w:rFonts w:ascii="Arial Narrow" w:hAnsi="Arial Narrow"/>
                <w:color w:val="C45911" w:themeColor="accent2" w:themeShade="BF"/>
              </w:rPr>
            </w:pPr>
            <w:r w:rsidRPr="00D55399">
              <w:rPr>
                <w:rFonts w:ascii="Arial Narrow" w:hAnsi="Arial Narrow"/>
                <w:color w:val="C45911" w:themeColor="accent2" w:themeShade="BF"/>
              </w:rPr>
              <w:t>单位名称</w:t>
            </w:r>
          </w:p>
        </w:tc>
        <w:tc>
          <w:tcPr>
            <w:tcW w:w="5868" w:type="dxa"/>
            <w:gridSpan w:val="4"/>
            <w:vAlign w:val="center"/>
          </w:tcPr>
          <w:p w:rsidR="00073169" w:rsidRPr="00D55399" w:rsidRDefault="00073169" w:rsidP="005A265B">
            <w:pPr>
              <w:tabs>
                <w:tab w:val="left" w:pos="196"/>
                <w:tab w:val="left" w:pos="426"/>
              </w:tabs>
              <w:snapToGrid w:val="0"/>
              <w:spacing w:line="360" w:lineRule="auto"/>
              <w:jc w:val="center"/>
              <w:rPr>
                <w:rFonts w:ascii="Arial Narrow" w:hAnsi="Arial Narrow"/>
                <w:color w:val="C45911" w:themeColor="accent2" w:themeShade="BF"/>
              </w:rPr>
            </w:pPr>
            <w:r w:rsidRPr="00D55399">
              <w:rPr>
                <w:rFonts w:ascii="Arial Narrow" w:hAnsi="Arial Narrow"/>
                <w:color w:val="C45911" w:themeColor="accent2" w:themeShade="BF"/>
              </w:rPr>
              <w:t>期末余额</w:t>
            </w:r>
          </w:p>
        </w:tc>
      </w:tr>
      <w:tr w:rsidR="00073169" w:rsidRPr="00D55399" w:rsidTr="005A265B">
        <w:trPr>
          <w:trHeight w:val="340"/>
          <w:tblHeader/>
        </w:trPr>
        <w:tc>
          <w:tcPr>
            <w:tcW w:w="2660" w:type="dxa"/>
            <w:vMerge/>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p>
        </w:tc>
        <w:tc>
          <w:tcPr>
            <w:tcW w:w="1549" w:type="dxa"/>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rsidRPr="00D55399">
              <w:rPr>
                <w:rFonts w:ascii="Arial Narrow" w:hAnsi="Arial Narrow"/>
                <w:color w:val="C45911" w:themeColor="accent2" w:themeShade="BF"/>
              </w:rPr>
              <w:t>其他应收款</w:t>
            </w:r>
          </w:p>
        </w:tc>
        <w:tc>
          <w:tcPr>
            <w:tcW w:w="1630" w:type="dxa"/>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rsidRPr="00D55399">
              <w:rPr>
                <w:rFonts w:ascii="Arial Narrow" w:hAnsi="Arial Narrow"/>
                <w:color w:val="C45911" w:themeColor="accent2" w:themeShade="BF"/>
              </w:rPr>
              <w:t>坏账准备</w:t>
            </w:r>
          </w:p>
        </w:tc>
        <w:tc>
          <w:tcPr>
            <w:tcW w:w="790" w:type="dxa"/>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rsidRPr="00D55399">
              <w:rPr>
                <w:rFonts w:ascii="Arial Narrow" w:hAnsi="Arial Narrow"/>
                <w:color w:val="C45911" w:themeColor="accent2" w:themeShade="BF"/>
              </w:rPr>
              <w:t>计提比例（</w:t>
            </w:r>
            <w:r w:rsidRPr="00D55399">
              <w:rPr>
                <w:rFonts w:ascii="Arial Narrow" w:hAnsi="Arial Narrow"/>
                <w:color w:val="C45911" w:themeColor="accent2" w:themeShade="BF"/>
              </w:rPr>
              <w:t>%</w:t>
            </w:r>
            <w:r w:rsidRPr="00D55399">
              <w:rPr>
                <w:rFonts w:ascii="Arial Narrow" w:hAnsi="Arial Narrow"/>
                <w:color w:val="C45911" w:themeColor="accent2" w:themeShade="BF"/>
              </w:rPr>
              <w:t>）</w:t>
            </w:r>
          </w:p>
        </w:tc>
        <w:tc>
          <w:tcPr>
            <w:tcW w:w="1899" w:type="dxa"/>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rsidRPr="00D55399">
              <w:rPr>
                <w:rFonts w:ascii="Arial Narrow" w:hAnsi="Arial Narrow"/>
                <w:color w:val="C45911" w:themeColor="accent2" w:themeShade="BF"/>
              </w:rPr>
              <w:t>计提理由</w:t>
            </w:r>
          </w:p>
        </w:tc>
      </w:tr>
      <w:tr w:rsidR="00073169" w:rsidRPr="00D55399" w:rsidTr="005A265B">
        <w:trPr>
          <w:trHeight w:val="340"/>
        </w:trPr>
        <w:tc>
          <w:tcPr>
            <w:tcW w:w="2660" w:type="dxa"/>
            <w:vAlign w:val="center"/>
          </w:tcPr>
          <w:p w:rsidR="00073169" w:rsidRPr="00D55399" w:rsidRDefault="00073169" w:rsidP="005A265B">
            <w:pPr>
              <w:tabs>
                <w:tab w:val="left" w:pos="196"/>
                <w:tab w:val="left" w:pos="426"/>
              </w:tabs>
              <w:snapToGrid w:val="0"/>
              <w:rPr>
                <w:rFonts w:ascii="Arial Narrow" w:hAnsi="Arial Narrow"/>
                <w:color w:val="C45911" w:themeColor="accent2" w:themeShade="BF"/>
              </w:rPr>
            </w:pPr>
            <w:r w:rsidRPr="00D55399">
              <w:rPr>
                <w:rFonts w:ascii="Arial Narrow" w:hAnsi="Arial Narrow" w:hint="eastAsia"/>
                <w:color w:val="C45911" w:themeColor="accent2" w:themeShade="BF"/>
              </w:rPr>
              <w:t>王安业</w:t>
            </w:r>
          </w:p>
        </w:tc>
        <w:tc>
          <w:tcPr>
            <w:tcW w:w="1549" w:type="dxa"/>
            <w:vAlign w:val="center"/>
          </w:tcPr>
          <w:p w:rsidR="00073169" w:rsidRPr="00D55399" w:rsidRDefault="00073169" w:rsidP="005A265B">
            <w:pPr>
              <w:tabs>
                <w:tab w:val="left" w:pos="196"/>
                <w:tab w:val="left" w:pos="426"/>
              </w:tabs>
              <w:snapToGrid w:val="0"/>
              <w:jc w:val="right"/>
              <w:rPr>
                <w:rFonts w:ascii="Arial Narrow" w:hAnsi="Arial Narrow"/>
                <w:color w:val="C45911" w:themeColor="accent2" w:themeShade="BF"/>
              </w:rPr>
            </w:pPr>
            <w:r w:rsidRPr="00D55399">
              <w:rPr>
                <w:rFonts w:ascii="Arial Narrow" w:hAnsi="Arial Narrow"/>
                <w:color w:val="C45911" w:themeColor="accent2" w:themeShade="BF"/>
              </w:rPr>
              <w:t>193,002.04</w:t>
            </w:r>
          </w:p>
        </w:tc>
        <w:tc>
          <w:tcPr>
            <w:tcW w:w="1630" w:type="dxa"/>
            <w:vAlign w:val="center"/>
          </w:tcPr>
          <w:p w:rsidR="00073169" w:rsidRPr="00D55399" w:rsidRDefault="00073169" w:rsidP="005A265B">
            <w:pPr>
              <w:tabs>
                <w:tab w:val="left" w:pos="196"/>
                <w:tab w:val="left" w:pos="426"/>
              </w:tabs>
              <w:snapToGrid w:val="0"/>
              <w:jc w:val="right"/>
              <w:rPr>
                <w:rFonts w:ascii="Arial Narrow" w:hAnsi="Arial Narrow"/>
                <w:color w:val="C45911" w:themeColor="accent2" w:themeShade="BF"/>
              </w:rPr>
            </w:pPr>
            <w:r w:rsidRPr="00D55399">
              <w:rPr>
                <w:rFonts w:ascii="Arial Narrow" w:hAnsi="Arial Narrow"/>
                <w:color w:val="C45911" w:themeColor="accent2" w:themeShade="BF"/>
              </w:rPr>
              <w:t>193,002.04</w:t>
            </w:r>
          </w:p>
        </w:tc>
        <w:tc>
          <w:tcPr>
            <w:tcW w:w="790" w:type="dxa"/>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rsidRPr="00D55399">
              <w:rPr>
                <w:rFonts w:ascii="Arial Narrow" w:hAnsi="Arial Narrow"/>
                <w:color w:val="C45911" w:themeColor="accent2" w:themeShade="BF"/>
              </w:rPr>
              <w:t>100</w:t>
            </w:r>
          </w:p>
        </w:tc>
        <w:tc>
          <w:tcPr>
            <w:tcW w:w="1899" w:type="dxa"/>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rsidRPr="00D55399">
              <w:rPr>
                <w:rFonts w:ascii="Arial Narrow" w:hAnsi="Arial Narrow" w:hint="eastAsia"/>
                <w:color w:val="C45911" w:themeColor="accent2" w:themeShade="BF"/>
              </w:rPr>
              <w:t>离职未交接</w:t>
            </w:r>
          </w:p>
        </w:tc>
      </w:tr>
    </w:tbl>
    <w:p w:rsidR="00073169" w:rsidRPr="00D55399" w:rsidRDefault="00073169" w:rsidP="00073169">
      <w:pPr>
        <w:pStyle w:val="afd"/>
        <w:widowControl w:val="0"/>
        <w:tabs>
          <w:tab w:val="clear" w:pos="1273"/>
        </w:tabs>
        <w:spacing w:beforeLines="50" w:before="156" w:line="360" w:lineRule="auto"/>
        <w:ind w:leftChars="0" w:left="422" w:firstLineChars="0" w:firstLine="0"/>
        <w:outlineLvl w:val="3"/>
        <w:rPr>
          <w:rFonts w:ascii="Times New Roman" w:hAnsi="Times New Roman"/>
          <w:color w:val="C45911" w:themeColor="accent2" w:themeShade="BF"/>
        </w:rPr>
      </w:pPr>
    </w:p>
    <w:p w:rsidR="00073169" w:rsidRPr="00D55399" w:rsidRDefault="00073169" w:rsidP="00483F60">
      <w:pPr>
        <w:pStyle w:val="afd"/>
        <w:widowControl w:val="0"/>
        <w:numPr>
          <w:ilvl w:val="0"/>
          <w:numId w:val="13"/>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本期计提、收回或转回的坏账准备情况</w:t>
      </w:r>
    </w:p>
    <w:p w:rsidR="00073169" w:rsidRPr="00D55399" w:rsidRDefault="00073169" w:rsidP="00073169">
      <w:pPr>
        <w:pStyle w:val="af8"/>
        <w:widowControl w:val="0"/>
        <w:spacing w:line="360" w:lineRule="auto"/>
        <w:ind w:leftChars="0" w:left="0" w:firstLineChars="200" w:firstLine="420"/>
        <w:rPr>
          <w:rFonts w:ascii="Times New Roman" w:hAnsi="Times New Roman"/>
          <w:color w:val="C45911" w:themeColor="accent2" w:themeShade="BF"/>
        </w:rPr>
      </w:pPr>
      <w:r w:rsidRPr="00D55399">
        <w:rPr>
          <w:rFonts w:ascii="Times New Roman" w:hAnsi="Times New Roman" w:hint="eastAsia"/>
          <w:color w:val="C45911" w:themeColor="accent2" w:themeShade="BF"/>
        </w:rPr>
        <w:t>本期计提坏账准备</w:t>
      </w:r>
      <w:r w:rsidRPr="00D55399">
        <w:rPr>
          <w:rFonts w:ascii="Times New Roman" w:hAnsi="Times New Roman" w:hint="eastAsia"/>
          <w:color w:val="C45911" w:themeColor="accent2" w:themeShade="BF"/>
        </w:rPr>
        <w:t>59,757,141.83</w:t>
      </w:r>
      <w:r w:rsidRPr="00D55399">
        <w:rPr>
          <w:rFonts w:ascii="Times New Roman" w:hAnsi="Times New Roman" w:hint="eastAsia"/>
          <w:color w:val="C45911" w:themeColor="accent2" w:themeShade="BF"/>
        </w:rPr>
        <w:t>元，转回坏账准备金额</w:t>
      </w:r>
      <w:r w:rsidRPr="00D55399">
        <w:rPr>
          <w:rFonts w:ascii="Times New Roman" w:hAnsi="Times New Roman" w:hint="eastAsia"/>
          <w:color w:val="C45911" w:themeColor="accent2" w:themeShade="BF"/>
        </w:rPr>
        <w:t>6,039,211.47</w:t>
      </w:r>
      <w:r w:rsidRPr="00D55399">
        <w:rPr>
          <w:rFonts w:ascii="Times New Roman" w:hAnsi="Times New Roman" w:hint="eastAsia"/>
          <w:color w:val="C45911" w:themeColor="accent2" w:themeShade="BF"/>
        </w:rPr>
        <w:t>元，本期无核销</w:t>
      </w:r>
      <w:r w:rsidRPr="00D55399">
        <w:rPr>
          <w:rFonts w:ascii="Times New Roman" w:hAnsi="Times New Roman" w:hint="eastAsia"/>
          <w:color w:val="C45911" w:themeColor="accent2" w:themeShade="BF"/>
        </w:rPr>
        <w:lastRenderedPageBreak/>
        <w:t>坏账准备</w:t>
      </w:r>
      <w:r w:rsidRPr="00D55399">
        <w:rPr>
          <w:rFonts w:ascii="Times New Roman" w:hAnsi="Times New Roman"/>
          <w:color w:val="C45911" w:themeColor="accent2" w:themeShade="BF"/>
        </w:rPr>
        <w:t>。</w:t>
      </w:r>
    </w:p>
    <w:p w:rsidR="00073169" w:rsidRPr="00D55399" w:rsidRDefault="00073169" w:rsidP="00483F60">
      <w:pPr>
        <w:pStyle w:val="afd"/>
        <w:widowControl w:val="0"/>
        <w:numPr>
          <w:ilvl w:val="0"/>
          <w:numId w:val="13"/>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其他应收款按款项性质分类情况</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42"/>
        <w:gridCol w:w="2843"/>
        <w:gridCol w:w="2843"/>
      </w:tblGrid>
      <w:tr w:rsidR="00073169" w:rsidRPr="00D55399" w:rsidTr="005A265B">
        <w:trPr>
          <w:trHeight w:hRule="exact" w:val="318"/>
          <w:tblHeader/>
        </w:trPr>
        <w:tc>
          <w:tcPr>
            <w:tcW w:w="2842"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项目</w:t>
            </w:r>
          </w:p>
        </w:tc>
        <w:tc>
          <w:tcPr>
            <w:tcW w:w="2843"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期末余额</w:t>
            </w:r>
          </w:p>
        </w:tc>
        <w:tc>
          <w:tcPr>
            <w:tcW w:w="2843"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期初余额</w:t>
            </w:r>
          </w:p>
        </w:tc>
      </w:tr>
      <w:tr w:rsidR="00073169" w:rsidRPr="00D55399" w:rsidTr="005A265B">
        <w:trPr>
          <w:trHeight w:hRule="exact" w:val="318"/>
        </w:trPr>
        <w:tc>
          <w:tcPr>
            <w:tcW w:w="2842"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押金及保证金</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rsidRPr="00D55399">
              <w:rPr>
                <w:color w:val="C45911" w:themeColor="accent2" w:themeShade="BF"/>
              </w:rPr>
              <w:t>2,241,222.47</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rsidRPr="00D55399">
              <w:rPr>
                <w:color w:val="C45911" w:themeColor="accent2" w:themeShade="BF"/>
              </w:rPr>
              <w:t>2,581,678.99</w:t>
            </w:r>
          </w:p>
        </w:tc>
      </w:tr>
      <w:tr w:rsidR="00073169" w:rsidRPr="00D55399" w:rsidTr="005A265B">
        <w:trPr>
          <w:trHeight w:hRule="exact" w:val="318"/>
        </w:trPr>
        <w:tc>
          <w:tcPr>
            <w:tcW w:w="2842"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备用金</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rsidRPr="00D55399">
              <w:rPr>
                <w:color w:val="C45911" w:themeColor="accent2" w:themeShade="BF"/>
              </w:rPr>
              <w:t xml:space="preserve">2,684,477.47 </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rsidRPr="00D55399">
              <w:rPr>
                <w:color w:val="C45911" w:themeColor="accent2" w:themeShade="BF"/>
              </w:rPr>
              <w:t>1,724,986.86</w:t>
            </w:r>
          </w:p>
        </w:tc>
      </w:tr>
      <w:tr w:rsidR="00073169" w:rsidRPr="00D55399" w:rsidTr="005A265B">
        <w:trPr>
          <w:trHeight w:hRule="exact" w:val="318"/>
        </w:trPr>
        <w:tc>
          <w:tcPr>
            <w:tcW w:w="2842"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血浆款</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rsidRPr="00D55399">
              <w:rPr>
                <w:color w:val="C45911" w:themeColor="accent2" w:themeShade="BF"/>
              </w:rPr>
              <w:t>10,093,333.84</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rsidRPr="00D55399">
              <w:rPr>
                <w:color w:val="C45911" w:themeColor="accent2" w:themeShade="BF"/>
              </w:rPr>
              <w:t>1,398,007.70</w:t>
            </w:r>
          </w:p>
        </w:tc>
      </w:tr>
      <w:tr w:rsidR="00073169" w:rsidRPr="00D55399" w:rsidTr="005A265B">
        <w:trPr>
          <w:trHeight w:hRule="exact" w:val="318"/>
        </w:trPr>
        <w:tc>
          <w:tcPr>
            <w:tcW w:w="2842"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其他</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rsidRPr="00D55399">
              <w:rPr>
                <w:color w:val="C45911" w:themeColor="accent2" w:themeShade="BF"/>
              </w:rPr>
              <w:t>2,129,570.62</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rsidRPr="00D55399">
              <w:rPr>
                <w:color w:val="C45911" w:themeColor="accent2" w:themeShade="BF"/>
              </w:rPr>
              <w:t>1,035,271.20</w:t>
            </w:r>
          </w:p>
        </w:tc>
      </w:tr>
      <w:tr w:rsidR="00073169" w:rsidRPr="00D55399" w:rsidTr="005A265B">
        <w:trPr>
          <w:trHeight w:hRule="exact" w:val="318"/>
        </w:trPr>
        <w:tc>
          <w:tcPr>
            <w:tcW w:w="2842"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股权转让款</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rsidRPr="00D55399">
              <w:rPr>
                <w:color w:val="C45911" w:themeColor="accent2" w:themeShade="BF"/>
              </w:rPr>
              <w:t>116,620,000.00</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rsidRPr="00D55399">
              <w:rPr>
                <w:color w:val="C45911" w:themeColor="accent2" w:themeShade="BF"/>
              </w:rPr>
              <w:t>116,620,000.00</w:t>
            </w:r>
          </w:p>
        </w:tc>
      </w:tr>
      <w:tr w:rsidR="00073169" w:rsidRPr="00D55399" w:rsidTr="005A265B">
        <w:trPr>
          <w:trHeight w:hRule="exact" w:val="318"/>
        </w:trPr>
        <w:tc>
          <w:tcPr>
            <w:tcW w:w="2842" w:type="dxa"/>
            <w:tcBorders>
              <w:bottom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合计</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rsidRPr="00D55399">
              <w:rPr>
                <w:color w:val="C45911" w:themeColor="accent2" w:themeShade="BF"/>
              </w:rPr>
              <w:t xml:space="preserve">133,768,604.40 </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rsidRPr="00D55399">
              <w:rPr>
                <w:color w:val="C45911" w:themeColor="accent2" w:themeShade="BF"/>
              </w:rPr>
              <w:t>123,359,944.75</w:t>
            </w:r>
          </w:p>
        </w:tc>
      </w:tr>
    </w:tbl>
    <w:p w:rsidR="00073169" w:rsidRPr="00D55399" w:rsidRDefault="00073169" w:rsidP="00073169">
      <w:pPr>
        <w:pStyle w:val="afd"/>
        <w:widowControl w:val="0"/>
        <w:tabs>
          <w:tab w:val="clear" w:pos="1273"/>
        </w:tabs>
        <w:spacing w:beforeLines="50" w:before="156" w:line="360" w:lineRule="auto"/>
        <w:ind w:leftChars="0" w:left="0" w:firstLineChars="200" w:firstLine="422"/>
        <w:outlineLvl w:val="3"/>
        <w:rPr>
          <w:color w:val="C45911" w:themeColor="accent2" w:themeShade="BF"/>
        </w:rPr>
      </w:pPr>
      <w:r w:rsidRPr="00D55399">
        <w:rPr>
          <w:rFonts w:ascii="Times New Roman" w:hAnsi="Times New Roman"/>
          <w:color w:val="C45911" w:themeColor="accent2" w:themeShade="BF"/>
        </w:rPr>
        <w:t>股权转让款系郑州莱士血液制品有限公司转让湖北广仁药业有限公司及其子公司的款项。</w:t>
      </w:r>
    </w:p>
    <w:p w:rsidR="00073169" w:rsidRPr="00D55399" w:rsidRDefault="00073169" w:rsidP="00483F60">
      <w:pPr>
        <w:pStyle w:val="afd"/>
        <w:widowControl w:val="0"/>
        <w:numPr>
          <w:ilvl w:val="0"/>
          <w:numId w:val="13"/>
        </w:numPr>
        <w:tabs>
          <w:tab w:val="clear" w:pos="1273"/>
        </w:tabs>
        <w:spacing w:line="360" w:lineRule="auto"/>
        <w:ind w:leftChars="0" w:left="0" w:firstLineChars="200" w:firstLine="422"/>
        <w:outlineLvl w:val="3"/>
        <w:rPr>
          <w:color w:val="C45911" w:themeColor="accent2" w:themeShade="BF"/>
        </w:rPr>
      </w:pPr>
      <w:r w:rsidRPr="00D55399">
        <w:rPr>
          <w:rFonts w:hint="eastAsia"/>
          <w:color w:val="C45911" w:themeColor="accent2" w:themeShade="BF"/>
        </w:rPr>
        <w:t>按欠款方归集的期末余额</w:t>
      </w:r>
      <w:r w:rsidRPr="00D55399">
        <w:rPr>
          <w:color w:val="C45911" w:themeColor="accent2" w:themeShade="BF"/>
        </w:rPr>
        <w:t>前五名</w:t>
      </w:r>
      <w:r w:rsidRPr="00D55399">
        <w:rPr>
          <w:rFonts w:hint="eastAsia"/>
          <w:color w:val="C45911" w:themeColor="accent2" w:themeShade="BF"/>
        </w:rPr>
        <w:t>的其他应收款</w:t>
      </w:r>
      <w:r w:rsidRPr="00D55399">
        <w:rPr>
          <w:color w:val="C45911" w:themeColor="accent2" w:themeShade="BF"/>
        </w:rPr>
        <w:t>情况</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09"/>
        <w:gridCol w:w="1134"/>
        <w:gridCol w:w="1560"/>
        <w:gridCol w:w="1134"/>
        <w:gridCol w:w="1417"/>
        <w:gridCol w:w="1418"/>
      </w:tblGrid>
      <w:tr w:rsidR="00073169" w:rsidRPr="00D55399" w:rsidTr="005A265B">
        <w:trPr>
          <w:trHeight w:val="340"/>
          <w:tblHeader/>
        </w:trPr>
        <w:tc>
          <w:tcPr>
            <w:tcW w:w="1809"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单位名称</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款项性质</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期末余额</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账龄</w:t>
            </w:r>
          </w:p>
        </w:tc>
        <w:tc>
          <w:tcPr>
            <w:tcW w:w="1417" w:type="dxa"/>
            <w:vAlign w:val="center"/>
          </w:tcPr>
          <w:p w:rsidR="00073169" w:rsidRPr="00D55399"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rPr>
            </w:pPr>
            <w:r w:rsidRPr="00D55399">
              <w:rPr>
                <w:rFonts w:ascii="宋体" w:hAnsi="宋体"/>
                <w:color w:val="C45911" w:themeColor="accent2" w:themeShade="BF"/>
              </w:rPr>
              <w:t>占其他应收款期末余额的比例(%)</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坏账准备</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期末余额</w:t>
            </w:r>
          </w:p>
        </w:tc>
      </w:tr>
      <w:tr w:rsidR="00073169" w:rsidRPr="00D55399" w:rsidTr="005A265B">
        <w:trPr>
          <w:trHeight w:val="340"/>
        </w:trPr>
        <w:tc>
          <w:tcPr>
            <w:tcW w:w="1809"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深圳市熹丰佳业投资有限公司</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hint="eastAsia"/>
                <w:color w:val="C45911" w:themeColor="accent2" w:themeShade="BF"/>
              </w:rPr>
              <w:t>股权</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hint="eastAsia"/>
                <w:color w:val="C45911" w:themeColor="accent2" w:themeShade="BF"/>
              </w:rPr>
              <w:t>转让款</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116,620,000.00</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2</w:t>
            </w:r>
            <w:r w:rsidRPr="00D55399">
              <w:rPr>
                <w:rFonts w:ascii="宋体" w:hAnsi="宋体" w:hint="eastAsia"/>
                <w:color w:val="C45911" w:themeColor="accent2" w:themeShade="BF"/>
              </w:rPr>
              <w:t>年以内</w:t>
            </w:r>
          </w:p>
        </w:tc>
        <w:tc>
          <w:tcPr>
            <w:tcW w:w="1417" w:type="dxa"/>
            <w:vAlign w:val="center"/>
          </w:tcPr>
          <w:p w:rsidR="00073169" w:rsidRPr="00D55399" w:rsidRDefault="00073169" w:rsidP="005A265B">
            <w:pPr>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87.</w:t>
            </w:r>
            <w:r w:rsidRPr="00D55399">
              <w:rPr>
                <w:rFonts w:ascii="宋体" w:hAnsi="宋体" w:cs="宋体" w:hint="eastAsia"/>
                <w:color w:val="C45911" w:themeColor="accent2" w:themeShade="BF"/>
              </w:rPr>
              <w:t>18</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58,310,000.00</w:t>
            </w:r>
          </w:p>
        </w:tc>
      </w:tr>
      <w:tr w:rsidR="00073169" w:rsidRPr="00D55399" w:rsidTr="005A265B">
        <w:trPr>
          <w:trHeight w:val="340"/>
        </w:trPr>
        <w:tc>
          <w:tcPr>
            <w:tcW w:w="1809"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灵璧莱士单采血浆站有限公司</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hint="eastAsia"/>
                <w:color w:val="C45911" w:themeColor="accent2" w:themeShade="BF"/>
              </w:rPr>
              <w:t>血浆款</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8,695,326.14</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2</w:t>
            </w:r>
            <w:r w:rsidRPr="00D55399">
              <w:rPr>
                <w:rFonts w:ascii="宋体" w:hAnsi="宋体" w:hint="eastAsia"/>
                <w:color w:val="C45911" w:themeColor="accent2" w:themeShade="BF"/>
              </w:rPr>
              <w:t>年以内</w:t>
            </w:r>
          </w:p>
        </w:tc>
        <w:tc>
          <w:tcPr>
            <w:tcW w:w="141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6.5</w:t>
            </w:r>
            <w:r w:rsidRPr="00D55399">
              <w:rPr>
                <w:rFonts w:ascii="宋体" w:hAnsi="宋体" w:cs="宋体" w:hint="eastAsia"/>
                <w:color w:val="C45911" w:themeColor="accent2" w:themeShade="BF"/>
              </w:rPr>
              <w:t>0</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869,532.61</w:t>
            </w:r>
          </w:p>
        </w:tc>
      </w:tr>
      <w:tr w:rsidR="00073169" w:rsidRPr="00D55399" w:rsidTr="005A265B">
        <w:trPr>
          <w:trHeight w:val="340"/>
        </w:trPr>
        <w:tc>
          <w:tcPr>
            <w:tcW w:w="1809"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湖南景达生物工程有限公司</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hint="eastAsia"/>
                <w:color w:val="C45911" w:themeColor="accent2" w:themeShade="BF"/>
              </w:rPr>
              <w:t>血浆款</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1,398,007.70</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hint="eastAsia"/>
                <w:color w:val="C45911" w:themeColor="accent2" w:themeShade="BF"/>
              </w:rPr>
              <w:t>3年以上</w:t>
            </w:r>
          </w:p>
        </w:tc>
        <w:tc>
          <w:tcPr>
            <w:tcW w:w="141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 xml:space="preserve">1.05 </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1,398,007.70</w:t>
            </w:r>
          </w:p>
        </w:tc>
      </w:tr>
      <w:tr w:rsidR="00073169" w:rsidRPr="00D55399" w:rsidTr="005A265B">
        <w:trPr>
          <w:trHeight w:val="340"/>
        </w:trPr>
        <w:tc>
          <w:tcPr>
            <w:tcW w:w="1809"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云南省妇幼保健院</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hint="eastAsia"/>
                <w:color w:val="C45911" w:themeColor="accent2" w:themeShade="BF"/>
              </w:rPr>
              <w:t>保证金</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870,408.00</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1</w:t>
            </w:r>
            <w:r w:rsidRPr="00D55399">
              <w:rPr>
                <w:rFonts w:ascii="宋体" w:hAnsi="宋体" w:hint="eastAsia"/>
                <w:color w:val="C45911" w:themeColor="accent2" w:themeShade="BF"/>
              </w:rPr>
              <w:t>年以内</w:t>
            </w:r>
          </w:p>
        </w:tc>
        <w:tc>
          <w:tcPr>
            <w:tcW w:w="141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 xml:space="preserve">0.65 </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43,520.40</w:t>
            </w:r>
          </w:p>
        </w:tc>
      </w:tr>
      <w:tr w:rsidR="00073169" w:rsidRPr="00D55399" w:rsidTr="005A265B">
        <w:trPr>
          <w:trHeight w:val="340"/>
        </w:trPr>
        <w:tc>
          <w:tcPr>
            <w:tcW w:w="1809"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李福</w:t>
            </w:r>
            <w:r w:rsidRPr="00D55399">
              <w:rPr>
                <w:rFonts w:ascii="宋体" w:hAnsi="宋体"/>
                <w:color w:val="C45911" w:themeColor="accent2" w:themeShade="BF"/>
              </w:rPr>
              <w:t>寿</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hint="eastAsia"/>
                <w:color w:val="C45911" w:themeColor="accent2" w:themeShade="BF"/>
              </w:rPr>
              <w:t>备用金</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410,000.00</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1</w:t>
            </w:r>
            <w:r w:rsidRPr="00D55399">
              <w:rPr>
                <w:rFonts w:ascii="宋体" w:hAnsi="宋体" w:hint="eastAsia"/>
                <w:color w:val="C45911" w:themeColor="accent2" w:themeShade="BF"/>
              </w:rPr>
              <w:t>年以内</w:t>
            </w:r>
          </w:p>
        </w:tc>
        <w:tc>
          <w:tcPr>
            <w:tcW w:w="141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 xml:space="preserve">0.31 </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20,500.00</w:t>
            </w:r>
          </w:p>
        </w:tc>
      </w:tr>
      <w:tr w:rsidR="00073169" w:rsidRPr="00D55399" w:rsidTr="005A265B">
        <w:trPr>
          <w:trHeight w:val="340"/>
        </w:trPr>
        <w:tc>
          <w:tcPr>
            <w:tcW w:w="1809"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合计</w:t>
            </w:r>
          </w:p>
        </w:tc>
        <w:tc>
          <w:tcPr>
            <w:tcW w:w="1134"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127,993,741.84</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p>
        </w:tc>
        <w:tc>
          <w:tcPr>
            <w:tcW w:w="141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95.</w:t>
            </w:r>
            <w:r w:rsidRPr="00D55399">
              <w:rPr>
                <w:rFonts w:ascii="宋体" w:hAnsi="宋体" w:cs="宋体" w:hint="eastAsia"/>
                <w:color w:val="C45911" w:themeColor="accent2" w:themeShade="BF"/>
              </w:rPr>
              <w:t>69</w:t>
            </w:r>
            <w:r w:rsidRPr="00D55399">
              <w:rPr>
                <w:rFonts w:ascii="宋体" w:hAnsi="宋体" w:cs="宋体"/>
                <w:color w:val="C45911" w:themeColor="accent2" w:themeShade="BF"/>
              </w:rPr>
              <w:t xml:space="preserve"> </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60,641,560.71</w:t>
            </w:r>
          </w:p>
        </w:tc>
      </w:tr>
    </w:tbl>
    <w:p w:rsidR="00073169" w:rsidRPr="00D55399" w:rsidRDefault="00073169" w:rsidP="00483F60">
      <w:pPr>
        <w:pStyle w:val="afd"/>
        <w:widowControl w:val="0"/>
        <w:numPr>
          <w:ilvl w:val="0"/>
          <w:numId w:val="13"/>
        </w:numPr>
        <w:tabs>
          <w:tab w:val="clear" w:pos="1273"/>
          <w:tab w:val="left" w:pos="196"/>
          <w:tab w:val="left" w:pos="426"/>
        </w:tabs>
        <w:spacing w:beforeLines="50" w:before="156" w:line="360" w:lineRule="auto"/>
        <w:ind w:leftChars="0" w:left="422" w:firstLineChars="0" w:firstLine="0"/>
        <w:outlineLvl w:val="3"/>
        <w:rPr>
          <w:rFonts w:ascii="Times New Roman" w:hAnsi="Times New Roman"/>
          <w:color w:val="C45911" w:themeColor="accent2" w:themeShade="BF"/>
        </w:rPr>
      </w:pPr>
      <w:r w:rsidRPr="00D55399">
        <w:rPr>
          <w:rFonts w:hint="eastAsia"/>
          <w:color w:val="C45911" w:themeColor="accent2" w:themeShade="BF"/>
        </w:rPr>
        <w:t>期末其他应收款中应收关联方款项详见附注十、（四）。</w:t>
      </w: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color w:val="C45911" w:themeColor="accent2" w:themeShade="BF"/>
        </w:rPr>
      </w:pPr>
      <w:bookmarkStart w:id="7" w:name="_Toc161412373"/>
      <w:bookmarkStart w:id="8" w:name="OLE_LINK35"/>
      <w:bookmarkEnd w:id="4"/>
      <w:r w:rsidRPr="00D55399">
        <w:rPr>
          <w:color w:val="C45911" w:themeColor="accent2" w:themeShade="BF"/>
        </w:rPr>
        <w:t>存货</w:t>
      </w:r>
      <w:bookmarkStart w:id="9" w:name="_Toc215903117"/>
      <w:bookmarkEnd w:id="7"/>
    </w:p>
    <w:p w:rsidR="00073169" w:rsidRPr="00D55399" w:rsidRDefault="00073169" w:rsidP="00483F60">
      <w:pPr>
        <w:pStyle w:val="afd"/>
        <w:widowControl w:val="0"/>
        <w:numPr>
          <w:ilvl w:val="0"/>
          <w:numId w:val="15"/>
        </w:numPr>
        <w:tabs>
          <w:tab w:val="clear" w:pos="1273"/>
        </w:tabs>
        <w:spacing w:line="360" w:lineRule="auto"/>
        <w:ind w:leftChars="0" w:left="0" w:firstLineChars="200" w:firstLine="422"/>
        <w:outlineLvl w:val="3"/>
        <w:rPr>
          <w:color w:val="C45911" w:themeColor="accent2" w:themeShade="BF"/>
        </w:rPr>
      </w:pPr>
      <w:r w:rsidRPr="00D55399">
        <w:rPr>
          <w:color w:val="C45911" w:themeColor="accent2" w:themeShade="BF"/>
        </w:rPr>
        <w:t>存货分类</w:t>
      </w:r>
      <w:bookmarkEnd w:id="9"/>
    </w:p>
    <w:tbl>
      <w:tblPr>
        <w:tblW w:w="9073" w:type="dxa"/>
        <w:tblInd w:w="-31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993"/>
        <w:gridCol w:w="1560"/>
        <w:gridCol w:w="1275"/>
        <w:gridCol w:w="1418"/>
        <w:gridCol w:w="1276"/>
        <w:gridCol w:w="1015"/>
        <w:gridCol w:w="1536"/>
      </w:tblGrid>
      <w:tr w:rsidR="00073169" w:rsidRPr="00D55399" w:rsidTr="005A265B">
        <w:trPr>
          <w:trHeight w:val="318"/>
          <w:tblHeader/>
        </w:trPr>
        <w:tc>
          <w:tcPr>
            <w:tcW w:w="993" w:type="dxa"/>
            <w:vMerge w:val="restart"/>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项目</w:t>
            </w:r>
          </w:p>
        </w:tc>
        <w:tc>
          <w:tcPr>
            <w:tcW w:w="4253" w:type="dxa"/>
            <w:gridSpan w:val="3"/>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期末余额</w:t>
            </w:r>
          </w:p>
        </w:tc>
        <w:tc>
          <w:tcPr>
            <w:tcW w:w="3827" w:type="dxa"/>
            <w:gridSpan w:val="3"/>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期初余额</w:t>
            </w:r>
          </w:p>
        </w:tc>
      </w:tr>
      <w:tr w:rsidR="00073169" w:rsidRPr="00D55399" w:rsidTr="005A265B">
        <w:trPr>
          <w:trHeight w:val="318"/>
          <w:tblHeader/>
        </w:trPr>
        <w:tc>
          <w:tcPr>
            <w:tcW w:w="993" w:type="dxa"/>
            <w:vMerge/>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1560"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账面余额</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跌价准备</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账面价值</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账面余额</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跌价准备</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账面价值</w:t>
            </w:r>
          </w:p>
        </w:tc>
      </w:tr>
      <w:tr w:rsidR="00073169" w:rsidRPr="00D55399" w:rsidTr="005A265B">
        <w:trPr>
          <w:trHeight w:val="318"/>
        </w:trPr>
        <w:tc>
          <w:tcPr>
            <w:tcW w:w="993" w:type="dxa"/>
            <w:vAlign w:val="center"/>
          </w:tcPr>
          <w:p w:rsidR="00073169" w:rsidRPr="00D55399" w:rsidRDefault="00073169" w:rsidP="005A265B">
            <w:pPr>
              <w:adjustRightInd w:val="0"/>
              <w:snapToGrid w:val="0"/>
              <w:spacing w:line="240" w:lineRule="exact"/>
              <w:ind w:leftChars="-50" w:left="-90" w:rightChars="-50" w:right="-90"/>
              <w:rPr>
                <w:rFonts w:ascii="宋体" w:hAnsi="宋体" w:cs="宋体"/>
                <w:color w:val="C45911" w:themeColor="accent2" w:themeShade="BF"/>
              </w:rPr>
            </w:pPr>
            <w:r w:rsidRPr="00D55399">
              <w:rPr>
                <w:rFonts w:ascii="宋体" w:hAnsi="宋体"/>
                <w:color w:val="C45911" w:themeColor="accent2" w:themeShade="BF"/>
              </w:rPr>
              <w:t>原材料</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 xml:space="preserve">484,097,108.87 </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4,361,479.65</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479,735,629.22</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427,671,216.46</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hint="eastAsia"/>
                <w:color w:val="C45911" w:themeColor="accent2" w:themeShade="BF"/>
              </w:rPr>
              <w:t>---</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427,671,216.46</w:t>
            </w:r>
          </w:p>
        </w:tc>
      </w:tr>
      <w:tr w:rsidR="00073169" w:rsidRPr="00D55399" w:rsidTr="005A265B">
        <w:trPr>
          <w:trHeight w:val="318"/>
        </w:trPr>
        <w:tc>
          <w:tcPr>
            <w:tcW w:w="993" w:type="dxa"/>
            <w:vAlign w:val="center"/>
          </w:tcPr>
          <w:p w:rsidR="00073169" w:rsidRPr="00D55399" w:rsidRDefault="00073169" w:rsidP="005A265B">
            <w:pPr>
              <w:adjustRightInd w:val="0"/>
              <w:snapToGrid w:val="0"/>
              <w:spacing w:line="240" w:lineRule="exact"/>
              <w:ind w:leftChars="-50" w:left="-90" w:rightChars="-50" w:right="-90"/>
              <w:rPr>
                <w:rFonts w:ascii="宋体" w:hAnsi="宋体" w:cs="宋体"/>
                <w:color w:val="C45911" w:themeColor="accent2" w:themeShade="BF"/>
              </w:rPr>
            </w:pPr>
            <w:r w:rsidRPr="00D55399">
              <w:rPr>
                <w:rFonts w:ascii="宋体" w:hAnsi="宋体"/>
                <w:color w:val="C45911" w:themeColor="accent2" w:themeShade="BF"/>
              </w:rPr>
              <w:t>在产品</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694,480,940.50</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18,167,236.39</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676,313,704.11</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389,108,013.26</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5,798,166.84</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383,309,846.42</w:t>
            </w:r>
          </w:p>
        </w:tc>
      </w:tr>
      <w:tr w:rsidR="00073169" w:rsidRPr="00D55399" w:rsidTr="005A265B">
        <w:trPr>
          <w:trHeight w:val="318"/>
        </w:trPr>
        <w:tc>
          <w:tcPr>
            <w:tcW w:w="993" w:type="dxa"/>
            <w:vAlign w:val="center"/>
          </w:tcPr>
          <w:p w:rsidR="00073169" w:rsidRPr="00D55399" w:rsidRDefault="00073169" w:rsidP="005A265B">
            <w:pPr>
              <w:adjustRightInd w:val="0"/>
              <w:snapToGrid w:val="0"/>
              <w:spacing w:line="240" w:lineRule="exact"/>
              <w:ind w:leftChars="-50" w:left="-90" w:rightChars="-50" w:right="-90"/>
              <w:rPr>
                <w:rFonts w:ascii="宋体" w:hAnsi="宋体" w:cs="宋体"/>
                <w:color w:val="C45911" w:themeColor="accent2" w:themeShade="BF"/>
              </w:rPr>
            </w:pPr>
            <w:r w:rsidRPr="00D55399">
              <w:rPr>
                <w:rFonts w:ascii="宋体" w:hAnsi="宋体"/>
                <w:color w:val="C45911" w:themeColor="accent2" w:themeShade="BF"/>
              </w:rPr>
              <w:t>库存商品</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523,191,055.31</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5,521.68</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523,185,533.63</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343,098,840.31</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hint="eastAsia"/>
                <w:color w:val="C45911" w:themeColor="accent2" w:themeShade="BF"/>
              </w:rPr>
              <w:t>---</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343,098,840.31</w:t>
            </w:r>
          </w:p>
        </w:tc>
      </w:tr>
      <w:tr w:rsidR="00073169" w:rsidRPr="00D55399" w:rsidTr="005A265B">
        <w:trPr>
          <w:trHeight w:val="318"/>
        </w:trPr>
        <w:tc>
          <w:tcPr>
            <w:tcW w:w="993" w:type="dxa"/>
            <w:vAlign w:val="center"/>
          </w:tcPr>
          <w:p w:rsidR="00073169" w:rsidRPr="00D55399" w:rsidRDefault="00073169" w:rsidP="005A265B">
            <w:pPr>
              <w:adjustRightInd w:val="0"/>
              <w:snapToGrid w:val="0"/>
              <w:spacing w:line="240" w:lineRule="exact"/>
              <w:ind w:leftChars="-50" w:left="-90" w:rightChars="-50" w:right="-90"/>
              <w:rPr>
                <w:rFonts w:ascii="宋体" w:hAnsi="宋体" w:cs="宋体"/>
                <w:color w:val="C45911" w:themeColor="accent2" w:themeShade="BF"/>
              </w:rPr>
            </w:pPr>
            <w:r w:rsidRPr="00D55399">
              <w:rPr>
                <w:rFonts w:ascii="宋体" w:hAnsi="宋体" w:hint="eastAsia"/>
                <w:color w:val="C45911" w:themeColor="accent2" w:themeShade="BF"/>
              </w:rPr>
              <w:t>低值易耗品</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142,526.67</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hint="eastAsia"/>
                <w:color w:val="C45911" w:themeColor="accent2" w:themeShade="BF"/>
              </w:rPr>
              <w:t>---</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142,526.67</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465,939.05</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hint="eastAsia"/>
                <w:color w:val="C45911" w:themeColor="accent2" w:themeShade="BF"/>
              </w:rPr>
              <w:t>---</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465,939.05</w:t>
            </w:r>
          </w:p>
        </w:tc>
      </w:tr>
      <w:tr w:rsidR="00073169" w:rsidRPr="00D55399" w:rsidTr="005A265B">
        <w:trPr>
          <w:trHeight w:val="318"/>
        </w:trPr>
        <w:tc>
          <w:tcPr>
            <w:tcW w:w="993" w:type="dxa"/>
            <w:vAlign w:val="center"/>
          </w:tcPr>
          <w:p w:rsidR="00073169" w:rsidRPr="00D55399" w:rsidRDefault="00073169" w:rsidP="005A265B">
            <w:pPr>
              <w:adjustRightInd w:val="0"/>
              <w:snapToGrid w:val="0"/>
              <w:spacing w:line="240" w:lineRule="exact"/>
              <w:ind w:leftChars="-50" w:left="-90" w:rightChars="-50" w:right="-90"/>
              <w:rPr>
                <w:rFonts w:ascii="宋体" w:hAnsi="宋体"/>
                <w:color w:val="C45911" w:themeColor="accent2" w:themeShade="BF"/>
              </w:rPr>
            </w:pPr>
            <w:r w:rsidRPr="00D55399">
              <w:rPr>
                <w:rFonts w:ascii="宋体" w:hAnsi="宋体" w:hint="eastAsia"/>
                <w:color w:val="C45911" w:themeColor="accent2" w:themeShade="BF"/>
              </w:rPr>
              <w:t>发出商品</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2,351,517.00</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hint="eastAsia"/>
                <w:color w:val="C45911" w:themeColor="accent2" w:themeShade="BF"/>
              </w:rPr>
              <w:t>---</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2,351,517.00</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hint="eastAsia"/>
                <w:color w:val="C45911" w:themeColor="accent2" w:themeShade="BF"/>
              </w:rPr>
              <w:t>---</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hint="eastAsia"/>
                <w:color w:val="C45911" w:themeColor="accent2" w:themeShade="BF"/>
              </w:rPr>
              <w:t>---</w:t>
            </w:r>
          </w:p>
        </w:tc>
      </w:tr>
      <w:tr w:rsidR="00073169" w:rsidRPr="00D55399" w:rsidTr="005A265B">
        <w:trPr>
          <w:trHeight w:val="318"/>
        </w:trPr>
        <w:tc>
          <w:tcPr>
            <w:tcW w:w="993"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合计</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1,704,263,148.35</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22,534,237.72</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1,681,728,910.63</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noProof/>
                <w:color w:val="C45911" w:themeColor="accent2" w:themeShade="BF"/>
              </w:rPr>
              <w:t>1,160,344,009.08</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5,798,166.84</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noProof/>
                <w:color w:val="C45911" w:themeColor="accent2" w:themeShade="BF"/>
              </w:rPr>
              <w:t>1,154,545,842.24</w:t>
            </w:r>
          </w:p>
        </w:tc>
      </w:tr>
    </w:tbl>
    <w:p w:rsidR="00073169" w:rsidRPr="00D55399" w:rsidRDefault="00073169" w:rsidP="00483F60">
      <w:pPr>
        <w:pStyle w:val="afd"/>
        <w:widowControl w:val="0"/>
        <w:numPr>
          <w:ilvl w:val="0"/>
          <w:numId w:val="15"/>
        </w:numPr>
        <w:tabs>
          <w:tab w:val="clear" w:pos="1273"/>
        </w:tabs>
        <w:spacing w:beforeLines="50" w:before="156" w:line="360" w:lineRule="auto"/>
        <w:ind w:leftChars="0" w:left="0" w:firstLineChars="200" w:firstLine="422"/>
        <w:outlineLvl w:val="3"/>
        <w:rPr>
          <w:color w:val="C45911" w:themeColor="accent2" w:themeShade="BF"/>
        </w:rPr>
      </w:pPr>
      <w:r w:rsidRPr="00D55399">
        <w:rPr>
          <w:color w:val="C45911" w:themeColor="accent2" w:themeShade="BF"/>
        </w:rPr>
        <w:t>存货跌价准备</w:t>
      </w:r>
    </w:p>
    <w:tbl>
      <w:tblPr>
        <w:tblW w:w="8535"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817"/>
        <w:gridCol w:w="1418"/>
        <w:gridCol w:w="1417"/>
        <w:gridCol w:w="709"/>
        <w:gridCol w:w="850"/>
        <w:gridCol w:w="1134"/>
        <w:gridCol w:w="709"/>
        <w:gridCol w:w="1481"/>
      </w:tblGrid>
      <w:tr w:rsidR="00073169" w:rsidRPr="00D55399" w:rsidTr="005A265B">
        <w:trPr>
          <w:trHeight w:val="340"/>
          <w:tblHeader/>
        </w:trPr>
        <w:tc>
          <w:tcPr>
            <w:tcW w:w="817" w:type="dxa"/>
            <w:vMerge w:val="restart"/>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hint="eastAsia"/>
                <w:color w:val="C45911" w:themeColor="accent2" w:themeShade="BF"/>
              </w:rPr>
              <w:lastRenderedPageBreak/>
              <w:t>项目</w:t>
            </w:r>
          </w:p>
        </w:tc>
        <w:tc>
          <w:tcPr>
            <w:tcW w:w="1418" w:type="dxa"/>
            <w:vMerge w:val="restart"/>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期初余额</w:t>
            </w:r>
          </w:p>
        </w:tc>
        <w:tc>
          <w:tcPr>
            <w:tcW w:w="2126" w:type="dxa"/>
            <w:gridSpan w:val="2"/>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本期增加金额</w:t>
            </w:r>
          </w:p>
        </w:tc>
        <w:tc>
          <w:tcPr>
            <w:tcW w:w="2693" w:type="dxa"/>
            <w:gridSpan w:val="3"/>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本期减少金额</w:t>
            </w:r>
          </w:p>
        </w:tc>
        <w:tc>
          <w:tcPr>
            <w:tcW w:w="1481" w:type="dxa"/>
            <w:vMerge w:val="restart"/>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期末余额</w:t>
            </w:r>
          </w:p>
        </w:tc>
      </w:tr>
      <w:tr w:rsidR="00073169" w:rsidRPr="00D55399" w:rsidTr="005A265B">
        <w:trPr>
          <w:trHeight w:val="340"/>
          <w:tblHeader/>
        </w:trPr>
        <w:tc>
          <w:tcPr>
            <w:tcW w:w="817" w:type="dxa"/>
            <w:vMerge/>
            <w:shd w:val="clear" w:color="auto" w:fill="auto"/>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1418" w:type="dxa"/>
            <w:vMerge/>
            <w:shd w:val="clear" w:color="auto" w:fill="auto"/>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14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计提</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其他</w:t>
            </w:r>
          </w:p>
        </w:tc>
        <w:tc>
          <w:tcPr>
            <w:tcW w:w="850"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转回</w:t>
            </w:r>
          </w:p>
        </w:tc>
        <w:tc>
          <w:tcPr>
            <w:tcW w:w="1134"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转销</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其他</w:t>
            </w:r>
          </w:p>
        </w:tc>
        <w:tc>
          <w:tcPr>
            <w:tcW w:w="1481" w:type="dxa"/>
            <w:vMerge/>
            <w:shd w:val="clear" w:color="auto" w:fill="auto"/>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r>
      <w:tr w:rsidR="00073169" w:rsidRPr="00D55399" w:rsidTr="005A265B">
        <w:trPr>
          <w:trHeight w:val="340"/>
        </w:trPr>
        <w:tc>
          <w:tcPr>
            <w:tcW w:w="8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ind w:leftChars="-50" w:left="-90" w:rightChars="-50" w:right="-90"/>
              <w:rPr>
                <w:rFonts w:ascii="宋体" w:hAnsi="宋体"/>
                <w:color w:val="C45911" w:themeColor="accent2" w:themeShade="BF"/>
              </w:rPr>
            </w:pPr>
            <w:r w:rsidRPr="00D55399">
              <w:rPr>
                <w:rFonts w:ascii="宋体" w:hAnsi="宋体"/>
                <w:color w:val="C45911" w:themeColor="accent2" w:themeShade="BF"/>
              </w:rPr>
              <w:t>原材料</w:t>
            </w:r>
          </w:p>
        </w:tc>
        <w:tc>
          <w:tcPr>
            <w:tcW w:w="1418"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14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4,361,479.65</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850"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1134"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1481"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4,361,479.65</w:t>
            </w:r>
          </w:p>
        </w:tc>
      </w:tr>
      <w:tr w:rsidR="00073169" w:rsidRPr="00D55399" w:rsidTr="005A265B">
        <w:trPr>
          <w:trHeight w:val="340"/>
        </w:trPr>
        <w:tc>
          <w:tcPr>
            <w:tcW w:w="8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ind w:leftChars="-50" w:left="-90" w:rightChars="-50" w:right="-90"/>
              <w:rPr>
                <w:rFonts w:ascii="宋体" w:hAnsi="宋体"/>
                <w:color w:val="C45911" w:themeColor="accent2" w:themeShade="BF"/>
              </w:rPr>
            </w:pPr>
            <w:r w:rsidRPr="00D55399">
              <w:rPr>
                <w:rFonts w:ascii="宋体" w:hAnsi="宋体"/>
                <w:color w:val="C45911" w:themeColor="accent2" w:themeShade="BF"/>
              </w:rPr>
              <w:t>在产品</w:t>
            </w:r>
          </w:p>
        </w:tc>
        <w:tc>
          <w:tcPr>
            <w:tcW w:w="1418"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5,798,166.84</w:t>
            </w:r>
          </w:p>
        </w:tc>
        <w:tc>
          <w:tcPr>
            <w:tcW w:w="14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12,901,812.78</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850"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1134"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532,743.23</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1481"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18,167,236.39</w:t>
            </w:r>
          </w:p>
        </w:tc>
      </w:tr>
      <w:tr w:rsidR="00073169" w:rsidRPr="00D55399" w:rsidTr="005A265B">
        <w:trPr>
          <w:trHeight w:val="340"/>
        </w:trPr>
        <w:tc>
          <w:tcPr>
            <w:tcW w:w="8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ind w:leftChars="-50" w:left="-90" w:rightChars="-50" w:right="-90"/>
              <w:rPr>
                <w:rFonts w:ascii="宋体" w:hAnsi="宋体"/>
                <w:color w:val="C45911" w:themeColor="accent2" w:themeShade="BF"/>
              </w:rPr>
            </w:pPr>
            <w:r w:rsidRPr="00D55399">
              <w:rPr>
                <w:rFonts w:ascii="宋体" w:hAnsi="宋体"/>
                <w:color w:val="C45911" w:themeColor="accent2" w:themeShade="BF"/>
              </w:rPr>
              <w:t>库存商品</w:t>
            </w:r>
          </w:p>
        </w:tc>
        <w:tc>
          <w:tcPr>
            <w:tcW w:w="1418"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14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5,521.68</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850"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1134"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1481"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D55399">
              <w:rPr>
                <w:rFonts w:ascii="宋体" w:hAnsi="宋体" w:cs="宋体"/>
                <w:color w:val="C45911" w:themeColor="accent2" w:themeShade="BF"/>
              </w:rPr>
              <w:t>5,521.68</w:t>
            </w:r>
          </w:p>
        </w:tc>
      </w:tr>
      <w:tr w:rsidR="00073169" w:rsidRPr="00D55399" w:rsidTr="005A265B">
        <w:trPr>
          <w:trHeight w:val="340"/>
        </w:trPr>
        <w:tc>
          <w:tcPr>
            <w:tcW w:w="8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合计</w:t>
            </w:r>
          </w:p>
        </w:tc>
        <w:tc>
          <w:tcPr>
            <w:tcW w:w="1418"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5,798,166.84</w:t>
            </w:r>
          </w:p>
        </w:tc>
        <w:tc>
          <w:tcPr>
            <w:tcW w:w="14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17,268,814.11</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850"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1134"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532,743.23</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1481"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s="宋体"/>
                <w:color w:val="C45911" w:themeColor="accent2" w:themeShade="BF"/>
              </w:rPr>
              <w:t>22,534,237.72</w:t>
            </w:r>
          </w:p>
        </w:tc>
      </w:tr>
    </w:tbl>
    <w:p w:rsidR="00073169" w:rsidRPr="00D55399" w:rsidRDefault="00073169" w:rsidP="00073169">
      <w:pPr>
        <w:pStyle w:val="af6"/>
        <w:widowControl w:val="0"/>
        <w:tabs>
          <w:tab w:val="clear" w:pos="714"/>
        </w:tabs>
        <w:spacing w:beforeLines="50" w:before="156" w:line="360" w:lineRule="auto"/>
        <w:ind w:left="0" w:firstLineChars="200" w:firstLine="420"/>
        <w:outlineLvl w:val="9"/>
        <w:rPr>
          <w:b w:val="0"/>
          <w:color w:val="C45911" w:themeColor="accent2" w:themeShade="BF"/>
        </w:rPr>
      </w:pPr>
      <w:r w:rsidRPr="00D55399">
        <w:rPr>
          <w:rFonts w:hint="eastAsia"/>
          <w:b w:val="0"/>
          <w:color w:val="C45911" w:themeColor="accent2" w:themeShade="BF"/>
        </w:rPr>
        <w:t>本期计提存货跌价准备</w:t>
      </w:r>
      <w:r w:rsidRPr="00D55399">
        <w:rPr>
          <w:b w:val="0"/>
          <w:color w:val="C45911" w:themeColor="accent2" w:themeShade="BF"/>
        </w:rPr>
        <w:t>17,268,814.11</w:t>
      </w:r>
      <w:r w:rsidRPr="00D55399">
        <w:rPr>
          <w:rFonts w:hint="eastAsia"/>
          <w:b w:val="0"/>
          <w:color w:val="C45911" w:themeColor="accent2" w:themeShade="BF"/>
        </w:rPr>
        <w:t>元，转销存货跌价准备</w:t>
      </w:r>
      <w:r w:rsidRPr="00D55399">
        <w:rPr>
          <w:b w:val="0"/>
          <w:color w:val="C45911" w:themeColor="accent2" w:themeShade="BF"/>
        </w:rPr>
        <w:t>532,743.23</w:t>
      </w:r>
      <w:r w:rsidRPr="00D55399">
        <w:rPr>
          <w:rFonts w:hint="eastAsia"/>
          <w:b w:val="0"/>
          <w:color w:val="C45911" w:themeColor="accent2" w:themeShade="BF"/>
        </w:rPr>
        <w:t>元。</w:t>
      </w:r>
      <w:r w:rsidRPr="00D55399">
        <w:rPr>
          <w:b w:val="0"/>
          <w:color w:val="C45911" w:themeColor="accent2" w:themeShade="BF"/>
        </w:rPr>
        <w:t xml:space="preserve"> </w:t>
      </w:r>
    </w:p>
    <w:p w:rsidR="00073169" w:rsidRPr="00D55399" w:rsidRDefault="00073169" w:rsidP="00483F60">
      <w:pPr>
        <w:pStyle w:val="afd"/>
        <w:widowControl w:val="0"/>
        <w:numPr>
          <w:ilvl w:val="0"/>
          <w:numId w:val="15"/>
        </w:numPr>
        <w:tabs>
          <w:tab w:val="clear" w:pos="1273"/>
        </w:tabs>
        <w:spacing w:beforeLines="50" w:before="156" w:line="360" w:lineRule="auto"/>
        <w:ind w:leftChars="0" w:left="0" w:firstLineChars="200" w:firstLine="422"/>
        <w:outlineLvl w:val="3"/>
        <w:rPr>
          <w:color w:val="C45911" w:themeColor="accent2" w:themeShade="BF"/>
        </w:rPr>
      </w:pPr>
      <w:r w:rsidRPr="00D55399">
        <w:rPr>
          <w:rFonts w:hint="eastAsia"/>
          <w:color w:val="C45911" w:themeColor="accent2" w:themeShade="BF"/>
        </w:rPr>
        <w:t>期末</w:t>
      </w:r>
      <w:r w:rsidRPr="00D55399">
        <w:rPr>
          <w:color w:val="C45911" w:themeColor="accent2" w:themeShade="BF"/>
        </w:rPr>
        <w:t>存货较期初增加543,919,139.27</w:t>
      </w:r>
      <w:r w:rsidRPr="00D55399">
        <w:rPr>
          <w:rFonts w:hint="eastAsia"/>
          <w:color w:val="C45911" w:themeColor="accent2" w:themeShade="BF"/>
        </w:rPr>
        <w:t>元</w:t>
      </w:r>
      <w:r w:rsidRPr="00D55399">
        <w:rPr>
          <w:color w:val="C45911" w:themeColor="accent2" w:themeShade="BF"/>
        </w:rPr>
        <w:t>，增</w:t>
      </w:r>
      <w:r w:rsidRPr="00D55399">
        <w:rPr>
          <w:rFonts w:hint="eastAsia"/>
          <w:color w:val="C45911" w:themeColor="accent2" w:themeShade="BF"/>
        </w:rPr>
        <w:t>加</w:t>
      </w:r>
      <w:r w:rsidRPr="00D55399">
        <w:rPr>
          <w:color w:val="C45911" w:themeColor="accent2" w:themeShade="BF"/>
        </w:rPr>
        <w:t>比例为46.88%</w:t>
      </w:r>
      <w:r w:rsidRPr="00D55399">
        <w:rPr>
          <w:rFonts w:hint="eastAsia"/>
          <w:color w:val="C45911" w:themeColor="accent2" w:themeShade="BF"/>
        </w:rPr>
        <w:t>，</w:t>
      </w:r>
      <w:r w:rsidRPr="00D55399">
        <w:rPr>
          <w:color w:val="C45911" w:themeColor="accent2" w:themeShade="BF"/>
        </w:rPr>
        <w:t>主要</w:t>
      </w:r>
      <w:r w:rsidRPr="00D55399">
        <w:rPr>
          <w:rFonts w:hint="eastAsia"/>
          <w:color w:val="C45911" w:themeColor="accent2" w:themeShade="BF"/>
        </w:rPr>
        <w:t>原因</w:t>
      </w:r>
      <w:r w:rsidRPr="00D55399">
        <w:rPr>
          <w:color w:val="C45911" w:themeColor="accent2" w:themeShade="BF"/>
        </w:rPr>
        <w:t>系</w:t>
      </w:r>
      <w:r w:rsidRPr="00D55399">
        <w:rPr>
          <w:rFonts w:hint="eastAsia"/>
          <w:color w:val="C45911" w:themeColor="accent2" w:themeShade="BF"/>
        </w:rPr>
        <w:t>在产品</w:t>
      </w:r>
      <w:r w:rsidRPr="00D55399">
        <w:rPr>
          <w:color w:val="C45911" w:themeColor="accent2" w:themeShade="BF"/>
        </w:rPr>
        <w:t>与库存商品增加</w:t>
      </w:r>
      <w:r w:rsidRPr="00D55399">
        <w:rPr>
          <w:rFonts w:hint="eastAsia"/>
          <w:color w:val="C45911" w:themeColor="accent2" w:themeShade="BF"/>
        </w:rPr>
        <w:t>所致。</w:t>
      </w:r>
    </w:p>
    <w:p w:rsidR="00073169" w:rsidRPr="00D55399"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其他流动资产</w:t>
      </w:r>
    </w:p>
    <w:tbl>
      <w:tblPr>
        <w:tblW w:w="0" w:type="auto"/>
        <w:tblInd w:w="66"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72"/>
        <w:gridCol w:w="3110"/>
        <w:gridCol w:w="2517"/>
      </w:tblGrid>
      <w:tr w:rsidR="00073169" w:rsidRPr="00D55399" w:rsidTr="005A265B">
        <w:trPr>
          <w:trHeight w:val="340"/>
          <w:tblHeader/>
        </w:trPr>
        <w:tc>
          <w:tcPr>
            <w:tcW w:w="2772" w:type="dxa"/>
            <w:tcBorders>
              <w:top w:val="single" w:sz="12" w:space="0" w:color="auto"/>
            </w:tcBorders>
            <w:vAlign w:val="center"/>
          </w:tcPr>
          <w:bookmarkEnd w:id="8"/>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项目</w:t>
            </w:r>
          </w:p>
        </w:tc>
        <w:tc>
          <w:tcPr>
            <w:tcW w:w="3110"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期末余额</w:t>
            </w:r>
          </w:p>
        </w:tc>
        <w:tc>
          <w:tcPr>
            <w:tcW w:w="2517"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期初余额</w:t>
            </w:r>
          </w:p>
        </w:tc>
      </w:tr>
      <w:tr w:rsidR="00073169" w:rsidRPr="00D55399" w:rsidTr="005A265B">
        <w:trPr>
          <w:trHeight w:val="340"/>
        </w:trPr>
        <w:tc>
          <w:tcPr>
            <w:tcW w:w="2772"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理财产品</w:t>
            </w:r>
          </w:p>
        </w:tc>
        <w:tc>
          <w:tcPr>
            <w:tcW w:w="311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w:t>
            </w:r>
          </w:p>
        </w:tc>
        <w:tc>
          <w:tcPr>
            <w:tcW w:w="2517"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9,990,000.00</w:t>
            </w:r>
          </w:p>
        </w:tc>
      </w:tr>
      <w:tr w:rsidR="00073169" w:rsidRPr="00D55399" w:rsidTr="005A265B">
        <w:trPr>
          <w:trHeight w:val="340"/>
        </w:trPr>
        <w:tc>
          <w:tcPr>
            <w:tcW w:w="2772" w:type="dxa"/>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预缴税额</w:t>
            </w:r>
          </w:p>
        </w:tc>
        <w:tc>
          <w:tcPr>
            <w:tcW w:w="3110"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2,042,483.74</w:t>
            </w:r>
          </w:p>
        </w:tc>
        <w:tc>
          <w:tcPr>
            <w:tcW w:w="2517" w:type="dxa"/>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453,828.04</w:t>
            </w:r>
          </w:p>
        </w:tc>
      </w:tr>
      <w:tr w:rsidR="00073169" w:rsidRPr="00D55399" w:rsidTr="005A265B">
        <w:trPr>
          <w:trHeight w:val="340"/>
        </w:trPr>
        <w:tc>
          <w:tcPr>
            <w:tcW w:w="2772" w:type="dxa"/>
            <w:tcBorders>
              <w:bottom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合计</w:t>
            </w:r>
          </w:p>
        </w:tc>
        <w:tc>
          <w:tcPr>
            <w:tcW w:w="3110"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2,042,483.74</w:t>
            </w:r>
          </w:p>
        </w:tc>
        <w:tc>
          <w:tcPr>
            <w:tcW w:w="2517"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rPr>
            </w:pPr>
            <w:r w:rsidRPr="00D55399">
              <w:rPr>
                <w:color w:val="C45911" w:themeColor="accent2" w:themeShade="BF"/>
              </w:rPr>
              <w:t>10,443,828.04</w:t>
            </w:r>
          </w:p>
        </w:tc>
      </w:tr>
    </w:tbl>
    <w:p w:rsidR="00073169" w:rsidRPr="00D55399" w:rsidRDefault="00073169" w:rsidP="00073169">
      <w:pPr>
        <w:pStyle w:val="af6"/>
        <w:widowControl w:val="0"/>
        <w:tabs>
          <w:tab w:val="clear" w:pos="714"/>
        </w:tabs>
        <w:spacing w:beforeLines="50" w:before="156" w:line="360" w:lineRule="auto"/>
        <w:ind w:left="0" w:firstLineChars="200" w:firstLine="422"/>
        <w:outlineLvl w:val="9"/>
        <w:rPr>
          <w:rFonts w:ascii="Times New Roman" w:hAnsi="Times New Roman"/>
          <w:color w:val="C45911" w:themeColor="accent2" w:themeShade="BF"/>
        </w:rPr>
      </w:pPr>
      <w:bookmarkStart w:id="10" w:name="_Toc161412375"/>
      <w:r w:rsidRPr="00D55399">
        <w:rPr>
          <w:rFonts w:ascii="Times New Roman" w:hAnsi="Times New Roman"/>
          <w:color w:val="C45911" w:themeColor="accent2" w:themeShade="BF"/>
        </w:rPr>
        <w:t>其他流动资产</w:t>
      </w:r>
      <w:r w:rsidRPr="00D55399">
        <w:rPr>
          <w:rFonts w:ascii="Times New Roman" w:hAnsi="Times New Roman" w:hint="eastAsia"/>
          <w:color w:val="C45911" w:themeColor="accent2" w:themeShade="BF"/>
        </w:rPr>
        <w:t>期初余额中的</w:t>
      </w:r>
      <w:r w:rsidRPr="00D55399">
        <w:rPr>
          <w:rFonts w:ascii="Times New Roman" w:hAnsi="Times New Roman"/>
          <w:color w:val="C45911" w:themeColor="accent2" w:themeShade="BF"/>
        </w:rPr>
        <w:t>理财产品为信托业保障基金。</w:t>
      </w:r>
    </w:p>
    <w:p w:rsidR="00073169" w:rsidRPr="00D55399"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可供出售金融资产</w:t>
      </w:r>
    </w:p>
    <w:p w:rsidR="00073169" w:rsidRPr="00D55399" w:rsidRDefault="00073169" w:rsidP="00483F60">
      <w:pPr>
        <w:pStyle w:val="afd"/>
        <w:widowControl w:val="0"/>
        <w:numPr>
          <w:ilvl w:val="2"/>
          <w:numId w:val="16"/>
        </w:numPr>
        <w:tabs>
          <w:tab w:val="clear" w:pos="1273"/>
        </w:tabs>
        <w:spacing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可供出售金融资产情况</w:t>
      </w:r>
    </w:p>
    <w:tbl>
      <w:tblPr>
        <w:tblW w:w="0" w:type="auto"/>
        <w:tblInd w:w="52"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680"/>
        <w:gridCol w:w="1274"/>
        <w:gridCol w:w="952"/>
        <w:gridCol w:w="1176"/>
        <w:gridCol w:w="1175"/>
        <w:gridCol w:w="966"/>
        <w:gridCol w:w="1204"/>
      </w:tblGrid>
      <w:tr w:rsidR="00073169" w:rsidRPr="00D55399" w:rsidTr="005A265B">
        <w:trPr>
          <w:trHeight w:val="340"/>
          <w:tblHeader/>
        </w:trPr>
        <w:tc>
          <w:tcPr>
            <w:tcW w:w="1680" w:type="dxa"/>
            <w:vMerge w:val="restart"/>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项目</w:t>
            </w:r>
          </w:p>
        </w:tc>
        <w:tc>
          <w:tcPr>
            <w:tcW w:w="3402" w:type="dxa"/>
            <w:gridSpan w:val="3"/>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期末余额</w:t>
            </w:r>
          </w:p>
        </w:tc>
        <w:tc>
          <w:tcPr>
            <w:tcW w:w="3345" w:type="dxa"/>
            <w:gridSpan w:val="3"/>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期初余额</w:t>
            </w:r>
          </w:p>
        </w:tc>
      </w:tr>
      <w:tr w:rsidR="00073169" w:rsidRPr="00D55399" w:rsidTr="005A265B">
        <w:trPr>
          <w:trHeight w:val="340"/>
          <w:tblHeader/>
        </w:trPr>
        <w:tc>
          <w:tcPr>
            <w:tcW w:w="1680" w:type="dxa"/>
            <w:vMerge/>
            <w:vAlign w:val="center"/>
          </w:tcPr>
          <w:p w:rsidR="00073169" w:rsidRPr="00D55399" w:rsidRDefault="00073169" w:rsidP="005A265B">
            <w:pPr>
              <w:tabs>
                <w:tab w:val="left" w:pos="196"/>
                <w:tab w:val="left" w:pos="426"/>
              </w:tabs>
              <w:snapToGrid w:val="0"/>
              <w:jc w:val="center"/>
              <w:rPr>
                <w:color w:val="C45911" w:themeColor="accent2" w:themeShade="BF"/>
              </w:rPr>
            </w:pPr>
          </w:p>
        </w:tc>
        <w:tc>
          <w:tcPr>
            <w:tcW w:w="1274"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账面余额</w:t>
            </w:r>
          </w:p>
        </w:tc>
        <w:tc>
          <w:tcPr>
            <w:tcW w:w="952"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减值准备</w:t>
            </w:r>
          </w:p>
        </w:tc>
        <w:tc>
          <w:tcPr>
            <w:tcW w:w="1176"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账面价值</w:t>
            </w:r>
          </w:p>
        </w:tc>
        <w:tc>
          <w:tcPr>
            <w:tcW w:w="1175"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账面余额</w:t>
            </w:r>
          </w:p>
        </w:tc>
        <w:tc>
          <w:tcPr>
            <w:tcW w:w="966"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减值准备</w:t>
            </w:r>
          </w:p>
        </w:tc>
        <w:tc>
          <w:tcPr>
            <w:tcW w:w="1204" w:type="dxa"/>
            <w:vAlign w:val="center"/>
          </w:tcPr>
          <w:p w:rsidR="00073169" w:rsidRPr="00D55399" w:rsidRDefault="00073169" w:rsidP="005A265B">
            <w:pPr>
              <w:tabs>
                <w:tab w:val="left" w:pos="196"/>
                <w:tab w:val="left" w:pos="426"/>
              </w:tabs>
              <w:snapToGrid w:val="0"/>
              <w:jc w:val="center"/>
              <w:rPr>
                <w:color w:val="C45911" w:themeColor="accent2" w:themeShade="BF"/>
              </w:rPr>
            </w:pPr>
            <w:r w:rsidRPr="00D55399">
              <w:rPr>
                <w:color w:val="C45911" w:themeColor="accent2" w:themeShade="BF"/>
              </w:rPr>
              <w:t>账面价值</w:t>
            </w:r>
          </w:p>
        </w:tc>
      </w:tr>
      <w:tr w:rsidR="00073169" w:rsidRPr="00D55399" w:rsidTr="005A265B">
        <w:trPr>
          <w:trHeight w:val="340"/>
        </w:trPr>
        <w:tc>
          <w:tcPr>
            <w:tcW w:w="1680" w:type="dxa"/>
            <w:tcBorders>
              <w:bottom w:val="single" w:sz="12" w:space="0" w:color="auto"/>
            </w:tcBorders>
            <w:vAlign w:val="center"/>
          </w:tcPr>
          <w:p w:rsidR="00073169" w:rsidRPr="00D55399" w:rsidRDefault="00073169" w:rsidP="005A265B">
            <w:pPr>
              <w:tabs>
                <w:tab w:val="left" w:pos="196"/>
                <w:tab w:val="left" w:pos="426"/>
              </w:tabs>
              <w:snapToGrid w:val="0"/>
              <w:rPr>
                <w:color w:val="C45911" w:themeColor="accent2" w:themeShade="BF"/>
              </w:rPr>
            </w:pPr>
            <w:r w:rsidRPr="00D55399">
              <w:rPr>
                <w:color w:val="C45911" w:themeColor="accent2" w:themeShade="BF"/>
              </w:rPr>
              <w:t>可供出售权益工具</w:t>
            </w:r>
          </w:p>
        </w:tc>
        <w:tc>
          <w:tcPr>
            <w:tcW w:w="1274"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sz w:val="15"/>
                <w:szCs w:val="15"/>
              </w:rPr>
            </w:pPr>
            <w:r w:rsidRPr="00D55399">
              <w:rPr>
                <w:color w:val="C45911" w:themeColor="accent2" w:themeShade="BF"/>
                <w:sz w:val="15"/>
                <w:szCs w:val="15"/>
              </w:rPr>
              <w:t>3,,268,065.01</w:t>
            </w:r>
          </w:p>
        </w:tc>
        <w:tc>
          <w:tcPr>
            <w:tcW w:w="952"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sz w:val="15"/>
                <w:szCs w:val="15"/>
              </w:rPr>
            </w:pPr>
            <w:r w:rsidRPr="00D55399">
              <w:rPr>
                <w:color w:val="C45911" w:themeColor="accent2" w:themeShade="BF"/>
                <w:kern w:val="0"/>
                <w:sz w:val="15"/>
                <w:szCs w:val="15"/>
              </w:rPr>
              <w:t>---</w:t>
            </w:r>
          </w:p>
        </w:tc>
        <w:tc>
          <w:tcPr>
            <w:tcW w:w="1176"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sz w:val="15"/>
                <w:szCs w:val="15"/>
              </w:rPr>
            </w:pPr>
            <w:r w:rsidRPr="00D55399">
              <w:rPr>
                <w:color w:val="C45911" w:themeColor="accent2" w:themeShade="BF"/>
                <w:sz w:val="15"/>
                <w:szCs w:val="15"/>
              </w:rPr>
              <w:t>3,268,065.01</w:t>
            </w:r>
          </w:p>
        </w:tc>
        <w:tc>
          <w:tcPr>
            <w:tcW w:w="1175"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sz w:val="15"/>
                <w:szCs w:val="15"/>
              </w:rPr>
            </w:pPr>
            <w:r w:rsidRPr="00D55399">
              <w:rPr>
                <w:color w:val="C45911" w:themeColor="accent2" w:themeShade="BF"/>
                <w:sz w:val="15"/>
                <w:szCs w:val="15"/>
              </w:rPr>
              <w:t>268,065.01</w:t>
            </w:r>
          </w:p>
        </w:tc>
        <w:tc>
          <w:tcPr>
            <w:tcW w:w="966"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sz w:val="15"/>
                <w:szCs w:val="15"/>
              </w:rPr>
            </w:pPr>
            <w:r w:rsidRPr="00D55399">
              <w:rPr>
                <w:color w:val="C45911" w:themeColor="accent2" w:themeShade="BF"/>
                <w:kern w:val="0"/>
                <w:sz w:val="15"/>
                <w:szCs w:val="15"/>
              </w:rPr>
              <w:t>---</w:t>
            </w:r>
          </w:p>
        </w:tc>
        <w:tc>
          <w:tcPr>
            <w:tcW w:w="1204"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sz w:val="15"/>
                <w:szCs w:val="15"/>
              </w:rPr>
            </w:pPr>
            <w:r w:rsidRPr="00D55399">
              <w:rPr>
                <w:color w:val="C45911" w:themeColor="accent2" w:themeShade="BF"/>
                <w:sz w:val="15"/>
                <w:szCs w:val="15"/>
              </w:rPr>
              <w:t>268,065.01</w:t>
            </w:r>
          </w:p>
        </w:tc>
      </w:tr>
    </w:tbl>
    <w:p w:rsidR="00073169" w:rsidRPr="00D55399" w:rsidRDefault="00073169" w:rsidP="00483F60">
      <w:pPr>
        <w:pStyle w:val="afd"/>
        <w:widowControl w:val="0"/>
        <w:numPr>
          <w:ilvl w:val="2"/>
          <w:numId w:val="16"/>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期末按成本计量的权益工具</w:t>
      </w:r>
    </w:p>
    <w:tbl>
      <w:tblPr>
        <w:tblW w:w="0" w:type="auto"/>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552"/>
        <w:gridCol w:w="992"/>
        <w:gridCol w:w="1134"/>
        <w:gridCol w:w="1418"/>
        <w:gridCol w:w="992"/>
        <w:gridCol w:w="1308"/>
      </w:tblGrid>
      <w:tr w:rsidR="00073169" w:rsidRPr="00D55399" w:rsidTr="005A265B">
        <w:trPr>
          <w:trHeight w:val="340"/>
          <w:tblHeader/>
        </w:trPr>
        <w:tc>
          <w:tcPr>
            <w:tcW w:w="2552" w:type="dxa"/>
            <w:vMerge w:val="restart"/>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被投资单位</w:t>
            </w:r>
          </w:p>
        </w:tc>
        <w:tc>
          <w:tcPr>
            <w:tcW w:w="992" w:type="dxa"/>
            <w:vMerge w:val="restart"/>
            <w:vAlign w:val="center"/>
          </w:tcPr>
          <w:p w:rsidR="00073169" w:rsidRPr="00D55399"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rPr>
            </w:pPr>
            <w:r w:rsidRPr="00D55399">
              <w:rPr>
                <w:rFonts w:ascii="宋体" w:hAnsi="宋体"/>
                <w:color w:val="C45911" w:themeColor="accent2" w:themeShade="BF"/>
              </w:rPr>
              <w:t>在被投资单位持股比例</w:t>
            </w:r>
          </w:p>
        </w:tc>
        <w:tc>
          <w:tcPr>
            <w:tcW w:w="4852" w:type="dxa"/>
            <w:gridSpan w:val="4"/>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账面余额</w:t>
            </w:r>
          </w:p>
        </w:tc>
      </w:tr>
      <w:tr w:rsidR="00073169" w:rsidRPr="00D55399" w:rsidTr="005A265B">
        <w:trPr>
          <w:trHeight w:val="340"/>
        </w:trPr>
        <w:tc>
          <w:tcPr>
            <w:tcW w:w="2552" w:type="dxa"/>
            <w:vMerge/>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992" w:type="dxa"/>
            <w:vMerge/>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期初余额</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本期增加</w:t>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本期减少</w:t>
            </w:r>
          </w:p>
        </w:tc>
        <w:tc>
          <w:tcPr>
            <w:tcW w:w="1308"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期末余额</w:t>
            </w:r>
          </w:p>
        </w:tc>
      </w:tr>
      <w:tr w:rsidR="00073169" w:rsidRPr="00D55399" w:rsidTr="005A265B">
        <w:trPr>
          <w:trHeight w:val="340"/>
        </w:trPr>
        <w:tc>
          <w:tcPr>
            <w:tcW w:w="2552" w:type="dxa"/>
            <w:vAlign w:val="center"/>
          </w:tcPr>
          <w:p w:rsidR="00073169" w:rsidRPr="00D55399" w:rsidRDefault="00073169" w:rsidP="005A265B">
            <w:pPr>
              <w:tabs>
                <w:tab w:val="left" w:pos="196"/>
                <w:tab w:val="left" w:pos="426"/>
              </w:tabs>
              <w:adjustRightInd w:val="0"/>
              <w:snapToGrid w:val="0"/>
              <w:spacing w:line="240" w:lineRule="exact"/>
              <w:ind w:rightChars="-51" w:right="-92"/>
              <w:rPr>
                <w:rFonts w:ascii="宋体" w:hAnsi="宋体"/>
                <w:color w:val="C45911" w:themeColor="accent2" w:themeShade="BF"/>
              </w:rPr>
            </w:pPr>
            <w:r w:rsidRPr="00D55399">
              <w:rPr>
                <w:rFonts w:ascii="宋体" w:hAnsi="宋体" w:hint="eastAsia"/>
                <w:color w:val="C45911" w:themeColor="accent2" w:themeShade="BF"/>
              </w:rPr>
              <w:t>灵璧莱士单采血浆站有限公司</w:t>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95%</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268,065.01</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r w:rsidRPr="00D55399">
              <w:rPr>
                <w:rFonts w:ascii="宋体" w:hAnsi="宋体"/>
                <w:color w:val="C45911" w:themeColor="accent2" w:themeShade="BF"/>
              </w:rPr>
              <w:t>--</w:t>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r w:rsidRPr="00D55399">
              <w:rPr>
                <w:rFonts w:ascii="宋体" w:hAnsi="宋体"/>
                <w:color w:val="C45911" w:themeColor="accent2" w:themeShade="BF"/>
              </w:rPr>
              <w:t>--</w:t>
            </w:r>
          </w:p>
        </w:tc>
        <w:tc>
          <w:tcPr>
            <w:tcW w:w="130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268,065.01</w:t>
            </w:r>
          </w:p>
        </w:tc>
      </w:tr>
      <w:tr w:rsidR="00073169" w:rsidRPr="00D55399" w:rsidTr="005A265B">
        <w:trPr>
          <w:trHeight w:val="340"/>
        </w:trPr>
        <w:tc>
          <w:tcPr>
            <w:tcW w:w="2552"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D55399">
              <w:rPr>
                <w:rFonts w:ascii="宋体" w:hAnsi="宋体" w:hint="eastAsia"/>
                <w:color w:val="C45911" w:themeColor="accent2" w:themeShade="BF"/>
              </w:rPr>
              <w:t>广东创吉八号创业投资合伙企业(有限合伙)</w:t>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20</w:t>
            </w:r>
            <w:r w:rsidRPr="00D55399">
              <w:rPr>
                <w:rFonts w:ascii="宋体" w:hAnsi="宋体" w:hint="eastAsia"/>
                <w:color w:val="C45911" w:themeColor="accent2" w:themeShade="BF"/>
              </w:rPr>
              <w:t>%</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3,000,000.00</w:t>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hint="eastAsia"/>
                <w:color w:val="C45911" w:themeColor="accent2" w:themeShade="BF"/>
              </w:rPr>
              <w:t>---</w:t>
            </w:r>
          </w:p>
        </w:tc>
        <w:tc>
          <w:tcPr>
            <w:tcW w:w="130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3,000,000.00</w:t>
            </w:r>
          </w:p>
        </w:tc>
      </w:tr>
      <w:tr w:rsidR="00073169" w:rsidRPr="00D55399" w:rsidTr="005A265B">
        <w:trPr>
          <w:trHeight w:val="340"/>
        </w:trPr>
        <w:tc>
          <w:tcPr>
            <w:tcW w:w="2552"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D55399">
              <w:rPr>
                <w:rFonts w:ascii="宋体" w:hAnsi="宋体"/>
                <w:color w:val="C45911" w:themeColor="accent2" w:themeShade="BF"/>
              </w:rPr>
              <w:t>合计</w:t>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13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268,065.01</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3,000,000.00</w:t>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30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D55399">
              <w:rPr>
                <w:rFonts w:ascii="宋体" w:hAnsi="宋体"/>
                <w:color w:val="C45911" w:themeColor="accent2" w:themeShade="BF"/>
              </w:rPr>
              <w:t>3,268,065.01</w:t>
            </w:r>
          </w:p>
        </w:tc>
      </w:tr>
    </w:tbl>
    <w:p w:rsidR="00073169" w:rsidRPr="00D55399" w:rsidRDefault="00073169" w:rsidP="00483F60">
      <w:pPr>
        <w:pStyle w:val="afd"/>
        <w:widowControl w:val="0"/>
        <w:numPr>
          <w:ilvl w:val="2"/>
          <w:numId w:val="16"/>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bookmarkStart w:id="11" w:name="RANGE!A25:D28"/>
      <w:bookmarkStart w:id="12" w:name="RANGE!A18:D21"/>
      <w:bookmarkEnd w:id="11"/>
      <w:bookmarkEnd w:id="12"/>
      <w:r w:rsidRPr="00D55399">
        <w:rPr>
          <w:rFonts w:ascii="Times New Roman" w:hAnsi="Times New Roman"/>
          <w:color w:val="C45911" w:themeColor="accent2" w:themeShade="BF"/>
        </w:rPr>
        <w:t>可供出售金融资产其他说明</w:t>
      </w:r>
      <w:r w:rsidRPr="00D55399">
        <w:rPr>
          <w:rFonts w:ascii="Times New Roman" w:hAnsi="Times New Roman"/>
          <w:color w:val="C45911" w:themeColor="accent2" w:themeShade="BF"/>
        </w:rPr>
        <w:tab/>
      </w:r>
    </w:p>
    <w:p w:rsidR="00073169" w:rsidRPr="00D55399" w:rsidRDefault="00073169" w:rsidP="00073169">
      <w:pPr>
        <w:pStyle w:val="afd"/>
        <w:tabs>
          <w:tab w:val="clear" w:pos="1273"/>
        </w:tabs>
        <w:spacing w:line="360" w:lineRule="auto"/>
        <w:ind w:leftChars="0" w:left="0" w:firstLineChars="200" w:firstLine="420"/>
        <w:rPr>
          <w:b w:val="0"/>
          <w:color w:val="C45911" w:themeColor="accent2" w:themeShade="BF"/>
        </w:rPr>
      </w:pPr>
      <w:bookmarkStart w:id="13" w:name="_Toc161412380"/>
      <w:bookmarkStart w:id="14" w:name="_Toc161412381"/>
      <w:bookmarkEnd w:id="10"/>
      <w:r w:rsidRPr="00D55399">
        <w:rPr>
          <w:rFonts w:hint="eastAsia"/>
          <w:b w:val="0"/>
          <w:color w:val="C45911" w:themeColor="accent2" w:themeShade="BF"/>
        </w:rPr>
        <w:t>根据2007年1月1日本公司与曹敏签定的委托管理协议，本公司对灵壁莱士单采血浆站有限公司不具有实际控制权，不纳入合并范围，按成本法进行核算。</w:t>
      </w:r>
    </w:p>
    <w:p w:rsidR="00073169" w:rsidRPr="00D55399" w:rsidRDefault="00073169" w:rsidP="00073169">
      <w:pPr>
        <w:pStyle w:val="afd"/>
        <w:tabs>
          <w:tab w:val="clear" w:pos="1273"/>
        </w:tabs>
        <w:spacing w:line="360" w:lineRule="auto"/>
        <w:ind w:leftChars="0" w:left="0" w:firstLineChars="200" w:firstLine="420"/>
        <w:rPr>
          <w:b w:val="0"/>
          <w:color w:val="C45911" w:themeColor="accent2" w:themeShade="BF"/>
        </w:rPr>
      </w:pPr>
      <w:r w:rsidRPr="00D55399">
        <w:rPr>
          <w:rFonts w:hint="eastAsia"/>
          <w:b w:val="0"/>
          <w:color w:val="C45911" w:themeColor="accent2" w:themeShade="BF"/>
        </w:rPr>
        <w:t>2018年6月5日，本公司第四届董事会第二十九次（临时）会议通过了《关于参与投资广东创吉八号创业投资合伙企业（有限合伙）的议案》，2018年6月13日本公司出资人民币300.00万元投资广东创吉八号创业投资合伙企业（有限合伙）（总注册资本为人民币</w:t>
      </w:r>
      <w:r w:rsidRPr="00D55399">
        <w:rPr>
          <w:rFonts w:hint="eastAsia"/>
          <w:b w:val="0"/>
          <w:color w:val="C45911" w:themeColor="accent2" w:themeShade="BF"/>
        </w:rPr>
        <w:lastRenderedPageBreak/>
        <w:t>1,500.00万元），广东创吉八号创业投资合伙企业（有限合伙）具体事务由普通合伙人执行，本公司作为有限合伙人，不具有重大影响，按成本法进行核算。</w:t>
      </w:r>
    </w:p>
    <w:p w:rsidR="00073169" w:rsidRPr="00D55399" w:rsidRDefault="00073169" w:rsidP="00073169">
      <w:pPr>
        <w:pStyle w:val="afd"/>
        <w:tabs>
          <w:tab w:val="clear" w:pos="1273"/>
        </w:tabs>
        <w:spacing w:line="360" w:lineRule="auto"/>
        <w:ind w:leftChars="0" w:left="0" w:firstLineChars="200" w:firstLine="420"/>
        <w:rPr>
          <w:rFonts w:ascii="Times New Roman" w:hAnsi="Times New Roman"/>
          <w:color w:val="C45911" w:themeColor="accent2" w:themeShade="BF"/>
        </w:rPr>
      </w:pPr>
      <w:r w:rsidRPr="00D55399">
        <w:rPr>
          <w:rFonts w:hint="eastAsia"/>
          <w:b w:val="0"/>
          <w:color w:val="C45911" w:themeColor="accent2" w:themeShade="BF"/>
        </w:rPr>
        <w:t>截止期末，本公司可供出售金融资产未出现由于被投资单位经营状况恶化等原因导致可收回金额低于其账面价值的情况，未计提可供出售金融资产减值准备。</w:t>
      </w:r>
    </w:p>
    <w:p w:rsidR="00073169" w:rsidRPr="00D55399" w:rsidRDefault="00073169" w:rsidP="00073169">
      <w:pPr>
        <w:pStyle w:val="af6"/>
        <w:widowControl w:val="0"/>
        <w:tabs>
          <w:tab w:val="clear" w:pos="714"/>
        </w:tabs>
        <w:spacing w:line="240" w:lineRule="auto"/>
        <w:ind w:left="422" w:firstLine="0"/>
        <w:outlineLvl w:val="2"/>
        <w:rPr>
          <w:rFonts w:ascii="Times New Roman" w:hAnsi="Times New Roman"/>
          <w:color w:val="C45911" w:themeColor="accent2" w:themeShade="BF"/>
        </w:rPr>
      </w:pP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长期股权投资</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144"/>
        <w:gridCol w:w="1374"/>
        <w:gridCol w:w="474"/>
        <w:gridCol w:w="1078"/>
        <w:gridCol w:w="1000"/>
        <w:gridCol w:w="567"/>
        <w:gridCol w:w="567"/>
        <w:gridCol w:w="1519"/>
        <w:gridCol w:w="770"/>
      </w:tblGrid>
      <w:tr w:rsidR="00073169" w:rsidRPr="00D55399" w:rsidTr="005A265B">
        <w:trPr>
          <w:trHeight w:val="340"/>
          <w:tblHeader/>
        </w:trPr>
        <w:tc>
          <w:tcPr>
            <w:tcW w:w="1144" w:type="dxa"/>
            <w:vMerge w:val="restart"/>
            <w:tcBorders>
              <w:top w:val="single" w:sz="12" w:space="0" w:color="auto"/>
            </w:tcBorders>
            <w:vAlign w:val="center"/>
          </w:tcPr>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rsidRPr="00D55399">
              <w:rPr>
                <w:color w:val="C45911" w:themeColor="accent2" w:themeShade="BF"/>
                <w:sz w:val="15"/>
                <w:szCs w:val="15"/>
              </w:rPr>
              <w:t>被投资单位</w:t>
            </w:r>
          </w:p>
        </w:tc>
        <w:tc>
          <w:tcPr>
            <w:tcW w:w="1374" w:type="dxa"/>
            <w:vMerge w:val="restart"/>
            <w:tcBorders>
              <w:top w:val="single" w:sz="12" w:space="0" w:color="auto"/>
            </w:tcBorders>
            <w:vAlign w:val="center"/>
          </w:tcPr>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rsidRPr="00D55399">
              <w:rPr>
                <w:color w:val="C45911" w:themeColor="accent2" w:themeShade="BF"/>
                <w:sz w:val="15"/>
                <w:szCs w:val="15"/>
              </w:rPr>
              <w:t>期初</w:t>
            </w:r>
          </w:p>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rsidRPr="00D55399">
              <w:rPr>
                <w:color w:val="C45911" w:themeColor="accent2" w:themeShade="BF"/>
                <w:sz w:val="15"/>
                <w:szCs w:val="15"/>
              </w:rPr>
              <w:t>余额</w:t>
            </w:r>
          </w:p>
        </w:tc>
        <w:tc>
          <w:tcPr>
            <w:tcW w:w="3686" w:type="dxa"/>
            <w:gridSpan w:val="5"/>
            <w:tcBorders>
              <w:top w:val="single" w:sz="12" w:space="0" w:color="auto"/>
            </w:tcBorders>
            <w:vAlign w:val="center"/>
          </w:tcPr>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rsidRPr="00D55399">
              <w:rPr>
                <w:color w:val="C45911" w:themeColor="accent2" w:themeShade="BF"/>
                <w:sz w:val="15"/>
                <w:szCs w:val="15"/>
              </w:rPr>
              <w:t>本期增减变动</w:t>
            </w:r>
          </w:p>
        </w:tc>
        <w:tc>
          <w:tcPr>
            <w:tcW w:w="1519" w:type="dxa"/>
            <w:vMerge w:val="restart"/>
            <w:tcBorders>
              <w:top w:val="single" w:sz="12" w:space="0" w:color="auto"/>
            </w:tcBorders>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rsidRPr="00D55399">
              <w:rPr>
                <w:color w:val="C45911" w:themeColor="accent2" w:themeShade="BF"/>
                <w:sz w:val="15"/>
                <w:szCs w:val="15"/>
              </w:rPr>
              <w:t>期末余额</w:t>
            </w:r>
          </w:p>
        </w:tc>
        <w:tc>
          <w:tcPr>
            <w:tcW w:w="770" w:type="dxa"/>
            <w:vMerge w:val="restart"/>
            <w:tcBorders>
              <w:top w:val="single" w:sz="12" w:space="0" w:color="auto"/>
            </w:tcBorders>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rsidRPr="00D55399">
              <w:rPr>
                <w:color w:val="C45911" w:themeColor="accent2" w:themeShade="BF"/>
                <w:sz w:val="15"/>
                <w:szCs w:val="15"/>
              </w:rPr>
              <w:t>减值准备</w:t>
            </w:r>
          </w:p>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rsidRPr="00D55399">
              <w:rPr>
                <w:color w:val="C45911" w:themeColor="accent2" w:themeShade="BF"/>
                <w:sz w:val="15"/>
                <w:szCs w:val="15"/>
              </w:rPr>
              <w:t>期末余额</w:t>
            </w:r>
          </w:p>
        </w:tc>
      </w:tr>
      <w:tr w:rsidR="00073169" w:rsidRPr="00D55399" w:rsidTr="005A265B">
        <w:trPr>
          <w:trHeight w:val="340"/>
          <w:tblHeader/>
        </w:trPr>
        <w:tc>
          <w:tcPr>
            <w:tcW w:w="1144" w:type="dxa"/>
            <w:vMerge/>
            <w:vAlign w:val="center"/>
          </w:tcPr>
          <w:p w:rsidR="00073169" w:rsidRPr="00D55399" w:rsidRDefault="00073169" w:rsidP="005A265B">
            <w:pPr>
              <w:tabs>
                <w:tab w:val="left" w:pos="196"/>
                <w:tab w:val="left" w:pos="426"/>
              </w:tabs>
              <w:adjustRightInd w:val="0"/>
              <w:snapToGrid w:val="0"/>
              <w:spacing w:line="240" w:lineRule="exact"/>
              <w:rPr>
                <w:color w:val="C45911" w:themeColor="accent2" w:themeShade="BF"/>
                <w:sz w:val="15"/>
                <w:szCs w:val="15"/>
              </w:rPr>
            </w:pPr>
          </w:p>
        </w:tc>
        <w:tc>
          <w:tcPr>
            <w:tcW w:w="1374" w:type="dxa"/>
            <w:vMerge/>
            <w:vAlign w:val="center"/>
          </w:tcPr>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p>
        </w:tc>
        <w:tc>
          <w:tcPr>
            <w:tcW w:w="474" w:type="dxa"/>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rsidRPr="00D55399">
              <w:rPr>
                <w:color w:val="C45911" w:themeColor="accent2" w:themeShade="BF"/>
                <w:sz w:val="15"/>
                <w:szCs w:val="15"/>
              </w:rPr>
              <w:t>本期投资</w:t>
            </w:r>
          </w:p>
        </w:tc>
        <w:tc>
          <w:tcPr>
            <w:tcW w:w="1078" w:type="dxa"/>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rsidRPr="00D55399">
              <w:rPr>
                <w:color w:val="C45911" w:themeColor="accent2" w:themeShade="BF"/>
                <w:sz w:val="15"/>
                <w:szCs w:val="15"/>
              </w:rPr>
              <w:t>权益法确认的</w:t>
            </w:r>
          </w:p>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rsidRPr="00D55399">
              <w:rPr>
                <w:color w:val="C45911" w:themeColor="accent2" w:themeShade="BF"/>
                <w:sz w:val="15"/>
                <w:szCs w:val="15"/>
              </w:rPr>
              <w:t>投资损益</w:t>
            </w:r>
          </w:p>
        </w:tc>
        <w:tc>
          <w:tcPr>
            <w:tcW w:w="1000" w:type="dxa"/>
            <w:vAlign w:val="center"/>
          </w:tcPr>
          <w:p w:rsidR="00073169" w:rsidRPr="00D55399" w:rsidRDefault="00073169" w:rsidP="005A265B">
            <w:pPr>
              <w:tabs>
                <w:tab w:val="left" w:pos="196"/>
                <w:tab w:val="left" w:pos="606"/>
              </w:tabs>
              <w:adjustRightInd w:val="0"/>
              <w:snapToGrid w:val="0"/>
              <w:spacing w:line="240" w:lineRule="exact"/>
              <w:ind w:leftChars="-38" w:left="-68" w:rightChars="-25" w:right="-45"/>
              <w:jc w:val="center"/>
              <w:rPr>
                <w:color w:val="C45911" w:themeColor="accent2" w:themeShade="BF"/>
                <w:sz w:val="15"/>
                <w:szCs w:val="15"/>
              </w:rPr>
            </w:pPr>
            <w:r w:rsidRPr="00D55399">
              <w:rPr>
                <w:color w:val="C45911" w:themeColor="accent2" w:themeShade="BF"/>
                <w:sz w:val="15"/>
                <w:szCs w:val="15"/>
              </w:rPr>
              <w:t>其他综合收益调整</w:t>
            </w:r>
          </w:p>
        </w:tc>
        <w:tc>
          <w:tcPr>
            <w:tcW w:w="567" w:type="dxa"/>
            <w:vAlign w:val="center"/>
          </w:tcPr>
          <w:p w:rsidR="00073169" w:rsidRPr="00D55399" w:rsidRDefault="00073169" w:rsidP="005A265B">
            <w:pPr>
              <w:tabs>
                <w:tab w:val="left" w:pos="196"/>
                <w:tab w:val="left" w:pos="426"/>
              </w:tabs>
              <w:adjustRightInd w:val="0"/>
              <w:snapToGrid w:val="0"/>
              <w:spacing w:line="240" w:lineRule="exact"/>
              <w:ind w:leftChars="-44" w:left="14" w:rightChars="-44" w:right="-79" w:hangingChars="62" w:hanging="93"/>
              <w:jc w:val="center"/>
              <w:rPr>
                <w:color w:val="C45911" w:themeColor="accent2" w:themeShade="BF"/>
                <w:sz w:val="15"/>
                <w:szCs w:val="15"/>
              </w:rPr>
            </w:pPr>
            <w:r w:rsidRPr="00D55399">
              <w:rPr>
                <w:color w:val="C45911" w:themeColor="accent2" w:themeShade="BF"/>
                <w:sz w:val="15"/>
                <w:szCs w:val="15"/>
              </w:rPr>
              <w:t>宣告发放现金股利或利润</w:t>
            </w:r>
          </w:p>
        </w:tc>
        <w:tc>
          <w:tcPr>
            <w:tcW w:w="567" w:type="dxa"/>
            <w:vAlign w:val="center"/>
          </w:tcPr>
          <w:p w:rsidR="00073169" w:rsidRPr="00D55399" w:rsidRDefault="00073169" w:rsidP="005A265B">
            <w:pPr>
              <w:tabs>
                <w:tab w:val="left" w:pos="196"/>
                <w:tab w:val="left" w:pos="426"/>
              </w:tabs>
              <w:adjustRightInd w:val="0"/>
              <w:snapToGrid w:val="0"/>
              <w:spacing w:line="240" w:lineRule="exact"/>
              <w:ind w:rightChars="-25" w:right="-45"/>
              <w:jc w:val="center"/>
              <w:rPr>
                <w:color w:val="C45911" w:themeColor="accent2" w:themeShade="BF"/>
                <w:sz w:val="15"/>
                <w:szCs w:val="15"/>
              </w:rPr>
            </w:pPr>
            <w:r w:rsidRPr="00D55399">
              <w:rPr>
                <w:color w:val="C45911" w:themeColor="accent2" w:themeShade="BF"/>
                <w:sz w:val="15"/>
                <w:szCs w:val="15"/>
              </w:rPr>
              <w:t>计提减值准备</w:t>
            </w:r>
          </w:p>
        </w:tc>
        <w:tc>
          <w:tcPr>
            <w:tcW w:w="1519" w:type="dxa"/>
            <w:vMerge/>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p>
        </w:tc>
        <w:tc>
          <w:tcPr>
            <w:tcW w:w="770" w:type="dxa"/>
            <w:vMerge/>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p>
        </w:tc>
      </w:tr>
      <w:tr w:rsidR="00073169" w:rsidRPr="00D55399" w:rsidTr="005A265B">
        <w:trPr>
          <w:trHeight w:val="340"/>
        </w:trPr>
        <w:tc>
          <w:tcPr>
            <w:tcW w:w="1144" w:type="dxa"/>
            <w:vAlign w:val="center"/>
          </w:tcPr>
          <w:p w:rsidR="00073169" w:rsidRPr="00D55399" w:rsidRDefault="00073169" w:rsidP="005A265B">
            <w:pPr>
              <w:tabs>
                <w:tab w:val="left" w:pos="196"/>
                <w:tab w:val="left" w:pos="426"/>
              </w:tabs>
              <w:adjustRightInd w:val="0"/>
              <w:snapToGrid w:val="0"/>
              <w:spacing w:line="240" w:lineRule="exact"/>
              <w:rPr>
                <w:color w:val="C45911" w:themeColor="accent2" w:themeShade="BF"/>
                <w:sz w:val="15"/>
                <w:szCs w:val="15"/>
              </w:rPr>
            </w:pPr>
            <w:r w:rsidRPr="00D55399">
              <w:rPr>
                <w:color w:val="C45911" w:themeColor="accent2" w:themeShade="BF"/>
                <w:sz w:val="15"/>
                <w:szCs w:val="15"/>
              </w:rPr>
              <w:t>一．联营企业</w:t>
            </w:r>
          </w:p>
        </w:tc>
        <w:tc>
          <w:tcPr>
            <w:tcW w:w="1374"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p>
        </w:tc>
        <w:tc>
          <w:tcPr>
            <w:tcW w:w="474"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p>
        </w:tc>
        <w:tc>
          <w:tcPr>
            <w:tcW w:w="1078"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p>
        </w:tc>
        <w:tc>
          <w:tcPr>
            <w:tcW w:w="1000"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p>
        </w:tc>
        <w:tc>
          <w:tcPr>
            <w:tcW w:w="567"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p>
        </w:tc>
        <w:tc>
          <w:tcPr>
            <w:tcW w:w="567"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p>
        </w:tc>
        <w:tc>
          <w:tcPr>
            <w:tcW w:w="1519"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p>
        </w:tc>
        <w:tc>
          <w:tcPr>
            <w:tcW w:w="770"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p>
        </w:tc>
      </w:tr>
      <w:tr w:rsidR="00073169" w:rsidRPr="00D55399" w:rsidTr="005A265B">
        <w:trPr>
          <w:trHeight w:val="340"/>
        </w:trPr>
        <w:tc>
          <w:tcPr>
            <w:tcW w:w="1144" w:type="dxa"/>
            <w:vAlign w:val="center"/>
          </w:tcPr>
          <w:p w:rsidR="00073169" w:rsidRPr="00D55399" w:rsidRDefault="00073169" w:rsidP="005A265B">
            <w:pPr>
              <w:tabs>
                <w:tab w:val="left" w:pos="196"/>
                <w:tab w:val="left" w:pos="426"/>
              </w:tabs>
              <w:adjustRightInd w:val="0"/>
              <w:snapToGrid w:val="0"/>
              <w:spacing w:line="240" w:lineRule="exact"/>
              <w:rPr>
                <w:color w:val="C45911" w:themeColor="accent2" w:themeShade="BF"/>
                <w:sz w:val="15"/>
                <w:szCs w:val="15"/>
              </w:rPr>
            </w:pPr>
            <w:r w:rsidRPr="00D55399">
              <w:rPr>
                <w:color w:val="C45911" w:themeColor="accent2" w:themeShade="BF"/>
                <w:sz w:val="15"/>
                <w:szCs w:val="15"/>
              </w:rPr>
              <w:t>同方莱士医药产业投资（广东）有限公司</w:t>
            </w:r>
          </w:p>
        </w:tc>
        <w:tc>
          <w:tcPr>
            <w:tcW w:w="137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olor w:val="C45911" w:themeColor="accent2" w:themeShade="BF"/>
                <w:sz w:val="13"/>
                <w:szCs w:val="13"/>
              </w:rPr>
              <w:t>381,463,629.11</w:t>
            </w:r>
          </w:p>
        </w:tc>
        <w:tc>
          <w:tcPr>
            <w:tcW w:w="47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olor w:val="C45911" w:themeColor="accent2" w:themeShade="BF"/>
                <w:sz w:val="13"/>
                <w:szCs w:val="13"/>
              </w:rPr>
              <w:t>---</w:t>
            </w:r>
          </w:p>
        </w:tc>
        <w:tc>
          <w:tcPr>
            <w:tcW w:w="1078" w:type="dxa"/>
            <w:vAlign w:val="center"/>
          </w:tcPr>
          <w:p w:rsidR="00073169" w:rsidRPr="00D55399" w:rsidRDefault="00073169" w:rsidP="005A265B">
            <w:pPr>
              <w:tabs>
                <w:tab w:val="left" w:pos="196"/>
                <w:tab w:val="left" w:pos="426"/>
              </w:tabs>
              <w:adjustRightInd w:val="0"/>
              <w:snapToGrid w:val="0"/>
              <w:spacing w:line="240" w:lineRule="exact"/>
              <w:ind w:leftChars="-31" w:left="1" w:hangingChars="44" w:hanging="57"/>
              <w:jc w:val="right"/>
              <w:rPr>
                <w:rFonts w:ascii="宋体" w:hAnsi="宋体"/>
                <w:color w:val="C45911" w:themeColor="accent2" w:themeShade="BF"/>
                <w:sz w:val="13"/>
                <w:szCs w:val="13"/>
              </w:rPr>
            </w:pPr>
            <w:r w:rsidRPr="00D55399">
              <w:rPr>
                <w:rFonts w:ascii="宋体" w:hAnsi="宋体"/>
                <w:color w:val="C45911" w:themeColor="accent2" w:themeShade="BF"/>
                <w:sz w:val="13"/>
                <w:szCs w:val="13"/>
              </w:rPr>
              <w:t>(14,855,562.82)</w:t>
            </w:r>
          </w:p>
        </w:tc>
        <w:tc>
          <w:tcPr>
            <w:tcW w:w="100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s="宋体"/>
                <w:color w:val="C45911" w:themeColor="accent2" w:themeShade="BF"/>
                <w:sz w:val="13"/>
                <w:szCs w:val="13"/>
              </w:rPr>
              <w:t>(15,957,807.92)</w:t>
            </w:r>
          </w:p>
        </w:tc>
        <w:tc>
          <w:tcPr>
            <w:tcW w:w="56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s="宋体"/>
                <w:color w:val="C45911" w:themeColor="accent2" w:themeShade="BF"/>
                <w:sz w:val="13"/>
                <w:szCs w:val="13"/>
              </w:rPr>
              <w:t>---</w:t>
            </w:r>
          </w:p>
        </w:tc>
        <w:tc>
          <w:tcPr>
            <w:tcW w:w="56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s="宋体"/>
                <w:color w:val="C45911" w:themeColor="accent2" w:themeShade="BF"/>
                <w:sz w:val="13"/>
                <w:szCs w:val="13"/>
              </w:rPr>
              <w:t>---</w:t>
            </w:r>
          </w:p>
        </w:tc>
        <w:tc>
          <w:tcPr>
            <w:tcW w:w="1519"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olor w:val="C45911" w:themeColor="accent2" w:themeShade="BF"/>
                <w:sz w:val="13"/>
                <w:szCs w:val="13"/>
              </w:rPr>
              <w:t>350,650,258.37</w:t>
            </w:r>
          </w:p>
        </w:tc>
        <w:tc>
          <w:tcPr>
            <w:tcW w:w="77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s="宋体"/>
                <w:color w:val="C45911" w:themeColor="accent2" w:themeShade="BF"/>
                <w:sz w:val="13"/>
                <w:szCs w:val="13"/>
              </w:rPr>
              <w:t>---</w:t>
            </w:r>
          </w:p>
        </w:tc>
      </w:tr>
      <w:tr w:rsidR="00073169" w:rsidRPr="00D55399" w:rsidTr="005A265B">
        <w:trPr>
          <w:trHeight w:val="340"/>
        </w:trPr>
        <w:tc>
          <w:tcPr>
            <w:tcW w:w="1144" w:type="dxa"/>
            <w:tcBorders>
              <w:bottom w:val="single" w:sz="12" w:space="0" w:color="auto"/>
            </w:tcBorders>
            <w:vAlign w:val="center"/>
          </w:tcPr>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rsidRPr="00D55399">
              <w:rPr>
                <w:color w:val="C45911" w:themeColor="accent2" w:themeShade="BF"/>
                <w:sz w:val="15"/>
                <w:szCs w:val="15"/>
              </w:rPr>
              <w:t>合计</w:t>
            </w:r>
          </w:p>
        </w:tc>
        <w:tc>
          <w:tcPr>
            <w:tcW w:w="137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olor w:val="C45911" w:themeColor="accent2" w:themeShade="BF"/>
                <w:sz w:val="13"/>
                <w:szCs w:val="13"/>
              </w:rPr>
              <w:t>381,463,629.11</w:t>
            </w:r>
          </w:p>
        </w:tc>
        <w:tc>
          <w:tcPr>
            <w:tcW w:w="47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olor w:val="C45911" w:themeColor="accent2" w:themeShade="BF"/>
                <w:sz w:val="13"/>
                <w:szCs w:val="13"/>
              </w:rPr>
              <w:t>---</w:t>
            </w:r>
          </w:p>
        </w:tc>
        <w:tc>
          <w:tcPr>
            <w:tcW w:w="1078" w:type="dxa"/>
            <w:vAlign w:val="center"/>
          </w:tcPr>
          <w:p w:rsidR="00073169" w:rsidRPr="00D55399" w:rsidRDefault="00073169" w:rsidP="005A265B">
            <w:pPr>
              <w:tabs>
                <w:tab w:val="left" w:pos="196"/>
                <w:tab w:val="left" w:pos="426"/>
              </w:tabs>
              <w:adjustRightInd w:val="0"/>
              <w:snapToGrid w:val="0"/>
              <w:spacing w:line="240" w:lineRule="exact"/>
              <w:ind w:leftChars="-31" w:left="1" w:hangingChars="44" w:hanging="57"/>
              <w:jc w:val="right"/>
              <w:rPr>
                <w:rFonts w:ascii="宋体" w:hAnsi="宋体"/>
                <w:color w:val="C45911" w:themeColor="accent2" w:themeShade="BF"/>
                <w:sz w:val="13"/>
                <w:szCs w:val="13"/>
              </w:rPr>
            </w:pPr>
            <w:r w:rsidRPr="00D55399">
              <w:rPr>
                <w:rFonts w:ascii="宋体" w:hAnsi="宋体"/>
                <w:color w:val="C45911" w:themeColor="accent2" w:themeShade="BF"/>
                <w:sz w:val="13"/>
                <w:szCs w:val="13"/>
              </w:rPr>
              <w:t>(14,855,562.82)</w:t>
            </w:r>
          </w:p>
        </w:tc>
        <w:tc>
          <w:tcPr>
            <w:tcW w:w="100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s="宋体"/>
                <w:color w:val="C45911" w:themeColor="accent2" w:themeShade="BF"/>
                <w:sz w:val="13"/>
                <w:szCs w:val="13"/>
              </w:rPr>
              <w:t>(15,957,807.92)</w:t>
            </w:r>
          </w:p>
        </w:tc>
        <w:tc>
          <w:tcPr>
            <w:tcW w:w="56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s="宋体" w:hint="eastAsia"/>
                <w:color w:val="C45911" w:themeColor="accent2" w:themeShade="BF"/>
                <w:sz w:val="13"/>
                <w:szCs w:val="13"/>
              </w:rPr>
              <w:t>---</w:t>
            </w:r>
          </w:p>
        </w:tc>
        <w:tc>
          <w:tcPr>
            <w:tcW w:w="56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s="宋体" w:hint="eastAsia"/>
                <w:color w:val="C45911" w:themeColor="accent2" w:themeShade="BF"/>
                <w:sz w:val="13"/>
                <w:szCs w:val="13"/>
              </w:rPr>
              <w:t>---</w:t>
            </w:r>
          </w:p>
        </w:tc>
        <w:tc>
          <w:tcPr>
            <w:tcW w:w="1519"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olor w:val="C45911" w:themeColor="accent2" w:themeShade="BF"/>
                <w:sz w:val="13"/>
                <w:szCs w:val="13"/>
              </w:rPr>
              <w:t>350,650,258.37</w:t>
            </w:r>
          </w:p>
        </w:tc>
        <w:tc>
          <w:tcPr>
            <w:tcW w:w="77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rsidRPr="00D55399">
              <w:rPr>
                <w:rFonts w:ascii="宋体" w:hAnsi="宋体" w:cs="宋体"/>
                <w:color w:val="C45911" w:themeColor="accent2" w:themeShade="BF"/>
                <w:sz w:val="13"/>
                <w:szCs w:val="13"/>
              </w:rPr>
              <w:t>---</w:t>
            </w:r>
          </w:p>
        </w:tc>
      </w:tr>
    </w:tbl>
    <w:p w:rsidR="00073169" w:rsidRPr="00D55399" w:rsidRDefault="00073169" w:rsidP="00073169">
      <w:pPr>
        <w:pStyle w:val="af6"/>
        <w:widowControl w:val="0"/>
        <w:tabs>
          <w:tab w:val="clear" w:pos="714"/>
        </w:tabs>
        <w:spacing w:beforeLines="50" w:before="156" w:line="360" w:lineRule="auto"/>
        <w:ind w:left="420" w:firstLine="0"/>
        <w:outlineLvl w:val="2"/>
        <w:rPr>
          <w:rFonts w:ascii="Times New Roman" w:hAnsi="Times New Roman"/>
          <w:b w:val="0"/>
          <w:color w:val="C45911" w:themeColor="accent2" w:themeShade="BF"/>
        </w:rPr>
      </w:pPr>
      <w:r w:rsidRPr="00D55399">
        <w:rPr>
          <w:rFonts w:ascii="Times New Roman" w:hAnsi="Times New Roman"/>
          <w:b w:val="0"/>
          <w:color w:val="C45911" w:themeColor="accent2" w:themeShade="BF"/>
        </w:rPr>
        <w:t>续：</w:t>
      </w:r>
    </w:p>
    <w:tbl>
      <w:tblPr>
        <w:tblW w:w="8549"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44"/>
        <w:gridCol w:w="910"/>
        <w:gridCol w:w="1582"/>
        <w:gridCol w:w="2137"/>
        <w:gridCol w:w="723"/>
        <w:gridCol w:w="527"/>
        <w:gridCol w:w="826"/>
      </w:tblGrid>
      <w:tr w:rsidR="00073169" w:rsidRPr="00D55399" w:rsidTr="005A265B">
        <w:trPr>
          <w:trHeight w:val="340"/>
          <w:tblHeader/>
        </w:trPr>
        <w:tc>
          <w:tcPr>
            <w:tcW w:w="1844" w:type="dxa"/>
            <w:vMerge w:val="restart"/>
            <w:tcBorders>
              <w:top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rsidRPr="00D55399">
              <w:rPr>
                <w:bCs/>
                <w:color w:val="C45911" w:themeColor="accent2" w:themeShade="BF"/>
                <w:kern w:val="2"/>
                <w:sz w:val="18"/>
                <w:szCs w:val="18"/>
              </w:rPr>
              <w:t>联营企业名称</w:t>
            </w:r>
          </w:p>
        </w:tc>
        <w:tc>
          <w:tcPr>
            <w:tcW w:w="910" w:type="dxa"/>
            <w:vMerge w:val="restart"/>
            <w:tcBorders>
              <w:top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rsidRPr="00D55399">
              <w:rPr>
                <w:bCs/>
                <w:color w:val="C45911" w:themeColor="accent2" w:themeShade="BF"/>
                <w:kern w:val="2"/>
                <w:sz w:val="18"/>
                <w:szCs w:val="18"/>
              </w:rPr>
              <w:t>主要经营地</w:t>
            </w:r>
          </w:p>
        </w:tc>
        <w:tc>
          <w:tcPr>
            <w:tcW w:w="1582" w:type="dxa"/>
            <w:vMerge w:val="restart"/>
            <w:tcBorders>
              <w:top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rsidRPr="00D55399">
              <w:rPr>
                <w:bCs/>
                <w:color w:val="C45911" w:themeColor="accent2" w:themeShade="BF"/>
                <w:kern w:val="2"/>
                <w:sz w:val="18"/>
                <w:szCs w:val="18"/>
              </w:rPr>
              <w:t>注册地</w:t>
            </w:r>
          </w:p>
        </w:tc>
        <w:tc>
          <w:tcPr>
            <w:tcW w:w="2137" w:type="dxa"/>
            <w:vMerge w:val="restart"/>
            <w:tcBorders>
              <w:top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rsidRPr="00D55399">
              <w:rPr>
                <w:bCs/>
                <w:color w:val="C45911" w:themeColor="accent2" w:themeShade="BF"/>
                <w:kern w:val="2"/>
                <w:sz w:val="18"/>
                <w:szCs w:val="18"/>
              </w:rPr>
              <w:t>业务性质</w:t>
            </w:r>
          </w:p>
        </w:tc>
        <w:tc>
          <w:tcPr>
            <w:tcW w:w="1250" w:type="dxa"/>
            <w:gridSpan w:val="2"/>
            <w:tcBorders>
              <w:top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rsidRPr="00D55399">
              <w:rPr>
                <w:bCs/>
                <w:color w:val="C45911" w:themeColor="accent2" w:themeShade="BF"/>
                <w:kern w:val="2"/>
                <w:sz w:val="18"/>
                <w:szCs w:val="18"/>
              </w:rPr>
              <w:t>持股比例</w:t>
            </w:r>
            <w:r w:rsidRPr="00D55399">
              <w:rPr>
                <w:bCs/>
                <w:color w:val="C45911" w:themeColor="accent2" w:themeShade="BF"/>
                <w:kern w:val="2"/>
                <w:sz w:val="18"/>
                <w:szCs w:val="18"/>
              </w:rPr>
              <w:t>(%)</w:t>
            </w:r>
          </w:p>
        </w:tc>
        <w:tc>
          <w:tcPr>
            <w:tcW w:w="826" w:type="dxa"/>
            <w:vMerge w:val="restart"/>
            <w:tcBorders>
              <w:top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rsidRPr="00D55399">
              <w:rPr>
                <w:color w:val="C45911" w:themeColor="accent2" w:themeShade="BF"/>
                <w:sz w:val="18"/>
                <w:szCs w:val="18"/>
              </w:rPr>
              <w:t>会计处理方法</w:t>
            </w:r>
          </w:p>
        </w:tc>
      </w:tr>
      <w:tr w:rsidR="00073169" w:rsidRPr="00D55399" w:rsidTr="005A265B">
        <w:trPr>
          <w:trHeight w:val="340"/>
        </w:trPr>
        <w:tc>
          <w:tcPr>
            <w:tcW w:w="1844"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rPr>
                <w:bCs/>
                <w:color w:val="C45911" w:themeColor="accent2" w:themeShade="BF"/>
                <w:kern w:val="2"/>
                <w:sz w:val="18"/>
                <w:szCs w:val="18"/>
              </w:rPr>
            </w:pPr>
          </w:p>
        </w:tc>
        <w:tc>
          <w:tcPr>
            <w:tcW w:w="910"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p>
        </w:tc>
        <w:tc>
          <w:tcPr>
            <w:tcW w:w="1582"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p>
        </w:tc>
        <w:tc>
          <w:tcPr>
            <w:tcW w:w="2137"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p>
        </w:tc>
        <w:tc>
          <w:tcPr>
            <w:tcW w:w="723" w:type="dxa"/>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rsidRPr="00D55399">
              <w:rPr>
                <w:bCs/>
                <w:color w:val="C45911" w:themeColor="accent2" w:themeShade="BF"/>
                <w:kern w:val="2"/>
                <w:sz w:val="18"/>
                <w:szCs w:val="18"/>
              </w:rPr>
              <w:t>直接</w:t>
            </w:r>
          </w:p>
        </w:tc>
        <w:tc>
          <w:tcPr>
            <w:tcW w:w="527" w:type="dxa"/>
            <w:vAlign w:val="center"/>
          </w:tcPr>
          <w:p w:rsidR="00073169" w:rsidRPr="00D55399" w:rsidRDefault="00073169" w:rsidP="005A265B">
            <w:pPr>
              <w:pStyle w:val="afa"/>
              <w:widowControl w:val="0"/>
              <w:tabs>
                <w:tab w:val="left" w:pos="391"/>
              </w:tabs>
              <w:spacing w:afterLines="0" w:line="240" w:lineRule="exact"/>
              <w:ind w:leftChars="-67" w:left="-65" w:hangingChars="31" w:hanging="56"/>
              <w:jc w:val="center"/>
              <w:rPr>
                <w:bCs/>
                <w:color w:val="C45911" w:themeColor="accent2" w:themeShade="BF"/>
                <w:kern w:val="2"/>
                <w:sz w:val="18"/>
                <w:szCs w:val="18"/>
              </w:rPr>
            </w:pPr>
            <w:r w:rsidRPr="00D55399">
              <w:rPr>
                <w:bCs/>
                <w:color w:val="C45911" w:themeColor="accent2" w:themeShade="BF"/>
                <w:kern w:val="2"/>
                <w:sz w:val="18"/>
                <w:szCs w:val="18"/>
              </w:rPr>
              <w:t xml:space="preserve"> </w:t>
            </w:r>
            <w:r w:rsidRPr="00D55399">
              <w:rPr>
                <w:bCs/>
                <w:color w:val="C45911" w:themeColor="accent2" w:themeShade="BF"/>
                <w:kern w:val="2"/>
                <w:sz w:val="18"/>
                <w:szCs w:val="18"/>
              </w:rPr>
              <w:t>间接</w:t>
            </w:r>
          </w:p>
        </w:tc>
        <w:tc>
          <w:tcPr>
            <w:tcW w:w="826"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p>
        </w:tc>
      </w:tr>
      <w:tr w:rsidR="00073169" w:rsidRPr="00D55399" w:rsidTr="005A265B">
        <w:trPr>
          <w:trHeight w:val="340"/>
        </w:trPr>
        <w:tc>
          <w:tcPr>
            <w:tcW w:w="1844"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rPr>
                <w:bCs/>
                <w:color w:val="C45911" w:themeColor="accent2" w:themeShade="BF"/>
                <w:kern w:val="2"/>
                <w:sz w:val="18"/>
                <w:szCs w:val="18"/>
              </w:rPr>
            </w:pPr>
            <w:r w:rsidRPr="00D55399">
              <w:rPr>
                <w:color w:val="C45911" w:themeColor="accent2" w:themeShade="BF"/>
                <w:kern w:val="2"/>
                <w:sz w:val="18"/>
                <w:szCs w:val="18"/>
              </w:rPr>
              <w:t>同方莱士医药产业投资（广东）有限公司</w:t>
            </w:r>
          </w:p>
        </w:tc>
        <w:tc>
          <w:tcPr>
            <w:tcW w:w="910"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rsidRPr="00D55399">
              <w:rPr>
                <w:color w:val="C45911" w:themeColor="accent2" w:themeShade="BF"/>
                <w:kern w:val="2"/>
                <w:sz w:val="18"/>
                <w:szCs w:val="18"/>
              </w:rPr>
              <w:t>广东省广州市</w:t>
            </w:r>
          </w:p>
        </w:tc>
        <w:tc>
          <w:tcPr>
            <w:tcW w:w="1582"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rsidRPr="00D55399">
              <w:rPr>
                <w:color w:val="C45911" w:themeColor="accent2" w:themeShade="BF"/>
                <w:kern w:val="2"/>
                <w:sz w:val="18"/>
                <w:szCs w:val="18"/>
              </w:rPr>
              <w:t>广东省广州市南沙区金隆路</w:t>
            </w:r>
            <w:r w:rsidRPr="00D55399">
              <w:rPr>
                <w:color w:val="C45911" w:themeColor="accent2" w:themeShade="BF"/>
                <w:kern w:val="2"/>
                <w:sz w:val="18"/>
                <w:szCs w:val="18"/>
              </w:rPr>
              <w:t>26</w:t>
            </w:r>
            <w:r w:rsidRPr="00D55399">
              <w:rPr>
                <w:color w:val="C45911" w:themeColor="accent2" w:themeShade="BF"/>
                <w:kern w:val="2"/>
                <w:sz w:val="18"/>
                <w:szCs w:val="18"/>
              </w:rPr>
              <w:t>号</w:t>
            </w:r>
            <w:r w:rsidRPr="00D55399">
              <w:rPr>
                <w:color w:val="C45911" w:themeColor="accent2" w:themeShade="BF"/>
                <w:kern w:val="2"/>
                <w:sz w:val="18"/>
                <w:szCs w:val="18"/>
              </w:rPr>
              <w:t>1308</w:t>
            </w:r>
            <w:r w:rsidRPr="00D55399">
              <w:rPr>
                <w:color w:val="C45911" w:themeColor="accent2" w:themeShade="BF"/>
                <w:kern w:val="2"/>
                <w:sz w:val="18"/>
                <w:szCs w:val="18"/>
              </w:rPr>
              <w:t>房之二</w:t>
            </w:r>
          </w:p>
        </w:tc>
        <w:tc>
          <w:tcPr>
            <w:tcW w:w="2137"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rPr>
                <w:bCs/>
                <w:color w:val="C45911" w:themeColor="accent2" w:themeShade="BF"/>
                <w:kern w:val="2"/>
                <w:sz w:val="18"/>
                <w:szCs w:val="18"/>
              </w:rPr>
            </w:pPr>
            <w:r w:rsidRPr="00D55399">
              <w:rPr>
                <w:color w:val="C45911" w:themeColor="accent2" w:themeShade="BF"/>
                <w:kern w:val="2"/>
                <w:sz w:val="18"/>
                <w:szCs w:val="18"/>
              </w:rPr>
              <w:t>企业自有资金投资、投资咨询服务、股权投资、生物医药科技投资。</w:t>
            </w:r>
          </w:p>
        </w:tc>
        <w:tc>
          <w:tcPr>
            <w:tcW w:w="723"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rsidRPr="00D55399">
              <w:rPr>
                <w:color w:val="C45911" w:themeColor="accent2" w:themeShade="BF"/>
                <w:kern w:val="2"/>
                <w:sz w:val="18"/>
                <w:szCs w:val="18"/>
              </w:rPr>
              <w:t>19.00</w:t>
            </w:r>
          </w:p>
        </w:tc>
        <w:tc>
          <w:tcPr>
            <w:tcW w:w="527"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rsidRPr="00D55399">
              <w:rPr>
                <w:color w:val="C45911" w:themeColor="accent2" w:themeShade="BF"/>
                <w:kern w:val="2"/>
                <w:sz w:val="18"/>
                <w:szCs w:val="18"/>
              </w:rPr>
              <w:t>---</w:t>
            </w:r>
          </w:p>
        </w:tc>
        <w:tc>
          <w:tcPr>
            <w:tcW w:w="826"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rsidRPr="00D55399">
              <w:rPr>
                <w:color w:val="C45911" w:themeColor="accent2" w:themeShade="BF"/>
                <w:kern w:val="2"/>
                <w:sz w:val="18"/>
                <w:szCs w:val="18"/>
              </w:rPr>
              <w:t>权益法</w:t>
            </w:r>
          </w:p>
        </w:tc>
      </w:tr>
    </w:tbl>
    <w:p w:rsidR="00073169" w:rsidRPr="00D55399" w:rsidRDefault="00073169" w:rsidP="00073169">
      <w:pPr>
        <w:pStyle w:val="af6"/>
        <w:widowControl w:val="0"/>
        <w:tabs>
          <w:tab w:val="clear" w:pos="714"/>
        </w:tabs>
        <w:spacing w:line="240" w:lineRule="auto"/>
        <w:ind w:left="422" w:firstLine="0"/>
        <w:outlineLvl w:val="2"/>
        <w:rPr>
          <w:rFonts w:ascii="Times New Roman" w:hAnsi="Times New Roman"/>
          <w:color w:val="C45911" w:themeColor="accent2" w:themeShade="BF"/>
        </w:rPr>
      </w:pP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固定资产</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D55399" w:rsidTr="005A265B">
        <w:trPr>
          <w:trHeight w:val="340"/>
          <w:tblHeader/>
        </w:trPr>
        <w:tc>
          <w:tcPr>
            <w:tcW w:w="3492"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项目</w:t>
            </w:r>
          </w:p>
        </w:tc>
        <w:tc>
          <w:tcPr>
            <w:tcW w:w="2331"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期末余额</w:t>
            </w:r>
          </w:p>
        </w:tc>
        <w:tc>
          <w:tcPr>
            <w:tcW w:w="2705"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期初余额</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rsidRPr="00D55399">
              <w:rPr>
                <w:color w:val="C45911" w:themeColor="accent2" w:themeShade="BF"/>
              </w:rPr>
              <w:t>固定资产原值及折旧</w:t>
            </w:r>
          </w:p>
        </w:tc>
        <w:tc>
          <w:tcPr>
            <w:tcW w:w="2331"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1,018,537,234.67</w:t>
            </w:r>
          </w:p>
        </w:tc>
        <w:tc>
          <w:tcPr>
            <w:tcW w:w="2705"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1,078,955,362.80</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rsidRPr="00D55399">
              <w:rPr>
                <w:color w:val="C45911" w:themeColor="accent2" w:themeShade="BF"/>
              </w:rPr>
              <w:t>固定资产清理</w:t>
            </w:r>
          </w:p>
        </w:tc>
        <w:tc>
          <w:tcPr>
            <w:tcW w:w="2331"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29,068,843.08</w:t>
            </w:r>
          </w:p>
        </w:tc>
        <w:tc>
          <w:tcPr>
            <w:tcW w:w="2705"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29,068,843.08</w:t>
            </w:r>
          </w:p>
        </w:tc>
      </w:tr>
      <w:tr w:rsidR="00073169" w:rsidRPr="00D55399" w:rsidTr="005A265B">
        <w:trPr>
          <w:trHeight w:val="340"/>
        </w:trPr>
        <w:tc>
          <w:tcPr>
            <w:tcW w:w="3492"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rsidRPr="00D55399">
              <w:rPr>
                <w:color w:val="C45911" w:themeColor="accent2" w:themeShade="BF"/>
              </w:rPr>
              <w:t>合计</w:t>
            </w:r>
          </w:p>
        </w:tc>
        <w:tc>
          <w:tcPr>
            <w:tcW w:w="2331"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1,047,606,077.75</w:t>
            </w:r>
          </w:p>
        </w:tc>
        <w:tc>
          <w:tcPr>
            <w:tcW w:w="2705"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rsidRPr="00D55399">
              <w:rPr>
                <w:color w:val="C45911" w:themeColor="accent2" w:themeShade="BF"/>
              </w:rPr>
              <w:t>1,108,024,205.88</w:t>
            </w:r>
          </w:p>
        </w:tc>
      </w:tr>
    </w:tbl>
    <w:p w:rsidR="00073169" w:rsidRPr="00D55399" w:rsidRDefault="00073169" w:rsidP="00073169">
      <w:pPr>
        <w:pStyle w:val="af6"/>
        <w:widowControl w:val="0"/>
        <w:tabs>
          <w:tab w:val="clear" w:pos="714"/>
        </w:tabs>
        <w:spacing w:line="360" w:lineRule="auto"/>
        <w:ind w:hanging="756"/>
        <w:outlineLvl w:val="2"/>
        <w:rPr>
          <w:rFonts w:ascii="Times New Roman" w:hAnsi="Times New Roman"/>
          <w:color w:val="C45911" w:themeColor="accent2" w:themeShade="BF"/>
        </w:rPr>
      </w:pPr>
    </w:p>
    <w:p w:rsidR="00073169" w:rsidRPr="00812891" w:rsidRDefault="00073169" w:rsidP="00073169">
      <w:pPr>
        <w:pStyle w:val="af6"/>
        <w:widowControl w:val="0"/>
        <w:tabs>
          <w:tab w:val="clear" w:pos="714"/>
        </w:tabs>
        <w:spacing w:line="360" w:lineRule="auto"/>
        <w:ind w:left="422" w:firstLine="0"/>
        <w:outlineLvl w:val="2"/>
        <w:rPr>
          <w:rFonts w:ascii="Times New Roman" w:hAnsi="Times New Roman"/>
          <w:color w:val="C45911" w:themeColor="accent2" w:themeShade="BF"/>
        </w:rPr>
      </w:pPr>
      <w:r w:rsidRPr="00812891">
        <w:rPr>
          <w:rFonts w:ascii="Times New Roman" w:hAnsi="Times New Roman"/>
          <w:color w:val="C45911" w:themeColor="accent2" w:themeShade="BF"/>
        </w:rPr>
        <w:t>（一）固定资产</w:t>
      </w:r>
      <w:bookmarkEnd w:id="13"/>
      <w:r w:rsidRPr="00812891">
        <w:rPr>
          <w:rFonts w:ascii="Times New Roman" w:hAnsi="Times New Roman"/>
          <w:color w:val="C45911" w:themeColor="accent2" w:themeShade="BF"/>
        </w:rPr>
        <w:t>原值及累计折旧</w:t>
      </w:r>
    </w:p>
    <w:p w:rsidR="00073169" w:rsidRPr="00812891" w:rsidRDefault="00073169" w:rsidP="00483F60">
      <w:pPr>
        <w:pStyle w:val="afd"/>
        <w:widowControl w:val="0"/>
        <w:numPr>
          <w:ilvl w:val="0"/>
          <w:numId w:val="17"/>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固定资产情况</w:t>
      </w:r>
    </w:p>
    <w:tbl>
      <w:tblPr>
        <w:tblW w:w="8535"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72"/>
        <w:gridCol w:w="1372"/>
        <w:gridCol w:w="1302"/>
        <w:gridCol w:w="1273"/>
        <w:gridCol w:w="1344"/>
        <w:gridCol w:w="1372"/>
      </w:tblGrid>
      <w:tr w:rsidR="00073169" w:rsidRPr="00812891" w:rsidTr="005A265B">
        <w:trPr>
          <w:trHeight w:val="340"/>
          <w:tblHeader/>
        </w:trPr>
        <w:tc>
          <w:tcPr>
            <w:tcW w:w="187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项目</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rsidRPr="00812891">
              <w:rPr>
                <w:rFonts w:ascii="宋体" w:hAnsi="宋体"/>
                <w:color w:val="C45911" w:themeColor="accent2" w:themeShade="BF"/>
              </w:rPr>
              <w:t>房屋及建筑物</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rsidRPr="00812891">
              <w:rPr>
                <w:rFonts w:ascii="宋体" w:hAnsi="宋体"/>
                <w:color w:val="C45911" w:themeColor="accent2" w:themeShade="BF"/>
              </w:rPr>
              <w:t>机器设备</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rsidRPr="00812891">
              <w:rPr>
                <w:rFonts w:ascii="宋体" w:hAnsi="宋体"/>
                <w:color w:val="C45911" w:themeColor="accent2" w:themeShade="BF"/>
                <w:kern w:val="0"/>
              </w:rPr>
              <w:t>运输</w:t>
            </w:r>
            <w:r w:rsidRPr="00812891">
              <w:rPr>
                <w:rFonts w:ascii="宋体" w:hAnsi="宋体" w:hint="eastAsia"/>
                <w:color w:val="C45911" w:themeColor="accent2" w:themeShade="BF"/>
                <w:kern w:val="0"/>
              </w:rPr>
              <w:t>设备</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rsidRPr="00812891">
              <w:rPr>
                <w:rFonts w:ascii="宋体" w:hAnsi="宋体"/>
                <w:color w:val="C45911" w:themeColor="accent2" w:themeShade="BF"/>
                <w:kern w:val="0"/>
              </w:rPr>
              <w:t>电子及其他设备</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rsidRPr="00812891">
              <w:rPr>
                <w:rFonts w:ascii="宋体" w:hAnsi="宋体"/>
                <w:color w:val="C45911" w:themeColor="accent2" w:themeShade="BF"/>
                <w:kern w:val="0"/>
              </w:rPr>
              <w:t>合计</w:t>
            </w:r>
          </w:p>
        </w:tc>
      </w:tr>
      <w:tr w:rsidR="00073169" w:rsidRPr="00812891" w:rsidTr="005A265B">
        <w:trPr>
          <w:trHeight w:val="340"/>
        </w:trPr>
        <w:tc>
          <w:tcPr>
            <w:tcW w:w="1872" w:type="dxa"/>
            <w:vAlign w:val="center"/>
          </w:tcPr>
          <w:p w:rsidR="00073169" w:rsidRPr="00812891" w:rsidRDefault="00073169" w:rsidP="00483F60">
            <w:pPr>
              <w:numPr>
                <w:ilvl w:val="0"/>
                <w:numId w:val="18"/>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账面原值</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r>
      <w:tr w:rsidR="00073169" w:rsidRPr="00812891" w:rsidTr="005A265B">
        <w:trPr>
          <w:trHeight w:val="340"/>
        </w:trPr>
        <w:tc>
          <w:tcPr>
            <w:tcW w:w="1872" w:type="dxa"/>
            <w:vAlign w:val="center"/>
          </w:tcPr>
          <w:p w:rsidR="00073169" w:rsidRPr="00812891" w:rsidRDefault="00073169" w:rsidP="00483F60">
            <w:pPr>
              <w:numPr>
                <w:ilvl w:val="0"/>
                <w:numId w:val="19"/>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期初余额</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814,909,164.35</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597,329,303.88</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55,456,307.18</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179,315,869.75</w:t>
            </w:r>
          </w:p>
        </w:tc>
        <w:tc>
          <w:tcPr>
            <w:tcW w:w="1372" w:type="dxa"/>
            <w:vAlign w:val="center"/>
          </w:tcPr>
          <w:p w:rsidR="00073169" w:rsidRPr="00812891" w:rsidRDefault="00073169" w:rsidP="005A265B">
            <w:pPr>
              <w:tabs>
                <w:tab w:val="left" w:pos="196"/>
                <w:tab w:val="left" w:pos="426"/>
              </w:tabs>
              <w:adjustRightInd w:val="0"/>
              <w:snapToGrid w:val="0"/>
              <w:spacing w:line="240" w:lineRule="exact"/>
              <w:ind w:leftChars="-31" w:left="23" w:hangingChars="44" w:hanging="79"/>
              <w:jc w:val="right"/>
              <w:rPr>
                <w:rFonts w:ascii="宋体" w:hAnsi="宋体" w:cs="宋体"/>
                <w:color w:val="C45911" w:themeColor="accent2" w:themeShade="BF"/>
                <w:kern w:val="0"/>
              </w:rPr>
            </w:pPr>
            <w:r w:rsidRPr="00812891">
              <w:rPr>
                <w:rFonts w:ascii="宋体" w:hAnsi="宋体" w:cs="宋体"/>
                <w:color w:val="C45911" w:themeColor="accent2" w:themeShade="BF"/>
                <w:kern w:val="0"/>
              </w:rPr>
              <w:t>1,647,010,645.16</w:t>
            </w:r>
          </w:p>
        </w:tc>
      </w:tr>
      <w:tr w:rsidR="00073169" w:rsidRPr="00812891" w:rsidTr="005A265B">
        <w:trPr>
          <w:trHeight w:val="340"/>
        </w:trPr>
        <w:tc>
          <w:tcPr>
            <w:tcW w:w="1872" w:type="dxa"/>
            <w:vAlign w:val="center"/>
          </w:tcPr>
          <w:p w:rsidR="00073169" w:rsidRPr="00812891" w:rsidRDefault="00073169" w:rsidP="00483F60">
            <w:pPr>
              <w:numPr>
                <w:ilvl w:val="0"/>
                <w:numId w:val="19"/>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本期增加金额</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18,908,628.19</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22,170,028.51</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2,051,762.76</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22,740,096.09</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65,870,515.55</w:t>
            </w:r>
          </w:p>
        </w:tc>
      </w:tr>
      <w:tr w:rsidR="00073169" w:rsidRPr="00812891" w:rsidTr="005A265B">
        <w:trPr>
          <w:trHeight w:val="340"/>
        </w:trPr>
        <w:tc>
          <w:tcPr>
            <w:tcW w:w="1872" w:type="dxa"/>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bookmarkStart w:id="15" w:name="OLE_LINK14" w:colFirst="0" w:colLast="0"/>
            <w:r w:rsidRPr="00812891">
              <w:rPr>
                <w:rFonts w:ascii="宋体" w:hAnsi="宋体"/>
                <w:color w:val="C45911" w:themeColor="accent2" w:themeShade="BF"/>
              </w:rPr>
              <w:t>购置</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1,338,441.42</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19,004,863.6</w:t>
            </w:r>
            <w:r w:rsidRPr="00812891">
              <w:rPr>
                <w:rFonts w:ascii="宋体" w:hAnsi="宋体" w:cs="宋体" w:hint="eastAsia"/>
                <w:color w:val="C45911" w:themeColor="accent2" w:themeShade="BF"/>
                <w:kern w:val="0"/>
              </w:rPr>
              <w:lastRenderedPageBreak/>
              <w:t>1</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lastRenderedPageBreak/>
              <w:t>2,051,762.7</w:t>
            </w:r>
            <w:r w:rsidRPr="00812891">
              <w:rPr>
                <w:rFonts w:ascii="宋体" w:hAnsi="宋体" w:cs="宋体" w:hint="eastAsia"/>
                <w:color w:val="C45911" w:themeColor="accent2" w:themeShade="BF"/>
                <w:kern w:val="0"/>
              </w:rPr>
              <w:lastRenderedPageBreak/>
              <w:t>6</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lastRenderedPageBreak/>
              <w:t>21,696,268.0</w:t>
            </w:r>
            <w:r w:rsidRPr="00812891">
              <w:rPr>
                <w:rFonts w:ascii="宋体" w:hAnsi="宋体" w:cs="宋体" w:hint="eastAsia"/>
                <w:color w:val="C45911" w:themeColor="accent2" w:themeShade="BF"/>
                <w:kern w:val="0"/>
              </w:rPr>
              <w:lastRenderedPageBreak/>
              <w:t>0</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lastRenderedPageBreak/>
              <w:t>44,091,335.7</w:t>
            </w:r>
            <w:r w:rsidRPr="00812891">
              <w:rPr>
                <w:rFonts w:ascii="宋体" w:hAnsi="宋体" w:cs="宋体" w:hint="eastAsia"/>
                <w:color w:val="C45911" w:themeColor="accent2" w:themeShade="BF"/>
                <w:kern w:val="0"/>
              </w:rPr>
              <w:lastRenderedPageBreak/>
              <w:t>9</w:t>
            </w:r>
          </w:p>
        </w:tc>
      </w:tr>
      <w:tr w:rsidR="00073169" w:rsidRPr="00812891" w:rsidTr="005A265B">
        <w:trPr>
          <w:trHeight w:val="340"/>
        </w:trPr>
        <w:tc>
          <w:tcPr>
            <w:tcW w:w="1872" w:type="dxa"/>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rsidRPr="00812891">
              <w:rPr>
                <w:rFonts w:ascii="宋体" w:hAnsi="宋体"/>
                <w:color w:val="C45911" w:themeColor="accent2" w:themeShade="BF"/>
              </w:rPr>
              <w:lastRenderedPageBreak/>
              <w:t>在建工程转入</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17,570,186.77</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3,165,164.90</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1,043,828.09</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21,779,179.76</w:t>
            </w:r>
          </w:p>
        </w:tc>
      </w:tr>
      <w:bookmarkEnd w:id="15"/>
      <w:tr w:rsidR="00073169" w:rsidRPr="00812891" w:rsidTr="005A265B">
        <w:trPr>
          <w:trHeight w:val="340"/>
        </w:trPr>
        <w:tc>
          <w:tcPr>
            <w:tcW w:w="1872" w:type="dxa"/>
            <w:vAlign w:val="center"/>
          </w:tcPr>
          <w:p w:rsidR="00073169" w:rsidRPr="00812891" w:rsidRDefault="00073169" w:rsidP="00483F60">
            <w:pPr>
              <w:numPr>
                <w:ilvl w:val="0"/>
                <w:numId w:val="19"/>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本期减少金额</w:t>
            </w:r>
          </w:p>
        </w:tc>
        <w:tc>
          <w:tcPr>
            <w:tcW w:w="1372"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kern w:val="0"/>
              </w:rPr>
            </w:pPr>
            <w:r w:rsidRPr="00812891">
              <w:rPr>
                <w:rFonts w:ascii="宋体" w:hAnsi="宋体" w:hint="eastAsia"/>
                <w:color w:val="C45911" w:themeColor="accent2" w:themeShade="BF"/>
              </w:rPr>
              <w:t>825,943.00</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6,444,845.98</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3,364,095.50</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2,189,202.15</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12,824,086.63</w:t>
            </w:r>
          </w:p>
        </w:tc>
      </w:tr>
      <w:tr w:rsidR="00073169" w:rsidRPr="00812891" w:rsidTr="005A265B">
        <w:trPr>
          <w:trHeight w:val="340"/>
        </w:trPr>
        <w:tc>
          <w:tcPr>
            <w:tcW w:w="1872" w:type="dxa"/>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rsidRPr="00812891">
              <w:rPr>
                <w:rFonts w:ascii="宋体" w:hAnsi="宋体"/>
                <w:color w:val="C45911" w:themeColor="accent2" w:themeShade="BF"/>
              </w:rPr>
              <w:t>处置或报废</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370,943.00</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6,414,845.98</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3,364,095.50</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2,189,202.15</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12,339,086.63</w:t>
            </w:r>
          </w:p>
        </w:tc>
      </w:tr>
      <w:tr w:rsidR="00073169" w:rsidRPr="00812891" w:rsidTr="005A265B">
        <w:trPr>
          <w:trHeight w:val="340"/>
        </w:trPr>
        <w:tc>
          <w:tcPr>
            <w:tcW w:w="1872" w:type="dxa"/>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bookmarkStart w:id="16" w:name="OLE_LINK15" w:colFirst="0" w:colLast="0"/>
            <w:r w:rsidRPr="00812891">
              <w:rPr>
                <w:rFonts w:ascii="宋体" w:hAnsi="宋体" w:hint="eastAsia"/>
                <w:color w:val="C45911" w:themeColor="accent2" w:themeShade="BF"/>
              </w:rPr>
              <w:t>其他减少</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455,000.00</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30,000.00</w:t>
            </w:r>
          </w:p>
        </w:tc>
        <w:tc>
          <w:tcPr>
            <w:tcW w:w="1273"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s="宋体" w:hint="eastAsia"/>
                <w:color w:val="C45911" w:themeColor="accent2" w:themeShade="BF"/>
                <w:kern w:val="0"/>
              </w:rPr>
              <w:t>---</w:t>
            </w:r>
          </w:p>
        </w:tc>
        <w:tc>
          <w:tcPr>
            <w:tcW w:w="1344"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s="宋体" w:hint="eastAsia"/>
                <w:color w:val="C45911" w:themeColor="accent2" w:themeShade="BF"/>
                <w:kern w:val="0"/>
              </w:rPr>
              <w:t>---</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485,000.00</w:t>
            </w:r>
          </w:p>
        </w:tc>
      </w:tr>
      <w:bookmarkEnd w:id="16"/>
      <w:tr w:rsidR="00073169" w:rsidRPr="00812891" w:rsidTr="005A265B">
        <w:trPr>
          <w:trHeight w:val="340"/>
        </w:trPr>
        <w:tc>
          <w:tcPr>
            <w:tcW w:w="1872" w:type="dxa"/>
            <w:vAlign w:val="center"/>
          </w:tcPr>
          <w:p w:rsidR="00073169" w:rsidRPr="00812891" w:rsidRDefault="00073169" w:rsidP="00483F60">
            <w:pPr>
              <w:numPr>
                <w:ilvl w:val="0"/>
                <w:numId w:val="19"/>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期末余额</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832,991,849.54</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613,054,486.41</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54,143,974.44</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199,866,763.69</w:t>
            </w:r>
          </w:p>
        </w:tc>
        <w:tc>
          <w:tcPr>
            <w:tcW w:w="1372" w:type="dxa"/>
            <w:vAlign w:val="center"/>
          </w:tcPr>
          <w:p w:rsidR="00073169" w:rsidRPr="00812891" w:rsidRDefault="00073169" w:rsidP="005A265B">
            <w:pPr>
              <w:tabs>
                <w:tab w:val="left" w:pos="196"/>
                <w:tab w:val="left" w:pos="426"/>
              </w:tabs>
              <w:adjustRightInd w:val="0"/>
              <w:snapToGrid w:val="0"/>
              <w:spacing w:line="240" w:lineRule="exact"/>
              <w:ind w:leftChars="-31" w:left="23" w:hangingChars="44" w:hanging="79"/>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1,700,057,074.08</w:t>
            </w:r>
          </w:p>
        </w:tc>
      </w:tr>
      <w:tr w:rsidR="00073169" w:rsidRPr="00812891" w:rsidTr="005A265B">
        <w:trPr>
          <w:trHeight w:val="340"/>
        </w:trPr>
        <w:tc>
          <w:tcPr>
            <w:tcW w:w="1872" w:type="dxa"/>
            <w:vAlign w:val="center"/>
          </w:tcPr>
          <w:p w:rsidR="00073169" w:rsidRPr="00812891" w:rsidRDefault="00073169" w:rsidP="00483F60">
            <w:pPr>
              <w:numPr>
                <w:ilvl w:val="0"/>
                <w:numId w:val="18"/>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累计折旧</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0"/>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期初余额</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200,418,951.36</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235,465,618.49</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33,535,716.01</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98,634,996.50</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568,055,282.36</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0"/>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本期增加金额</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34,086,485.49</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53,682,242.83</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6,318,458.25</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30,311,645.13</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124,398,831.70</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rsidRPr="00812891">
              <w:rPr>
                <w:rFonts w:ascii="宋体" w:hAnsi="宋体" w:hint="eastAsia"/>
                <w:color w:val="C45911" w:themeColor="accent2" w:themeShade="BF"/>
              </w:rPr>
              <w:t>本期</w:t>
            </w:r>
            <w:r w:rsidRPr="00812891">
              <w:rPr>
                <w:rFonts w:ascii="宋体" w:hAnsi="宋体"/>
                <w:color w:val="C45911" w:themeColor="accent2" w:themeShade="BF"/>
              </w:rPr>
              <w:t>计提</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34,086,485.49</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53,682,242.83</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6,318,458.25</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30,311,645.13</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124,398,831.70</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0"/>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本期减少金额</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170,811.98</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5,730,830.79</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3,156,677.01</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1,875,954.87</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10,934,274.65</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bookmarkStart w:id="17" w:name="OLE_LINK23" w:colFirst="0" w:colLast="0"/>
            <w:r w:rsidRPr="00812891">
              <w:rPr>
                <w:rFonts w:ascii="宋体" w:hAnsi="宋体"/>
                <w:color w:val="C45911" w:themeColor="accent2" w:themeShade="BF"/>
              </w:rPr>
              <w:t>处置或报废</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170,811.98</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5,730,830.79</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3,156,677.01</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1,875,954.87</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10,934,274.65</w:t>
            </w:r>
          </w:p>
        </w:tc>
      </w:tr>
      <w:bookmarkEnd w:id="17"/>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0"/>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期末余额</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234,334,624.87</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283,417,030.53</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36,697,497.25</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127,070,686.76</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681,519,839.41</w:t>
            </w:r>
          </w:p>
        </w:tc>
      </w:tr>
      <w:tr w:rsidR="00073169" w:rsidRPr="00812891" w:rsidTr="005A265B">
        <w:trPr>
          <w:trHeight w:val="340"/>
        </w:trPr>
        <w:tc>
          <w:tcPr>
            <w:tcW w:w="1872" w:type="dxa"/>
            <w:vAlign w:val="center"/>
          </w:tcPr>
          <w:p w:rsidR="00073169" w:rsidRPr="00812891" w:rsidRDefault="00073169" w:rsidP="00483F60">
            <w:pPr>
              <w:numPr>
                <w:ilvl w:val="0"/>
                <w:numId w:val="18"/>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减值准备</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1"/>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期初余额</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1"/>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本期增加金额</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1"/>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本期减少金额</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1"/>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期末余额</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r>
      <w:tr w:rsidR="00073169" w:rsidRPr="00812891" w:rsidTr="005A265B">
        <w:trPr>
          <w:trHeight w:val="340"/>
        </w:trPr>
        <w:tc>
          <w:tcPr>
            <w:tcW w:w="1872" w:type="dxa"/>
            <w:vAlign w:val="center"/>
          </w:tcPr>
          <w:p w:rsidR="00073169" w:rsidRPr="00812891" w:rsidRDefault="00073169" w:rsidP="00483F60">
            <w:pPr>
              <w:numPr>
                <w:ilvl w:val="0"/>
                <w:numId w:val="18"/>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账面价值</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p>
        </w:tc>
      </w:tr>
      <w:tr w:rsidR="00073169" w:rsidRPr="00812891" w:rsidTr="005A265B">
        <w:trPr>
          <w:trHeight w:val="340"/>
        </w:trPr>
        <w:tc>
          <w:tcPr>
            <w:tcW w:w="1872" w:type="dxa"/>
            <w:vAlign w:val="center"/>
          </w:tcPr>
          <w:p w:rsidR="00073169" w:rsidRPr="00812891" w:rsidRDefault="00073169" w:rsidP="00483F60">
            <w:pPr>
              <w:numPr>
                <w:ilvl w:val="0"/>
                <w:numId w:val="22"/>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期末账面价值</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598,657,224.67</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329,637,455.88</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hint="eastAsia"/>
                <w:color w:val="C45911" w:themeColor="accent2" w:themeShade="BF"/>
                <w:kern w:val="0"/>
              </w:rPr>
              <w:t>17,446,477.19</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72,796,076.93</w:t>
            </w:r>
          </w:p>
        </w:tc>
        <w:tc>
          <w:tcPr>
            <w:tcW w:w="1372" w:type="dxa"/>
            <w:vAlign w:val="center"/>
          </w:tcPr>
          <w:p w:rsidR="00073169" w:rsidRPr="00812891" w:rsidRDefault="00073169" w:rsidP="005A265B">
            <w:pPr>
              <w:tabs>
                <w:tab w:val="left" w:pos="196"/>
                <w:tab w:val="left" w:pos="426"/>
              </w:tabs>
              <w:adjustRightInd w:val="0"/>
              <w:snapToGrid w:val="0"/>
              <w:spacing w:line="240" w:lineRule="exact"/>
              <w:ind w:leftChars="-24" w:left="18" w:hangingChars="34" w:hanging="61"/>
              <w:jc w:val="right"/>
              <w:rPr>
                <w:rFonts w:ascii="宋体" w:hAnsi="宋体" w:cs="宋体"/>
                <w:color w:val="C45911" w:themeColor="accent2" w:themeShade="BF"/>
                <w:kern w:val="0"/>
              </w:rPr>
            </w:pPr>
            <w:r w:rsidRPr="00812891">
              <w:rPr>
                <w:rFonts w:ascii="宋体" w:hAnsi="宋体" w:cs="宋体"/>
                <w:color w:val="C45911" w:themeColor="accent2" w:themeShade="BF"/>
                <w:kern w:val="0"/>
              </w:rPr>
              <w:t>1,018,537,234.67</w:t>
            </w:r>
          </w:p>
        </w:tc>
      </w:tr>
      <w:tr w:rsidR="00073169" w:rsidRPr="00812891" w:rsidTr="005A265B">
        <w:trPr>
          <w:trHeight w:val="340"/>
        </w:trPr>
        <w:tc>
          <w:tcPr>
            <w:tcW w:w="1872" w:type="dxa"/>
            <w:vAlign w:val="center"/>
          </w:tcPr>
          <w:p w:rsidR="00073169" w:rsidRPr="00812891" w:rsidRDefault="00073169" w:rsidP="00483F60">
            <w:pPr>
              <w:numPr>
                <w:ilvl w:val="0"/>
                <w:numId w:val="22"/>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期初账面价值</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614,490,212.99</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361,863,685.39</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21,920,591.17</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rsidRPr="00812891">
              <w:rPr>
                <w:rFonts w:ascii="宋体" w:hAnsi="宋体" w:cs="宋体"/>
                <w:color w:val="C45911" w:themeColor="accent2" w:themeShade="BF"/>
                <w:kern w:val="0"/>
              </w:rPr>
              <w:t>80,680,873.25</w:t>
            </w:r>
          </w:p>
        </w:tc>
        <w:tc>
          <w:tcPr>
            <w:tcW w:w="1372" w:type="dxa"/>
            <w:vAlign w:val="center"/>
          </w:tcPr>
          <w:p w:rsidR="00073169" w:rsidRPr="00812891" w:rsidRDefault="00073169" w:rsidP="005A265B">
            <w:pPr>
              <w:tabs>
                <w:tab w:val="left" w:pos="196"/>
                <w:tab w:val="left" w:pos="426"/>
              </w:tabs>
              <w:adjustRightInd w:val="0"/>
              <w:snapToGrid w:val="0"/>
              <w:spacing w:line="240" w:lineRule="exact"/>
              <w:ind w:leftChars="-24" w:left="18" w:hangingChars="34" w:hanging="61"/>
              <w:jc w:val="right"/>
              <w:rPr>
                <w:rFonts w:ascii="宋体" w:hAnsi="宋体" w:cs="宋体"/>
                <w:color w:val="C45911" w:themeColor="accent2" w:themeShade="BF"/>
                <w:kern w:val="0"/>
              </w:rPr>
            </w:pPr>
            <w:r w:rsidRPr="00812891">
              <w:rPr>
                <w:rFonts w:ascii="宋体" w:hAnsi="宋体" w:cs="宋体"/>
                <w:color w:val="C45911" w:themeColor="accent2" w:themeShade="BF"/>
                <w:kern w:val="0"/>
              </w:rPr>
              <w:t>1,078,955,362.80</w:t>
            </w:r>
          </w:p>
        </w:tc>
      </w:tr>
    </w:tbl>
    <w:p w:rsidR="00073169" w:rsidRPr="00812891" w:rsidRDefault="00073169" w:rsidP="00483F60">
      <w:pPr>
        <w:pStyle w:val="afd"/>
        <w:widowControl w:val="0"/>
        <w:numPr>
          <w:ilvl w:val="0"/>
          <w:numId w:val="17"/>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期末未办妥产权证书的固定资产</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02"/>
        <w:gridCol w:w="2551"/>
        <w:gridCol w:w="3175"/>
      </w:tblGrid>
      <w:tr w:rsidR="00073169" w:rsidRPr="00812891" w:rsidTr="005A265B">
        <w:trPr>
          <w:trHeight w:val="340"/>
          <w:tblHeader/>
        </w:trPr>
        <w:tc>
          <w:tcPr>
            <w:tcW w:w="280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项目</w:t>
            </w:r>
          </w:p>
        </w:tc>
        <w:tc>
          <w:tcPr>
            <w:tcW w:w="2551"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账面价值</w:t>
            </w:r>
          </w:p>
        </w:tc>
        <w:tc>
          <w:tcPr>
            <w:tcW w:w="3175"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未办妥产权证书的原因</w:t>
            </w:r>
          </w:p>
        </w:tc>
      </w:tr>
      <w:tr w:rsidR="00073169" w:rsidRPr="00812891" w:rsidTr="005A265B">
        <w:trPr>
          <w:trHeight w:val="340"/>
        </w:trPr>
        <w:tc>
          <w:tcPr>
            <w:tcW w:w="2802"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房屋及建筑物</w:t>
            </w:r>
          </w:p>
        </w:tc>
        <w:tc>
          <w:tcPr>
            <w:tcW w:w="2551"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kern w:val="0"/>
              </w:rPr>
            </w:pPr>
            <w:r w:rsidRPr="00812891">
              <w:rPr>
                <w:color w:val="C45911" w:themeColor="accent2" w:themeShade="BF"/>
                <w:kern w:val="0"/>
              </w:rPr>
              <w:t>38,310,952.01</w:t>
            </w:r>
          </w:p>
        </w:tc>
        <w:tc>
          <w:tcPr>
            <w:tcW w:w="3175"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尚在办理</w:t>
            </w:r>
          </w:p>
        </w:tc>
      </w:tr>
    </w:tbl>
    <w:p w:rsidR="00073169" w:rsidRPr="00812891" w:rsidRDefault="00073169" w:rsidP="00483F60">
      <w:pPr>
        <w:pStyle w:val="afd"/>
        <w:widowControl w:val="0"/>
        <w:numPr>
          <w:ilvl w:val="0"/>
          <w:numId w:val="17"/>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期末无用于</w:t>
      </w:r>
      <w:bookmarkStart w:id="18" w:name="OLE_LINK12"/>
      <w:r w:rsidRPr="00812891">
        <w:rPr>
          <w:rFonts w:ascii="Times New Roman" w:hAnsi="Times New Roman"/>
          <w:color w:val="C45911" w:themeColor="accent2" w:themeShade="BF"/>
        </w:rPr>
        <w:t>抵押的</w:t>
      </w:r>
      <w:bookmarkEnd w:id="18"/>
      <w:r w:rsidRPr="00812891">
        <w:rPr>
          <w:rFonts w:ascii="Times New Roman" w:hAnsi="Times New Roman"/>
          <w:color w:val="C45911" w:themeColor="accent2" w:themeShade="BF"/>
        </w:rPr>
        <w:t>固定资产。</w:t>
      </w:r>
    </w:p>
    <w:p w:rsidR="00073169" w:rsidRPr="00812891" w:rsidRDefault="00073169" w:rsidP="00483F60">
      <w:pPr>
        <w:pStyle w:val="afd"/>
        <w:widowControl w:val="0"/>
        <w:numPr>
          <w:ilvl w:val="0"/>
          <w:numId w:val="17"/>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期末固定资产不存在可收回金额低于其账面价值的情况，故未计提固定资产减值准备。</w:t>
      </w:r>
    </w:p>
    <w:p w:rsidR="00073169" w:rsidRPr="00812891" w:rsidRDefault="00073169" w:rsidP="00073169">
      <w:pPr>
        <w:pStyle w:val="af6"/>
        <w:widowControl w:val="0"/>
        <w:tabs>
          <w:tab w:val="clear" w:pos="714"/>
        </w:tabs>
        <w:spacing w:line="360" w:lineRule="auto"/>
        <w:ind w:left="422" w:firstLine="0"/>
        <w:outlineLvl w:val="2"/>
        <w:rPr>
          <w:rFonts w:ascii="Times New Roman" w:hAnsi="Times New Roman"/>
          <w:color w:val="C45911" w:themeColor="accent2" w:themeShade="BF"/>
        </w:rPr>
      </w:pPr>
      <w:r w:rsidRPr="00812891">
        <w:rPr>
          <w:rFonts w:ascii="Times New Roman" w:hAnsi="Times New Roman"/>
          <w:color w:val="C45911" w:themeColor="accent2" w:themeShade="BF"/>
        </w:rPr>
        <w:t>（二）固定资产清理</w:t>
      </w:r>
    </w:p>
    <w:tbl>
      <w:tblPr>
        <w:tblW w:w="8455" w:type="dxa"/>
        <w:tblInd w:w="3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52"/>
        <w:gridCol w:w="2913"/>
        <w:gridCol w:w="2490"/>
      </w:tblGrid>
      <w:tr w:rsidR="00073169" w:rsidRPr="00812891" w:rsidTr="005A265B">
        <w:trPr>
          <w:trHeight w:val="340"/>
          <w:tblHeader/>
        </w:trPr>
        <w:tc>
          <w:tcPr>
            <w:tcW w:w="3052" w:type="dxa"/>
            <w:tcBorders>
              <w:top w:val="single" w:sz="12" w:space="0" w:color="auto"/>
            </w:tcBorders>
            <w:vAlign w:val="center"/>
          </w:tcPr>
          <w:p w:rsidR="00073169" w:rsidRPr="00812891"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rsidRPr="00812891">
              <w:rPr>
                <w:rFonts w:ascii="Times New Roman" w:hAnsi="Times New Roman"/>
                <w:color w:val="C45911" w:themeColor="accent2" w:themeShade="BF"/>
                <w:sz w:val="18"/>
                <w:szCs w:val="18"/>
              </w:rPr>
              <w:lastRenderedPageBreak/>
              <w:t>项目</w:t>
            </w:r>
          </w:p>
        </w:tc>
        <w:tc>
          <w:tcPr>
            <w:tcW w:w="2913" w:type="dxa"/>
            <w:tcBorders>
              <w:top w:val="single" w:sz="12" w:space="0" w:color="auto"/>
            </w:tcBorders>
            <w:vAlign w:val="center"/>
          </w:tcPr>
          <w:p w:rsidR="00073169" w:rsidRPr="00812891"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rsidRPr="00812891">
              <w:rPr>
                <w:rFonts w:ascii="Times New Roman" w:hAnsi="Times New Roman"/>
                <w:color w:val="C45911" w:themeColor="accent2" w:themeShade="BF"/>
                <w:sz w:val="18"/>
                <w:szCs w:val="18"/>
              </w:rPr>
              <w:t>期末余额</w:t>
            </w:r>
          </w:p>
        </w:tc>
        <w:tc>
          <w:tcPr>
            <w:tcW w:w="2490" w:type="dxa"/>
            <w:tcBorders>
              <w:top w:val="single" w:sz="12" w:space="0" w:color="auto"/>
            </w:tcBorders>
            <w:vAlign w:val="center"/>
          </w:tcPr>
          <w:p w:rsidR="00073169" w:rsidRPr="00812891"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rsidRPr="00812891">
              <w:rPr>
                <w:rFonts w:ascii="Times New Roman" w:hAnsi="Times New Roman"/>
                <w:color w:val="C45911" w:themeColor="accent2" w:themeShade="BF"/>
                <w:sz w:val="18"/>
                <w:szCs w:val="18"/>
              </w:rPr>
              <w:t>期初余额</w:t>
            </w:r>
          </w:p>
        </w:tc>
      </w:tr>
      <w:tr w:rsidR="00073169" w:rsidRPr="00812891" w:rsidTr="005A265B">
        <w:trPr>
          <w:trHeight w:val="340"/>
        </w:trPr>
        <w:tc>
          <w:tcPr>
            <w:tcW w:w="3052" w:type="dxa"/>
            <w:tcBorders>
              <w:bottom w:val="single" w:sz="12" w:space="0" w:color="auto"/>
            </w:tcBorders>
            <w:vAlign w:val="center"/>
          </w:tcPr>
          <w:p w:rsidR="00073169" w:rsidRPr="00812891" w:rsidRDefault="00073169" w:rsidP="005A265B">
            <w:pPr>
              <w:pStyle w:val="af8"/>
              <w:widowControl w:val="0"/>
              <w:tabs>
                <w:tab w:val="left" w:pos="196"/>
                <w:tab w:val="left" w:pos="426"/>
              </w:tabs>
              <w:spacing w:line="240" w:lineRule="auto"/>
              <w:ind w:leftChars="0" w:left="0"/>
              <w:rPr>
                <w:rFonts w:ascii="Times New Roman" w:hAnsi="Times New Roman"/>
                <w:color w:val="C45911" w:themeColor="accent2" w:themeShade="BF"/>
                <w:sz w:val="18"/>
                <w:szCs w:val="18"/>
              </w:rPr>
            </w:pPr>
            <w:r w:rsidRPr="00812891">
              <w:rPr>
                <w:rFonts w:ascii="Times New Roman" w:hAnsi="Times New Roman"/>
                <w:color w:val="C45911" w:themeColor="accent2" w:themeShade="BF"/>
                <w:sz w:val="18"/>
                <w:szCs w:val="18"/>
              </w:rPr>
              <w:t>受台风影响停止使用的固定资产</w:t>
            </w:r>
          </w:p>
        </w:tc>
        <w:tc>
          <w:tcPr>
            <w:tcW w:w="2913" w:type="dxa"/>
            <w:tcBorders>
              <w:bottom w:val="single" w:sz="12" w:space="0" w:color="auto"/>
            </w:tcBorders>
            <w:vAlign w:val="center"/>
          </w:tcPr>
          <w:p w:rsidR="00073169" w:rsidRPr="00812891" w:rsidRDefault="00073169" w:rsidP="005A265B">
            <w:pPr>
              <w:pStyle w:val="af8"/>
              <w:widowControl w:val="0"/>
              <w:tabs>
                <w:tab w:val="left" w:pos="196"/>
                <w:tab w:val="left" w:pos="426"/>
              </w:tabs>
              <w:spacing w:line="240" w:lineRule="auto"/>
              <w:ind w:leftChars="0" w:left="0"/>
              <w:jc w:val="right"/>
              <w:rPr>
                <w:rFonts w:ascii="Times New Roman" w:hAnsi="Times New Roman"/>
                <w:color w:val="C45911" w:themeColor="accent2" w:themeShade="BF"/>
                <w:sz w:val="18"/>
                <w:szCs w:val="18"/>
              </w:rPr>
            </w:pPr>
            <w:r w:rsidRPr="00812891">
              <w:rPr>
                <w:rFonts w:ascii="Times New Roman" w:hAnsi="Times New Roman"/>
                <w:color w:val="C45911" w:themeColor="accent2" w:themeShade="BF"/>
                <w:sz w:val="18"/>
                <w:szCs w:val="18"/>
              </w:rPr>
              <w:t>29,068,843.08</w:t>
            </w:r>
          </w:p>
        </w:tc>
        <w:tc>
          <w:tcPr>
            <w:tcW w:w="2490" w:type="dxa"/>
            <w:tcBorders>
              <w:bottom w:val="single" w:sz="12" w:space="0" w:color="auto"/>
            </w:tcBorders>
            <w:vAlign w:val="center"/>
          </w:tcPr>
          <w:p w:rsidR="00073169" w:rsidRPr="00812891" w:rsidRDefault="00073169" w:rsidP="005A265B">
            <w:pPr>
              <w:pStyle w:val="af8"/>
              <w:widowControl w:val="0"/>
              <w:tabs>
                <w:tab w:val="left" w:pos="196"/>
                <w:tab w:val="left" w:pos="426"/>
              </w:tabs>
              <w:spacing w:line="240" w:lineRule="auto"/>
              <w:ind w:leftChars="0" w:left="0"/>
              <w:jc w:val="right"/>
              <w:rPr>
                <w:rFonts w:ascii="Times New Roman" w:hAnsi="Times New Roman"/>
                <w:color w:val="C45911" w:themeColor="accent2" w:themeShade="BF"/>
                <w:sz w:val="18"/>
                <w:szCs w:val="18"/>
              </w:rPr>
            </w:pPr>
            <w:r w:rsidRPr="00812891">
              <w:rPr>
                <w:rFonts w:ascii="Times New Roman" w:hAnsi="Times New Roman"/>
                <w:color w:val="C45911" w:themeColor="accent2" w:themeShade="BF"/>
                <w:sz w:val="18"/>
                <w:szCs w:val="18"/>
              </w:rPr>
              <w:t>29,068,843.08</w:t>
            </w:r>
          </w:p>
        </w:tc>
      </w:tr>
    </w:tbl>
    <w:p w:rsidR="00073169" w:rsidRPr="00812891" w:rsidRDefault="00073169" w:rsidP="00073169">
      <w:pPr>
        <w:pStyle w:val="afd"/>
        <w:widowControl w:val="0"/>
        <w:tabs>
          <w:tab w:val="clear" w:pos="1273"/>
        </w:tabs>
        <w:spacing w:beforeLines="50" w:before="156" w:line="360" w:lineRule="auto"/>
        <w:ind w:leftChars="0" w:left="0" w:firstLineChars="200" w:firstLine="420"/>
        <w:outlineLvl w:val="3"/>
        <w:rPr>
          <w:rFonts w:ascii="Times New Roman" w:hAnsi="Times New Roman"/>
          <w:color w:val="C45911" w:themeColor="accent2" w:themeShade="BF"/>
        </w:rPr>
      </w:pPr>
      <w:r w:rsidRPr="00812891">
        <w:rPr>
          <w:rFonts w:hint="eastAsia"/>
          <w:b w:val="0"/>
          <w:color w:val="C45911" w:themeColor="accent2" w:themeShade="BF"/>
        </w:rPr>
        <w:t>受台风影响停止使用的固定资产账面价值</w:t>
      </w:r>
      <w:r w:rsidRPr="00812891">
        <w:rPr>
          <w:b w:val="0"/>
          <w:color w:val="C45911" w:themeColor="accent2" w:themeShade="BF"/>
        </w:rPr>
        <w:t>29,068,843.08</w:t>
      </w:r>
      <w:r w:rsidRPr="00812891">
        <w:rPr>
          <w:rFonts w:hint="eastAsia"/>
          <w:b w:val="0"/>
          <w:color w:val="C45911" w:themeColor="accent2" w:themeShade="BF"/>
        </w:rPr>
        <w:t>元，系转入的</w:t>
      </w:r>
      <w:r w:rsidRPr="00812891">
        <w:rPr>
          <w:b w:val="0"/>
          <w:color w:val="C45911" w:themeColor="accent2" w:themeShade="BF"/>
        </w:rPr>
        <w:t>2013</w:t>
      </w:r>
      <w:r w:rsidRPr="00812891">
        <w:rPr>
          <w:rFonts w:hint="eastAsia"/>
          <w:b w:val="0"/>
          <w:color w:val="C45911" w:themeColor="accent2" w:themeShade="BF"/>
        </w:rPr>
        <w:t>年</w:t>
      </w:r>
      <w:r w:rsidRPr="00812891">
        <w:rPr>
          <w:b w:val="0"/>
          <w:color w:val="C45911" w:themeColor="accent2" w:themeShade="BF"/>
        </w:rPr>
        <w:t>10</w:t>
      </w:r>
      <w:r w:rsidRPr="00812891">
        <w:rPr>
          <w:rFonts w:hint="eastAsia"/>
          <w:b w:val="0"/>
          <w:color w:val="C45911" w:themeColor="accent2" w:themeShade="BF"/>
        </w:rPr>
        <w:t>月在台风中受损和受台风影响停用的闵行厂区的房屋建筑物、机器设备、电子及其他设备，这些固定资产需要经过维修后才能继续使用。本公司暂时未有针对这部分受灾资产的维修使用或处置计划。收到的与受灾固定资产相关的保险理赔款</w:t>
      </w:r>
      <w:r w:rsidRPr="00812891">
        <w:rPr>
          <w:b w:val="0"/>
          <w:color w:val="C45911" w:themeColor="accent2" w:themeShade="BF"/>
        </w:rPr>
        <w:t>31,285,701.81</w:t>
      </w:r>
      <w:r w:rsidRPr="00812891">
        <w:rPr>
          <w:rFonts w:hint="eastAsia"/>
          <w:b w:val="0"/>
          <w:color w:val="C45911" w:themeColor="accent2" w:themeShade="BF"/>
        </w:rPr>
        <w:t>元，暂时作为其他应付款反映。</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在建工程</w:t>
      </w:r>
    </w:p>
    <w:p w:rsidR="00073169" w:rsidRPr="00812891" w:rsidRDefault="00073169" w:rsidP="00483F60">
      <w:pPr>
        <w:pStyle w:val="afd"/>
        <w:widowControl w:val="0"/>
        <w:numPr>
          <w:ilvl w:val="0"/>
          <w:numId w:val="23"/>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在建工程情况</w:t>
      </w:r>
    </w:p>
    <w:tbl>
      <w:tblPr>
        <w:tblW w:w="8613"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668"/>
        <w:gridCol w:w="1559"/>
        <w:gridCol w:w="567"/>
        <w:gridCol w:w="1417"/>
        <w:gridCol w:w="1418"/>
        <w:gridCol w:w="562"/>
        <w:gridCol w:w="1422"/>
      </w:tblGrid>
      <w:tr w:rsidR="00073169" w:rsidRPr="00812891" w:rsidTr="005A265B">
        <w:trPr>
          <w:trHeight w:val="318"/>
          <w:tblHeader/>
        </w:trPr>
        <w:tc>
          <w:tcPr>
            <w:tcW w:w="1668" w:type="dxa"/>
            <w:vMerge w:val="restart"/>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项目</w:t>
            </w:r>
          </w:p>
        </w:tc>
        <w:tc>
          <w:tcPr>
            <w:tcW w:w="3543" w:type="dxa"/>
            <w:gridSpan w:val="3"/>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期末余额</w:t>
            </w:r>
          </w:p>
        </w:tc>
        <w:tc>
          <w:tcPr>
            <w:tcW w:w="3402" w:type="dxa"/>
            <w:gridSpan w:val="3"/>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期初余额</w:t>
            </w:r>
          </w:p>
        </w:tc>
      </w:tr>
      <w:tr w:rsidR="00073169" w:rsidRPr="00812891" w:rsidTr="005A265B">
        <w:trPr>
          <w:trHeight w:val="318"/>
          <w:tblHeader/>
        </w:trPr>
        <w:tc>
          <w:tcPr>
            <w:tcW w:w="1668" w:type="dxa"/>
            <w:vMerge/>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p>
        </w:tc>
        <w:tc>
          <w:tcPr>
            <w:tcW w:w="1559"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账面余额</w:t>
            </w:r>
          </w:p>
        </w:tc>
        <w:tc>
          <w:tcPr>
            <w:tcW w:w="567" w:type="dxa"/>
            <w:vAlign w:val="center"/>
          </w:tcPr>
          <w:p w:rsidR="00073169" w:rsidRPr="00812891" w:rsidRDefault="00073169" w:rsidP="005A265B">
            <w:pPr>
              <w:tabs>
                <w:tab w:val="left" w:pos="196"/>
                <w:tab w:val="left" w:pos="426"/>
              </w:tabs>
              <w:snapToGrid w:val="0"/>
              <w:spacing w:line="240" w:lineRule="exact"/>
              <w:ind w:rightChars="-58" w:right="-104"/>
              <w:jc w:val="center"/>
              <w:rPr>
                <w:rFonts w:ascii="宋体" w:hAnsi="宋体"/>
                <w:color w:val="C45911" w:themeColor="accent2" w:themeShade="BF"/>
              </w:rPr>
            </w:pPr>
            <w:r w:rsidRPr="00812891">
              <w:rPr>
                <w:rFonts w:ascii="宋体" w:hAnsi="宋体"/>
                <w:color w:val="C45911" w:themeColor="accent2" w:themeShade="BF"/>
              </w:rPr>
              <w:t>减值准备</w:t>
            </w:r>
          </w:p>
        </w:tc>
        <w:tc>
          <w:tcPr>
            <w:tcW w:w="1417"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账面价值</w:t>
            </w:r>
          </w:p>
        </w:tc>
        <w:tc>
          <w:tcPr>
            <w:tcW w:w="1418"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账面余额</w:t>
            </w:r>
          </w:p>
        </w:tc>
        <w:tc>
          <w:tcPr>
            <w:tcW w:w="562" w:type="dxa"/>
            <w:vAlign w:val="center"/>
          </w:tcPr>
          <w:p w:rsidR="00073169" w:rsidRPr="00812891" w:rsidRDefault="00073169" w:rsidP="005A265B">
            <w:pPr>
              <w:tabs>
                <w:tab w:val="left" w:pos="196"/>
                <w:tab w:val="left" w:pos="426"/>
              </w:tabs>
              <w:snapToGrid w:val="0"/>
              <w:spacing w:line="240" w:lineRule="exact"/>
              <w:ind w:rightChars="-44" w:right="-79"/>
              <w:jc w:val="center"/>
              <w:rPr>
                <w:rFonts w:ascii="宋体" w:hAnsi="宋体"/>
                <w:color w:val="C45911" w:themeColor="accent2" w:themeShade="BF"/>
              </w:rPr>
            </w:pPr>
            <w:r w:rsidRPr="00812891">
              <w:rPr>
                <w:rFonts w:ascii="宋体" w:hAnsi="宋体"/>
                <w:color w:val="C45911" w:themeColor="accent2" w:themeShade="BF"/>
              </w:rPr>
              <w:t>减值准备</w:t>
            </w:r>
          </w:p>
        </w:tc>
        <w:tc>
          <w:tcPr>
            <w:tcW w:w="1422"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账面价值</w:t>
            </w:r>
          </w:p>
        </w:tc>
      </w:tr>
      <w:tr w:rsidR="00073169" w:rsidRPr="00812891" w:rsidTr="005A265B">
        <w:trPr>
          <w:trHeight w:val="318"/>
        </w:trPr>
        <w:tc>
          <w:tcPr>
            <w:tcW w:w="1668"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乐昌浆站建设工程</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56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41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418"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11,353,619.14</w:t>
            </w:r>
          </w:p>
        </w:tc>
        <w:tc>
          <w:tcPr>
            <w:tcW w:w="56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42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11,353,619.14</w:t>
            </w:r>
          </w:p>
        </w:tc>
      </w:tr>
      <w:tr w:rsidR="00073169" w:rsidRPr="00812891" w:rsidTr="005A265B">
        <w:trPr>
          <w:trHeight w:val="318"/>
        </w:trPr>
        <w:tc>
          <w:tcPr>
            <w:tcW w:w="1668"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磐安浆站扩建工程</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17,446,065.05</w:t>
            </w:r>
          </w:p>
        </w:tc>
        <w:tc>
          <w:tcPr>
            <w:tcW w:w="56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41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17,446,065.05</w:t>
            </w:r>
          </w:p>
        </w:tc>
        <w:tc>
          <w:tcPr>
            <w:tcW w:w="1418"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11,557,395.05</w:t>
            </w:r>
          </w:p>
        </w:tc>
        <w:tc>
          <w:tcPr>
            <w:tcW w:w="56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42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11,557,395.05</w:t>
            </w:r>
          </w:p>
        </w:tc>
      </w:tr>
      <w:tr w:rsidR="00073169" w:rsidRPr="00812891" w:rsidTr="005A265B">
        <w:trPr>
          <w:trHeight w:val="318"/>
        </w:trPr>
        <w:tc>
          <w:tcPr>
            <w:tcW w:w="1668"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大化浆站建设工程</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25,364,674.36</w:t>
            </w:r>
          </w:p>
        </w:tc>
        <w:tc>
          <w:tcPr>
            <w:tcW w:w="56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p>
        </w:tc>
        <w:tc>
          <w:tcPr>
            <w:tcW w:w="141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25,364,674.36</w:t>
            </w:r>
          </w:p>
        </w:tc>
        <w:tc>
          <w:tcPr>
            <w:tcW w:w="1418"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6,738,983.72</w:t>
            </w:r>
          </w:p>
        </w:tc>
        <w:tc>
          <w:tcPr>
            <w:tcW w:w="56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42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6,738,983.72</w:t>
            </w:r>
          </w:p>
        </w:tc>
      </w:tr>
      <w:tr w:rsidR="00073169" w:rsidRPr="00812891" w:rsidTr="005A265B">
        <w:trPr>
          <w:trHeight w:val="318"/>
        </w:trPr>
        <w:tc>
          <w:tcPr>
            <w:tcW w:w="1668"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包装车间搬迁工程项目</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50,190,178.33</w:t>
            </w:r>
          </w:p>
        </w:tc>
        <w:tc>
          <w:tcPr>
            <w:tcW w:w="56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41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50,190,178.33</w:t>
            </w:r>
          </w:p>
        </w:tc>
        <w:tc>
          <w:tcPr>
            <w:tcW w:w="1418"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1,328,000.00</w:t>
            </w:r>
          </w:p>
        </w:tc>
        <w:tc>
          <w:tcPr>
            <w:tcW w:w="56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42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1,328,000.00</w:t>
            </w:r>
          </w:p>
        </w:tc>
      </w:tr>
      <w:tr w:rsidR="00073169" w:rsidRPr="00812891" w:rsidTr="005A265B">
        <w:trPr>
          <w:trHeight w:val="318"/>
        </w:trPr>
        <w:tc>
          <w:tcPr>
            <w:tcW w:w="1668"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其他</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14,564,910.96</w:t>
            </w:r>
          </w:p>
        </w:tc>
        <w:tc>
          <w:tcPr>
            <w:tcW w:w="56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41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14,564,910.96</w:t>
            </w:r>
          </w:p>
        </w:tc>
        <w:tc>
          <w:tcPr>
            <w:tcW w:w="1418"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6,643,582.86</w:t>
            </w:r>
          </w:p>
        </w:tc>
        <w:tc>
          <w:tcPr>
            <w:tcW w:w="56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42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6,643,582.86</w:t>
            </w:r>
          </w:p>
        </w:tc>
      </w:tr>
      <w:tr w:rsidR="00073169" w:rsidRPr="00812891" w:rsidTr="005A265B">
        <w:trPr>
          <w:trHeight w:val="318"/>
        </w:trPr>
        <w:tc>
          <w:tcPr>
            <w:tcW w:w="1668"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合计</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107,565,828.70</w:t>
            </w:r>
          </w:p>
        </w:tc>
        <w:tc>
          <w:tcPr>
            <w:tcW w:w="56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41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107,565,828.70</w:t>
            </w:r>
          </w:p>
        </w:tc>
        <w:tc>
          <w:tcPr>
            <w:tcW w:w="1418"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37,621,580.77</w:t>
            </w:r>
          </w:p>
        </w:tc>
        <w:tc>
          <w:tcPr>
            <w:tcW w:w="56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42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37,621,580.77</w:t>
            </w:r>
          </w:p>
        </w:tc>
      </w:tr>
    </w:tbl>
    <w:p w:rsidR="00073169" w:rsidRPr="00812891" w:rsidRDefault="00073169" w:rsidP="00483F60">
      <w:pPr>
        <w:pStyle w:val="afd"/>
        <w:widowControl w:val="0"/>
        <w:numPr>
          <w:ilvl w:val="0"/>
          <w:numId w:val="23"/>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重要在建工程项目本期变动情况</w:t>
      </w:r>
    </w:p>
    <w:tbl>
      <w:tblPr>
        <w:tblW w:w="8563"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08"/>
        <w:gridCol w:w="1254"/>
        <w:gridCol w:w="1400"/>
        <w:gridCol w:w="1371"/>
        <w:gridCol w:w="1260"/>
        <w:gridCol w:w="1470"/>
      </w:tblGrid>
      <w:tr w:rsidR="00073169" w:rsidRPr="00812891" w:rsidTr="005A265B">
        <w:trPr>
          <w:trHeight w:val="318"/>
          <w:tblHeader/>
        </w:trPr>
        <w:tc>
          <w:tcPr>
            <w:tcW w:w="1808" w:type="dxa"/>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rsidRPr="00812891">
              <w:rPr>
                <w:color w:val="C45911" w:themeColor="accent2" w:themeShade="BF"/>
                <w:kern w:val="0"/>
                <w:sz w:val="15"/>
                <w:szCs w:val="15"/>
              </w:rPr>
              <w:t>工程项目名称</w:t>
            </w:r>
          </w:p>
        </w:tc>
        <w:tc>
          <w:tcPr>
            <w:tcW w:w="1254" w:type="dxa"/>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rsidRPr="00812891">
              <w:rPr>
                <w:color w:val="C45911" w:themeColor="accent2" w:themeShade="BF"/>
                <w:kern w:val="0"/>
                <w:sz w:val="15"/>
                <w:szCs w:val="15"/>
              </w:rPr>
              <w:t>期初余额</w:t>
            </w:r>
          </w:p>
        </w:tc>
        <w:tc>
          <w:tcPr>
            <w:tcW w:w="1400" w:type="dxa"/>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rsidRPr="00812891">
              <w:rPr>
                <w:color w:val="C45911" w:themeColor="accent2" w:themeShade="BF"/>
                <w:kern w:val="0"/>
                <w:sz w:val="15"/>
                <w:szCs w:val="15"/>
              </w:rPr>
              <w:t>本期增加</w:t>
            </w:r>
          </w:p>
        </w:tc>
        <w:tc>
          <w:tcPr>
            <w:tcW w:w="1371" w:type="dxa"/>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rsidRPr="00812891">
              <w:rPr>
                <w:color w:val="C45911" w:themeColor="accent2" w:themeShade="BF"/>
                <w:kern w:val="0"/>
                <w:sz w:val="15"/>
                <w:szCs w:val="15"/>
              </w:rPr>
              <w:t>本期转入</w:t>
            </w:r>
          </w:p>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rsidRPr="00812891">
              <w:rPr>
                <w:color w:val="C45911" w:themeColor="accent2" w:themeShade="BF"/>
                <w:kern w:val="0"/>
                <w:sz w:val="15"/>
                <w:szCs w:val="15"/>
              </w:rPr>
              <w:t>固定资产</w:t>
            </w:r>
          </w:p>
        </w:tc>
        <w:tc>
          <w:tcPr>
            <w:tcW w:w="1260" w:type="dxa"/>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rsidRPr="00812891">
              <w:rPr>
                <w:color w:val="C45911" w:themeColor="accent2" w:themeShade="BF"/>
                <w:kern w:val="0"/>
                <w:sz w:val="15"/>
                <w:szCs w:val="15"/>
              </w:rPr>
              <w:t>本期其他减少</w:t>
            </w:r>
          </w:p>
        </w:tc>
        <w:tc>
          <w:tcPr>
            <w:tcW w:w="1470" w:type="dxa"/>
            <w:tcBorders>
              <w:top w:val="single" w:sz="12" w:space="0" w:color="auto"/>
            </w:tcBorders>
            <w:vAlign w:val="center"/>
          </w:tcPr>
          <w:p w:rsidR="00073169" w:rsidRPr="00812891" w:rsidRDefault="00073169" w:rsidP="005A265B">
            <w:pPr>
              <w:tabs>
                <w:tab w:val="left" w:pos="196"/>
                <w:tab w:val="left" w:pos="426"/>
              </w:tabs>
              <w:snapToGrid w:val="0"/>
              <w:spacing w:line="240" w:lineRule="exact"/>
              <w:ind w:leftChars="-30" w:left="-54" w:rightChars="-30" w:right="-54"/>
              <w:jc w:val="center"/>
              <w:rPr>
                <w:color w:val="C45911" w:themeColor="accent2" w:themeShade="BF"/>
                <w:kern w:val="0"/>
                <w:sz w:val="15"/>
                <w:szCs w:val="15"/>
              </w:rPr>
            </w:pPr>
            <w:r w:rsidRPr="00812891">
              <w:rPr>
                <w:color w:val="C45911" w:themeColor="accent2" w:themeShade="BF"/>
                <w:kern w:val="0"/>
                <w:sz w:val="15"/>
                <w:szCs w:val="15"/>
              </w:rPr>
              <w:t>期末余额</w:t>
            </w:r>
          </w:p>
        </w:tc>
      </w:tr>
      <w:tr w:rsidR="00073169" w:rsidRPr="00812891" w:rsidTr="005A265B">
        <w:trPr>
          <w:trHeight w:val="318"/>
        </w:trPr>
        <w:tc>
          <w:tcPr>
            <w:tcW w:w="1808"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rsidRPr="00812891">
              <w:rPr>
                <w:color w:val="C45911" w:themeColor="accent2" w:themeShade="BF"/>
                <w:sz w:val="15"/>
                <w:szCs w:val="15"/>
              </w:rPr>
              <w:t>乐昌浆站建设工程</w:t>
            </w:r>
          </w:p>
        </w:tc>
        <w:tc>
          <w:tcPr>
            <w:tcW w:w="1254"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11,353,619.14</w:t>
            </w:r>
          </w:p>
        </w:tc>
        <w:tc>
          <w:tcPr>
            <w:tcW w:w="140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8,915,426.86</w:t>
            </w:r>
          </w:p>
        </w:tc>
        <w:tc>
          <w:tcPr>
            <w:tcW w:w="1371"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20,100,650.00</w:t>
            </w:r>
          </w:p>
        </w:tc>
        <w:tc>
          <w:tcPr>
            <w:tcW w:w="126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168,396.00</w:t>
            </w:r>
          </w:p>
        </w:tc>
        <w:tc>
          <w:tcPr>
            <w:tcW w:w="147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w:t>
            </w:r>
          </w:p>
        </w:tc>
      </w:tr>
      <w:tr w:rsidR="00073169" w:rsidRPr="00812891" w:rsidTr="005A265B">
        <w:trPr>
          <w:trHeight w:val="318"/>
        </w:trPr>
        <w:tc>
          <w:tcPr>
            <w:tcW w:w="1808"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rsidRPr="00812891">
              <w:rPr>
                <w:color w:val="C45911" w:themeColor="accent2" w:themeShade="BF"/>
                <w:sz w:val="15"/>
                <w:szCs w:val="15"/>
              </w:rPr>
              <w:t>磐安浆站扩建工程</w:t>
            </w:r>
          </w:p>
        </w:tc>
        <w:tc>
          <w:tcPr>
            <w:tcW w:w="1254"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11,557,395.05</w:t>
            </w:r>
          </w:p>
        </w:tc>
        <w:tc>
          <w:tcPr>
            <w:tcW w:w="140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5,915,442.00</w:t>
            </w:r>
          </w:p>
        </w:tc>
        <w:tc>
          <w:tcPr>
            <w:tcW w:w="1371"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w:t>
            </w:r>
          </w:p>
        </w:tc>
        <w:tc>
          <w:tcPr>
            <w:tcW w:w="126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26,772.00</w:t>
            </w:r>
          </w:p>
        </w:tc>
        <w:tc>
          <w:tcPr>
            <w:tcW w:w="147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17,446,065.05</w:t>
            </w:r>
          </w:p>
        </w:tc>
      </w:tr>
      <w:tr w:rsidR="00073169" w:rsidRPr="00812891" w:rsidTr="005A265B">
        <w:trPr>
          <w:trHeight w:val="318"/>
        </w:trPr>
        <w:tc>
          <w:tcPr>
            <w:tcW w:w="1808"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rsidRPr="00812891">
              <w:rPr>
                <w:color w:val="C45911" w:themeColor="accent2" w:themeShade="BF"/>
                <w:sz w:val="15"/>
                <w:szCs w:val="15"/>
              </w:rPr>
              <w:t>大化浆站建设工程</w:t>
            </w:r>
          </w:p>
        </w:tc>
        <w:tc>
          <w:tcPr>
            <w:tcW w:w="1254"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6,738,983.72</w:t>
            </w:r>
          </w:p>
        </w:tc>
        <w:tc>
          <w:tcPr>
            <w:tcW w:w="140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18,660,690.64</w:t>
            </w:r>
          </w:p>
        </w:tc>
        <w:tc>
          <w:tcPr>
            <w:tcW w:w="1371"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w:t>
            </w:r>
          </w:p>
        </w:tc>
        <w:tc>
          <w:tcPr>
            <w:tcW w:w="126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35,000.00</w:t>
            </w:r>
          </w:p>
        </w:tc>
        <w:tc>
          <w:tcPr>
            <w:tcW w:w="147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25,364,674.36</w:t>
            </w:r>
          </w:p>
        </w:tc>
      </w:tr>
      <w:tr w:rsidR="00073169" w:rsidRPr="00812891" w:rsidTr="005A265B">
        <w:trPr>
          <w:trHeight w:val="318"/>
        </w:trPr>
        <w:tc>
          <w:tcPr>
            <w:tcW w:w="1808"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rsidRPr="00812891">
              <w:rPr>
                <w:rFonts w:hint="eastAsia"/>
                <w:color w:val="C45911" w:themeColor="accent2" w:themeShade="BF"/>
                <w:sz w:val="15"/>
                <w:szCs w:val="15"/>
              </w:rPr>
              <w:t>包装车间搬迁工程项目</w:t>
            </w:r>
          </w:p>
        </w:tc>
        <w:tc>
          <w:tcPr>
            <w:tcW w:w="1254"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1,328,000.00</w:t>
            </w:r>
          </w:p>
        </w:tc>
        <w:tc>
          <w:tcPr>
            <w:tcW w:w="140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48,862,178.33</w:t>
            </w:r>
          </w:p>
        </w:tc>
        <w:tc>
          <w:tcPr>
            <w:tcW w:w="1371"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w:t>
            </w:r>
          </w:p>
        </w:tc>
        <w:tc>
          <w:tcPr>
            <w:tcW w:w="126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w:t>
            </w:r>
          </w:p>
        </w:tc>
        <w:tc>
          <w:tcPr>
            <w:tcW w:w="147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50,190,178.33</w:t>
            </w:r>
          </w:p>
        </w:tc>
      </w:tr>
      <w:tr w:rsidR="00073169" w:rsidRPr="00812891" w:rsidTr="005A265B">
        <w:trPr>
          <w:trHeight w:val="318"/>
        </w:trPr>
        <w:tc>
          <w:tcPr>
            <w:tcW w:w="1808" w:type="dxa"/>
            <w:tcBorders>
              <w:bottom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rsidRPr="00812891">
              <w:rPr>
                <w:color w:val="C45911" w:themeColor="accent2" w:themeShade="BF"/>
                <w:kern w:val="0"/>
                <w:sz w:val="15"/>
                <w:szCs w:val="15"/>
              </w:rPr>
              <w:t>合计</w:t>
            </w:r>
          </w:p>
        </w:tc>
        <w:tc>
          <w:tcPr>
            <w:tcW w:w="1254" w:type="dxa"/>
            <w:tcBorders>
              <w:bottom w:val="single" w:sz="12" w:space="0" w:color="auto"/>
            </w:tcBorders>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30,977,997.91</w:t>
            </w:r>
          </w:p>
        </w:tc>
        <w:tc>
          <w:tcPr>
            <w:tcW w:w="1400" w:type="dxa"/>
            <w:tcBorders>
              <w:bottom w:val="single" w:sz="12" w:space="0" w:color="auto"/>
            </w:tcBorders>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82,353,737.83</w:t>
            </w:r>
          </w:p>
        </w:tc>
        <w:tc>
          <w:tcPr>
            <w:tcW w:w="1371" w:type="dxa"/>
            <w:tcBorders>
              <w:bottom w:val="single" w:sz="12" w:space="0" w:color="auto"/>
            </w:tcBorders>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20,100,650.00</w:t>
            </w:r>
          </w:p>
        </w:tc>
        <w:tc>
          <w:tcPr>
            <w:tcW w:w="1260" w:type="dxa"/>
            <w:tcBorders>
              <w:bottom w:val="single" w:sz="12" w:space="0" w:color="auto"/>
            </w:tcBorders>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230,168.00</w:t>
            </w:r>
          </w:p>
        </w:tc>
        <w:tc>
          <w:tcPr>
            <w:tcW w:w="1470" w:type="dxa"/>
            <w:tcBorders>
              <w:bottom w:val="single" w:sz="12" w:space="0" w:color="auto"/>
            </w:tcBorders>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93,000,917.74</w:t>
            </w:r>
          </w:p>
        </w:tc>
      </w:tr>
    </w:tbl>
    <w:p w:rsidR="00073169" w:rsidRPr="00812891" w:rsidRDefault="00073169" w:rsidP="00073169">
      <w:pPr>
        <w:tabs>
          <w:tab w:val="left" w:pos="196"/>
          <w:tab w:val="left" w:pos="426"/>
        </w:tabs>
        <w:adjustRightInd w:val="0"/>
        <w:snapToGrid w:val="0"/>
        <w:spacing w:beforeLines="50" w:before="156" w:line="360" w:lineRule="auto"/>
        <w:ind w:firstLineChars="200" w:firstLine="360"/>
        <w:rPr>
          <w:color w:val="C45911" w:themeColor="accent2" w:themeShade="BF"/>
          <w:kern w:val="0"/>
          <w:szCs w:val="21"/>
        </w:rPr>
      </w:pPr>
      <w:r w:rsidRPr="00812891">
        <w:rPr>
          <w:color w:val="C45911" w:themeColor="accent2" w:themeShade="BF"/>
          <w:kern w:val="0"/>
          <w:szCs w:val="21"/>
        </w:rPr>
        <w:t>续：</w:t>
      </w:r>
    </w:p>
    <w:tbl>
      <w:tblPr>
        <w:tblW w:w="8455" w:type="dxa"/>
        <w:tblInd w:w="3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072"/>
        <w:gridCol w:w="1330"/>
        <w:gridCol w:w="2198"/>
        <w:gridCol w:w="1301"/>
        <w:gridCol w:w="1554"/>
      </w:tblGrid>
      <w:tr w:rsidR="00073169" w:rsidRPr="00812891" w:rsidTr="005A265B">
        <w:trPr>
          <w:trHeight w:val="340"/>
          <w:tblHeader/>
        </w:trPr>
        <w:tc>
          <w:tcPr>
            <w:tcW w:w="207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kern w:val="0"/>
              </w:rPr>
            </w:pPr>
            <w:r w:rsidRPr="00812891">
              <w:rPr>
                <w:color w:val="C45911" w:themeColor="accent2" w:themeShade="BF"/>
                <w:kern w:val="0"/>
              </w:rPr>
              <w:t>工程项目名称</w:t>
            </w:r>
          </w:p>
        </w:tc>
        <w:tc>
          <w:tcPr>
            <w:tcW w:w="133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kern w:val="0"/>
              </w:rPr>
            </w:pPr>
            <w:r w:rsidRPr="00812891">
              <w:rPr>
                <w:color w:val="C45911" w:themeColor="accent2" w:themeShade="BF"/>
                <w:kern w:val="0"/>
              </w:rPr>
              <w:t>预算数</w:t>
            </w:r>
            <w:r w:rsidRPr="00812891">
              <w:rPr>
                <w:color w:val="C45911" w:themeColor="accent2" w:themeShade="BF"/>
                <w:kern w:val="0"/>
              </w:rPr>
              <w:t>(</w:t>
            </w:r>
            <w:r w:rsidRPr="00812891">
              <w:rPr>
                <w:color w:val="C45911" w:themeColor="accent2" w:themeShade="BF"/>
                <w:kern w:val="0"/>
              </w:rPr>
              <w:t>万元</w:t>
            </w:r>
            <w:r w:rsidRPr="00812891">
              <w:rPr>
                <w:color w:val="C45911" w:themeColor="accent2" w:themeShade="BF"/>
                <w:kern w:val="0"/>
              </w:rPr>
              <w:t>)</w:t>
            </w:r>
          </w:p>
        </w:tc>
        <w:tc>
          <w:tcPr>
            <w:tcW w:w="2198" w:type="dxa"/>
            <w:tcBorders>
              <w:top w:val="single" w:sz="12" w:space="0" w:color="auto"/>
            </w:tcBorders>
            <w:vAlign w:val="center"/>
          </w:tcPr>
          <w:p w:rsidR="00073169" w:rsidRPr="00812891" w:rsidRDefault="00073169" w:rsidP="005A265B">
            <w:pPr>
              <w:tabs>
                <w:tab w:val="left" w:pos="196"/>
                <w:tab w:val="left" w:pos="426"/>
              </w:tabs>
              <w:snapToGrid w:val="0"/>
              <w:ind w:leftChars="-50" w:left="-90" w:rightChars="-50" w:right="-90"/>
              <w:jc w:val="center"/>
              <w:rPr>
                <w:color w:val="C45911" w:themeColor="accent2" w:themeShade="BF"/>
                <w:kern w:val="0"/>
              </w:rPr>
            </w:pPr>
            <w:r w:rsidRPr="00812891">
              <w:rPr>
                <w:color w:val="C45911" w:themeColor="accent2" w:themeShade="BF"/>
                <w:kern w:val="0"/>
              </w:rPr>
              <w:t>工程投入占预算比例</w:t>
            </w:r>
            <w:r w:rsidRPr="00812891">
              <w:rPr>
                <w:color w:val="C45911" w:themeColor="accent2" w:themeShade="BF"/>
                <w:kern w:val="0"/>
              </w:rPr>
              <w:t>(%)</w:t>
            </w:r>
          </w:p>
        </w:tc>
        <w:tc>
          <w:tcPr>
            <w:tcW w:w="1301"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kern w:val="0"/>
              </w:rPr>
            </w:pPr>
            <w:r w:rsidRPr="00812891">
              <w:rPr>
                <w:color w:val="C45911" w:themeColor="accent2" w:themeShade="BF"/>
                <w:kern w:val="0"/>
              </w:rPr>
              <w:t>工程进度</w:t>
            </w:r>
            <w:r w:rsidRPr="00812891">
              <w:rPr>
                <w:color w:val="C45911" w:themeColor="accent2" w:themeShade="BF"/>
                <w:kern w:val="0"/>
              </w:rPr>
              <w:t>(%)</w:t>
            </w:r>
          </w:p>
        </w:tc>
        <w:tc>
          <w:tcPr>
            <w:tcW w:w="1554"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kern w:val="0"/>
              </w:rPr>
            </w:pPr>
            <w:r w:rsidRPr="00812891">
              <w:rPr>
                <w:color w:val="C45911" w:themeColor="accent2" w:themeShade="BF"/>
                <w:kern w:val="0"/>
              </w:rPr>
              <w:t>资金来源</w:t>
            </w:r>
          </w:p>
        </w:tc>
      </w:tr>
      <w:tr w:rsidR="00073169" w:rsidRPr="00812891" w:rsidTr="005A265B">
        <w:trPr>
          <w:trHeight w:val="340"/>
        </w:trPr>
        <w:tc>
          <w:tcPr>
            <w:tcW w:w="2072"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rsidRPr="00812891">
              <w:rPr>
                <w:rFonts w:hint="eastAsia"/>
                <w:color w:val="C45911" w:themeColor="accent2" w:themeShade="BF"/>
                <w:sz w:val="15"/>
                <w:szCs w:val="15"/>
              </w:rPr>
              <w:t>乐昌浆站建设工程</w:t>
            </w:r>
          </w:p>
        </w:tc>
        <w:tc>
          <w:tcPr>
            <w:tcW w:w="133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3,000</w:t>
            </w:r>
          </w:p>
        </w:tc>
        <w:tc>
          <w:tcPr>
            <w:tcW w:w="2198"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67.56</w:t>
            </w:r>
          </w:p>
        </w:tc>
        <w:tc>
          <w:tcPr>
            <w:tcW w:w="1301" w:type="dxa"/>
            <w:vAlign w:val="center"/>
          </w:tcPr>
          <w:p w:rsidR="00073169" w:rsidRPr="00812891" w:rsidRDefault="00073169" w:rsidP="005A265B">
            <w:pPr>
              <w:tabs>
                <w:tab w:val="left" w:pos="196"/>
                <w:tab w:val="left" w:pos="426"/>
              </w:tabs>
              <w:snapToGrid w:val="0"/>
              <w:jc w:val="right"/>
              <w:rPr>
                <w:color w:val="C45911" w:themeColor="accent2" w:themeShade="BF"/>
                <w:sz w:val="15"/>
                <w:szCs w:val="15"/>
              </w:rPr>
            </w:pPr>
            <w:r w:rsidRPr="00812891">
              <w:rPr>
                <w:color w:val="C45911" w:themeColor="accent2" w:themeShade="BF"/>
                <w:sz w:val="15"/>
                <w:szCs w:val="15"/>
              </w:rPr>
              <w:t>100.00</w:t>
            </w:r>
          </w:p>
        </w:tc>
        <w:tc>
          <w:tcPr>
            <w:tcW w:w="1554" w:type="dxa"/>
            <w:vAlign w:val="center"/>
          </w:tcPr>
          <w:p w:rsidR="00073169" w:rsidRPr="00812891" w:rsidRDefault="00073169" w:rsidP="005A265B">
            <w:pPr>
              <w:tabs>
                <w:tab w:val="left" w:pos="196"/>
                <w:tab w:val="left" w:pos="426"/>
              </w:tabs>
              <w:snapToGrid w:val="0"/>
              <w:jc w:val="center"/>
              <w:rPr>
                <w:color w:val="C45911" w:themeColor="accent2" w:themeShade="BF"/>
                <w:sz w:val="15"/>
                <w:szCs w:val="15"/>
              </w:rPr>
            </w:pPr>
            <w:r w:rsidRPr="00812891">
              <w:rPr>
                <w:rFonts w:hint="eastAsia"/>
                <w:color w:val="C45911" w:themeColor="accent2" w:themeShade="BF"/>
                <w:sz w:val="15"/>
                <w:szCs w:val="15"/>
              </w:rPr>
              <w:t>自有资金</w:t>
            </w:r>
          </w:p>
        </w:tc>
      </w:tr>
      <w:tr w:rsidR="00073169" w:rsidRPr="00812891" w:rsidTr="005A265B">
        <w:trPr>
          <w:trHeight w:val="340"/>
        </w:trPr>
        <w:tc>
          <w:tcPr>
            <w:tcW w:w="2072"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rsidRPr="00812891">
              <w:rPr>
                <w:rFonts w:hint="eastAsia"/>
                <w:color w:val="C45911" w:themeColor="accent2" w:themeShade="BF"/>
                <w:sz w:val="15"/>
                <w:szCs w:val="15"/>
              </w:rPr>
              <w:t>磐安浆站扩建工程</w:t>
            </w:r>
          </w:p>
        </w:tc>
        <w:tc>
          <w:tcPr>
            <w:tcW w:w="133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2,500</w:t>
            </w:r>
          </w:p>
        </w:tc>
        <w:tc>
          <w:tcPr>
            <w:tcW w:w="2198"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rFonts w:hint="eastAsia"/>
                <w:color w:val="C45911" w:themeColor="accent2" w:themeShade="BF"/>
                <w:sz w:val="15"/>
                <w:szCs w:val="15"/>
              </w:rPr>
              <w:t>6</w:t>
            </w:r>
            <w:r w:rsidRPr="00812891">
              <w:rPr>
                <w:color w:val="C45911" w:themeColor="accent2" w:themeShade="BF"/>
                <w:sz w:val="15"/>
                <w:szCs w:val="15"/>
              </w:rPr>
              <w:t>9.78</w:t>
            </w:r>
          </w:p>
        </w:tc>
        <w:tc>
          <w:tcPr>
            <w:tcW w:w="1301" w:type="dxa"/>
            <w:vAlign w:val="center"/>
          </w:tcPr>
          <w:p w:rsidR="00073169" w:rsidRPr="00812891" w:rsidRDefault="00073169" w:rsidP="005A265B">
            <w:pPr>
              <w:tabs>
                <w:tab w:val="left" w:pos="196"/>
                <w:tab w:val="left" w:pos="426"/>
              </w:tabs>
              <w:snapToGrid w:val="0"/>
              <w:jc w:val="right"/>
              <w:rPr>
                <w:color w:val="C45911" w:themeColor="accent2" w:themeShade="BF"/>
                <w:sz w:val="15"/>
                <w:szCs w:val="15"/>
              </w:rPr>
            </w:pPr>
            <w:r w:rsidRPr="00812891">
              <w:rPr>
                <w:rFonts w:hint="eastAsia"/>
                <w:color w:val="C45911" w:themeColor="accent2" w:themeShade="BF"/>
                <w:sz w:val="15"/>
                <w:szCs w:val="15"/>
              </w:rPr>
              <w:t>9</w:t>
            </w:r>
            <w:r w:rsidRPr="00812891">
              <w:rPr>
                <w:color w:val="C45911" w:themeColor="accent2" w:themeShade="BF"/>
                <w:sz w:val="15"/>
                <w:szCs w:val="15"/>
              </w:rPr>
              <w:t>9.00</w:t>
            </w:r>
          </w:p>
        </w:tc>
        <w:tc>
          <w:tcPr>
            <w:tcW w:w="1554" w:type="dxa"/>
            <w:vAlign w:val="center"/>
          </w:tcPr>
          <w:p w:rsidR="00073169" w:rsidRPr="00812891" w:rsidRDefault="00073169" w:rsidP="005A265B">
            <w:pPr>
              <w:tabs>
                <w:tab w:val="left" w:pos="196"/>
                <w:tab w:val="left" w:pos="426"/>
              </w:tabs>
              <w:snapToGrid w:val="0"/>
              <w:jc w:val="center"/>
              <w:rPr>
                <w:color w:val="C45911" w:themeColor="accent2" w:themeShade="BF"/>
                <w:sz w:val="15"/>
                <w:szCs w:val="15"/>
              </w:rPr>
            </w:pPr>
            <w:r w:rsidRPr="00812891">
              <w:rPr>
                <w:rFonts w:hint="eastAsia"/>
                <w:color w:val="C45911" w:themeColor="accent2" w:themeShade="BF"/>
                <w:sz w:val="15"/>
                <w:szCs w:val="15"/>
              </w:rPr>
              <w:t>自有资金</w:t>
            </w:r>
          </w:p>
        </w:tc>
      </w:tr>
      <w:tr w:rsidR="00073169" w:rsidRPr="00812891" w:rsidTr="005A265B">
        <w:trPr>
          <w:trHeight w:val="340"/>
        </w:trPr>
        <w:tc>
          <w:tcPr>
            <w:tcW w:w="2072"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rsidRPr="00812891">
              <w:rPr>
                <w:rFonts w:hint="eastAsia"/>
                <w:color w:val="C45911" w:themeColor="accent2" w:themeShade="BF"/>
                <w:sz w:val="15"/>
                <w:szCs w:val="15"/>
              </w:rPr>
              <w:t>大化浆站建设工程</w:t>
            </w:r>
          </w:p>
        </w:tc>
        <w:tc>
          <w:tcPr>
            <w:tcW w:w="133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3,000</w:t>
            </w:r>
          </w:p>
        </w:tc>
        <w:tc>
          <w:tcPr>
            <w:tcW w:w="2198"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rFonts w:hint="eastAsia"/>
                <w:color w:val="C45911" w:themeColor="accent2" w:themeShade="BF"/>
                <w:sz w:val="15"/>
                <w:szCs w:val="15"/>
              </w:rPr>
              <w:t>8</w:t>
            </w:r>
            <w:r w:rsidRPr="00812891">
              <w:rPr>
                <w:color w:val="C45911" w:themeColor="accent2" w:themeShade="BF"/>
                <w:sz w:val="15"/>
                <w:szCs w:val="15"/>
              </w:rPr>
              <w:t>4.55</w:t>
            </w:r>
          </w:p>
        </w:tc>
        <w:tc>
          <w:tcPr>
            <w:tcW w:w="1301" w:type="dxa"/>
            <w:vAlign w:val="center"/>
          </w:tcPr>
          <w:p w:rsidR="00073169" w:rsidRPr="00812891" w:rsidRDefault="00073169" w:rsidP="005A265B">
            <w:pPr>
              <w:tabs>
                <w:tab w:val="left" w:pos="196"/>
                <w:tab w:val="left" w:pos="426"/>
              </w:tabs>
              <w:snapToGrid w:val="0"/>
              <w:jc w:val="right"/>
              <w:rPr>
                <w:color w:val="C45911" w:themeColor="accent2" w:themeShade="BF"/>
                <w:sz w:val="15"/>
                <w:szCs w:val="15"/>
              </w:rPr>
            </w:pPr>
            <w:r w:rsidRPr="00812891">
              <w:rPr>
                <w:rFonts w:hint="eastAsia"/>
                <w:color w:val="C45911" w:themeColor="accent2" w:themeShade="BF"/>
                <w:sz w:val="15"/>
                <w:szCs w:val="15"/>
              </w:rPr>
              <w:t>8</w:t>
            </w:r>
            <w:r w:rsidRPr="00812891">
              <w:rPr>
                <w:color w:val="C45911" w:themeColor="accent2" w:themeShade="BF"/>
                <w:sz w:val="15"/>
                <w:szCs w:val="15"/>
              </w:rPr>
              <w:t>4.55</w:t>
            </w:r>
          </w:p>
        </w:tc>
        <w:tc>
          <w:tcPr>
            <w:tcW w:w="1554" w:type="dxa"/>
          </w:tcPr>
          <w:p w:rsidR="00073169" w:rsidRPr="00812891" w:rsidRDefault="00073169" w:rsidP="005A265B">
            <w:pPr>
              <w:jc w:val="center"/>
              <w:rPr>
                <w:color w:val="C45911" w:themeColor="accent2" w:themeShade="BF"/>
                <w:sz w:val="15"/>
                <w:szCs w:val="15"/>
              </w:rPr>
            </w:pPr>
            <w:r w:rsidRPr="00812891">
              <w:rPr>
                <w:rFonts w:hint="eastAsia"/>
                <w:color w:val="C45911" w:themeColor="accent2" w:themeShade="BF"/>
                <w:sz w:val="15"/>
                <w:szCs w:val="15"/>
              </w:rPr>
              <w:t>自有资金</w:t>
            </w:r>
          </w:p>
        </w:tc>
      </w:tr>
      <w:tr w:rsidR="00073169" w:rsidRPr="00812891" w:rsidTr="005A265B">
        <w:trPr>
          <w:trHeight w:val="340"/>
        </w:trPr>
        <w:tc>
          <w:tcPr>
            <w:tcW w:w="2072"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rsidRPr="00812891">
              <w:rPr>
                <w:rFonts w:hint="eastAsia"/>
                <w:color w:val="C45911" w:themeColor="accent2" w:themeShade="BF"/>
                <w:sz w:val="15"/>
                <w:szCs w:val="15"/>
              </w:rPr>
              <w:t>包装车间搬迁工程项目</w:t>
            </w:r>
          </w:p>
        </w:tc>
        <w:tc>
          <w:tcPr>
            <w:tcW w:w="133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rFonts w:hint="eastAsia"/>
                <w:color w:val="C45911" w:themeColor="accent2" w:themeShade="BF"/>
                <w:sz w:val="15"/>
                <w:szCs w:val="15"/>
              </w:rPr>
              <w:t>5,</w:t>
            </w:r>
            <w:r w:rsidRPr="00812891">
              <w:rPr>
                <w:color w:val="C45911" w:themeColor="accent2" w:themeShade="BF"/>
                <w:sz w:val="15"/>
                <w:szCs w:val="15"/>
              </w:rPr>
              <w:t>500</w:t>
            </w:r>
          </w:p>
        </w:tc>
        <w:tc>
          <w:tcPr>
            <w:tcW w:w="2198"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color w:val="C45911" w:themeColor="accent2" w:themeShade="BF"/>
                <w:sz w:val="15"/>
                <w:szCs w:val="15"/>
              </w:rPr>
              <w:t>91.25</w:t>
            </w:r>
          </w:p>
        </w:tc>
        <w:tc>
          <w:tcPr>
            <w:tcW w:w="1301"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rsidRPr="00812891">
              <w:rPr>
                <w:rFonts w:hint="eastAsia"/>
                <w:color w:val="C45911" w:themeColor="accent2" w:themeShade="BF"/>
                <w:sz w:val="15"/>
                <w:szCs w:val="15"/>
              </w:rPr>
              <w:t>9</w:t>
            </w:r>
            <w:r w:rsidRPr="00812891">
              <w:rPr>
                <w:color w:val="C45911" w:themeColor="accent2" w:themeShade="BF"/>
                <w:sz w:val="15"/>
                <w:szCs w:val="15"/>
              </w:rPr>
              <w:t>9.00</w:t>
            </w:r>
          </w:p>
        </w:tc>
        <w:tc>
          <w:tcPr>
            <w:tcW w:w="1554" w:type="dxa"/>
          </w:tcPr>
          <w:p w:rsidR="00073169" w:rsidRPr="00812891" w:rsidRDefault="00073169" w:rsidP="005A265B">
            <w:pPr>
              <w:spacing w:line="240" w:lineRule="exact"/>
              <w:jc w:val="center"/>
              <w:rPr>
                <w:color w:val="C45911" w:themeColor="accent2" w:themeShade="BF"/>
                <w:sz w:val="15"/>
                <w:szCs w:val="15"/>
              </w:rPr>
            </w:pPr>
            <w:r w:rsidRPr="00812891">
              <w:rPr>
                <w:rFonts w:hint="eastAsia"/>
                <w:color w:val="C45911" w:themeColor="accent2" w:themeShade="BF"/>
                <w:sz w:val="15"/>
                <w:szCs w:val="15"/>
              </w:rPr>
              <w:t>自有资金</w:t>
            </w:r>
          </w:p>
        </w:tc>
      </w:tr>
    </w:tbl>
    <w:p w:rsidR="00073169" w:rsidRPr="00812891" w:rsidRDefault="00073169" w:rsidP="00483F60">
      <w:pPr>
        <w:pStyle w:val="afd"/>
        <w:widowControl w:val="0"/>
        <w:numPr>
          <w:ilvl w:val="0"/>
          <w:numId w:val="23"/>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kern w:val="0"/>
        </w:rPr>
        <w:t>在建工程中期末余额中无借款费用资本化的金额。</w:t>
      </w:r>
    </w:p>
    <w:p w:rsidR="00073169" w:rsidRPr="00812891" w:rsidRDefault="00073169" w:rsidP="00483F60">
      <w:pPr>
        <w:pStyle w:val="afd"/>
        <w:widowControl w:val="0"/>
        <w:numPr>
          <w:ilvl w:val="0"/>
          <w:numId w:val="23"/>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期末在建工程不存在可收回金额低于其账面价值的情况，未计提在建工程减值准备。</w:t>
      </w:r>
    </w:p>
    <w:bookmarkEnd w:id="14"/>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lastRenderedPageBreak/>
        <w:t>无形资产</w:t>
      </w:r>
    </w:p>
    <w:p w:rsidR="00073169" w:rsidRPr="00812891" w:rsidRDefault="00073169" w:rsidP="00483F60">
      <w:pPr>
        <w:pStyle w:val="afd"/>
        <w:widowControl w:val="0"/>
        <w:numPr>
          <w:ilvl w:val="0"/>
          <w:numId w:val="24"/>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无形资产情况</w:t>
      </w:r>
      <w:bookmarkStart w:id="19" w:name="RANGE!A2:E22"/>
      <w:bookmarkEnd w:id="19"/>
    </w:p>
    <w:tbl>
      <w:tblPr>
        <w:tblW w:w="9215" w:type="dxa"/>
        <w:tblInd w:w="-31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739"/>
        <w:gridCol w:w="1522"/>
        <w:gridCol w:w="1418"/>
        <w:gridCol w:w="1325"/>
        <w:gridCol w:w="1652"/>
        <w:gridCol w:w="1559"/>
      </w:tblGrid>
      <w:tr w:rsidR="00073169" w:rsidRPr="00812891" w:rsidTr="005A265B">
        <w:trPr>
          <w:trHeight w:val="318"/>
          <w:tblHeader/>
        </w:trPr>
        <w:tc>
          <w:tcPr>
            <w:tcW w:w="173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bookmarkStart w:id="20" w:name="OLE_LINK13"/>
            <w:r w:rsidRPr="00812891">
              <w:rPr>
                <w:rFonts w:ascii="宋体" w:hAnsi="宋体"/>
                <w:color w:val="C45911" w:themeColor="accent2" w:themeShade="BF"/>
              </w:rPr>
              <w:t>项目</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rsidRPr="00812891">
              <w:rPr>
                <w:rFonts w:ascii="宋体" w:hAnsi="宋体"/>
                <w:color w:val="C45911" w:themeColor="accent2" w:themeShade="BF"/>
              </w:rPr>
              <w:t>土地使用权</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软件</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rsidRPr="00812891">
              <w:rPr>
                <w:rFonts w:ascii="宋体" w:hAnsi="宋体"/>
                <w:color w:val="C45911" w:themeColor="accent2" w:themeShade="BF"/>
              </w:rPr>
              <w:t>专利权</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rsidRPr="00812891">
              <w:rPr>
                <w:rFonts w:ascii="宋体" w:hAnsi="宋体"/>
                <w:color w:val="C45911" w:themeColor="accent2" w:themeShade="BF"/>
              </w:rPr>
              <w:t>非专</w:t>
            </w:r>
            <w:r w:rsidRPr="00812891">
              <w:rPr>
                <w:rFonts w:ascii="宋体" w:hAnsi="宋体" w:hint="eastAsia"/>
                <w:color w:val="C45911" w:themeColor="accent2" w:themeShade="BF"/>
              </w:rPr>
              <w:t>利</w:t>
            </w:r>
            <w:r w:rsidRPr="00812891">
              <w:rPr>
                <w:rFonts w:ascii="宋体" w:hAnsi="宋体"/>
                <w:color w:val="C45911" w:themeColor="accent2" w:themeShade="BF"/>
              </w:rPr>
              <w:t>技术</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rsidRPr="00812891">
              <w:rPr>
                <w:rFonts w:ascii="宋体" w:hAnsi="宋体"/>
                <w:color w:val="C45911" w:themeColor="accent2" w:themeShade="BF"/>
                <w:kern w:val="0"/>
              </w:rPr>
              <w:t>合计</w:t>
            </w:r>
          </w:p>
        </w:tc>
      </w:tr>
      <w:tr w:rsidR="00073169" w:rsidRPr="00812891" w:rsidTr="005A265B">
        <w:trPr>
          <w:trHeight w:val="318"/>
        </w:trPr>
        <w:tc>
          <w:tcPr>
            <w:tcW w:w="1739" w:type="dxa"/>
            <w:vAlign w:val="center"/>
          </w:tcPr>
          <w:p w:rsidR="00073169" w:rsidRPr="00812891" w:rsidRDefault="00073169" w:rsidP="00483F60">
            <w:pPr>
              <w:numPr>
                <w:ilvl w:val="0"/>
                <w:numId w:val="25"/>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账面原值</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r>
      <w:tr w:rsidR="00073169" w:rsidRPr="00812891" w:rsidTr="005A265B">
        <w:trPr>
          <w:trHeight w:val="318"/>
        </w:trPr>
        <w:tc>
          <w:tcPr>
            <w:tcW w:w="1739" w:type="dxa"/>
            <w:vAlign w:val="center"/>
          </w:tcPr>
          <w:p w:rsidR="00073169" w:rsidRPr="00812891" w:rsidRDefault="00073169" w:rsidP="00483F60">
            <w:pPr>
              <w:numPr>
                <w:ilvl w:val="0"/>
                <w:numId w:val="26"/>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期初余额</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151,103,431.27</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7,534,436.37</w:t>
            </w:r>
          </w:p>
        </w:tc>
        <w:tc>
          <w:tcPr>
            <w:tcW w:w="1325"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9,078,848.73</w:t>
            </w:r>
          </w:p>
        </w:tc>
        <w:tc>
          <w:tcPr>
            <w:tcW w:w="1652" w:type="dxa"/>
            <w:vAlign w:val="center"/>
          </w:tcPr>
          <w:p w:rsidR="00073169" w:rsidRPr="00812891" w:rsidRDefault="00073169" w:rsidP="005A265B">
            <w:pPr>
              <w:adjustRightInd w:val="0"/>
              <w:snapToGrid w:val="0"/>
              <w:spacing w:line="240" w:lineRule="exact"/>
              <w:jc w:val="right"/>
              <w:rPr>
                <w:rFonts w:ascii="宋体" w:hAnsi="宋体"/>
                <w:b/>
                <w:color w:val="C45911" w:themeColor="accent2" w:themeShade="BF"/>
              </w:rPr>
            </w:pPr>
            <w:r w:rsidRPr="00812891">
              <w:rPr>
                <w:rFonts w:ascii="宋体" w:hAnsi="宋体"/>
                <w:color w:val="C45911" w:themeColor="accent2" w:themeShade="BF"/>
              </w:rPr>
              <w:t>101,728,489.58</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269,445,205.95</w:t>
            </w:r>
          </w:p>
        </w:tc>
      </w:tr>
      <w:tr w:rsidR="00073169" w:rsidRPr="00812891" w:rsidTr="005A265B">
        <w:trPr>
          <w:trHeight w:val="318"/>
        </w:trPr>
        <w:tc>
          <w:tcPr>
            <w:tcW w:w="1739" w:type="dxa"/>
            <w:vAlign w:val="center"/>
          </w:tcPr>
          <w:p w:rsidR="00073169" w:rsidRPr="00812891" w:rsidRDefault="00073169" w:rsidP="00483F60">
            <w:pPr>
              <w:numPr>
                <w:ilvl w:val="0"/>
                <w:numId w:val="26"/>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本期增加金额</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7,977,260.10</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2,174,000.00</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3,442,111.73</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13,593,371.83</w:t>
            </w:r>
          </w:p>
        </w:tc>
      </w:tr>
      <w:tr w:rsidR="00073169" w:rsidRPr="00812891" w:rsidTr="005A265B">
        <w:trPr>
          <w:trHeight w:val="318"/>
        </w:trPr>
        <w:tc>
          <w:tcPr>
            <w:tcW w:w="1739" w:type="dxa"/>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rsidRPr="00812891">
              <w:rPr>
                <w:rFonts w:ascii="宋体" w:hAnsi="宋体"/>
                <w:color w:val="C45911" w:themeColor="accent2" w:themeShade="BF"/>
              </w:rPr>
              <w:t>购置</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7,977,260.10</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2,174,000.00</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3,442,111.73</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13,593,371.83</w:t>
            </w:r>
          </w:p>
        </w:tc>
      </w:tr>
      <w:tr w:rsidR="00073169" w:rsidRPr="00812891" w:rsidTr="005A265B">
        <w:trPr>
          <w:trHeight w:val="318"/>
        </w:trPr>
        <w:tc>
          <w:tcPr>
            <w:tcW w:w="1739" w:type="dxa"/>
            <w:vAlign w:val="center"/>
          </w:tcPr>
          <w:p w:rsidR="00073169" w:rsidRPr="00812891" w:rsidRDefault="00073169" w:rsidP="00483F60">
            <w:pPr>
              <w:numPr>
                <w:ilvl w:val="0"/>
                <w:numId w:val="26"/>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本期减少金额</w:t>
            </w:r>
          </w:p>
        </w:tc>
        <w:tc>
          <w:tcPr>
            <w:tcW w:w="1522"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p>
        </w:tc>
        <w:tc>
          <w:tcPr>
            <w:tcW w:w="1418"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p>
        </w:tc>
        <w:tc>
          <w:tcPr>
            <w:tcW w:w="1325"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p>
        </w:tc>
        <w:tc>
          <w:tcPr>
            <w:tcW w:w="1652"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p>
        </w:tc>
        <w:tc>
          <w:tcPr>
            <w:tcW w:w="155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p>
        </w:tc>
      </w:tr>
      <w:tr w:rsidR="00073169" w:rsidRPr="00812891" w:rsidTr="005A265B">
        <w:trPr>
          <w:trHeight w:val="318"/>
        </w:trPr>
        <w:tc>
          <w:tcPr>
            <w:tcW w:w="1739" w:type="dxa"/>
            <w:vAlign w:val="center"/>
          </w:tcPr>
          <w:p w:rsidR="00073169" w:rsidRPr="00812891" w:rsidRDefault="00073169" w:rsidP="00483F60">
            <w:pPr>
              <w:numPr>
                <w:ilvl w:val="0"/>
                <w:numId w:val="26"/>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期末余额</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159,080,691.37</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9,708,436.37</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9,078,848.73</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105,170,601.31</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283,038,577.78</w:t>
            </w:r>
          </w:p>
        </w:tc>
      </w:tr>
      <w:tr w:rsidR="00073169" w:rsidRPr="00812891" w:rsidTr="005A265B">
        <w:trPr>
          <w:trHeight w:val="318"/>
        </w:trPr>
        <w:tc>
          <w:tcPr>
            <w:tcW w:w="1739" w:type="dxa"/>
            <w:vAlign w:val="center"/>
          </w:tcPr>
          <w:p w:rsidR="00073169" w:rsidRPr="00812891" w:rsidRDefault="00073169" w:rsidP="00483F60">
            <w:pPr>
              <w:numPr>
                <w:ilvl w:val="0"/>
                <w:numId w:val="25"/>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累计摊销</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7"/>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期初余额</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23,739,351.75</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1,360,672.51</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4,330,410.96</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32,977,288.47</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noProof/>
                <w:color w:val="C45911" w:themeColor="accent2" w:themeShade="BF"/>
              </w:rPr>
              <w:t>62,407,723.69</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7"/>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本期增加金额</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3,401,860.46</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1,525,894.23</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984,165.24</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19,447,901.90</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25,359,821.83</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rsidRPr="00812891">
              <w:rPr>
                <w:rFonts w:ascii="宋体" w:hAnsi="宋体"/>
                <w:color w:val="C45911" w:themeColor="accent2" w:themeShade="BF"/>
              </w:rPr>
              <w:t>计提</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3,401,860.46</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1,525,894.23</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984,165.24</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19,447,901.90</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25,359,821.83</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7"/>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本期减少金额</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7"/>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期末余额</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27,141,212.21</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2,886,566.74</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5,314,576.20</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52,425,190.37</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 xml:space="preserve">87,767,545.52 </w:t>
            </w:r>
          </w:p>
        </w:tc>
      </w:tr>
      <w:tr w:rsidR="00073169" w:rsidRPr="00812891" w:rsidTr="005A265B">
        <w:trPr>
          <w:trHeight w:val="318"/>
        </w:trPr>
        <w:tc>
          <w:tcPr>
            <w:tcW w:w="1739" w:type="dxa"/>
            <w:vAlign w:val="center"/>
          </w:tcPr>
          <w:p w:rsidR="00073169" w:rsidRPr="00812891" w:rsidRDefault="00073169" w:rsidP="00483F60">
            <w:pPr>
              <w:numPr>
                <w:ilvl w:val="0"/>
                <w:numId w:val="25"/>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减值准备</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8"/>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期初余额</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8"/>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本期增加金额</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8"/>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本期减少金额</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8"/>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期末余额</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r>
      <w:tr w:rsidR="00073169" w:rsidRPr="00812891" w:rsidTr="005A265B">
        <w:trPr>
          <w:trHeight w:val="318"/>
        </w:trPr>
        <w:tc>
          <w:tcPr>
            <w:tcW w:w="1739" w:type="dxa"/>
            <w:vAlign w:val="center"/>
          </w:tcPr>
          <w:p w:rsidR="00073169" w:rsidRPr="00812891" w:rsidRDefault="00073169" w:rsidP="00483F60">
            <w:pPr>
              <w:numPr>
                <w:ilvl w:val="0"/>
                <w:numId w:val="25"/>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账面价值</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r>
      <w:tr w:rsidR="00073169" w:rsidRPr="00812891" w:rsidTr="005A265B">
        <w:trPr>
          <w:trHeight w:val="318"/>
        </w:trPr>
        <w:tc>
          <w:tcPr>
            <w:tcW w:w="1739" w:type="dxa"/>
            <w:vAlign w:val="center"/>
          </w:tcPr>
          <w:p w:rsidR="00073169" w:rsidRPr="00812891" w:rsidRDefault="00073169" w:rsidP="00483F60">
            <w:pPr>
              <w:numPr>
                <w:ilvl w:val="0"/>
                <w:numId w:val="29"/>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期末账面价值</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131,939,479.16</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6,821,869.63</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3,764,272.53</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52,745,410.94</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195,271,032.26</w:t>
            </w:r>
          </w:p>
        </w:tc>
      </w:tr>
      <w:tr w:rsidR="00073169" w:rsidRPr="00812891" w:rsidTr="005A265B">
        <w:trPr>
          <w:trHeight w:val="318"/>
        </w:trPr>
        <w:tc>
          <w:tcPr>
            <w:tcW w:w="1739" w:type="dxa"/>
            <w:vAlign w:val="center"/>
          </w:tcPr>
          <w:p w:rsidR="00073169" w:rsidRPr="00812891" w:rsidRDefault="00073169" w:rsidP="00483F60">
            <w:pPr>
              <w:numPr>
                <w:ilvl w:val="0"/>
                <w:numId w:val="29"/>
              </w:numPr>
              <w:adjustRightInd w:val="0"/>
              <w:snapToGrid w:val="0"/>
              <w:spacing w:before="0" w:after="0" w:line="240" w:lineRule="exact"/>
              <w:ind w:left="0" w:firstLine="0"/>
              <w:jc w:val="left"/>
              <w:rPr>
                <w:rFonts w:ascii="宋体" w:hAnsi="宋体"/>
                <w:color w:val="C45911" w:themeColor="accent2" w:themeShade="BF"/>
              </w:rPr>
            </w:pPr>
            <w:r w:rsidRPr="00812891">
              <w:rPr>
                <w:rFonts w:ascii="宋体" w:hAnsi="宋体"/>
                <w:color w:val="C45911" w:themeColor="accent2" w:themeShade="BF"/>
              </w:rPr>
              <w:t>期初账面价值</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127,364,079.52</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6,173,763.86</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4,748,437.77</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68,751,201.11</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noProof/>
                <w:color w:val="C45911" w:themeColor="accent2" w:themeShade="BF"/>
              </w:rPr>
              <w:t>207,037,482.26</w:t>
            </w:r>
          </w:p>
        </w:tc>
      </w:tr>
    </w:tbl>
    <w:bookmarkEnd w:id="20"/>
    <w:p w:rsidR="00073169" w:rsidRPr="00812891" w:rsidRDefault="00073169" w:rsidP="00483F60">
      <w:pPr>
        <w:pStyle w:val="afd"/>
        <w:widowControl w:val="0"/>
        <w:numPr>
          <w:ilvl w:val="0"/>
          <w:numId w:val="24"/>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rsidRPr="00812891">
        <w:rPr>
          <w:rFonts w:ascii="Times New Roman" w:hAnsi="Times New Roman"/>
          <w:color w:val="C45911" w:themeColor="accent2" w:themeShade="BF"/>
        </w:rPr>
        <w:t>期末无形资产不存在可收回金额低于其账面价值的情况，故未计提无形资产减值准备。</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商誉</w:t>
      </w:r>
    </w:p>
    <w:p w:rsidR="00073169" w:rsidRPr="00812891" w:rsidRDefault="00073169" w:rsidP="00483F60">
      <w:pPr>
        <w:pStyle w:val="afd"/>
        <w:widowControl w:val="0"/>
        <w:numPr>
          <w:ilvl w:val="0"/>
          <w:numId w:val="30"/>
        </w:numPr>
        <w:tabs>
          <w:tab w:val="clear" w:pos="1273"/>
        </w:tabs>
        <w:spacing w:line="360" w:lineRule="auto"/>
        <w:ind w:leftChars="0" w:left="0" w:firstLineChars="200" w:firstLine="422"/>
        <w:outlineLvl w:val="3"/>
        <w:rPr>
          <w:rFonts w:ascii="Times New Roman" w:hAnsi="Times New Roman"/>
          <w:color w:val="C45911" w:themeColor="accent2" w:themeShade="BF"/>
        </w:rPr>
      </w:pPr>
      <w:r w:rsidRPr="00812891">
        <w:rPr>
          <w:rFonts w:ascii="Times New Roman" w:hAnsi="Times New Roman"/>
          <w:color w:val="C45911" w:themeColor="accent2" w:themeShade="BF"/>
        </w:rPr>
        <w:t>商誉账面原值</w:t>
      </w:r>
    </w:p>
    <w:tbl>
      <w:tblPr>
        <w:tblW w:w="889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02"/>
        <w:gridCol w:w="1842"/>
        <w:gridCol w:w="1134"/>
        <w:gridCol w:w="709"/>
        <w:gridCol w:w="709"/>
        <w:gridCol w:w="1701"/>
      </w:tblGrid>
      <w:tr w:rsidR="00073169" w:rsidRPr="00812891" w:rsidTr="005A265B">
        <w:trPr>
          <w:trHeight w:val="340"/>
          <w:tblHeader/>
        </w:trPr>
        <w:tc>
          <w:tcPr>
            <w:tcW w:w="2802" w:type="dxa"/>
            <w:vMerge w:val="restart"/>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被投资单位名称</w:t>
            </w:r>
          </w:p>
        </w:tc>
        <w:tc>
          <w:tcPr>
            <w:tcW w:w="1842" w:type="dxa"/>
            <w:vMerge w:val="restart"/>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期初余额</w:t>
            </w:r>
          </w:p>
        </w:tc>
        <w:tc>
          <w:tcPr>
            <w:tcW w:w="1134" w:type="dxa"/>
            <w:vMerge w:val="restart"/>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本期增加</w:t>
            </w:r>
          </w:p>
        </w:tc>
        <w:tc>
          <w:tcPr>
            <w:tcW w:w="1418" w:type="dxa"/>
            <w:gridSpan w:val="2"/>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本期减少</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期末余额</w:t>
            </w:r>
          </w:p>
        </w:tc>
      </w:tr>
      <w:tr w:rsidR="00073169" w:rsidRPr="00812891" w:rsidTr="005A265B">
        <w:trPr>
          <w:trHeight w:val="340"/>
        </w:trPr>
        <w:tc>
          <w:tcPr>
            <w:tcW w:w="2802" w:type="dxa"/>
            <w:vMerge/>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1842" w:type="dxa"/>
            <w:vMerge/>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p>
        </w:tc>
        <w:tc>
          <w:tcPr>
            <w:tcW w:w="1134" w:type="dxa"/>
            <w:vMerge/>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p>
        </w:tc>
        <w:tc>
          <w:tcPr>
            <w:tcW w:w="70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lang w:val="zh-CN"/>
              </w:rPr>
            </w:pPr>
            <w:r w:rsidRPr="00812891">
              <w:rPr>
                <w:rFonts w:ascii="宋体" w:hAnsi="宋体"/>
                <w:color w:val="C45911" w:themeColor="accent2" w:themeShade="BF"/>
              </w:rPr>
              <w:t>处置</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lang w:val="zh-CN"/>
              </w:rPr>
            </w:pPr>
            <w:r w:rsidRPr="00812891">
              <w:rPr>
                <w:rFonts w:ascii="宋体" w:hAnsi="宋体" w:hint="eastAsia"/>
                <w:color w:val="C45911" w:themeColor="accent2" w:themeShade="BF"/>
                <w:lang w:val="zh-CN"/>
              </w:rPr>
              <w:t>其他</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大化莱士单采血浆有限公司</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357,354.23</w:t>
            </w:r>
          </w:p>
        </w:tc>
        <w:tc>
          <w:tcPr>
            <w:tcW w:w="1134" w:type="dxa"/>
            <w:vAlign w:val="center"/>
          </w:tcPr>
          <w:p w:rsidR="00073169" w:rsidRPr="00812891" w:rsidRDefault="00073169" w:rsidP="005A265B">
            <w:pPr>
              <w:tabs>
                <w:tab w:val="left" w:pos="120"/>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hint="eastAsia"/>
                <w:color w:val="C45911" w:themeColor="accent2" w:themeShade="BF"/>
                <w:lang w:val="zh-CN"/>
              </w:rPr>
              <w:tab/>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357,354.23</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马山莱士单采血浆有限公司</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186,919.37</w:t>
            </w:r>
          </w:p>
        </w:tc>
        <w:tc>
          <w:tcPr>
            <w:tcW w:w="113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b/>
                <w:color w:val="C45911" w:themeColor="accent2" w:themeShade="BF"/>
                <w:lang w:val="zh-CN"/>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186,919.37</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大新莱士单采血浆有限公司</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472,958.11</w:t>
            </w:r>
          </w:p>
        </w:tc>
        <w:tc>
          <w:tcPr>
            <w:tcW w:w="113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472,958.11</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兴平市莱士单采血浆站有限公司</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2,735,470.00</w:t>
            </w:r>
          </w:p>
        </w:tc>
        <w:tc>
          <w:tcPr>
            <w:tcW w:w="113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2,735,470.00</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郑州莱士血液制品有限公司</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1,475,750,671.94</w:t>
            </w:r>
          </w:p>
        </w:tc>
        <w:tc>
          <w:tcPr>
            <w:tcW w:w="113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1,475,750,671.94</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同路生物制药有限公司</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 xml:space="preserve">3,936,576,509.82 </w:t>
            </w:r>
          </w:p>
        </w:tc>
        <w:tc>
          <w:tcPr>
            <w:tcW w:w="113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 xml:space="preserve">3,936,576,509.82 </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浙江海康生物制品有限责任公司</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220,516,987.81</w:t>
            </w:r>
          </w:p>
        </w:tc>
        <w:tc>
          <w:tcPr>
            <w:tcW w:w="113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220,516,987.81</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六安市叶集区同路单采血浆站有限公司</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26,412,075.47</w:t>
            </w:r>
          </w:p>
        </w:tc>
        <w:tc>
          <w:tcPr>
            <w:tcW w:w="1134"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26,412,075.47</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淮南市同路单采血浆站有限公司</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21,008,714.47</w:t>
            </w:r>
          </w:p>
        </w:tc>
        <w:tc>
          <w:tcPr>
            <w:tcW w:w="1134"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21,008,714.47</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lastRenderedPageBreak/>
              <w:t>怀远县同路单采血浆站有限公司</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23,694,766.78</w:t>
            </w:r>
          </w:p>
        </w:tc>
        <w:tc>
          <w:tcPr>
            <w:tcW w:w="1134"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23,694,766.78</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合计</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5,707,712,428</w:t>
            </w:r>
            <w:r w:rsidRPr="00812891">
              <w:rPr>
                <w:rFonts w:ascii="宋体" w:hAnsi="宋体" w:hint="eastAsia"/>
                <w:color w:val="C45911" w:themeColor="accent2" w:themeShade="BF"/>
                <w:lang w:val="zh-CN"/>
              </w:rPr>
              <w:t>.00</w:t>
            </w:r>
          </w:p>
        </w:tc>
        <w:tc>
          <w:tcPr>
            <w:tcW w:w="1134"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5,707,712,428</w:t>
            </w:r>
            <w:r w:rsidRPr="00812891">
              <w:rPr>
                <w:rFonts w:ascii="宋体" w:hAnsi="宋体" w:hint="eastAsia"/>
                <w:color w:val="C45911" w:themeColor="accent2" w:themeShade="BF"/>
                <w:lang w:val="zh-CN"/>
              </w:rPr>
              <w:t>.00</w:t>
            </w:r>
          </w:p>
        </w:tc>
      </w:tr>
    </w:tbl>
    <w:p w:rsidR="00073169" w:rsidRPr="00812891" w:rsidRDefault="00073169" w:rsidP="00483F60">
      <w:pPr>
        <w:pStyle w:val="afd"/>
        <w:widowControl w:val="0"/>
        <w:numPr>
          <w:ilvl w:val="0"/>
          <w:numId w:val="30"/>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rsidRPr="00812891">
        <w:rPr>
          <w:rFonts w:ascii="Times New Roman" w:hAnsi="Times New Roman"/>
          <w:color w:val="C45911" w:themeColor="accent2" w:themeShade="BF"/>
        </w:rPr>
        <w:t>商誉减值准备</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02"/>
        <w:gridCol w:w="1417"/>
        <w:gridCol w:w="1559"/>
        <w:gridCol w:w="1119"/>
        <w:gridCol w:w="1540"/>
      </w:tblGrid>
      <w:tr w:rsidR="00073169" w:rsidRPr="00812891" w:rsidTr="005A265B">
        <w:trPr>
          <w:trHeight w:val="340"/>
          <w:tblHeader/>
        </w:trPr>
        <w:tc>
          <w:tcPr>
            <w:tcW w:w="280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被投资单位名称</w:t>
            </w:r>
          </w:p>
        </w:tc>
        <w:tc>
          <w:tcPr>
            <w:tcW w:w="1417"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期初余额</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本期增加</w:t>
            </w:r>
          </w:p>
        </w:tc>
        <w:tc>
          <w:tcPr>
            <w:tcW w:w="111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本期减少</w:t>
            </w:r>
          </w:p>
        </w:tc>
        <w:tc>
          <w:tcPr>
            <w:tcW w:w="1540"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期末余额</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兴平市莱士单采血浆站有限公司</w:t>
            </w:r>
          </w:p>
        </w:tc>
        <w:tc>
          <w:tcPr>
            <w:tcW w:w="1417"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2,735,470.00</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11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lang w:val="zh-CN"/>
              </w:rPr>
              <w:t>---</w:t>
            </w:r>
          </w:p>
        </w:tc>
        <w:tc>
          <w:tcPr>
            <w:tcW w:w="1540"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2,735,470.00</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郑州莱士血液制品有限公司</w:t>
            </w:r>
          </w:p>
        </w:tc>
        <w:tc>
          <w:tcPr>
            <w:tcW w:w="1417"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 xml:space="preserve">186,386,475.01 </w:t>
            </w:r>
          </w:p>
        </w:tc>
        <w:tc>
          <w:tcPr>
            <w:tcW w:w="111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hint="eastAsia"/>
                <w:color w:val="C45911" w:themeColor="accent2" w:themeShade="BF"/>
                <w:lang w:val="zh-CN"/>
              </w:rPr>
              <w:t>---</w:t>
            </w:r>
          </w:p>
        </w:tc>
        <w:tc>
          <w:tcPr>
            <w:tcW w:w="1540"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186,386,475.01</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hint="eastAsia"/>
                <w:color w:val="C45911" w:themeColor="accent2" w:themeShade="BF"/>
              </w:rPr>
              <w:t>合计</w:t>
            </w:r>
          </w:p>
        </w:tc>
        <w:tc>
          <w:tcPr>
            <w:tcW w:w="1417"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2,735,470.00</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186,386,475.01</w:t>
            </w:r>
          </w:p>
        </w:tc>
        <w:tc>
          <w:tcPr>
            <w:tcW w:w="111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rsidRPr="00812891">
              <w:rPr>
                <w:rFonts w:ascii="宋体" w:hAnsi="宋体" w:hint="eastAsia"/>
                <w:color w:val="C45911" w:themeColor="accent2" w:themeShade="BF"/>
                <w:lang w:val="zh-CN"/>
              </w:rPr>
              <w:t>---</w:t>
            </w:r>
          </w:p>
        </w:tc>
        <w:tc>
          <w:tcPr>
            <w:tcW w:w="1540"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189,121,945.01</w:t>
            </w:r>
          </w:p>
        </w:tc>
      </w:tr>
    </w:tbl>
    <w:p w:rsidR="00073169" w:rsidRPr="00812891" w:rsidRDefault="00073169" w:rsidP="00073169">
      <w:pPr>
        <w:pStyle w:val="af8"/>
        <w:widowControl w:val="0"/>
        <w:tabs>
          <w:tab w:val="left" w:pos="196"/>
          <w:tab w:val="left" w:pos="426"/>
        </w:tabs>
        <w:spacing w:before="240" w:line="360" w:lineRule="auto"/>
        <w:ind w:leftChars="0" w:left="0" w:firstLineChars="200" w:firstLine="420"/>
        <w:rPr>
          <w:color w:val="C45911" w:themeColor="accent2" w:themeShade="BF"/>
        </w:rPr>
      </w:pPr>
      <w:r w:rsidRPr="00812891">
        <w:rPr>
          <w:rFonts w:hint="eastAsia"/>
          <w:color w:val="C45911" w:themeColor="accent2" w:themeShade="BF"/>
        </w:rPr>
        <w:t>本公司收购兴平市莱士单采血浆站有限公司形成的商誉2,735,470.00元，在前期已全额计提减值准备。</w:t>
      </w:r>
    </w:p>
    <w:p w:rsidR="00073169" w:rsidRPr="00812891"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rsidRPr="00812891">
        <w:rPr>
          <w:rFonts w:hint="eastAsia"/>
          <w:color w:val="C45911" w:themeColor="accent2" w:themeShade="BF"/>
        </w:rPr>
        <w:t>对商誉进行减值测试，郑州莱士血液制品有限公司资产组可收回金额低于其账面价值，本期计提</w:t>
      </w:r>
      <w:r w:rsidRPr="00812891">
        <w:rPr>
          <w:color w:val="C45911" w:themeColor="accent2" w:themeShade="BF"/>
        </w:rPr>
        <w:t>186,386,475.01元减值准备</w:t>
      </w:r>
      <w:r w:rsidRPr="00812891">
        <w:rPr>
          <w:rFonts w:hint="eastAsia"/>
          <w:color w:val="C45911" w:themeColor="accent2" w:themeShade="BF"/>
        </w:rPr>
        <w:t>。</w:t>
      </w:r>
    </w:p>
    <w:p w:rsidR="00073169" w:rsidRPr="00812891" w:rsidRDefault="00073169" w:rsidP="00483F60">
      <w:pPr>
        <w:pStyle w:val="afd"/>
        <w:widowControl w:val="0"/>
        <w:numPr>
          <w:ilvl w:val="0"/>
          <w:numId w:val="30"/>
        </w:numPr>
        <w:tabs>
          <w:tab w:val="clear" w:pos="1273"/>
        </w:tabs>
        <w:spacing w:line="360" w:lineRule="auto"/>
        <w:ind w:leftChars="0" w:left="0" w:firstLineChars="200" w:firstLine="422"/>
        <w:outlineLvl w:val="3"/>
        <w:rPr>
          <w:rFonts w:ascii="Times New Roman" w:hAnsi="Times New Roman"/>
          <w:color w:val="C45911" w:themeColor="accent2" w:themeShade="BF"/>
        </w:rPr>
      </w:pPr>
      <w:r w:rsidRPr="00812891">
        <w:rPr>
          <w:rFonts w:ascii="Times New Roman" w:hAnsi="Times New Roman"/>
          <w:color w:val="C45911" w:themeColor="accent2" w:themeShade="BF"/>
        </w:rPr>
        <w:t>商誉减值测试过程、参数及商誉减值损失的确认方法</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ascii="Times New Roman" w:hAnsi="Times New Roman" w:hint="eastAsia"/>
          <w:color w:val="C45911" w:themeColor="accent2" w:themeShade="BF"/>
        </w:rPr>
        <w:t xml:space="preserve"> </w:t>
      </w:r>
      <w:r w:rsidRPr="00812891">
        <w:rPr>
          <w:rFonts w:hint="eastAsia"/>
          <w:color w:val="C45911" w:themeColor="accent2" w:themeShade="BF"/>
        </w:rPr>
        <w:t>截止2018年12月31日</w:t>
      </w:r>
      <w:r w:rsidRPr="00812891">
        <w:rPr>
          <w:color w:val="C45911" w:themeColor="accent2" w:themeShade="BF"/>
        </w:rPr>
        <w:t>，</w:t>
      </w:r>
      <w:r w:rsidRPr="00812891">
        <w:rPr>
          <w:rFonts w:hint="eastAsia"/>
          <w:color w:val="C45911" w:themeColor="accent2" w:themeShade="BF"/>
        </w:rPr>
        <w:t>各</w:t>
      </w:r>
      <w:r w:rsidRPr="00812891">
        <w:rPr>
          <w:color w:val="C45911" w:themeColor="accent2" w:themeShade="BF"/>
        </w:rPr>
        <w:t>资产组分配的商誉账面价值及相关减值准备如下：</w:t>
      </w:r>
    </w:p>
    <w:tbl>
      <w:tblPr>
        <w:tblW w:w="8472"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27"/>
        <w:gridCol w:w="1843"/>
        <w:gridCol w:w="1701"/>
        <w:gridCol w:w="1701"/>
      </w:tblGrid>
      <w:tr w:rsidR="00073169" w:rsidRPr="00812891" w:rsidTr="005A265B">
        <w:trPr>
          <w:trHeight w:val="340"/>
          <w:tblHeader/>
        </w:trPr>
        <w:tc>
          <w:tcPr>
            <w:tcW w:w="3227"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被投资单位名称</w:t>
            </w:r>
          </w:p>
        </w:tc>
        <w:tc>
          <w:tcPr>
            <w:tcW w:w="1843"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lang w:val="zh-CN"/>
              </w:rPr>
            </w:pPr>
            <w:r w:rsidRPr="00812891">
              <w:rPr>
                <w:rFonts w:ascii="宋体" w:hAnsi="宋体" w:hint="eastAsia"/>
                <w:color w:val="C45911" w:themeColor="accent2" w:themeShade="BF"/>
                <w:lang w:val="zh-CN"/>
              </w:rPr>
              <w:t>商誉</w:t>
            </w:r>
            <w:r w:rsidRPr="00812891">
              <w:rPr>
                <w:rFonts w:ascii="宋体" w:hAnsi="宋体"/>
                <w:color w:val="C45911" w:themeColor="accent2" w:themeShade="BF"/>
                <w:lang w:val="zh-CN"/>
              </w:rPr>
              <w:t>账面成本</w:t>
            </w:r>
          </w:p>
        </w:tc>
        <w:tc>
          <w:tcPr>
            <w:tcW w:w="1701"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lang w:val="zh-CN"/>
              </w:rPr>
            </w:pPr>
            <w:r w:rsidRPr="00812891">
              <w:rPr>
                <w:rFonts w:ascii="宋体" w:hAnsi="宋体" w:hint="eastAsia"/>
                <w:color w:val="C45911" w:themeColor="accent2" w:themeShade="BF"/>
                <w:lang w:val="zh-CN"/>
              </w:rPr>
              <w:t>减值</w:t>
            </w:r>
            <w:r w:rsidRPr="00812891">
              <w:rPr>
                <w:rFonts w:ascii="宋体" w:hAnsi="宋体"/>
                <w:color w:val="C45911" w:themeColor="accent2" w:themeShade="BF"/>
                <w:lang w:val="zh-CN"/>
              </w:rPr>
              <w:t>准备</w:t>
            </w:r>
          </w:p>
        </w:tc>
        <w:tc>
          <w:tcPr>
            <w:tcW w:w="1701"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lang w:val="zh-CN"/>
              </w:rPr>
            </w:pPr>
            <w:r w:rsidRPr="00812891">
              <w:rPr>
                <w:rFonts w:ascii="宋体" w:hAnsi="宋体" w:hint="eastAsia"/>
                <w:color w:val="C45911" w:themeColor="accent2" w:themeShade="BF"/>
                <w:lang w:val="zh-CN"/>
              </w:rPr>
              <w:t>商誉</w:t>
            </w:r>
            <w:r w:rsidRPr="00812891">
              <w:rPr>
                <w:rFonts w:ascii="宋体" w:hAnsi="宋体"/>
                <w:color w:val="C45911" w:themeColor="accent2" w:themeShade="BF"/>
                <w:lang w:val="zh-CN"/>
              </w:rPr>
              <w:t>净额</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color w:val="C45911" w:themeColor="accent2" w:themeShade="BF"/>
              </w:rPr>
              <w:t>大化莱士单采血浆有限公司</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357,354.23</w:t>
            </w:r>
          </w:p>
        </w:tc>
        <w:tc>
          <w:tcPr>
            <w:tcW w:w="1701" w:type="dxa"/>
            <w:vAlign w:val="center"/>
          </w:tcPr>
          <w:p w:rsidR="00073169" w:rsidRPr="00812891" w:rsidRDefault="00073169" w:rsidP="005A265B">
            <w:pPr>
              <w:tabs>
                <w:tab w:val="left" w:pos="120"/>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ab/>
              <w:t>---</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357,354.23</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color w:val="C45911" w:themeColor="accent2" w:themeShade="BF"/>
              </w:rPr>
              <w:t>马山莱士单采血浆有限公司</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186,919.37</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186,919.37</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color w:val="C45911" w:themeColor="accent2" w:themeShade="BF"/>
              </w:rPr>
              <w:t>大新莱士单采血浆有限公司</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472,958.11</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472,958.11</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color w:val="C45911" w:themeColor="accent2" w:themeShade="BF"/>
              </w:rPr>
              <w:t>兴平市莱士单采血浆站有限公司</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2,735,470.00</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rPr>
              <w:t>2,735,470.00</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郑州莱士血液制品有限公司</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1,475,750,671.94</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186,386,475.01</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1,289,364,196.93</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同路生物制药有限公司</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 xml:space="preserve">3,936,576,509.82 </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 xml:space="preserve">3,936,576,509.82 </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color w:val="C45911" w:themeColor="accent2" w:themeShade="BF"/>
              </w:rPr>
              <w:t>浙江海康生物制品有限责任公司</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220,516,987.81</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220,516,987.81</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ind w:rightChars="-51" w:right="-92"/>
              <w:rPr>
                <w:rFonts w:ascii="宋体" w:hAnsi="宋体"/>
                <w:color w:val="C45911" w:themeColor="accent2" w:themeShade="BF"/>
              </w:rPr>
            </w:pPr>
            <w:r w:rsidRPr="00812891">
              <w:rPr>
                <w:rFonts w:ascii="宋体" w:hAnsi="宋体" w:hint="eastAsia"/>
                <w:color w:val="C45911" w:themeColor="accent2" w:themeShade="BF"/>
              </w:rPr>
              <w:t>六安市叶集区同路单采血浆站有限公司</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26,412,075.47</w:t>
            </w:r>
          </w:p>
        </w:tc>
        <w:tc>
          <w:tcPr>
            <w:tcW w:w="1701" w:type="dxa"/>
          </w:tcPr>
          <w:p w:rsidR="00073169" w:rsidRPr="00812891" w:rsidRDefault="00073169" w:rsidP="005A265B">
            <w:pPr>
              <w:jc w:val="right"/>
              <w:rPr>
                <w:rFonts w:ascii="宋体" w:hAnsi="宋体"/>
                <w:color w:val="C45911" w:themeColor="accent2" w:themeShade="BF"/>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26,412,075.47</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淮南市同路单采血浆站有限公司</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21,008,714.47</w:t>
            </w:r>
          </w:p>
        </w:tc>
        <w:tc>
          <w:tcPr>
            <w:tcW w:w="1701" w:type="dxa"/>
          </w:tcPr>
          <w:p w:rsidR="00073169" w:rsidRPr="00812891" w:rsidRDefault="00073169" w:rsidP="005A265B">
            <w:pPr>
              <w:jc w:val="right"/>
              <w:rPr>
                <w:rFonts w:ascii="宋体" w:hAnsi="宋体"/>
                <w:color w:val="C45911" w:themeColor="accent2" w:themeShade="BF"/>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21,008,714.47</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怀远县同路单采血浆站有限公司</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23,694,766.78</w:t>
            </w:r>
          </w:p>
        </w:tc>
        <w:tc>
          <w:tcPr>
            <w:tcW w:w="1701" w:type="dxa"/>
          </w:tcPr>
          <w:p w:rsidR="00073169" w:rsidRPr="00812891" w:rsidRDefault="00073169" w:rsidP="005A265B">
            <w:pPr>
              <w:jc w:val="right"/>
              <w:rPr>
                <w:rFonts w:ascii="宋体" w:hAnsi="宋体"/>
                <w:color w:val="C45911" w:themeColor="accent2" w:themeShade="BF"/>
              </w:rPr>
            </w:pPr>
            <w:r w:rsidRPr="00812891">
              <w:rPr>
                <w:rFonts w:ascii="宋体" w:hAnsi="宋体"/>
                <w:color w:val="C45911" w:themeColor="accent2" w:themeShade="BF"/>
                <w:lang w:val="zh-CN"/>
              </w:rPr>
              <w:t>---</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23,694,766.78</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合计</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5,707,712,428.00</w:t>
            </w:r>
          </w:p>
        </w:tc>
        <w:tc>
          <w:tcPr>
            <w:tcW w:w="1701" w:type="dxa"/>
            <w:vAlign w:val="center"/>
          </w:tcPr>
          <w:p w:rsidR="00073169" w:rsidRPr="00812891" w:rsidRDefault="00073169" w:rsidP="005A265B">
            <w:pPr>
              <w:jc w:val="right"/>
              <w:rPr>
                <w:rFonts w:ascii="宋体" w:hAnsi="宋体"/>
                <w:color w:val="C45911" w:themeColor="accent2" w:themeShade="BF"/>
              </w:rPr>
            </w:pPr>
            <w:r w:rsidRPr="00812891">
              <w:rPr>
                <w:rFonts w:ascii="宋体" w:hAnsi="宋体"/>
                <w:color w:val="C45911" w:themeColor="accent2" w:themeShade="BF"/>
              </w:rPr>
              <w:t>189,121,945.01</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rsidRPr="00812891">
              <w:rPr>
                <w:rFonts w:ascii="宋体" w:hAnsi="宋体"/>
                <w:color w:val="C45911" w:themeColor="accent2" w:themeShade="BF"/>
                <w:lang w:val="zh-CN"/>
              </w:rPr>
              <w:t>5,518,590,482.99</w:t>
            </w:r>
          </w:p>
        </w:tc>
      </w:tr>
    </w:tbl>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期末对商誉进行减值测试，对郑州莱士血液制品有限公司资产组可收回金额低于其账面价值的金额本期计提减值准备</w:t>
      </w:r>
      <w:r w:rsidRPr="00812891">
        <w:rPr>
          <w:color w:val="C45911" w:themeColor="accent2" w:themeShade="BF"/>
        </w:rPr>
        <w:t>186,386,475.01</w:t>
      </w:r>
      <w:r w:rsidRPr="00812891">
        <w:rPr>
          <w:rFonts w:hint="eastAsia"/>
          <w:color w:val="C45911" w:themeColor="accent2" w:themeShade="BF"/>
        </w:rPr>
        <w:t>元。本期其他资产组的商誉无进一步减值。</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各主要资产组可收回金额计算的关键假设及其依据分别说明如下：</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（1）郑州莱士血液制品有限公司</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郑州莱士血液制品有限公司资产组可收回金额按照预计未来现金流量现值确定。未来现金流量基于管理层批准的财务预算确定，采用资本资产加权平均成本模型（WACC）确定的税前折现率为12.7</w:t>
      </w:r>
      <w:r w:rsidRPr="00812891">
        <w:rPr>
          <w:color w:val="C45911" w:themeColor="accent2" w:themeShade="BF"/>
        </w:rPr>
        <w:t>2</w:t>
      </w:r>
      <w:r w:rsidRPr="00812891">
        <w:rPr>
          <w:rFonts w:hint="eastAsia"/>
          <w:color w:val="C45911" w:themeColor="accent2" w:themeShade="BF"/>
        </w:rPr>
        <w:t>%。预计未来现金流时，基于该资产组过去的业绩和管理层对公司和</w:t>
      </w:r>
      <w:r w:rsidRPr="00812891">
        <w:rPr>
          <w:rFonts w:hint="eastAsia"/>
          <w:color w:val="C45911" w:themeColor="accent2" w:themeShade="BF"/>
        </w:rPr>
        <w:lastRenderedPageBreak/>
        <w:t>市场发展的预期估计各个期间的收入、成本、费用、折旧摊销和长期资产的增量投资。</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（2）同路生物制药有限公司</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同路生物制药有限公司资产组可收回金额按照预计未来现金流量现值确定。未来现金流量基于管理层批准的财务预算确定，采用资本资产加权平均成本模型（WACC）确定的税前折现率为12.07%。预计未来现金流时，基于该资产组过去的业绩和管理层对公司和市场发展的预期估计各个期间的收入、成本、费用、折旧摊销和长期资产的增量投资。</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（3）浙江海康生物制品有限责任公司</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浙江海康生物制品有限责任公司资产组可收回金额按照预计未来现金流量现值确定。未来现金流量基于管理层批准的财务预算确定，采用资本资产加权平均成本模型（WACC）确定的税前折现率为12.89%。预计未来现金流时，基于该资产组过去的业绩和管理层对公司和市场发展的预期估计各个期间的收入、成本、费用、折旧摊销和长期资产的增量投资。</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（4）六安市叶集区同路单采血浆站有限公司</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六安市叶集区同路单采血浆站有限公司是单采血浆的浆站公司，资产组可收回金额依据管理层编制的现金流量预测为基础，并采用12.07%的税前折现率折合现值计算。预计未来现金流时，基于该资产组过去的血浆采集量和管理层对其发展的预期估计各个期间的采浆量及对应的收入、成本、费用、折旧摊销等。</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（5）淮南市同路单采血浆站有限公司</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淮南市同路单采血浆站有限公司是单采血浆的浆站公司，资产组可收回金额依据管理层编制的现金流量预测为基础，并采用12.07%的税前折现率折合现值计算。预计未来现金流时，基于该资产组过去的血浆采集量和管理层对其发展的预期估计各个期间的采浆量及对应的收入、成本、费用、折旧摊销等。</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（6）怀远县同路单采血浆站有限公司</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怀远县同路单采血浆站有限公司是单采血浆的浆站公司，资产组可收回金额依据管理层编制的现金流量预测为基础，并采用12.07%的税前折现率折合现值计算。预计未来现金流时，基于该资产组过去的血浆采集量和管理层对其发展的预期估计各个期间的采浆量及对应的收入、成本、费用、折旧摊销等。</w:t>
      </w:r>
    </w:p>
    <w:p w:rsidR="00073169" w:rsidRPr="00812891" w:rsidRDefault="00073169" w:rsidP="00483F60">
      <w:pPr>
        <w:pStyle w:val="afd"/>
        <w:widowControl w:val="0"/>
        <w:numPr>
          <w:ilvl w:val="0"/>
          <w:numId w:val="30"/>
        </w:numPr>
        <w:tabs>
          <w:tab w:val="clear" w:pos="1273"/>
        </w:tabs>
        <w:spacing w:line="360" w:lineRule="auto"/>
        <w:ind w:leftChars="0" w:left="0" w:firstLineChars="200" w:firstLine="422"/>
        <w:rPr>
          <w:rFonts w:ascii="Times New Roman" w:hAnsi="Times New Roman"/>
          <w:color w:val="C45911" w:themeColor="accent2" w:themeShade="BF"/>
        </w:rPr>
      </w:pPr>
      <w:r w:rsidRPr="00812891">
        <w:rPr>
          <w:rFonts w:ascii="Times New Roman" w:hAnsi="Times New Roman"/>
          <w:color w:val="C45911" w:themeColor="accent2" w:themeShade="BF"/>
        </w:rPr>
        <w:t>商誉的其他说明</w:t>
      </w:r>
    </w:p>
    <w:p w:rsidR="00073169" w:rsidRPr="00812891" w:rsidRDefault="00073169" w:rsidP="00483F60">
      <w:pPr>
        <w:pStyle w:val="af8"/>
        <w:widowControl w:val="0"/>
        <w:numPr>
          <w:ilvl w:val="0"/>
          <w:numId w:val="31"/>
        </w:numPr>
        <w:tabs>
          <w:tab w:val="left" w:pos="196"/>
          <w:tab w:val="left" w:pos="426"/>
        </w:tabs>
        <w:spacing w:line="360" w:lineRule="auto"/>
        <w:ind w:leftChars="0"/>
        <w:rPr>
          <w:color w:val="C45911" w:themeColor="accent2" w:themeShade="BF"/>
        </w:rPr>
      </w:pPr>
      <w:r w:rsidRPr="00812891">
        <w:rPr>
          <w:rFonts w:hint="eastAsia"/>
          <w:color w:val="C45911" w:themeColor="accent2" w:themeShade="BF"/>
        </w:rPr>
        <w:t>购买郑州莱士血液制品有限公司而形成的商誉</w:t>
      </w:r>
      <w:r w:rsidRPr="00812891">
        <w:rPr>
          <w:color w:val="C45911" w:themeColor="accent2" w:themeShade="BF"/>
        </w:rPr>
        <w:t>1,475,750,671.94元，系</w:t>
      </w:r>
      <w:r w:rsidRPr="00812891">
        <w:rPr>
          <w:rFonts w:hint="eastAsia"/>
          <w:color w:val="C45911" w:themeColor="accent2" w:themeShade="BF"/>
        </w:rPr>
        <w:t>因通过非同一控制下的企业合并购买郑州莱士血液制品有限公司</w:t>
      </w:r>
      <w:r w:rsidRPr="00812891">
        <w:rPr>
          <w:color w:val="C45911" w:themeColor="accent2" w:themeShade="BF"/>
        </w:rPr>
        <w:t>100%股权而形成的，按本公司支付的合并成本超过应享有被收购方郑州</w:t>
      </w:r>
      <w:r w:rsidRPr="00812891">
        <w:rPr>
          <w:rFonts w:hint="eastAsia"/>
          <w:color w:val="C45911" w:themeColor="accent2" w:themeShade="BF"/>
        </w:rPr>
        <w:t>莱士血液制品有限公司的可辨认净资产公允价值份额的差额计算确认。</w:t>
      </w:r>
    </w:p>
    <w:p w:rsidR="00073169" w:rsidRPr="00812891" w:rsidRDefault="00073169" w:rsidP="00483F60">
      <w:pPr>
        <w:pStyle w:val="af8"/>
        <w:widowControl w:val="0"/>
        <w:numPr>
          <w:ilvl w:val="0"/>
          <w:numId w:val="31"/>
        </w:numPr>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购买同路生物制药有限公司而形成的商誉</w:t>
      </w:r>
      <w:r w:rsidRPr="00812891">
        <w:rPr>
          <w:color w:val="C45911" w:themeColor="accent2" w:themeShade="BF"/>
        </w:rPr>
        <w:t>3,936,576,509.82元，系</w:t>
      </w:r>
      <w:r w:rsidRPr="00812891">
        <w:rPr>
          <w:rFonts w:hint="eastAsia"/>
          <w:color w:val="C45911" w:themeColor="accent2" w:themeShade="BF"/>
        </w:rPr>
        <w:t>因通过非同一控制下的企业合并购买同路生物制药有限公司</w:t>
      </w:r>
      <w:r w:rsidRPr="00812891">
        <w:rPr>
          <w:color w:val="C45911" w:themeColor="accent2" w:themeShade="BF"/>
        </w:rPr>
        <w:t>89.77%股权而形成的，按本公司支付的</w:t>
      </w:r>
      <w:r w:rsidRPr="00812891">
        <w:rPr>
          <w:color w:val="C45911" w:themeColor="accent2" w:themeShade="BF"/>
        </w:rPr>
        <w:lastRenderedPageBreak/>
        <w:t>合并成本超过应享有被收购方同路生物制药有限公司的可辨认净资产公允价值份额的差额计算确认。</w:t>
      </w:r>
    </w:p>
    <w:p w:rsidR="00073169" w:rsidRPr="00812891" w:rsidRDefault="00073169" w:rsidP="00483F60">
      <w:pPr>
        <w:pStyle w:val="af8"/>
        <w:widowControl w:val="0"/>
        <w:numPr>
          <w:ilvl w:val="0"/>
          <w:numId w:val="31"/>
        </w:numPr>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本公司确认的对大化莱士单采血浆有限公司、马山莱士单采血浆有限公司、大新莱士单采血浆有限公司、兴平市莱士单采血浆站有限公司的相关的商誉，均是按照支付的合并成本超过交易日应享有被投资单位可辨认净资产的公允价值份额的差额确认。</w:t>
      </w:r>
    </w:p>
    <w:p w:rsidR="00073169" w:rsidRPr="00812891" w:rsidRDefault="00073169" w:rsidP="00483F60">
      <w:pPr>
        <w:pStyle w:val="af8"/>
        <w:widowControl w:val="0"/>
        <w:numPr>
          <w:ilvl w:val="0"/>
          <w:numId w:val="31"/>
        </w:numPr>
        <w:tabs>
          <w:tab w:val="left" w:pos="196"/>
          <w:tab w:val="left" w:pos="426"/>
        </w:tabs>
        <w:spacing w:line="360" w:lineRule="auto"/>
        <w:ind w:leftChars="0" w:left="0" w:firstLineChars="200" w:firstLine="420"/>
        <w:rPr>
          <w:color w:val="C45911" w:themeColor="accent2" w:themeShade="BF"/>
        </w:rPr>
      </w:pPr>
      <w:bookmarkStart w:id="21" w:name="OLE_LINK7"/>
      <w:r w:rsidRPr="00812891">
        <w:rPr>
          <w:rFonts w:hint="eastAsia"/>
          <w:color w:val="C45911" w:themeColor="accent2" w:themeShade="BF"/>
        </w:rPr>
        <w:t>同路生物制药有限公司购买浙江海康生物制品有限责任公司而形成的商誉</w:t>
      </w:r>
      <w:bookmarkEnd w:id="21"/>
      <w:r w:rsidRPr="00812891">
        <w:rPr>
          <w:color w:val="C45911" w:themeColor="accent2" w:themeShade="BF"/>
          <w:lang w:val="zh-CN"/>
        </w:rPr>
        <w:t>220,516,987.81</w:t>
      </w:r>
      <w:r w:rsidRPr="00812891">
        <w:rPr>
          <w:rFonts w:hint="eastAsia"/>
          <w:color w:val="C45911" w:themeColor="accent2" w:themeShade="BF"/>
        </w:rPr>
        <w:t>元，系因通过非同一控制下的企业合并购买浙江海康生物制品有限责任公司</w:t>
      </w:r>
      <w:r w:rsidRPr="00812891">
        <w:rPr>
          <w:color w:val="C45911" w:themeColor="accent2" w:themeShade="BF"/>
        </w:rPr>
        <w:t>90%股权形成的，按同路生物制药有限公司支付的合并成本超过交易日应享有被收购方可辨认净资产公允价值份额的差额确认。</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长期待摊费用</w:t>
      </w:r>
    </w:p>
    <w:tbl>
      <w:tblPr>
        <w:tblW w:w="0" w:type="auto"/>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43"/>
        <w:gridCol w:w="1701"/>
        <w:gridCol w:w="1559"/>
        <w:gridCol w:w="1616"/>
        <w:gridCol w:w="1638"/>
      </w:tblGrid>
      <w:tr w:rsidR="00073169" w:rsidRPr="00812891" w:rsidTr="005A265B">
        <w:trPr>
          <w:trHeight w:val="340"/>
          <w:tblHeader/>
        </w:trPr>
        <w:tc>
          <w:tcPr>
            <w:tcW w:w="1843"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项目</w:t>
            </w:r>
          </w:p>
        </w:tc>
        <w:tc>
          <w:tcPr>
            <w:tcW w:w="1701"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期初余额</w:t>
            </w:r>
          </w:p>
        </w:tc>
        <w:tc>
          <w:tcPr>
            <w:tcW w:w="1559"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本期增加额</w:t>
            </w:r>
          </w:p>
        </w:tc>
        <w:tc>
          <w:tcPr>
            <w:tcW w:w="1616"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本期摊销额</w:t>
            </w:r>
          </w:p>
        </w:tc>
        <w:tc>
          <w:tcPr>
            <w:tcW w:w="1638"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期末余额</w:t>
            </w:r>
          </w:p>
        </w:tc>
      </w:tr>
      <w:tr w:rsidR="00073169" w:rsidRPr="00812891" w:rsidTr="005A265B">
        <w:trPr>
          <w:trHeight w:val="340"/>
        </w:trPr>
        <w:tc>
          <w:tcPr>
            <w:tcW w:w="1843"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装修费</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19,550,056.15</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3,201,907.91</w:t>
            </w:r>
          </w:p>
        </w:tc>
        <w:tc>
          <w:tcPr>
            <w:tcW w:w="1616"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6,353,891.60</w:t>
            </w:r>
          </w:p>
        </w:tc>
        <w:tc>
          <w:tcPr>
            <w:tcW w:w="1638"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16,398,072.46</w:t>
            </w:r>
          </w:p>
        </w:tc>
      </w:tr>
      <w:tr w:rsidR="00073169" w:rsidRPr="00812891" w:rsidTr="005A265B">
        <w:trPr>
          <w:trHeight w:val="340"/>
        </w:trPr>
        <w:tc>
          <w:tcPr>
            <w:tcW w:w="1843"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租金</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2,248,509.07</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1,749,799.75</w:t>
            </w:r>
          </w:p>
        </w:tc>
        <w:tc>
          <w:tcPr>
            <w:tcW w:w="1616"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1,921,586.87</w:t>
            </w:r>
          </w:p>
        </w:tc>
        <w:tc>
          <w:tcPr>
            <w:tcW w:w="1638"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2,076,721.95</w:t>
            </w:r>
          </w:p>
        </w:tc>
      </w:tr>
      <w:tr w:rsidR="00073169" w:rsidRPr="00812891" w:rsidTr="005A265B">
        <w:trPr>
          <w:trHeight w:val="340"/>
        </w:trPr>
        <w:tc>
          <w:tcPr>
            <w:tcW w:w="1843"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其他</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887,115.96</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801,746.47</w:t>
            </w:r>
          </w:p>
        </w:tc>
        <w:tc>
          <w:tcPr>
            <w:tcW w:w="1616"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627,804.07</w:t>
            </w:r>
          </w:p>
        </w:tc>
        <w:tc>
          <w:tcPr>
            <w:tcW w:w="1638"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1,061,058.36</w:t>
            </w:r>
          </w:p>
        </w:tc>
      </w:tr>
      <w:tr w:rsidR="00073169" w:rsidRPr="00812891" w:rsidTr="005A265B">
        <w:trPr>
          <w:trHeight w:val="340"/>
        </w:trPr>
        <w:tc>
          <w:tcPr>
            <w:tcW w:w="1843"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合计</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22,685,681.18</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5,753,454.13</w:t>
            </w:r>
          </w:p>
        </w:tc>
        <w:tc>
          <w:tcPr>
            <w:tcW w:w="1616"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8,903,282.54</w:t>
            </w:r>
          </w:p>
        </w:tc>
        <w:tc>
          <w:tcPr>
            <w:tcW w:w="1638"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19,535,852.77</w:t>
            </w:r>
          </w:p>
        </w:tc>
      </w:tr>
    </w:tbl>
    <w:p w:rsidR="00073169" w:rsidRPr="00812891" w:rsidRDefault="00073169" w:rsidP="00483F60">
      <w:pPr>
        <w:pStyle w:val="af6"/>
        <w:widowControl w:val="0"/>
        <w:numPr>
          <w:ilvl w:val="0"/>
          <w:numId w:val="7"/>
        </w:numPr>
        <w:tabs>
          <w:tab w:val="clear" w:pos="714"/>
        </w:tabs>
        <w:spacing w:beforeLines="100" w:before="312"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递延所得税资产和递延所得税负债</w:t>
      </w:r>
    </w:p>
    <w:p w:rsidR="00073169" w:rsidRPr="00812891" w:rsidRDefault="00073169" w:rsidP="00483F60">
      <w:pPr>
        <w:pStyle w:val="afd"/>
        <w:widowControl w:val="0"/>
        <w:numPr>
          <w:ilvl w:val="0"/>
          <w:numId w:val="32"/>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未经抵销的递延所得税资产</w:t>
      </w:r>
    </w:p>
    <w:tbl>
      <w:tblPr>
        <w:tblW w:w="0" w:type="auto"/>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871"/>
        <w:gridCol w:w="1701"/>
        <w:gridCol w:w="1559"/>
        <w:gridCol w:w="1602"/>
        <w:gridCol w:w="1635"/>
      </w:tblGrid>
      <w:tr w:rsidR="00073169" w:rsidRPr="00812891" w:rsidTr="005A265B">
        <w:trPr>
          <w:trHeight w:val="340"/>
          <w:tblHeader/>
        </w:trPr>
        <w:tc>
          <w:tcPr>
            <w:tcW w:w="1871" w:type="dxa"/>
            <w:vMerge w:val="restart"/>
            <w:vAlign w:val="center"/>
          </w:tcPr>
          <w:p w:rsidR="00073169" w:rsidRPr="00812891" w:rsidRDefault="00073169" w:rsidP="005A265B">
            <w:pPr>
              <w:pStyle w:val="af8"/>
              <w:widowControl w:val="0"/>
              <w:tabs>
                <w:tab w:val="left" w:pos="196"/>
                <w:tab w:val="left" w:pos="426"/>
              </w:tabs>
              <w:spacing w:line="240" w:lineRule="exact"/>
              <w:ind w:leftChars="0" w:left="0"/>
              <w:jc w:val="center"/>
              <w:rPr>
                <w:color w:val="C45911" w:themeColor="accent2" w:themeShade="BF"/>
                <w:kern w:val="0"/>
                <w:sz w:val="18"/>
                <w:szCs w:val="18"/>
              </w:rPr>
            </w:pPr>
            <w:r w:rsidRPr="00812891">
              <w:rPr>
                <w:color w:val="C45911" w:themeColor="accent2" w:themeShade="BF"/>
                <w:kern w:val="0"/>
                <w:sz w:val="18"/>
                <w:szCs w:val="18"/>
              </w:rPr>
              <w:t>项目</w:t>
            </w:r>
          </w:p>
        </w:tc>
        <w:tc>
          <w:tcPr>
            <w:tcW w:w="3260" w:type="dxa"/>
            <w:gridSpan w:val="2"/>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rsidRPr="00812891">
              <w:rPr>
                <w:rFonts w:ascii="宋体" w:hAnsi="宋体"/>
                <w:color w:val="C45911" w:themeColor="accent2" w:themeShade="BF"/>
                <w:kern w:val="0"/>
              </w:rPr>
              <w:t>期末余额</w:t>
            </w:r>
          </w:p>
        </w:tc>
        <w:tc>
          <w:tcPr>
            <w:tcW w:w="3237" w:type="dxa"/>
            <w:gridSpan w:val="2"/>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rsidRPr="00812891">
              <w:rPr>
                <w:rFonts w:ascii="宋体" w:hAnsi="宋体"/>
                <w:color w:val="C45911" w:themeColor="accent2" w:themeShade="BF"/>
                <w:kern w:val="0"/>
              </w:rPr>
              <w:t>期初余额</w:t>
            </w:r>
          </w:p>
        </w:tc>
      </w:tr>
      <w:tr w:rsidR="00073169" w:rsidRPr="00812891" w:rsidTr="005A265B">
        <w:trPr>
          <w:trHeight w:val="340"/>
          <w:tblHeader/>
        </w:trPr>
        <w:tc>
          <w:tcPr>
            <w:tcW w:w="1871" w:type="dxa"/>
            <w:vMerge/>
            <w:vAlign w:val="center"/>
          </w:tcPr>
          <w:p w:rsidR="00073169" w:rsidRPr="00812891" w:rsidRDefault="00073169" w:rsidP="005A265B">
            <w:pPr>
              <w:pStyle w:val="af8"/>
              <w:widowControl w:val="0"/>
              <w:tabs>
                <w:tab w:val="left" w:pos="196"/>
                <w:tab w:val="left" w:pos="426"/>
              </w:tabs>
              <w:spacing w:line="240" w:lineRule="exact"/>
              <w:ind w:leftChars="0" w:left="0"/>
              <w:jc w:val="center"/>
              <w:rPr>
                <w:color w:val="C45911" w:themeColor="accent2" w:themeShade="BF"/>
                <w:kern w:val="0"/>
                <w:sz w:val="18"/>
                <w:szCs w:val="18"/>
              </w:rPr>
            </w:pPr>
          </w:p>
        </w:tc>
        <w:tc>
          <w:tcPr>
            <w:tcW w:w="1701" w:type="dxa"/>
            <w:vAlign w:val="center"/>
          </w:tcPr>
          <w:p w:rsidR="00073169" w:rsidRPr="00812891"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kern w:val="0"/>
              </w:rPr>
            </w:pPr>
            <w:r w:rsidRPr="00812891">
              <w:rPr>
                <w:rFonts w:ascii="宋体" w:hAnsi="宋体"/>
                <w:color w:val="C45911" w:themeColor="accent2" w:themeShade="BF"/>
                <w:kern w:val="0"/>
              </w:rPr>
              <w:t>可抵扣暂时性差异</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kern w:val="0"/>
              </w:rPr>
            </w:pPr>
            <w:r w:rsidRPr="00812891">
              <w:rPr>
                <w:rFonts w:ascii="宋体" w:hAnsi="宋体"/>
                <w:color w:val="C45911" w:themeColor="accent2" w:themeShade="BF"/>
                <w:kern w:val="0"/>
              </w:rPr>
              <w:t>递延所得税资产</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kern w:val="0"/>
              </w:rPr>
            </w:pPr>
            <w:r w:rsidRPr="00812891">
              <w:rPr>
                <w:rFonts w:ascii="宋体" w:hAnsi="宋体"/>
                <w:color w:val="C45911" w:themeColor="accent2" w:themeShade="BF"/>
                <w:kern w:val="0"/>
              </w:rPr>
              <w:t>可抵扣暂时性差异</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kern w:val="0"/>
              </w:rPr>
            </w:pPr>
            <w:r w:rsidRPr="00812891">
              <w:rPr>
                <w:rFonts w:ascii="宋体" w:hAnsi="宋体"/>
                <w:color w:val="C45911" w:themeColor="accent2" w:themeShade="BF"/>
                <w:kern w:val="0"/>
              </w:rPr>
              <w:t>递延所得税资产</w:t>
            </w:r>
          </w:p>
        </w:tc>
      </w:tr>
      <w:tr w:rsidR="00073169" w:rsidRPr="00812891" w:rsidTr="005A265B">
        <w:trPr>
          <w:trHeight w:val="340"/>
        </w:trPr>
        <w:tc>
          <w:tcPr>
            <w:tcW w:w="1871" w:type="dxa"/>
            <w:vAlign w:val="center"/>
          </w:tcPr>
          <w:p w:rsidR="00073169" w:rsidRPr="00812891" w:rsidRDefault="00073169" w:rsidP="005A265B">
            <w:pPr>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资产减值准备</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174,250,090.56</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31,991,994.08</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83,279,813.24</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13,229,054.88</w:t>
            </w:r>
          </w:p>
        </w:tc>
      </w:tr>
      <w:tr w:rsidR="00073169" w:rsidRPr="00812891" w:rsidTr="005A265B">
        <w:trPr>
          <w:trHeight w:val="340"/>
        </w:trPr>
        <w:tc>
          <w:tcPr>
            <w:tcW w:w="1871" w:type="dxa"/>
            <w:vAlign w:val="center"/>
          </w:tcPr>
          <w:p w:rsidR="00073169" w:rsidRPr="00812891" w:rsidRDefault="00073169" w:rsidP="005A265B">
            <w:pPr>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应付职工薪酬</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260,478.16</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65,119.54</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656,316.48</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164,079.12</w:t>
            </w:r>
          </w:p>
        </w:tc>
      </w:tr>
      <w:tr w:rsidR="00073169" w:rsidRPr="00812891" w:rsidTr="005A265B">
        <w:trPr>
          <w:trHeight w:val="340"/>
        </w:trPr>
        <w:tc>
          <w:tcPr>
            <w:tcW w:w="1871" w:type="dxa"/>
            <w:vAlign w:val="center"/>
          </w:tcPr>
          <w:p w:rsidR="00073169" w:rsidRPr="00812891" w:rsidRDefault="00073169" w:rsidP="005A265B">
            <w:pPr>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内部交易未实现利润</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32,664,909.37</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5,262,608.34</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32,411,590.39</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5,982,713.23</w:t>
            </w:r>
          </w:p>
        </w:tc>
      </w:tr>
      <w:tr w:rsidR="00073169" w:rsidRPr="00812891" w:rsidTr="005A265B">
        <w:trPr>
          <w:trHeight w:val="340"/>
        </w:trPr>
        <w:tc>
          <w:tcPr>
            <w:tcW w:w="1871" w:type="dxa"/>
            <w:vAlign w:val="center"/>
          </w:tcPr>
          <w:p w:rsidR="00073169" w:rsidRPr="00812891" w:rsidRDefault="00073169" w:rsidP="005A265B">
            <w:pPr>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计提债券利息影响</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15,120,000.00</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2,268,000.00</w:t>
            </w:r>
          </w:p>
        </w:tc>
      </w:tr>
      <w:tr w:rsidR="00073169" w:rsidRPr="00812891" w:rsidTr="005A265B">
        <w:trPr>
          <w:trHeight w:val="340"/>
        </w:trPr>
        <w:tc>
          <w:tcPr>
            <w:tcW w:w="1871" w:type="dxa"/>
            <w:vAlign w:val="center"/>
          </w:tcPr>
          <w:p w:rsidR="00073169" w:rsidRPr="00812891" w:rsidRDefault="00073169" w:rsidP="005A265B">
            <w:pPr>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递延收益</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 xml:space="preserve">35,621,936.30 </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5,343,290.44</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44,630,138.89</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6,694,520.83</w:t>
            </w:r>
          </w:p>
        </w:tc>
      </w:tr>
      <w:tr w:rsidR="00073169" w:rsidRPr="00812891" w:rsidTr="005A265B">
        <w:trPr>
          <w:trHeight w:val="340"/>
        </w:trPr>
        <w:tc>
          <w:tcPr>
            <w:tcW w:w="1871" w:type="dxa"/>
            <w:vAlign w:val="center"/>
          </w:tcPr>
          <w:p w:rsidR="00073169" w:rsidRPr="00812891" w:rsidRDefault="00073169" w:rsidP="005A265B">
            <w:pPr>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股权激励</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17,350,348.67</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2,602,552.30</w:t>
            </w:r>
          </w:p>
        </w:tc>
      </w:tr>
      <w:tr w:rsidR="00073169" w:rsidRPr="00812891" w:rsidTr="005A265B">
        <w:trPr>
          <w:trHeight w:val="340"/>
        </w:trPr>
        <w:tc>
          <w:tcPr>
            <w:tcW w:w="1871"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kern w:val="0"/>
              </w:rPr>
            </w:pPr>
            <w:r w:rsidRPr="00812891">
              <w:rPr>
                <w:rFonts w:ascii="宋体" w:hAnsi="宋体" w:hint="eastAsia"/>
                <w:color w:val="C45911" w:themeColor="accent2" w:themeShade="BF"/>
              </w:rPr>
              <w:t>预</w:t>
            </w:r>
            <w:r w:rsidRPr="00812891">
              <w:rPr>
                <w:rFonts w:ascii="宋体" w:hAnsi="宋体"/>
                <w:color w:val="C45911" w:themeColor="accent2" w:themeShade="BF"/>
              </w:rPr>
              <w:t>提及</w:t>
            </w:r>
            <w:r w:rsidRPr="00812891">
              <w:rPr>
                <w:rFonts w:ascii="宋体" w:hAnsi="宋体" w:hint="eastAsia"/>
                <w:color w:val="C45911" w:themeColor="accent2" w:themeShade="BF"/>
              </w:rPr>
              <w:t>其他</w:t>
            </w:r>
            <w:r w:rsidRPr="00812891">
              <w:rPr>
                <w:rFonts w:ascii="宋体" w:hAnsi="宋体"/>
                <w:color w:val="C45911" w:themeColor="accent2" w:themeShade="BF"/>
              </w:rPr>
              <w:t>费用</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86,256,432.69</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12,938,464.90</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1,687,216.98</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253,082.55</w:t>
            </w:r>
          </w:p>
        </w:tc>
      </w:tr>
      <w:tr w:rsidR="00073169" w:rsidRPr="00812891" w:rsidTr="005A265B">
        <w:trPr>
          <w:trHeight w:val="340"/>
        </w:trPr>
        <w:tc>
          <w:tcPr>
            <w:tcW w:w="1871"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未弥补亏损</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1,014,334,599.94</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 xml:space="preserve">152,300,959.91 </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r>
      <w:tr w:rsidR="00073169" w:rsidRPr="00812891" w:rsidTr="005A265B">
        <w:trPr>
          <w:trHeight w:val="340"/>
        </w:trPr>
        <w:tc>
          <w:tcPr>
            <w:tcW w:w="1871"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应付利息</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199,375.00</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29,906.25</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r>
      <w:tr w:rsidR="00073169" w:rsidRPr="00812891" w:rsidTr="005A265B">
        <w:trPr>
          <w:trHeight w:val="340"/>
        </w:trPr>
        <w:tc>
          <w:tcPr>
            <w:tcW w:w="1871"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hint="eastAsia"/>
                <w:color w:val="C45911" w:themeColor="accent2" w:themeShade="BF"/>
              </w:rPr>
              <w:t>交易性金融资产的公允价值变动</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26,104,185.52</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3,915,627.83</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r>
      <w:tr w:rsidR="00073169" w:rsidRPr="00812891" w:rsidTr="005A265B">
        <w:trPr>
          <w:trHeight w:val="340"/>
        </w:trPr>
        <w:tc>
          <w:tcPr>
            <w:tcW w:w="1871"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rsidRPr="00812891">
              <w:rPr>
                <w:rFonts w:ascii="宋体" w:hAnsi="宋体"/>
                <w:color w:val="C45911" w:themeColor="accent2" w:themeShade="BF"/>
                <w:kern w:val="0"/>
              </w:rPr>
              <w:t>合计</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1,369,692,007.54</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color w:val="C45911" w:themeColor="accent2" w:themeShade="BF"/>
              </w:rPr>
              <w:t xml:space="preserve">211,847,971.29 </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noProof/>
                <w:color w:val="C45911" w:themeColor="accent2" w:themeShade="BF"/>
              </w:rPr>
              <w:t>195,135,424.65</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rsidRPr="00812891">
              <w:rPr>
                <w:rFonts w:ascii="宋体" w:hAnsi="宋体" w:cs="宋体"/>
                <w:noProof/>
                <w:color w:val="C45911" w:themeColor="accent2" w:themeShade="BF"/>
              </w:rPr>
              <w:t>31,194,002.91</w:t>
            </w:r>
          </w:p>
        </w:tc>
      </w:tr>
    </w:tbl>
    <w:p w:rsidR="00073169" w:rsidRPr="00812891" w:rsidRDefault="00073169" w:rsidP="00483F60">
      <w:pPr>
        <w:pStyle w:val="afd"/>
        <w:widowControl w:val="0"/>
        <w:numPr>
          <w:ilvl w:val="0"/>
          <w:numId w:val="32"/>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未经抵销的递延所得税负债</w:t>
      </w:r>
    </w:p>
    <w:tbl>
      <w:tblPr>
        <w:tblW w:w="8371"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862"/>
        <w:gridCol w:w="1708"/>
        <w:gridCol w:w="1554"/>
        <w:gridCol w:w="1623"/>
        <w:gridCol w:w="1624"/>
      </w:tblGrid>
      <w:tr w:rsidR="00073169" w:rsidRPr="00812891" w:rsidTr="005A265B">
        <w:trPr>
          <w:trHeight w:val="340"/>
          <w:tblHeader/>
        </w:trPr>
        <w:tc>
          <w:tcPr>
            <w:tcW w:w="1862" w:type="dxa"/>
            <w:vMerge w:val="restart"/>
            <w:tcBorders>
              <w:top w:val="single" w:sz="12" w:space="0" w:color="auto"/>
            </w:tcBorders>
            <w:vAlign w:val="center"/>
          </w:tcPr>
          <w:p w:rsidR="00073169" w:rsidRPr="00812891" w:rsidRDefault="00073169" w:rsidP="005A265B">
            <w:pPr>
              <w:pStyle w:val="af8"/>
              <w:widowControl w:val="0"/>
              <w:tabs>
                <w:tab w:val="left" w:pos="196"/>
                <w:tab w:val="left" w:pos="426"/>
              </w:tabs>
              <w:spacing w:line="240" w:lineRule="exact"/>
              <w:ind w:left="616"/>
              <w:rPr>
                <w:rFonts w:ascii="Times New Roman" w:hAnsi="Times New Roman"/>
                <w:color w:val="C45911" w:themeColor="accent2" w:themeShade="BF"/>
                <w:kern w:val="0"/>
                <w:sz w:val="18"/>
                <w:szCs w:val="18"/>
              </w:rPr>
            </w:pPr>
            <w:r w:rsidRPr="00812891">
              <w:rPr>
                <w:rFonts w:ascii="Times New Roman" w:hAnsi="Times New Roman"/>
                <w:color w:val="C45911" w:themeColor="accent2" w:themeShade="BF"/>
                <w:kern w:val="0"/>
                <w:sz w:val="18"/>
                <w:szCs w:val="18"/>
              </w:rPr>
              <w:t>项目</w:t>
            </w:r>
          </w:p>
        </w:tc>
        <w:tc>
          <w:tcPr>
            <w:tcW w:w="3262" w:type="dxa"/>
            <w:gridSpan w:val="2"/>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rPr>
            </w:pPr>
            <w:r w:rsidRPr="00812891">
              <w:rPr>
                <w:color w:val="C45911" w:themeColor="accent2" w:themeShade="BF"/>
                <w:kern w:val="0"/>
              </w:rPr>
              <w:t>期末余额</w:t>
            </w:r>
          </w:p>
        </w:tc>
        <w:tc>
          <w:tcPr>
            <w:tcW w:w="3247" w:type="dxa"/>
            <w:gridSpan w:val="2"/>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rPr>
            </w:pPr>
            <w:r w:rsidRPr="00812891">
              <w:rPr>
                <w:color w:val="C45911" w:themeColor="accent2" w:themeShade="BF"/>
                <w:kern w:val="0"/>
              </w:rPr>
              <w:t>期初余额</w:t>
            </w:r>
          </w:p>
        </w:tc>
      </w:tr>
      <w:tr w:rsidR="00073169" w:rsidRPr="00812891" w:rsidTr="005A265B">
        <w:trPr>
          <w:trHeight w:val="340"/>
          <w:tblHeader/>
        </w:trPr>
        <w:tc>
          <w:tcPr>
            <w:tcW w:w="1862" w:type="dxa"/>
            <w:vMerge/>
            <w:vAlign w:val="center"/>
          </w:tcPr>
          <w:p w:rsidR="00073169" w:rsidRPr="00812891" w:rsidRDefault="00073169" w:rsidP="005A265B">
            <w:pPr>
              <w:pStyle w:val="af8"/>
              <w:widowControl w:val="0"/>
              <w:tabs>
                <w:tab w:val="left" w:pos="196"/>
                <w:tab w:val="left" w:pos="426"/>
              </w:tabs>
              <w:spacing w:line="240" w:lineRule="exact"/>
              <w:ind w:leftChars="0" w:left="0"/>
              <w:jc w:val="center"/>
              <w:rPr>
                <w:rFonts w:ascii="Times New Roman" w:hAnsi="Times New Roman"/>
                <w:color w:val="C45911" w:themeColor="accent2" w:themeShade="BF"/>
                <w:kern w:val="0"/>
                <w:sz w:val="18"/>
                <w:szCs w:val="18"/>
              </w:rPr>
            </w:pPr>
          </w:p>
        </w:tc>
        <w:tc>
          <w:tcPr>
            <w:tcW w:w="1708" w:type="dxa"/>
            <w:vAlign w:val="center"/>
          </w:tcPr>
          <w:p w:rsidR="00073169" w:rsidRPr="00812891" w:rsidRDefault="00073169" w:rsidP="005A265B">
            <w:pPr>
              <w:tabs>
                <w:tab w:val="left" w:pos="196"/>
                <w:tab w:val="left" w:pos="426"/>
              </w:tabs>
              <w:snapToGrid w:val="0"/>
              <w:spacing w:line="240" w:lineRule="exact"/>
              <w:ind w:leftChars="-50" w:left="-90" w:rightChars="-50" w:right="-90"/>
              <w:jc w:val="center"/>
              <w:rPr>
                <w:color w:val="C45911" w:themeColor="accent2" w:themeShade="BF"/>
                <w:kern w:val="0"/>
              </w:rPr>
            </w:pPr>
            <w:r w:rsidRPr="00812891">
              <w:rPr>
                <w:color w:val="C45911" w:themeColor="accent2" w:themeShade="BF"/>
                <w:kern w:val="0"/>
              </w:rPr>
              <w:t>应纳税暂时性差异</w:t>
            </w:r>
          </w:p>
        </w:tc>
        <w:tc>
          <w:tcPr>
            <w:tcW w:w="1554" w:type="dxa"/>
            <w:vAlign w:val="center"/>
          </w:tcPr>
          <w:p w:rsidR="00073169" w:rsidRPr="00812891" w:rsidRDefault="00073169" w:rsidP="005A265B">
            <w:pPr>
              <w:tabs>
                <w:tab w:val="left" w:pos="196"/>
                <w:tab w:val="left" w:pos="426"/>
              </w:tabs>
              <w:snapToGrid w:val="0"/>
              <w:spacing w:line="240" w:lineRule="exact"/>
              <w:ind w:leftChars="-50" w:left="-90" w:rightChars="-50" w:right="-90"/>
              <w:jc w:val="center"/>
              <w:rPr>
                <w:color w:val="C45911" w:themeColor="accent2" w:themeShade="BF"/>
                <w:kern w:val="0"/>
              </w:rPr>
            </w:pPr>
            <w:r w:rsidRPr="00812891">
              <w:rPr>
                <w:color w:val="C45911" w:themeColor="accent2" w:themeShade="BF"/>
                <w:kern w:val="0"/>
              </w:rPr>
              <w:t>递延所得税负债</w:t>
            </w:r>
          </w:p>
        </w:tc>
        <w:tc>
          <w:tcPr>
            <w:tcW w:w="1623" w:type="dxa"/>
            <w:vAlign w:val="center"/>
          </w:tcPr>
          <w:p w:rsidR="00073169" w:rsidRPr="00812891" w:rsidRDefault="00073169" w:rsidP="005A265B">
            <w:pPr>
              <w:tabs>
                <w:tab w:val="left" w:pos="196"/>
                <w:tab w:val="left" w:pos="426"/>
              </w:tabs>
              <w:snapToGrid w:val="0"/>
              <w:spacing w:line="240" w:lineRule="exact"/>
              <w:ind w:leftChars="-50" w:left="-90" w:rightChars="-50" w:right="-90"/>
              <w:jc w:val="center"/>
              <w:rPr>
                <w:color w:val="C45911" w:themeColor="accent2" w:themeShade="BF"/>
                <w:kern w:val="0"/>
              </w:rPr>
            </w:pPr>
            <w:r w:rsidRPr="00812891">
              <w:rPr>
                <w:color w:val="C45911" w:themeColor="accent2" w:themeShade="BF"/>
                <w:kern w:val="0"/>
              </w:rPr>
              <w:t>应纳税暂时性差异</w:t>
            </w:r>
          </w:p>
        </w:tc>
        <w:tc>
          <w:tcPr>
            <w:tcW w:w="1624" w:type="dxa"/>
            <w:vAlign w:val="center"/>
          </w:tcPr>
          <w:p w:rsidR="00073169" w:rsidRPr="00812891" w:rsidRDefault="00073169" w:rsidP="005A265B">
            <w:pPr>
              <w:tabs>
                <w:tab w:val="left" w:pos="196"/>
                <w:tab w:val="left" w:pos="426"/>
              </w:tabs>
              <w:snapToGrid w:val="0"/>
              <w:spacing w:line="240" w:lineRule="exact"/>
              <w:ind w:leftChars="-50" w:left="-90" w:rightChars="-50" w:right="-90"/>
              <w:jc w:val="center"/>
              <w:rPr>
                <w:color w:val="C45911" w:themeColor="accent2" w:themeShade="BF"/>
                <w:kern w:val="0"/>
              </w:rPr>
            </w:pPr>
            <w:r w:rsidRPr="00812891">
              <w:rPr>
                <w:color w:val="C45911" w:themeColor="accent2" w:themeShade="BF"/>
                <w:kern w:val="0"/>
              </w:rPr>
              <w:t>递延所得税负债</w:t>
            </w:r>
          </w:p>
        </w:tc>
      </w:tr>
      <w:tr w:rsidR="00073169" w:rsidRPr="00812891" w:rsidTr="005A265B">
        <w:trPr>
          <w:trHeight w:val="340"/>
        </w:trPr>
        <w:tc>
          <w:tcPr>
            <w:tcW w:w="1862" w:type="dxa"/>
            <w:vAlign w:val="center"/>
          </w:tcPr>
          <w:p w:rsidR="00073169" w:rsidRPr="00812891" w:rsidRDefault="00073169" w:rsidP="005A265B">
            <w:pPr>
              <w:tabs>
                <w:tab w:val="left" w:pos="196"/>
                <w:tab w:val="left" w:pos="426"/>
              </w:tabs>
              <w:snapToGrid w:val="0"/>
              <w:rPr>
                <w:color w:val="C45911" w:themeColor="accent2" w:themeShade="BF"/>
              </w:rPr>
            </w:pPr>
            <w:r w:rsidRPr="00812891">
              <w:rPr>
                <w:rFonts w:hint="eastAsia"/>
                <w:color w:val="C45911" w:themeColor="accent2" w:themeShade="BF"/>
              </w:rPr>
              <w:t>交易性金融资产的公允价值变动</w:t>
            </w:r>
          </w:p>
        </w:tc>
        <w:tc>
          <w:tcPr>
            <w:tcW w:w="1708"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w:t>
            </w:r>
          </w:p>
        </w:tc>
        <w:tc>
          <w:tcPr>
            <w:tcW w:w="1554"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w:t>
            </w:r>
          </w:p>
        </w:tc>
        <w:tc>
          <w:tcPr>
            <w:tcW w:w="162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843,423,925.</w:t>
            </w:r>
            <w:r w:rsidRPr="00812891">
              <w:rPr>
                <w:rFonts w:hint="eastAsia"/>
                <w:color w:val="C45911" w:themeColor="accent2" w:themeShade="BF"/>
              </w:rPr>
              <w:t>19</w:t>
            </w:r>
          </w:p>
        </w:tc>
        <w:tc>
          <w:tcPr>
            <w:tcW w:w="1624"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126,513,588.78</w:t>
            </w:r>
          </w:p>
        </w:tc>
      </w:tr>
      <w:tr w:rsidR="00073169" w:rsidRPr="00812891" w:rsidTr="005A265B">
        <w:trPr>
          <w:trHeight w:val="340"/>
        </w:trPr>
        <w:tc>
          <w:tcPr>
            <w:tcW w:w="186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lastRenderedPageBreak/>
              <w:t>非同一控制企业合并资产评估增值</w:t>
            </w:r>
          </w:p>
        </w:tc>
        <w:tc>
          <w:tcPr>
            <w:tcW w:w="1708"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102,507,748.34</w:t>
            </w:r>
          </w:p>
        </w:tc>
        <w:tc>
          <w:tcPr>
            <w:tcW w:w="1554"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15,376,162.26</w:t>
            </w:r>
          </w:p>
        </w:tc>
        <w:tc>
          <w:tcPr>
            <w:tcW w:w="162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126,703,251.27</w:t>
            </w:r>
          </w:p>
        </w:tc>
        <w:tc>
          <w:tcPr>
            <w:tcW w:w="1624"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19,005,487.69</w:t>
            </w:r>
          </w:p>
        </w:tc>
      </w:tr>
      <w:tr w:rsidR="00073169" w:rsidRPr="00812891" w:rsidTr="005A265B">
        <w:trPr>
          <w:trHeight w:val="340"/>
        </w:trPr>
        <w:tc>
          <w:tcPr>
            <w:tcW w:w="1862" w:type="dxa"/>
            <w:vAlign w:val="center"/>
          </w:tcPr>
          <w:p w:rsidR="00073169" w:rsidRPr="00812891" w:rsidRDefault="00073169" w:rsidP="005A265B">
            <w:pPr>
              <w:tabs>
                <w:tab w:val="left" w:pos="196"/>
                <w:tab w:val="left" w:pos="426"/>
              </w:tabs>
              <w:snapToGrid w:val="0"/>
              <w:rPr>
                <w:color w:val="C45911" w:themeColor="accent2" w:themeShade="BF"/>
              </w:rPr>
            </w:pPr>
            <w:r w:rsidRPr="00812891">
              <w:rPr>
                <w:rFonts w:hint="eastAsia"/>
                <w:color w:val="C45911" w:themeColor="accent2" w:themeShade="BF"/>
              </w:rPr>
              <w:t>应收利息</w:t>
            </w:r>
          </w:p>
        </w:tc>
        <w:tc>
          <w:tcPr>
            <w:tcW w:w="1708"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1,523,890.39</w:t>
            </w:r>
          </w:p>
        </w:tc>
        <w:tc>
          <w:tcPr>
            <w:tcW w:w="1554"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228,583.56</w:t>
            </w:r>
          </w:p>
        </w:tc>
        <w:tc>
          <w:tcPr>
            <w:tcW w:w="162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1,427,177.47</w:t>
            </w:r>
          </w:p>
        </w:tc>
        <w:tc>
          <w:tcPr>
            <w:tcW w:w="1624"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214,076.62</w:t>
            </w:r>
          </w:p>
        </w:tc>
      </w:tr>
      <w:tr w:rsidR="00073169" w:rsidRPr="00812891" w:rsidTr="005A265B">
        <w:trPr>
          <w:trHeight w:val="340"/>
        </w:trPr>
        <w:tc>
          <w:tcPr>
            <w:tcW w:w="186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合计</w:t>
            </w:r>
          </w:p>
        </w:tc>
        <w:tc>
          <w:tcPr>
            <w:tcW w:w="1708" w:type="dxa"/>
            <w:vAlign w:val="center"/>
          </w:tcPr>
          <w:p w:rsidR="00073169" w:rsidRPr="00812891" w:rsidRDefault="00073169" w:rsidP="005A265B">
            <w:pPr>
              <w:tabs>
                <w:tab w:val="left" w:pos="196"/>
                <w:tab w:val="left" w:pos="426"/>
              </w:tabs>
              <w:snapToGrid w:val="0"/>
              <w:ind w:rightChars="14" w:right="25"/>
              <w:jc w:val="right"/>
              <w:rPr>
                <w:color w:val="C45911" w:themeColor="accent2" w:themeShade="BF"/>
              </w:rPr>
            </w:pPr>
            <w:r w:rsidRPr="00812891">
              <w:rPr>
                <w:color w:val="C45911" w:themeColor="accent2" w:themeShade="BF"/>
              </w:rPr>
              <w:t>104,031,638.73</w:t>
            </w:r>
          </w:p>
        </w:tc>
        <w:tc>
          <w:tcPr>
            <w:tcW w:w="1554" w:type="dxa"/>
            <w:vAlign w:val="center"/>
          </w:tcPr>
          <w:p w:rsidR="00073169" w:rsidRPr="00812891" w:rsidRDefault="00073169" w:rsidP="005A265B">
            <w:pPr>
              <w:tabs>
                <w:tab w:val="left" w:pos="196"/>
                <w:tab w:val="left" w:pos="426"/>
              </w:tabs>
              <w:snapToGrid w:val="0"/>
              <w:ind w:rightChars="14" w:right="25"/>
              <w:jc w:val="right"/>
              <w:rPr>
                <w:color w:val="C45911" w:themeColor="accent2" w:themeShade="BF"/>
              </w:rPr>
            </w:pPr>
            <w:r w:rsidRPr="00812891">
              <w:rPr>
                <w:color w:val="C45911" w:themeColor="accent2" w:themeShade="BF"/>
              </w:rPr>
              <w:t>15,604,745.82</w:t>
            </w:r>
          </w:p>
        </w:tc>
        <w:tc>
          <w:tcPr>
            <w:tcW w:w="1623" w:type="dxa"/>
            <w:vAlign w:val="center"/>
          </w:tcPr>
          <w:p w:rsidR="00073169" w:rsidRPr="00812891" w:rsidRDefault="00073169" w:rsidP="005A265B">
            <w:pPr>
              <w:tabs>
                <w:tab w:val="left" w:pos="196"/>
                <w:tab w:val="left" w:pos="426"/>
              </w:tabs>
              <w:snapToGrid w:val="0"/>
              <w:ind w:rightChars="14" w:right="25"/>
              <w:jc w:val="right"/>
              <w:rPr>
                <w:color w:val="C45911" w:themeColor="accent2" w:themeShade="BF"/>
              </w:rPr>
            </w:pPr>
            <w:r w:rsidRPr="00812891">
              <w:rPr>
                <w:color w:val="C45911" w:themeColor="accent2" w:themeShade="BF"/>
              </w:rPr>
              <w:t>971,554,353.93</w:t>
            </w:r>
          </w:p>
        </w:tc>
        <w:tc>
          <w:tcPr>
            <w:tcW w:w="1624" w:type="dxa"/>
            <w:vAlign w:val="center"/>
          </w:tcPr>
          <w:p w:rsidR="00073169" w:rsidRPr="00812891" w:rsidRDefault="00073169" w:rsidP="005A265B">
            <w:pPr>
              <w:tabs>
                <w:tab w:val="left" w:pos="196"/>
                <w:tab w:val="left" w:pos="426"/>
              </w:tabs>
              <w:snapToGrid w:val="0"/>
              <w:ind w:rightChars="14" w:right="25"/>
              <w:jc w:val="right"/>
              <w:rPr>
                <w:color w:val="C45911" w:themeColor="accent2" w:themeShade="BF"/>
              </w:rPr>
            </w:pPr>
            <w:r w:rsidRPr="00812891">
              <w:rPr>
                <w:color w:val="C45911" w:themeColor="accent2" w:themeShade="BF"/>
              </w:rPr>
              <w:t>145,733,153.09</w:t>
            </w:r>
          </w:p>
        </w:tc>
      </w:tr>
    </w:tbl>
    <w:p w:rsidR="00073169" w:rsidRPr="00812891" w:rsidRDefault="00073169" w:rsidP="00483F60">
      <w:pPr>
        <w:pStyle w:val="afd"/>
        <w:widowControl w:val="0"/>
        <w:numPr>
          <w:ilvl w:val="0"/>
          <w:numId w:val="32"/>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未确认递延所得税资产的可抵扣暂时性差异明细</w:t>
      </w:r>
      <w:bookmarkStart w:id="22" w:name="RANGE!A15:C19"/>
      <w:bookmarkEnd w:id="22"/>
    </w:p>
    <w:tbl>
      <w:tblPr>
        <w:tblW w:w="0" w:type="auto"/>
        <w:tblInd w:w="8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58"/>
        <w:gridCol w:w="2800"/>
        <w:gridCol w:w="2890"/>
      </w:tblGrid>
      <w:tr w:rsidR="00073169" w:rsidRPr="00812891" w:rsidTr="005A265B">
        <w:trPr>
          <w:trHeight w:val="340"/>
          <w:tblHeader/>
        </w:trPr>
        <w:tc>
          <w:tcPr>
            <w:tcW w:w="2758"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项目</w:t>
            </w:r>
          </w:p>
        </w:tc>
        <w:tc>
          <w:tcPr>
            <w:tcW w:w="280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9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val="271"/>
        </w:trPr>
        <w:tc>
          <w:tcPr>
            <w:tcW w:w="2758"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资产减值准备</w:t>
            </w:r>
          </w:p>
        </w:tc>
        <w:tc>
          <w:tcPr>
            <w:tcW w:w="280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794,645.24</w:t>
            </w:r>
          </w:p>
        </w:tc>
        <w:tc>
          <w:tcPr>
            <w:tcW w:w="289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989,597.38</w:t>
            </w:r>
          </w:p>
        </w:tc>
      </w:tr>
      <w:tr w:rsidR="00073169" w:rsidRPr="00812891" w:rsidTr="005A265B">
        <w:trPr>
          <w:trHeight w:val="340"/>
        </w:trPr>
        <w:tc>
          <w:tcPr>
            <w:tcW w:w="2758"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可抵扣亏损</w:t>
            </w:r>
          </w:p>
        </w:tc>
        <w:tc>
          <w:tcPr>
            <w:tcW w:w="280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271,000,975.60</w:t>
            </w:r>
          </w:p>
        </w:tc>
        <w:tc>
          <w:tcPr>
            <w:tcW w:w="289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206,979,305.06</w:t>
            </w:r>
          </w:p>
        </w:tc>
      </w:tr>
      <w:tr w:rsidR="00073169" w:rsidRPr="00812891" w:rsidTr="005A265B">
        <w:trPr>
          <w:trHeight w:val="340"/>
        </w:trPr>
        <w:tc>
          <w:tcPr>
            <w:tcW w:w="2758"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递延收益</w:t>
            </w:r>
          </w:p>
        </w:tc>
        <w:tc>
          <w:tcPr>
            <w:tcW w:w="280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2,692,352.11</w:t>
            </w:r>
          </w:p>
        </w:tc>
        <w:tc>
          <w:tcPr>
            <w:tcW w:w="289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4,394,464.47</w:t>
            </w:r>
          </w:p>
        </w:tc>
      </w:tr>
      <w:tr w:rsidR="00073169" w:rsidRPr="00812891" w:rsidTr="005A265B">
        <w:trPr>
          <w:trHeight w:val="340"/>
        </w:trPr>
        <w:tc>
          <w:tcPr>
            <w:tcW w:w="2758"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合计</w:t>
            </w:r>
          </w:p>
        </w:tc>
        <w:tc>
          <w:tcPr>
            <w:tcW w:w="280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274,487,972.95</w:t>
            </w:r>
          </w:p>
        </w:tc>
        <w:tc>
          <w:tcPr>
            <w:tcW w:w="289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212,363,366.91</w:t>
            </w:r>
          </w:p>
        </w:tc>
      </w:tr>
    </w:tbl>
    <w:p w:rsidR="00073169" w:rsidRPr="00812891" w:rsidRDefault="00073169" w:rsidP="00073169">
      <w:pPr>
        <w:pStyle w:val="af8"/>
        <w:widowControl w:val="0"/>
        <w:tabs>
          <w:tab w:val="left" w:pos="196"/>
          <w:tab w:val="left" w:pos="426"/>
        </w:tabs>
        <w:spacing w:beforeLines="100" w:before="312" w:line="360" w:lineRule="auto"/>
        <w:ind w:leftChars="0" w:left="0" w:firstLineChars="200" w:firstLine="420"/>
        <w:rPr>
          <w:color w:val="C45911" w:themeColor="accent2" w:themeShade="BF"/>
        </w:rPr>
      </w:pPr>
      <w:r w:rsidRPr="00812891">
        <w:rPr>
          <w:color w:val="C45911" w:themeColor="accent2" w:themeShade="BF"/>
        </w:rPr>
        <w:t>由于未来能否获得足够的应纳税所得额具有不确定性，因此</w:t>
      </w:r>
      <w:r w:rsidRPr="00812891">
        <w:rPr>
          <w:rFonts w:hint="eastAsia"/>
          <w:color w:val="C45911" w:themeColor="accent2" w:themeShade="BF"/>
        </w:rPr>
        <w:t>未</w:t>
      </w:r>
      <w:r w:rsidRPr="00812891">
        <w:rPr>
          <w:color w:val="C45911" w:themeColor="accent2" w:themeShade="BF"/>
        </w:rPr>
        <w:t>确认为递延所得税资产</w:t>
      </w:r>
      <w:r w:rsidRPr="00812891">
        <w:rPr>
          <w:rFonts w:hint="eastAsia"/>
          <w:color w:val="C45911" w:themeColor="accent2" w:themeShade="BF"/>
        </w:rPr>
        <w:t>。</w:t>
      </w:r>
    </w:p>
    <w:p w:rsidR="00073169" w:rsidRPr="00812891"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rsidRPr="00812891">
        <w:rPr>
          <w:rFonts w:hint="eastAsia"/>
          <w:color w:val="C45911" w:themeColor="accent2" w:themeShade="BF"/>
        </w:rPr>
        <w:t>期末未确认递延所得税资产的资产减值准备主要是下属单采血浆公司计提的坏账准备；未确认递延所得税资产的可抵扣亏损主要是上海莱士下属单采血浆公司，浙江海康生物制品有限责任公司及其下属单采血浆公司和郑州莱士血液制品有限公司下属单采血浆公司的可弥补亏损。</w:t>
      </w:r>
    </w:p>
    <w:p w:rsidR="00073169" w:rsidRPr="00812891" w:rsidRDefault="00073169" w:rsidP="00483F60">
      <w:pPr>
        <w:pStyle w:val="afd"/>
        <w:widowControl w:val="0"/>
        <w:numPr>
          <w:ilvl w:val="0"/>
          <w:numId w:val="32"/>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未确认递延所得税资产的可抵扣亏损将于以下年度到期</w:t>
      </w:r>
      <w:bookmarkStart w:id="23" w:name="RANGE!A21:D27"/>
      <w:bookmarkEnd w:id="23"/>
    </w:p>
    <w:tbl>
      <w:tblPr>
        <w:tblW w:w="8441"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772"/>
        <w:gridCol w:w="2772"/>
        <w:gridCol w:w="2897"/>
      </w:tblGrid>
      <w:tr w:rsidR="00073169" w:rsidRPr="00812891" w:rsidTr="005A265B">
        <w:trPr>
          <w:trHeight w:hRule="exact" w:val="340"/>
          <w:tblHeader/>
        </w:trPr>
        <w:tc>
          <w:tcPr>
            <w:tcW w:w="277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项目</w:t>
            </w:r>
          </w:p>
        </w:tc>
        <w:tc>
          <w:tcPr>
            <w:tcW w:w="277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97"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2018</w:t>
            </w:r>
            <w:r w:rsidRPr="00812891">
              <w:rPr>
                <w:color w:val="C45911" w:themeColor="accent2" w:themeShade="BF"/>
              </w:rPr>
              <w:t>年度</w:t>
            </w:r>
          </w:p>
        </w:tc>
        <w:tc>
          <w:tcPr>
            <w:tcW w:w="2772"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w:t>
            </w:r>
          </w:p>
        </w:tc>
        <w:tc>
          <w:tcPr>
            <w:tcW w:w="2897"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6,692,673.75</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2019</w:t>
            </w:r>
            <w:r w:rsidRPr="00812891">
              <w:rPr>
                <w:color w:val="C45911" w:themeColor="accent2" w:themeShade="BF"/>
              </w:rPr>
              <w:t>年度</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 xml:space="preserve">  18,539,743.09 </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19,926,324.68</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2020</w:t>
            </w:r>
            <w:r w:rsidRPr="00812891">
              <w:rPr>
                <w:color w:val="C45911" w:themeColor="accent2" w:themeShade="BF"/>
              </w:rPr>
              <w:t>年度</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 xml:space="preserve">  47,241,137.80 </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46,955,849.72</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2021</w:t>
            </w:r>
            <w:r w:rsidRPr="00812891">
              <w:rPr>
                <w:color w:val="C45911" w:themeColor="accent2" w:themeShade="BF"/>
              </w:rPr>
              <w:t>年度</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 xml:space="preserve">  62,136,543.47 </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66,677,259.91</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2022</w:t>
            </w:r>
            <w:r w:rsidRPr="00812891">
              <w:rPr>
                <w:color w:val="C45911" w:themeColor="accent2" w:themeShade="BF"/>
              </w:rPr>
              <w:t>年度</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 xml:space="preserve">  68,806,638.24 </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66,727,197.00</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2023</w:t>
            </w:r>
            <w:r w:rsidRPr="00812891">
              <w:rPr>
                <w:color w:val="C45911" w:themeColor="accent2" w:themeShade="BF"/>
              </w:rPr>
              <w:t>年度</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 xml:space="preserve">  74,276,913.0</w:t>
            </w:r>
            <w:r w:rsidRPr="00812891">
              <w:rPr>
                <w:color w:val="C45911" w:themeColor="accent2" w:themeShade="BF"/>
              </w:rPr>
              <w:t>0</w:t>
            </w:r>
            <w:r w:rsidRPr="00812891">
              <w:rPr>
                <w:rFonts w:hint="eastAsia"/>
                <w:color w:val="C45911" w:themeColor="accent2" w:themeShade="BF"/>
              </w:rPr>
              <w:t xml:space="preserve"> </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w:t>
            </w:r>
          </w:p>
        </w:tc>
      </w:tr>
      <w:tr w:rsidR="00073169" w:rsidRPr="00812891" w:rsidTr="005A265B">
        <w:trPr>
          <w:trHeight w:hRule="exact" w:val="340"/>
        </w:trPr>
        <w:tc>
          <w:tcPr>
            <w:tcW w:w="2772"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合计</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 xml:space="preserve"> 271,000,975.6</w:t>
            </w:r>
            <w:r w:rsidRPr="00812891">
              <w:rPr>
                <w:color w:val="C45911" w:themeColor="accent2" w:themeShade="BF"/>
              </w:rPr>
              <w:t>0</w:t>
            </w:r>
            <w:r w:rsidRPr="00812891">
              <w:rPr>
                <w:rFonts w:hint="eastAsia"/>
                <w:color w:val="C45911" w:themeColor="accent2" w:themeShade="BF"/>
              </w:rPr>
              <w:t xml:space="preserve"> </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206,979,305.06</w:t>
            </w:r>
          </w:p>
        </w:tc>
      </w:tr>
    </w:tbl>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其他非流动资产</w:t>
      </w:r>
    </w:p>
    <w:tbl>
      <w:tblPr>
        <w:tblW w:w="8441"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789"/>
        <w:gridCol w:w="2789"/>
        <w:gridCol w:w="2863"/>
      </w:tblGrid>
      <w:tr w:rsidR="00073169" w:rsidRPr="00812891" w:rsidTr="005A265B">
        <w:trPr>
          <w:trHeight w:hRule="exact" w:val="340"/>
          <w:tblHeader/>
        </w:trPr>
        <w:tc>
          <w:tcPr>
            <w:tcW w:w="2789"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类别及内容</w:t>
            </w:r>
          </w:p>
        </w:tc>
        <w:tc>
          <w:tcPr>
            <w:tcW w:w="2789"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63"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hRule="exact" w:val="340"/>
        </w:trPr>
        <w:tc>
          <w:tcPr>
            <w:tcW w:w="2789" w:type="dxa"/>
            <w:vAlign w:val="center"/>
          </w:tcPr>
          <w:p w:rsidR="00073169" w:rsidRPr="00812891" w:rsidRDefault="00073169" w:rsidP="005A265B">
            <w:pPr>
              <w:tabs>
                <w:tab w:val="left" w:pos="196"/>
                <w:tab w:val="left" w:pos="426"/>
              </w:tabs>
              <w:snapToGrid w:val="0"/>
              <w:rPr>
                <w:color w:val="C45911" w:themeColor="accent2" w:themeShade="BF"/>
              </w:rPr>
            </w:pPr>
            <w:r w:rsidRPr="00812891">
              <w:rPr>
                <w:rFonts w:hint="eastAsia"/>
                <w:color w:val="C45911" w:themeColor="accent2" w:themeShade="BF"/>
              </w:rPr>
              <w:t>长期资产预付款</w:t>
            </w:r>
          </w:p>
        </w:tc>
        <w:tc>
          <w:tcPr>
            <w:tcW w:w="2789"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20,568,579.05</w:t>
            </w:r>
          </w:p>
        </w:tc>
        <w:tc>
          <w:tcPr>
            <w:tcW w:w="286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23,537,012.10</w:t>
            </w:r>
          </w:p>
        </w:tc>
      </w:tr>
      <w:tr w:rsidR="00073169" w:rsidRPr="00812891" w:rsidTr="005A265B">
        <w:trPr>
          <w:trHeight w:hRule="exact" w:val="340"/>
        </w:trPr>
        <w:tc>
          <w:tcPr>
            <w:tcW w:w="2789" w:type="dxa"/>
            <w:vAlign w:val="center"/>
          </w:tcPr>
          <w:p w:rsidR="00073169" w:rsidRPr="00812891" w:rsidRDefault="00073169" w:rsidP="005A265B">
            <w:pPr>
              <w:tabs>
                <w:tab w:val="left" w:pos="196"/>
                <w:tab w:val="left" w:pos="426"/>
              </w:tabs>
              <w:snapToGrid w:val="0"/>
              <w:rPr>
                <w:color w:val="C45911" w:themeColor="accent2" w:themeShade="BF"/>
              </w:rPr>
            </w:pPr>
          </w:p>
        </w:tc>
        <w:tc>
          <w:tcPr>
            <w:tcW w:w="2789"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p>
        </w:tc>
        <w:tc>
          <w:tcPr>
            <w:tcW w:w="286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p>
        </w:tc>
      </w:tr>
      <w:tr w:rsidR="00073169" w:rsidRPr="00812891" w:rsidTr="005A265B">
        <w:trPr>
          <w:trHeight w:hRule="exact" w:val="340"/>
        </w:trPr>
        <w:tc>
          <w:tcPr>
            <w:tcW w:w="2789"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合计</w:t>
            </w:r>
          </w:p>
        </w:tc>
        <w:tc>
          <w:tcPr>
            <w:tcW w:w="2789"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20,568,579.05</w:t>
            </w:r>
          </w:p>
        </w:tc>
        <w:tc>
          <w:tcPr>
            <w:tcW w:w="286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23,537,012.1</w:t>
            </w:r>
            <w:r w:rsidRPr="00812891">
              <w:rPr>
                <w:rFonts w:hint="eastAsia"/>
                <w:color w:val="C45911" w:themeColor="accent2" w:themeShade="BF"/>
              </w:rPr>
              <w:t>0</w:t>
            </w:r>
          </w:p>
        </w:tc>
      </w:tr>
    </w:tbl>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短期借款</w:t>
      </w:r>
    </w:p>
    <w:p w:rsidR="00073169" w:rsidRPr="00812891" w:rsidRDefault="00073169" w:rsidP="00483F60">
      <w:pPr>
        <w:pStyle w:val="afd"/>
        <w:widowControl w:val="0"/>
        <w:numPr>
          <w:ilvl w:val="0"/>
          <w:numId w:val="33"/>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短期借款分类</w:t>
      </w:r>
    </w:p>
    <w:tbl>
      <w:tblPr>
        <w:tblW w:w="0" w:type="auto"/>
        <w:tblInd w:w="8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44"/>
        <w:gridCol w:w="2861"/>
        <w:gridCol w:w="2836"/>
      </w:tblGrid>
      <w:tr w:rsidR="00073169" w:rsidRPr="00812891" w:rsidTr="005A265B">
        <w:trPr>
          <w:trHeight w:hRule="exact" w:val="340"/>
          <w:tblHeader/>
        </w:trPr>
        <w:tc>
          <w:tcPr>
            <w:tcW w:w="2744"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lastRenderedPageBreak/>
              <w:t>项目</w:t>
            </w:r>
          </w:p>
        </w:tc>
        <w:tc>
          <w:tcPr>
            <w:tcW w:w="2861"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36"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hRule="exact" w:val="340"/>
        </w:trPr>
        <w:tc>
          <w:tcPr>
            <w:tcW w:w="2744"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信用借款</w:t>
            </w:r>
          </w:p>
        </w:tc>
        <w:tc>
          <w:tcPr>
            <w:tcW w:w="2861" w:type="dxa"/>
            <w:tcBorders>
              <w:bottom w:val="single" w:sz="12" w:space="0" w:color="auto"/>
            </w:tcBorders>
            <w:vAlign w:val="center"/>
          </w:tcPr>
          <w:p w:rsidR="00073169" w:rsidRPr="00812891" w:rsidRDefault="00073169" w:rsidP="005A265B">
            <w:pPr>
              <w:tabs>
                <w:tab w:val="left" w:pos="196"/>
                <w:tab w:val="left" w:pos="426"/>
              </w:tabs>
              <w:snapToGrid w:val="0"/>
              <w:ind w:rightChars="-9" w:right="-16"/>
              <w:jc w:val="right"/>
              <w:rPr>
                <w:color w:val="C45911" w:themeColor="accent2" w:themeShade="BF"/>
              </w:rPr>
            </w:pPr>
            <w:r w:rsidRPr="00812891">
              <w:rPr>
                <w:color w:val="C45911" w:themeColor="accent2" w:themeShade="BF"/>
              </w:rPr>
              <w:t>150,000,000.00</w:t>
            </w:r>
          </w:p>
        </w:tc>
        <w:tc>
          <w:tcPr>
            <w:tcW w:w="2836" w:type="dxa"/>
            <w:tcBorders>
              <w:bottom w:val="single" w:sz="12" w:space="0" w:color="auto"/>
            </w:tcBorders>
            <w:vAlign w:val="center"/>
          </w:tcPr>
          <w:p w:rsidR="00073169" w:rsidRPr="00812891" w:rsidRDefault="00073169" w:rsidP="005A265B">
            <w:pPr>
              <w:tabs>
                <w:tab w:val="left" w:pos="196"/>
                <w:tab w:val="left" w:pos="426"/>
              </w:tabs>
              <w:snapToGrid w:val="0"/>
              <w:ind w:rightChars="-9" w:right="-16"/>
              <w:jc w:val="right"/>
              <w:rPr>
                <w:color w:val="C45911" w:themeColor="accent2" w:themeShade="BF"/>
              </w:rPr>
            </w:pPr>
            <w:r w:rsidRPr="00812891">
              <w:rPr>
                <w:color w:val="C45911" w:themeColor="accent2" w:themeShade="BF"/>
              </w:rPr>
              <w:t>---</w:t>
            </w:r>
          </w:p>
        </w:tc>
      </w:tr>
    </w:tbl>
    <w:p w:rsidR="00073169" w:rsidRPr="00812891"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color w:val="C45911" w:themeColor="accent2" w:themeShade="BF"/>
        </w:rPr>
      </w:pPr>
      <w:r w:rsidRPr="00812891">
        <w:rPr>
          <w:rFonts w:ascii="Times New Roman" w:hAnsi="Times New Roman"/>
          <w:b w:val="0"/>
          <w:color w:val="C45911" w:themeColor="accent2" w:themeShade="BF"/>
        </w:rPr>
        <w:t>2018</w:t>
      </w:r>
      <w:r w:rsidRPr="00812891">
        <w:rPr>
          <w:rFonts w:ascii="Times New Roman" w:hAnsi="Times New Roman"/>
          <w:b w:val="0"/>
          <w:color w:val="C45911" w:themeColor="accent2" w:themeShade="BF"/>
        </w:rPr>
        <w:t>年</w:t>
      </w:r>
      <w:r w:rsidRPr="00812891">
        <w:rPr>
          <w:rFonts w:ascii="Times New Roman" w:hAnsi="Times New Roman"/>
          <w:b w:val="0"/>
          <w:color w:val="C45911" w:themeColor="accent2" w:themeShade="BF"/>
        </w:rPr>
        <w:t>3</w:t>
      </w:r>
      <w:r w:rsidRPr="00812891">
        <w:rPr>
          <w:rFonts w:ascii="Times New Roman" w:hAnsi="Times New Roman"/>
          <w:b w:val="0"/>
          <w:color w:val="C45911" w:themeColor="accent2" w:themeShade="BF"/>
        </w:rPr>
        <w:t>月</w:t>
      </w:r>
      <w:r w:rsidRPr="00812891">
        <w:rPr>
          <w:rFonts w:ascii="Times New Roman" w:hAnsi="Times New Roman"/>
          <w:b w:val="0"/>
          <w:color w:val="C45911" w:themeColor="accent2" w:themeShade="BF"/>
        </w:rPr>
        <w:t>6</w:t>
      </w:r>
      <w:r w:rsidRPr="00812891">
        <w:rPr>
          <w:rFonts w:ascii="Times New Roman" w:hAnsi="Times New Roman"/>
          <w:b w:val="0"/>
          <w:color w:val="C45911" w:themeColor="accent2" w:themeShade="BF"/>
        </w:rPr>
        <w:t>日本公司与中国银行股份有限公司上海闵行支行签署《授信额度协议》。协议约定中国银行股份有限公司上海闵行支行在协议生效之日至</w:t>
      </w:r>
      <w:r w:rsidRPr="00812891">
        <w:rPr>
          <w:rFonts w:ascii="Times New Roman" w:hAnsi="Times New Roman"/>
          <w:b w:val="0"/>
          <w:color w:val="C45911" w:themeColor="accent2" w:themeShade="BF"/>
        </w:rPr>
        <w:t>2018</w:t>
      </w:r>
      <w:r w:rsidRPr="00812891">
        <w:rPr>
          <w:rFonts w:ascii="Times New Roman" w:hAnsi="Times New Roman"/>
          <w:b w:val="0"/>
          <w:color w:val="C45911" w:themeColor="accent2" w:themeShade="BF"/>
        </w:rPr>
        <w:t>年</w:t>
      </w:r>
      <w:r w:rsidRPr="00812891">
        <w:rPr>
          <w:rFonts w:ascii="Times New Roman" w:hAnsi="Times New Roman"/>
          <w:b w:val="0"/>
          <w:color w:val="C45911" w:themeColor="accent2" w:themeShade="BF"/>
        </w:rPr>
        <w:t>11</w:t>
      </w:r>
      <w:r w:rsidRPr="00812891">
        <w:rPr>
          <w:rFonts w:ascii="Times New Roman" w:hAnsi="Times New Roman"/>
          <w:b w:val="0"/>
          <w:color w:val="C45911" w:themeColor="accent2" w:themeShade="BF"/>
        </w:rPr>
        <w:t>月</w:t>
      </w:r>
      <w:r w:rsidRPr="00812891">
        <w:rPr>
          <w:rFonts w:ascii="Times New Roman" w:hAnsi="Times New Roman"/>
          <w:b w:val="0"/>
          <w:color w:val="C45911" w:themeColor="accent2" w:themeShade="BF"/>
        </w:rPr>
        <w:t>20</w:t>
      </w:r>
      <w:r w:rsidRPr="00812891">
        <w:rPr>
          <w:rFonts w:ascii="Times New Roman" w:hAnsi="Times New Roman"/>
          <w:b w:val="0"/>
          <w:color w:val="C45911" w:themeColor="accent2" w:themeShade="BF"/>
        </w:rPr>
        <w:t>日期间内，向本公司提供人民币</w:t>
      </w:r>
      <w:r w:rsidRPr="00812891">
        <w:rPr>
          <w:rFonts w:ascii="Times New Roman" w:hAnsi="Times New Roman"/>
          <w:b w:val="0"/>
          <w:color w:val="C45911" w:themeColor="accent2" w:themeShade="BF"/>
        </w:rPr>
        <w:t>25,000.00</w:t>
      </w:r>
      <w:r w:rsidRPr="00812891">
        <w:rPr>
          <w:rFonts w:ascii="Times New Roman" w:hAnsi="Times New Roman"/>
          <w:b w:val="0"/>
          <w:color w:val="C45911" w:themeColor="accent2" w:themeShade="BF"/>
        </w:rPr>
        <w:t>万元的授信额度，在此授信额度下本公司取得以下借款：</w:t>
      </w:r>
    </w:p>
    <w:p w:rsidR="00073169" w:rsidRPr="00812891" w:rsidRDefault="00073169" w:rsidP="00073169">
      <w:pPr>
        <w:pStyle w:val="af6"/>
        <w:widowControl w:val="0"/>
        <w:tabs>
          <w:tab w:val="clear" w:pos="714"/>
        </w:tabs>
        <w:spacing w:line="360" w:lineRule="auto"/>
        <w:ind w:left="0" w:firstLineChars="200" w:firstLine="420"/>
        <w:outlineLvl w:val="2"/>
        <w:rPr>
          <w:rFonts w:ascii="Times New Roman" w:hAnsi="Times New Roman"/>
          <w:b w:val="0"/>
          <w:color w:val="C45911" w:themeColor="accent2" w:themeShade="BF"/>
        </w:rPr>
      </w:pPr>
      <w:r w:rsidRPr="00812891">
        <w:rPr>
          <w:rFonts w:ascii="Times New Roman" w:hAnsi="Times New Roman"/>
          <w:b w:val="0"/>
          <w:color w:val="C45911" w:themeColor="accent2" w:themeShade="BF"/>
        </w:rPr>
        <w:t>2018</w:t>
      </w:r>
      <w:r w:rsidRPr="00812891">
        <w:rPr>
          <w:rFonts w:ascii="Times New Roman" w:hAnsi="Times New Roman"/>
          <w:b w:val="0"/>
          <w:color w:val="C45911" w:themeColor="accent2" w:themeShade="BF"/>
        </w:rPr>
        <w:t>年</w:t>
      </w:r>
      <w:r w:rsidRPr="00812891">
        <w:rPr>
          <w:rFonts w:ascii="Times New Roman" w:hAnsi="Times New Roman"/>
          <w:b w:val="0"/>
          <w:color w:val="C45911" w:themeColor="accent2" w:themeShade="BF"/>
        </w:rPr>
        <w:t>3</w:t>
      </w:r>
      <w:r w:rsidRPr="00812891">
        <w:rPr>
          <w:rFonts w:ascii="Times New Roman" w:hAnsi="Times New Roman"/>
          <w:b w:val="0"/>
          <w:color w:val="C45911" w:themeColor="accent2" w:themeShade="BF"/>
        </w:rPr>
        <w:t>月</w:t>
      </w:r>
      <w:r w:rsidRPr="00812891">
        <w:rPr>
          <w:rFonts w:ascii="Times New Roman" w:hAnsi="Times New Roman"/>
          <w:b w:val="0"/>
          <w:color w:val="C45911" w:themeColor="accent2" w:themeShade="BF"/>
        </w:rPr>
        <w:t>6</w:t>
      </w:r>
      <w:r w:rsidRPr="00812891">
        <w:rPr>
          <w:rFonts w:ascii="Times New Roman" w:hAnsi="Times New Roman"/>
          <w:b w:val="0"/>
          <w:color w:val="C45911" w:themeColor="accent2" w:themeShade="BF"/>
        </w:rPr>
        <w:t>日，本公司与中国银行股份有限公司上海闵行支行签署《流动资金借款合同》，本公司向中国银行股份有限公司上海闵行支行借款人民币</w:t>
      </w:r>
      <w:r w:rsidRPr="00812891">
        <w:rPr>
          <w:rFonts w:ascii="Times New Roman" w:hAnsi="Times New Roman"/>
          <w:b w:val="0"/>
          <w:color w:val="C45911" w:themeColor="accent2" w:themeShade="BF"/>
        </w:rPr>
        <w:t>15,000.00</w:t>
      </w:r>
      <w:r w:rsidRPr="00812891">
        <w:rPr>
          <w:rFonts w:ascii="Times New Roman" w:hAnsi="Times New Roman"/>
          <w:b w:val="0"/>
          <w:color w:val="C45911" w:themeColor="accent2" w:themeShade="BF"/>
        </w:rPr>
        <w:t>万元，借款期限自</w:t>
      </w:r>
      <w:r w:rsidRPr="00812891">
        <w:rPr>
          <w:rFonts w:ascii="Times New Roman" w:hAnsi="Times New Roman"/>
          <w:b w:val="0"/>
          <w:color w:val="C45911" w:themeColor="accent2" w:themeShade="BF"/>
        </w:rPr>
        <w:t>2018</w:t>
      </w:r>
      <w:r w:rsidRPr="00812891">
        <w:rPr>
          <w:rFonts w:ascii="Times New Roman" w:hAnsi="Times New Roman"/>
          <w:b w:val="0"/>
          <w:color w:val="C45911" w:themeColor="accent2" w:themeShade="BF"/>
        </w:rPr>
        <w:t>年</w:t>
      </w:r>
      <w:r w:rsidRPr="00812891">
        <w:rPr>
          <w:rFonts w:ascii="Times New Roman" w:hAnsi="Times New Roman"/>
          <w:b w:val="0"/>
          <w:color w:val="C45911" w:themeColor="accent2" w:themeShade="BF"/>
        </w:rPr>
        <w:t>3</w:t>
      </w:r>
      <w:r w:rsidRPr="00812891">
        <w:rPr>
          <w:rFonts w:ascii="Times New Roman" w:hAnsi="Times New Roman"/>
          <w:b w:val="0"/>
          <w:color w:val="C45911" w:themeColor="accent2" w:themeShade="BF"/>
        </w:rPr>
        <w:t>月</w:t>
      </w:r>
      <w:r w:rsidRPr="00812891">
        <w:rPr>
          <w:rFonts w:ascii="Times New Roman" w:hAnsi="Times New Roman"/>
          <w:b w:val="0"/>
          <w:color w:val="C45911" w:themeColor="accent2" w:themeShade="BF"/>
        </w:rPr>
        <w:t>9</w:t>
      </w:r>
      <w:r w:rsidRPr="00812891">
        <w:rPr>
          <w:rFonts w:ascii="Times New Roman" w:hAnsi="Times New Roman"/>
          <w:b w:val="0"/>
          <w:color w:val="C45911" w:themeColor="accent2" w:themeShade="BF"/>
        </w:rPr>
        <w:t>日至</w:t>
      </w:r>
      <w:r w:rsidRPr="00812891">
        <w:rPr>
          <w:rFonts w:ascii="Times New Roman" w:hAnsi="Times New Roman"/>
          <w:b w:val="0"/>
          <w:color w:val="C45911" w:themeColor="accent2" w:themeShade="BF"/>
        </w:rPr>
        <w:t>2019</w:t>
      </w:r>
      <w:r w:rsidRPr="00812891">
        <w:rPr>
          <w:rFonts w:ascii="Times New Roman" w:hAnsi="Times New Roman"/>
          <w:b w:val="0"/>
          <w:color w:val="C45911" w:themeColor="accent2" w:themeShade="BF"/>
        </w:rPr>
        <w:t>年</w:t>
      </w:r>
      <w:r w:rsidRPr="00812891">
        <w:rPr>
          <w:rFonts w:ascii="Times New Roman" w:hAnsi="Times New Roman"/>
          <w:b w:val="0"/>
          <w:color w:val="C45911" w:themeColor="accent2" w:themeShade="BF"/>
        </w:rPr>
        <w:t>3</w:t>
      </w:r>
      <w:r w:rsidRPr="00812891">
        <w:rPr>
          <w:rFonts w:ascii="Times New Roman" w:hAnsi="Times New Roman"/>
          <w:b w:val="0"/>
          <w:color w:val="C45911" w:themeColor="accent2" w:themeShade="BF"/>
        </w:rPr>
        <w:t>月</w:t>
      </w:r>
      <w:r w:rsidRPr="00812891">
        <w:rPr>
          <w:rFonts w:ascii="Times New Roman" w:hAnsi="Times New Roman"/>
          <w:b w:val="0"/>
          <w:color w:val="C45911" w:themeColor="accent2" w:themeShade="BF"/>
        </w:rPr>
        <w:t>9</w:t>
      </w:r>
      <w:r w:rsidRPr="00812891">
        <w:rPr>
          <w:rFonts w:ascii="Times New Roman" w:hAnsi="Times New Roman"/>
          <w:b w:val="0"/>
          <w:color w:val="C45911" w:themeColor="accent2" w:themeShade="BF"/>
        </w:rPr>
        <w:t>日，借款年利率为</w:t>
      </w:r>
      <w:r w:rsidRPr="00812891">
        <w:rPr>
          <w:rFonts w:ascii="Times New Roman" w:hAnsi="Times New Roman"/>
          <w:b w:val="0"/>
          <w:color w:val="C45911" w:themeColor="accent2" w:themeShade="BF"/>
        </w:rPr>
        <w:t>4.7850%</w:t>
      </w:r>
      <w:r w:rsidRPr="00812891">
        <w:rPr>
          <w:rFonts w:ascii="Times New Roman" w:hAnsi="Times New Roman"/>
          <w:b w:val="0"/>
          <w:color w:val="C45911" w:themeColor="accent2" w:themeShade="BF"/>
        </w:rPr>
        <w:t>。</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应付票据及应付账款</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812891" w:rsidTr="005A265B">
        <w:trPr>
          <w:trHeight w:val="340"/>
          <w:tblHeader/>
        </w:trPr>
        <w:tc>
          <w:tcPr>
            <w:tcW w:w="3492"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项目</w:t>
            </w:r>
          </w:p>
        </w:tc>
        <w:tc>
          <w:tcPr>
            <w:tcW w:w="2331"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期末余额</w:t>
            </w:r>
          </w:p>
        </w:tc>
        <w:tc>
          <w:tcPr>
            <w:tcW w:w="2705"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rsidRPr="00812891">
              <w:rPr>
                <w:color w:val="C45911" w:themeColor="accent2" w:themeShade="BF"/>
              </w:rPr>
              <w:t>应付票据</w:t>
            </w:r>
          </w:p>
        </w:tc>
        <w:tc>
          <w:tcPr>
            <w:tcW w:w="2331"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w:t>
            </w:r>
          </w:p>
        </w:tc>
        <w:tc>
          <w:tcPr>
            <w:tcW w:w="270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rsidRPr="00812891">
              <w:rPr>
                <w:color w:val="C45911" w:themeColor="accent2" w:themeShade="BF"/>
              </w:rPr>
              <w:t>应付账款</w:t>
            </w:r>
          </w:p>
        </w:tc>
        <w:tc>
          <w:tcPr>
            <w:tcW w:w="2331"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48,639,918.25</w:t>
            </w:r>
          </w:p>
        </w:tc>
        <w:tc>
          <w:tcPr>
            <w:tcW w:w="270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46,782,150.22</w:t>
            </w:r>
          </w:p>
        </w:tc>
      </w:tr>
      <w:tr w:rsidR="00073169" w:rsidRPr="00812891" w:rsidTr="005A265B">
        <w:trPr>
          <w:trHeight w:val="340"/>
        </w:trPr>
        <w:tc>
          <w:tcPr>
            <w:tcW w:w="3492" w:type="dxa"/>
            <w:tcBorders>
              <w:bottom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合计</w:t>
            </w:r>
          </w:p>
        </w:tc>
        <w:tc>
          <w:tcPr>
            <w:tcW w:w="2331"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48,639,918.25</w:t>
            </w:r>
          </w:p>
        </w:tc>
        <w:tc>
          <w:tcPr>
            <w:tcW w:w="270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46,782,150.22</w:t>
            </w:r>
          </w:p>
        </w:tc>
      </w:tr>
    </w:tbl>
    <w:p w:rsidR="00073169" w:rsidRPr="00812891" w:rsidRDefault="00073169" w:rsidP="00073169">
      <w:pPr>
        <w:pStyle w:val="af6"/>
        <w:widowControl w:val="0"/>
        <w:tabs>
          <w:tab w:val="clear" w:pos="714"/>
        </w:tabs>
        <w:spacing w:line="360" w:lineRule="auto"/>
        <w:ind w:left="422" w:firstLine="0"/>
        <w:outlineLvl w:val="2"/>
        <w:rPr>
          <w:rFonts w:ascii="Times New Roman" w:hAnsi="Times New Roman"/>
          <w:color w:val="C45911" w:themeColor="accent2" w:themeShade="BF"/>
        </w:rPr>
      </w:pPr>
    </w:p>
    <w:p w:rsidR="00073169" w:rsidRPr="00812891" w:rsidRDefault="00073169" w:rsidP="00073169">
      <w:pPr>
        <w:pStyle w:val="af6"/>
        <w:widowControl w:val="0"/>
        <w:tabs>
          <w:tab w:val="clear" w:pos="714"/>
        </w:tabs>
        <w:spacing w:line="360" w:lineRule="auto"/>
        <w:ind w:left="422" w:firstLine="0"/>
        <w:outlineLvl w:val="2"/>
        <w:rPr>
          <w:rFonts w:ascii="Times New Roman" w:hAnsi="Times New Roman"/>
          <w:color w:val="C45911" w:themeColor="accent2" w:themeShade="BF"/>
        </w:rPr>
      </w:pPr>
      <w:r w:rsidRPr="00812891">
        <w:rPr>
          <w:rFonts w:ascii="Times New Roman" w:hAnsi="Times New Roman"/>
          <w:color w:val="C45911" w:themeColor="accent2" w:themeShade="BF"/>
        </w:rPr>
        <w:t>（一）应付账款</w:t>
      </w:r>
    </w:p>
    <w:tbl>
      <w:tblPr>
        <w:tblW w:w="0" w:type="auto"/>
        <w:tblInd w:w="8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62"/>
        <w:gridCol w:w="2843"/>
        <w:gridCol w:w="2822"/>
      </w:tblGrid>
      <w:tr w:rsidR="00073169" w:rsidRPr="00812891" w:rsidTr="005A265B">
        <w:trPr>
          <w:trHeight w:hRule="exact" w:val="318"/>
        </w:trPr>
        <w:tc>
          <w:tcPr>
            <w:tcW w:w="276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项目</w:t>
            </w:r>
          </w:p>
        </w:tc>
        <w:tc>
          <w:tcPr>
            <w:tcW w:w="2843"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2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hRule="exact" w:val="318"/>
        </w:trPr>
        <w:tc>
          <w:tcPr>
            <w:tcW w:w="276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应付材料款</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  25,927,973.91 </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17,221,136.34</w:t>
            </w:r>
          </w:p>
        </w:tc>
      </w:tr>
      <w:tr w:rsidR="00073169" w:rsidRPr="00812891" w:rsidTr="005A265B">
        <w:trPr>
          <w:trHeight w:hRule="exact" w:val="318"/>
        </w:trPr>
        <w:tc>
          <w:tcPr>
            <w:tcW w:w="276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应付工程款</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  17,648,894.81 </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23,834,045.93</w:t>
            </w:r>
          </w:p>
        </w:tc>
      </w:tr>
      <w:tr w:rsidR="00073169" w:rsidRPr="00812891" w:rsidTr="005A265B">
        <w:trPr>
          <w:trHeight w:hRule="exact" w:val="318"/>
        </w:trPr>
        <w:tc>
          <w:tcPr>
            <w:tcW w:w="276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应付设备款</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   4,305,134.53 </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4,672,840.37</w:t>
            </w:r>
          </w:p>
        </w:tc>
      </w:tr>
      <w:tr w:rsidR="00073169" w:rsidRPr="00812891" w:rsidTr="005A265B">
        <w:trPr>
          <w:trHeight w:hRule="exact" w:val="318"/>
        </w:trPr>
        <w:tc>
          <w:tcPr>
            <w:tcW w:w="276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其他</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     757,915.00 </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1,054,127.58</w:t>
            </w:r>
          </w:p>
        </w:tc>
      </w:tr>
      <w:tr w:rsidR="00073169" w:rsidRPr="00812891" w:rsidTr="005A265B">
        <w:trPr>
          <w:trHeight w:hRule="exact" w:val="318"/>
        </w:trPr>
        <w:tc>
          <w:tcPr>
            <w:tcW w:w="2762"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合计</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  48,639,918.25 </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46,782,150.22</w:t>
            </w:r>
          </w:p>
        </w:tc>
      </w:tr>
    </w:tbl>
    <w:p w:rsidR="00073169" w:rsidRPr="00812891" w:rsidRDefault="00073169" w:rsidP="00483F60">
      <w:pPr>
        <w:pStyle w:val="afd"/>
        <w:widowControl w:val="0"/>
        <w:numPr>
          <w:ilvl w:val="0"/>
          <w:numId w:val="34"/>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账龄超过一年的重要应付账款</w:t>
      </w:r>
    </w:p>
    <w:tbl>
      <w:tblPr>
        <w:tblW w:w="0" w:type="auto"/>
        <w:tblInd w:w="9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44"/>
        <w:gridCol w:w="2870"/>
        <w:gridCol w:w="2820"/>
      </w:tblGrid>
      <w:tr w:rsidR="00073169" w:rsidRPr="00812891" w:rsidTr="005A265B">
        <w:trPr>
          <w:trHeight w:val="340"/>
          <w:tblHeader/>
        </w:trPr>
        <w:tc>
          <w:tcPr>
            <w:tcW w:w="2744"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单位名称</w:t>
            </w:r>
          </w:p>
        </w:tc>
        <w:tc>
          <w:tcPr>
            <w:tcW w:w="287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2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未偿还或结转原因</w:t>
            </w:r>
          </w:p>
        </w:tc>
      </w:tr>
      <w:tr w:rsidR="00073169" w:rsidRPr="00812891" w:rsidTr="005A265B">
        <w:trPr>
          <w:trHeight w:val="340"/>
        </w:trPr>
        <w:tc>
          <w:tcPr>
            <w:tcW w:w="2744"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四川英德生物过程技术有限公司</w:t>
            </w:r>
          </w:p>
        </w:tc>
        <w:tc>
          <w:tcPr>
            <w:tcW w:w="2870"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1,243,700.00</w:t>
            </w:r>
          </w:p>
        </w:tc>
        <w:tc>
          <w:tcPr>
            <w:tcW w:w="2820"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维修工程质量存在纠纷，未结清</w:t>
            </w:r>
          </w:p>
        </w:tc>
      </w:tr>
    </w:tbl>
    <w:p w:rsidR="00073169" w:rsidRPr="00812891" w:rsidRDefault="00073169" w:rsidP="00483F60">
      <w:pPr>
        <w:pStyle w:val="afd"/>
        <w:widowControl w:val="0"/>
        <w:numPr>
          <w:ilvl w:val="0"/>
          <w:numId w:val="34"/>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期末应付账款中无应付关联方款项。</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预收款项</w:t>
      </w:r>
    </w:p>
    <w:p w:rsidR="00073169" w:rsidRPr="00812891" w:rsidRDefault="00073169" w:rsidP="00483F60">
      <w:pPr>
        <w:pStyle w:val="afd"/>
        <w:widowControl w:val="0"/>
        <w:numPr>
          <w:ilvl w:val="0"/>
          <w:numId w:val="35"/>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预收款项情况</w:t>
      </w:r>
    </w:p>
    <w:tbl>
      <w:tblPr>
        <w:tblW w:w="0" w:type="auto"/>
        <w:tblInd w:w="9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48"/>
        <w:gridCol w:w="2866"/>
        <w:gridCol w:w="2820"/>
      </w:tblGrid>
      <w:tr w:rsidR="00073169" w:rsidRPr="00812891" w:rsidTr="005A265B">
        <w:trPr>
          <w:trHeight w:val="340"/>
          <w:tblHeader/>
        </w:trPr>
        <w:tc>
          <w:tcPr>
            <w:tcW w:w="2748"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项目</w:t>
            </w:r>
          </w:p>
        </w:tc>
        <w:tc>
          <w:tcPr>
            <w:tcW w:w="2866"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2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val="340"/>
        </w:trPr>
        <w:tc>
          <w:tcPr>
            <w:tcW w:w="2748"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预收货款</w:t>
            </w:r>
          </w:p>
        </w:tc>
        <w:tc>
          <w:tcPr>
            <w:tcW w:w="2866"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4,019,725.02</w:t>
            </w:r>
          </w:p>
        </w:tc>
        <w:tc>
          <w:tcPr>
            <w:tcW w:w="2820"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1,919,270.69</w:t>
            </w:r>
          </w:p>
        </w:tc>
      </w:tr>
    </w:tbl>
    <w:p w:rsidR="00073169" w:rsidRPr="00812891" w:rsidRDefault="00073169" w:rsidP="00483F60">
      <w:pPr>
        <w:pStyle w:val="afd"/>
        <w:widowControl w:val="0"/>
        <w:numPr>
          <w:ilvl w:val="0"/>
          <w:numId w:val="35"/>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期末预收款项中无账龄超过一年的重要预收款项。</w:t>
      </w:r>
    </w:p>
    <w:p w:rsidR="00073169" w:rsidRPr="00812891" w:rsidRDefault="00073169" w:rsidP="00483F60">
      <w:pPr>
        <w:pStyle w:val="afd"/>
        <w:widowControl w:val="0"/>
        <w:numPr>
          <w:ilvl w:val="0"/>
          <w:numId w:val="35"/>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期末预收款项中无预收关联方款项。</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应付职工薪酬</w:t>
      </w:r>
    </w:p>
    <w:p w:rsidR="00073169" w:rsidRPr="00812891" w:rsidRDefault="00073169" w:rsidP="00483F60">
      <w:pPr>
        <w:pStyle w:val="afd"/>
        <w:widowControl w:val="0"/>
        <w:numPr>
          <w:ilvl w:val="0"/>
          <w:numId w:val="36"/>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应付职工薪酬列示</w:t>
      </w:r>
    </w:p>
    <w:tbl>
      <w:tblPr>
        <w:tblW w:w="0" w:type="auto"/>
        <w:tblInd w:w="8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300"/>
        <w:gridCol w:w="1539"/>
        <w:gridCol w:w="1538"/>
        <w:gridCol w:w="1538"/>
        <w:gridCol w:w="1533"/>
      </w:tblGrid>
      <w:tr w:rsidR="00073169" w:rsidRPr="00812891" w:rsidTr="005A265B">
        <w:trPr>
          <w:trHeight w:hRule="exact" w:val="340"/>
        </w:trPr>
        <w:tc>
          <w:tcPr>
            <w:tcW w:w="230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lastRenderedPageBreak/>
              <w:t>项目</w:t>
            </w:r>
          </w:p>
        </w:tc>
        <w:tc>
          <w:tcPr>
            <w:tcW w:w="1539"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c>
          <w:tcPr>
            <w:tcW w:w="1538"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本期增加</w:t>
            </w:r>
          </w:p>
        </w:tc>
        <w:tc>
          <w:tcPr>
            <w:tcW w:w="1538"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本期减少</w:t>
            </w:r>
          </w:p>
        </w:tc>
        <w:tc>
          <w:tcPr>
            <w:tcW w:w="1533"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r>
      <w:tr w:rsidR="00073169" w:rsidRPr="00812891" w:rsidTr="005A265B">
        <w:trPr>
          <w:trHeight w:hRule="exact" w:val="340"/>
        </w:trPr>
        <w:tc>
          <w:tcPr>
            <w:tcW w:w="2300" w:type="dxa"/>
            <w:vAlign w:val="center"/>
          </w:tcPr>
          <w:p w:rsidR="00073169" w:rsidRPr="00812891" w:rsidRDefault="00073169" w:rsidP="005A265B">
            <w:pPr>
              <w:tabs>
                <w:tab w:val="left" w:pos="196"/>
                <w:tab w:val="left" w:pos="426"/>
              </w:tabs>
              <w:snapToGrid w:val="0"/>
              <w:rPr>
                <w:color w:val="C45911" w:themeColor="accent2" w:themeShade="BF"/>
              </w:rPr>
            </w:pPr>
            <w:bookmarkStart w:id="24" w:name="_Hlk475470313"/>
            <w:r w:rsidRPr="00812891">
              <w:rPr>
                <w:color w:val="C45911" w:themeColor="accent2" w:themeShade="BF"/>
              </w:rPr>
              <w:t>短期薪酬</w:t>
            </w:r>
          </w:p>
        </w:tc>
        <w:tc>
          <w:tcPr>
            <w:tcW w:w="1539"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61,922,158.18</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359,397,370.97</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361,909,111.90</w:t>
            </w:r>
          </w:p>
        </w:tc>
        <w:tc>
          <w:tcPr>
            <w:tcW w:w="1533" w:type="dxa"/>
            <w:vAlign w:val="center"/>
          </w:tcPr>
          <w:p w:rsidR="00073169" w:rsidRPr="00812891" w:rsidRDefault="00073169" w:rsidP="005A265B">
            <w:pPr>
              <w:jc w:val="right"/>
              <w:rPr>
                <w:color w:val="C45911" w:themeColor="accent2" w:themeShade="BF"/>
              </w:rPr>
            </w:pPr>
            <w:r w:rsidRPr="00812891">
              <w:rPr>
                <w:rFonts w:hint="eastAsia"/>
                <w:color w:val="C45911" w:themeColor="accent2" w:themeShade="BF"/>
              </w:rPr>
              <w:t>59,410,417.25</w:t>
            </w:r>
          </w:p>
        </w:tc>
      </w:tr>
      <w:bookmarkEnd w:id="24"/>
      <w:tr w:rsidR="00073169" w:rsidRPr="00812891" w:rsidTr="005A265B">
        <w:trPr>
          <w:trHeight w:hRule="exact" w:val="340"/>
        </w:trPr>
        <w:tc>
          <w:tcPr>
            <w:tcW w:w="2300"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离职后福利</w:t>
            </w:r>
            <w:r w:rsidRPr="00812891">
              <w:rPr>
                <w:color w:val="C45911" w:themeColor="accent2" w:themeShade="BF"/>
              </w:rPr>
              <w:t>-</w:t>
            </w:r>
            <w:r w:rsidRPr="00812891">
              <w:rPr>
                <w:color w:val="C45911" w:themeColor="accent2" w:themeShade="BF"/>
              </w:rPr>
              <w:t>设定提存计划</w:t>
            </w:r>
          </w:p>
        </w:tc>
        <w:tc>
          <w:tcPr>
            <w:tcW w:w="1539"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940,524.83</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28,222,103.54</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28,107,919.93</w:t>
            </w:r>
          </w:p>
        </w:tc>
        <w:tc>
          <w:tcPr>
            <w:tcW w:w="1533" w:type="dxa"/>
            <w:vAlign w:val="center"/>
          </w:tcPr>
          <w:p w:rsidR="00073169" w:rsidRPr="00812891" w:rsidRDefault="00073169" w:rsidP="005A265B">
            <w:pPr>
              <w:jc w:val="right"/>
              <w:rPr>
                <w:color w:val="C45911" w:themeColor="accent2" w:themeShade="BF"/>
              </w:rPr>
            </w:pPr>
            <w:r w:rsidRPr="00812891">
              <w:rPr>
                <w:rFonts w:hint="eastAsia"/>
                <w:color w:val="C45911" w:themeColor="accent2" w:themeShade="BF"/>
              </w:rPr>
              <w:t>1,054,708.44</w:t>
            </w:r>
          </w:p>
        </w:tc>
      </w:tr>
      <w:tr w:rsidR="00073169" w:rsidRPr="00812891" w:rsidTr="005A265B">
        <w:trPr>
          <w:trHeight w:hRule="exact" w:val="340"/>
        </w:trPr>
        <w:tc>
          <w:tcPr>
            <w:tcW w:w="2300"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辞退福利</w:t>
            </w:r>
          </w:p>
        </w:tc>
        <w:tc>
          <w:tcPr>
            <w:tcW w:w="1539"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219,768.58</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219,768.58</w:t>
            </w:r>
          </w:p>
        </w:tc>
        <w:tc>
          <w:tcPr>
            <w:tcW w:w="1533" w:type="dxa"/>
            <w:vAlign w:val="center"/>
          </w:tcPr>
          <w:p w:rsidR="00073169" w:rsidRPr="00812891" w:rsidRDefault="00073169" w:rsidP="005A265B">
            <w:pPr>
              <w:jc w:val="right"/>
              <w:rPr>
                <w:color w:val="C45911" w:themeColor="accent2" w:themeShade="BF"/>
              </w:rPr>
            </w:pPr>
            <w:r w:rsidRPr="00812891">
              <w:rPr>
                <w:rFonts w:hint="eastAsia"/>
                <w:color w:val="C45911" w:themeColor="accent2" w:themeShade="BF"/>
              </w:rPr>
              <w:t>---</w:t>
            </w:r>
          </w:p>
        </w:tc>
      </w:tr>
      <w:tr w:rsidR="00073169" w:rsidRPr="00812891" w:rsidTr="005A265B">
        <w:trPr>
          <w:trHeight w:hRule="exact" w:val="340"/>
        </w:trPr>
        <w:tc>
          <w:tcPr>
            <w:tcW w:w="2300"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合计</w:t>
            </w:r>
          </w:p>
        </w:tc>
        <w:tc>
          <w:tcPr>
            <w:tcW w:w="1539"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62,862,683.01</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387,839,243.09 </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390,236,800.41 </w:t>
            </w:r>
          </w:p>
        </w:tc>
        <w:tc>
          <w:tcPr>
            <w:tcW w:w="1533"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60,465,125.69</w:t>
            </w:r>
          </w:p>
        </w:tc>
      </w:tr>
    </w:tbl>
    <w:p w:rsidR="00073169" w:rsidRPr="00812891" w:rsidRDefault="00073169" w:rsidP="00483F60">
      <w:pPr>
        <w:pStyle w:val="afd"/>
        <w:widowControl w:val="0"/>
        <w:numPr>
          <w:ilvl w:val="0"/>
          <w:numId w:val="36"/>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短期薪酬列示</w:t>
      </w:r>
    </w:p>
    <w:tbl>
      <w:tblPr>
        <w:tblW w:w="0" w:type="auto"/>
        <w:tblInd w:w="66"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314"/>
        <w:gridCol w:w="1539"/>
        <w:gridCol w:w="1538"/>
        <w:gridCol w:w="1538"/>
        <w:gridCol w:w="1533"/>
      </w:tblGrid>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项目</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期初余额</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本期增加</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本期减少</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期末余额</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工资、奖金、津贴和补贴</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olor w:val="C45911" w:themeColor="accent2" w:themeShade="BF"/>
              </w:rPr>
              <w:t>59,156,254.27</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305,590,669.10</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308,484,472.15</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56,262,451.22</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职工福利费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w:t>
            </w:r>
            <w:r w:rsidRPr="00812891">
              <w:rPr>
                <w:rFonts w:ascii="宋体" w:hAnsi="宋体" w:cs="宋体" w:hint="eastAsia"/>
                <w:color w:val="C45911" w:themeColor="accent2" w:themeShade="BF"/>
              </w:rPr>
              <w:t>--</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21,560,077.61</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20,595,979.17</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964,098.4</w:t>
            </w:r>
            <w:r w:rsidRPr="00812891">
              <w:rPr>
                <w:rFonts w:ascii="宋体" w:hAnsi="宋体" w:cs="宋体"/>
                <w:color w:val="C45911" w:themeColor="accent2" w:themeShade="BF"/>
              </w:rPr>
              <w:t>4</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社会保险费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822,097.63</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14,805,476.07</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15,056,173.66</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571,400.04</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其中：基本医疗保险费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767,936.98</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12,533,593.46</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12,794,937.46</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506,592.98</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ind w:leftChars="250" w:left="450"/>
              <w:rPr>
                <w:rFonts w:ascii="宋体" w:hAnsi="宋体"/>
                <w:color w:val="C45911" w:themeColor="accent2" w:themeShade="BF"/>
              </w:rPr>
            </w:pPr>
            <w:r w:rsidRPr="00812891">
              <w:rPr>
                <w:rFonts w:ascii="宋体" w:hAnsi="宋体"/>
                <w:color w:val="C45911" w:themeColor="accent2" w:themeShade="BF"/>
              </w:rPr>
              <w:t>工伤保险费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19,529.51</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836,205.90</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837,893.85</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17,841.56</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ind w:leftChars="250" w:left="450"/>
              <w:rPr>
                <w:rFonts w:ascii="宋体" w:hAnsi="宋体"/>
                <w:color w:val="C45911" w:themeColor="accent2" w:themeShade="BF"/>
              </w:rPr>
            </w:pPr>
            <w:r w:rsidRPr="00812891">
              <w:rPr>
                <w:rFonts w:ascii="宋体" w:hAnsi="宋体"/>
                <w:color w:val="C45911" w:themeColor="accent2" w:themeShade="BF"/>
              </w:rPr>
              <w:t>生育保险费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34,631.14</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1,435,676.71</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1,423,342.35</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46,965.50</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住房公积金</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555,520.02</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14,088,639.78</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14,083,215.66</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560,944.14</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s="Arial"/>
                <w:color w:val="C45911" w:themeColor="accent2" w:themeShade="BF"/>
              </w:rPr>
              <w:t>工会经费和职工教育经费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1,388,286.26</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3,307,681.05</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3,644,443.90</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1,051,523.41</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s="Arial"/>
                <w:color w:val="C45911" w:themeColor="accent2" w:themeShade="BF"/>
              </w:rPr>
            </w:pPr>
            <w:r w:rsidRPr="00812891">
              <w:rPr>
                <w:rFonts w:ascii="宋体" w:hAnsi="宋体" w:cs="Arial" w:hint="eastAsia"/>
                <w:color w:val="C45911" w:themeColor="accent2" w:themeShade="BF"/>
              </w:rPr>
              <w:t>其他短期薪酬</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44,827.36</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44,827.36</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合计</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olor w:val="C45911" w:themeColor="accent2" w:themeShade="BF"/>
              </w:rPr>
              <w:t>61,922,158.18</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359,397,370.97</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361,909,111.90</w:t>
            </w:r>
          </w:p>
        </w:tc>
        <w:tc>
          <w:tcPr>
            <w:tcW w:w="1533"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59,410,417.25</w:t>
            </w:r>
          </w:p>
        </w:tc>
      </w:tr>
    </w:tbl>
    <w:p w:rsidR="00073169" w:rsidRPr="00812891" w:rsidRDefault="00073169" w:rsidP="00483F60">
      <w:pPr>
        <w:pStyle w:val="afd"/>
        <w:widowControl w:val="0"/>
        <w:numPr>
          <w:ilvl w:val="0"/>
          <w:numId w:val="36"/>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设定提存计划列示</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380"/>
        <w:gridCol w:w="1539"/>
        <w:gridCol w:w="1538"/>
        <w:gridCol w:w="1538"/>
        <w:gridCol w:w="1533"/>
      </w:tblGrid>
      <w:tr w:rsidR="00073169" w:rsidRPr="00812891" w:rsidTr="005A265B">
        <w:trPr>
          <w:trHeight w:hRule="exact" w:val="318"/>
        </w:trPr>
        <w:tc>
          <w:tcPr>
            <w:tcW w:w="2380"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项目</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期初余额</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本期增加</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本期减少</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期末余额</w:t>
            </w:r>
          </w:p>
        </w:tc>
      </w:tr>
      <w:tr w:rsidR="00073169" w:rsidRPr="00812891" w:rsidTr="005A265B">
        <w:trPr>
          <w:trHeight w:hRule="exact" w:val="318"/>
        </w:trPr>
        <w:tc>
          <w:tcPr>
            <w:tcW w:w="2380"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基本养老保险</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868,311.51</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27,466,825.24</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27,314,620.64</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1,020,516.11</w:t>
            </w:r>
          </w:p>
        </w:tc>
      </w:tr>
      <w:tr w:rsidR="00073169" w:rsidRPr="00812891" w:rsidTr="005A265B">
        <w:trPr>
          <w:trHeight w:hRule="exact" w:val="318"/>
        </w:trPr>
        <w:tc>
          <w:tcPr>
            <w:tcW w:w="2380"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失业保险费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72,213.32</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755,278.30</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793,299.29</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34,192.33</w:t>
            </w:r>
          </w:p>
        </w:tc>
      </w:tr>
      <w:tr w:rsidR="00073169" w:rsidRPr="00812891" w:rsidTr="005A265B">
        <w:trPr>
          <w:trHeight w:hRule="exact" w:val="318"/>
        </w:trPr>
        <w:tc>
          <w:tcPr>
            <w:tcW w:w="2380"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合计</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940,524.83</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28,222,103.54</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28,107,919.93</w:t>
            </w:r>
          </w:p>
        </w:tc>
        <w:tc>
          <w:tcPr>
            <w:tcW w:w="1533"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1,054,708.44</w:t>
            </w:r>
          </w:p>
        </w:tc>
      </w:tr>
    </w:tbl>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bookmarkStart w:id="25" w:name="_Toc161412397"/>
      <w:r w:rsidRPr="00812891">
        <w:rPr>
          <w:rFonts w:ascii="Times New Roman" w:hAnsi="Times New Roman"/>
          <w:color w:val="C45911" w:themeColor="accent2" w:themeShade="BF"/>
        </w:rPr>
        <w:t>应交税费</w:t>
      </w:r>
    </w:p>
    <w:tbl>
      <w:tblPr>
        <w:tblW w:w="0" w:type="auto"/>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119"/>
        <w:gridCol w:w="2835"/>
        <w:gridCol w:w="2466"/>
      </w:tblGrid>
      <w:tr w:rsidR="00073169" w:rsidRPr="00812891" w:rsidTr="005A265B">
        <w:trPr>
          <w:trHeight w:hRule="exact" w:val="340"/>
          <w:tblHeader/>
        </w:trPr>
        <w:tc>
          <w:tcPr>
            <w:tcW w:w="3119"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税费项目</w:t>
            </w:r>
          </w:p>
        </w:tc>
        <w:tc>
          <w:tcPr>
            <w:tcW w:w="2835"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期末余额</w:t>
            </w:r>
          </w:p>
        </w:tc>
        <w:tc>
          <w:tcPr>
            <w:tcW w:w="2466"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期初余额</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color w:val="C45911" w:themeColor="accent2" w:themeShade="BF"/>
              </w:rPr>
              <w:t>增值税</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9,676,945.52</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22,909,496.74</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color w:val="C45911" w:themeColor="accent2" w:themeShade="BF"/>
              </w:rPr>
              <w:t>企业所得税</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5,831,352.28</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55,782,078.51</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color w:val="C45911" w:themeColor="accent2" w:themeShade="BF"/>
              </w:rPr>
              <w:t>个人所得税</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2,736,460.06</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1,262,014.01</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hint="eastAsia"/>
                <w:color w:val="C45911" w:themeColor="accent2" w:themeShade="BF"/>
              </w:rPr>
              <w:t>水利建设基金及河道管理费</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45,203.71</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36,029.46</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color w:val="C45911" w:themeColor="accent2" w:themeShade="BF"/>
              </w:rPr>
              <w:t>城市维护建设税</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445,635.56</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770,403.57</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color w:val="C45911" w:themeColor="accent2" w:themeShade="BF"/>
              </w:rPr>
              <w:t>教育费附加</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465,222.06</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1,239,434.68</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color w:val="C45911" w:themeColor="accent2" w:themeShade="BF"/>
              </w:rPr>
              <w:t>其他</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1,111,209.10</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954,123.26</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合计</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20,312,028.29</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noProof/>
                <w:color w:val="C45911" w:themeColor="accent2" w:themeShade="BF"/>
              </w:rPr>
              <w:t>82,953,580.23</w:t>
            </w:r>
          </w:p>
        </w:tc>
      </w:tr>
    </w:tbl>
    <w:p w:rsidR="00073169" w:rsidRPr="00812891" w:rsidRDefault="00073169" w:rsidP="00073169">
      <w:pPr>
        <w:pStyle w:val="af6"/>
        <w:widowControl w:val="0"/>
        <w:tabs>
          <w:tab w:val="clear" w:pos="714"/>
        </w:tabs>
        <w:spacing w:beforeLines="50" w:before="156" w:line="360" w:lineRule="auto"/>
        <w:ind w:left="0" w:firstLineChars="200" w:firstLine="422"/>
        <w:outlineLvl w:val="9"/>
        <w:rPr>
          <w:rFonts w:ascii="Times New Roman" w:hAnsi="Times New Roman"/>
          <w:color w:val="C45911" w:themeColor="accent2" w:themeShade="BF"/>
        </w:rPr>
      </w:pPr>
      <w:bookmarkStart w:id="26" w:name="_Toc161412395"/>
      <w:bookmarkStart w:id="27" w:name="_Toc161412399"/>
      <w:bookmarkEnd w:id="25"/>
      <w:r w:rsidRPr="00812891">
        <w:rPr>
          <w:rFonts w:ascii="Times New Roman" w:hAnsi="Times New Roman" w:hint="eastAsia"/>
          <w:color w:val="C45911" w:themeColor="accent2" w:themeShade="BF"/>
        </w:rPr>
        <w:t>应交税费期末余额较期初减少</w:t>
      </w:r>
      <w:r w:rsidRPr="00812891">
        <w:rPr>
          <w:rFonts w:ascii="Times New Roman" w:hAnsi="Times New Roman" w:hint="eastAsia"/>
          <w:color w:val="C45911" w:themeColor="accent2" w:themeShade="BF"/>
        </w:rPr>
        <w:t xml:space="preserve">62,641,551.94 </w:t>
      </w:r>
      <w:r w:rsidRPr="00812891">
        <w:rPr>
          <w:rFonts w:ascii="Times New Roman" w:hAnsi="Times New Roman" w:hint="eastAsia"/>
          <w:color w:val="C45911" w:themeColor="accent2" w:themeShade="BF"/>
        </w:rPr>
        <w:t>元，减少比例为</w:t>
      </w:r>
      <w:r w:rsidRPr="00812891">
        <w:rPr>
          <w:rFonts w:ascii="Times New Roman" w:hAnsi="Times New Roman" w:hint="eastAsia"/>
          <w:color w:val="C45911" w:themeColor="accent2" w:themeShade="BF"/>
        </w:rPr>
        <w:t>75.51%</w:t>
      </w:r>
      <w:r w:rsidRPr="00812891">
        <w:rPr>
          <w:rFonts w:ascii="Times New Roman" w:hAnsi="Times New Roman" w:hint="eastAsia"/>
          <w:color w:val="C45911" w:themeColor="accent2" w:themeShade="BF"/>
        </w:rPr>
        <w:t>，主要原因系本期缴纳期初的企业所得税导致</w:t>
      </w:r>
      <w:r w:rsidRPr="00812891">
        <w:rPr>
          <w:rFonts w:ascii="Times New Roman" w:hAnsi="Times New Roman"/>
          <w:color w:val="C45911" w:themeColor="accent2" w:themeShade="BF"/>
        </w:rPr>
        <w:t>。</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其他应付款</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812891" w:rsidTr="005A265B">
        <w:trPr>
          <w:trHeight w:val="340"/>
          <w:tblHeader/>
        </w:trPr>
        <w:tc>
          <w:tcPr>
            <w:tcW w:w="3492"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项目</w:t>
            </w:r>
          </w:p>
        </w:tc>
        <w:tc>
          <w:tcPr>
            <w:tcW w:w="2331"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期末余额</w:t>
            </w:r>
          </w:p>
        </w:tc>
        <w:tc>
          <w:tcPr>
            <w:tcW w:w="2705"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rsidRPr="00812891">
              <w:rPr>
                <w:color w:val="C45911" w:themeColor="accent2" w:themeShade="BF"/>
              </w:rPr>
              <w:t>应付利息</w:t>
            </w:r>
          </w:p>
        </w:tc>
        <w:tc>
          <w:tcPr>
            <w:tcW w:w="2331" w:type="dxa"/>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199,375.00</w:t>
            </w:r>
          </w:p>
        </w:tc>
        <w:tc>
          <w:tcPr>
            <w:tcW w:w="2705" w:type="dxa"/>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16,196,422.50</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rsidRPr="00812891">
              <w:rPr>
                <w:color w:val="C45911" w:themeColor="accent2" w:themeShade="BF"/>
              </w:rPr>
              <w:lastRenderedPageBreak/>
              <w:t>应付股利</w:t>
            </w:r>
          </w:p>
        </w:tc>
        <w:tc>
          <w:tcPr>
            <w:tcW w:w="2331" w:type="dxa"/>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c>
          <w:tcPr>
            <w:tcW w:w="2705" w:type="dxa"/>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rsidRPr="00812891">
              <w:rPr>
                <w:color w:val="C45911" w:themeColor="accent2" w:themeShade="BF"/>
              </w:rPr>
              <w:t>其他应付款</w:t>
            </w:r>
          </w:p>
        </w:tc>
        <w:tc>
          <w:tcPr>
            <w:tcW w:w="2331" w:type="dxa"/>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140,965,104.24</w:t>
            </w:r>
          </w:p>
        </w:tc>
        <w:tc>
          <w:tcPr>
            <w:tcW w:w="2705" w:type="dxa"/>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93,148,710.29</w:t>
            </w:r>
          </w:p>
        </w:tc>
      </w:tr>
      <w:tr w:rsidR="00073169" w:rsidRPr="00812891" w:rsidTr="005A265B">
        <w:trPr>
          <w:trHeight w:val="340"/>
        </w:trPr>
        <w:tc>
          <w:tcPr>
            <w:tcW w:w="3492" w:type="dxa"/>
            <w:tcBorders>
              <w:bottom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合计</w:t>
            </w:r>
          </w:p>
        </w:tc>
        <w:tc>
          <w:tcPr>
            <w:tcW w:w="2331" w:type="dxa"/>
            <w:tcBorders>
              <w:bottom w:val="single" w:sz="12" w:space="0" w:color="auto"/>
            </w:tcBorders>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141,164,479.24</w:t>
            </w:r>
          </w:p>
        </w:tc>
        <w:tc>
          <w:tcPr>
            <w:tcW w:w="2705" w:type="dxa"/>
            <w:tcBorders>
              <w:bottom w:val="single" w:sz="12" w:space="0" w:color="auto"/>
            </w:tcBorders>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109,345,132.79</w:t>
            </w:r>
          </w:p>
        </w:tc>
      </w:tr>
    </w:tbl>
    <w:p w:rsidR="00073169" w:rsidRPr="00812891" w:rsidRDefault="00073169" w:rsidP="00073169">
      <w:pPr>
        <w:pStyle w:val="af6"/>
        <w:widowControl w:val="0"/>
        <w:tabs>
          <w:tab w:val="clear" w:pos="714"/>
        </w:tabs>
        <w:spacing w:beforeLines="50" w:before="156" w:line="360" w:lineRule="auto"/>
        <w:ind w:left="422" w:firstLine="0"/>
        <w:outlineLvl w:val="2"/>
        <w:rPr>
          <w:rFonts w:ascii="Times New Roman" w:hAnsi="Times New Roman"/>
          <w:color w:val="C45911" w:themeColor="accent2" w:themeShade="BF"/>
        </w:rPr>
      </w:pPr>
    </w:p>
    <w:p w:rsidR="00073169" w:rsidRPr="00812891" w:rsidRDefault="00073169" w:rsidP="00073169">
      <w:pPr>
        <w:pStyle w:val="af6"/>
        <w:widowControl w:val="0"/>
        <w:tabs>
          <w:tab w:val="clear" w:pos="714"/>
        </w:tabs>
        <w:spacing w:beforeLines="50" w:before="156" w:line="360" w:lineRule="auto"/>
        <w:ind w:left="422" w:firstLine="0"/>
        <w:outlineLvl w:val="2"/>
        <w:rPr>
          <w:rFonts w:ascii="Times New Roman" w:hAnsi="Times New Roman"/>
          <w:color w:val="C45911" w:themeColor="accent2" w:themeShade="BF"/>
        </w:rPr>
      </w:pPr>
      <w:r w:rsidRPr="00812891">
        <w:rPr>
          <w:rFonts w:ascii="Times New Roman" w:hAnsi="Times New Roman"/>
          <w:color w:val="C45911" w:themeColor="accent2" w:themeShade="BF"/>
        </w:rPr>
        <w:t>（一）应付利息</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27"/>
        <w:gridCol w:w="2835"/>
        <w:gridCol w:w="2466"/>
      </w:tblGrid>
      <w:tr w:rsidR="00073169" w:rsidRPr="00812891" w:rsidTr="005A265B">
        <w:trPr>
          <w:trHeight w:hRule="exact" w:val="318"/>
          <w:tblHeader/>
        </w:trPr>
        <w:tc>
          <w:tcPr>
            <w:tcW w:w="3227"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项目</w:t>
            </w:r>
          </w:p>
        </w:tc>
        <w:tc>
          <w:tcPr>
            <w:tcW w:w="2835"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466"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hRule="exact" w:val="318"/>
        </w:trPr>
        <w:tc>
          <w:tcPr>
            <w:tcW w:w="3227"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企业债券利息</w:t>
            </w:r>
          </w:p>
        </w:tc>
        <w:tc>
          <w:tcPr>
            <w:tcW w:w="283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c>
          <w:tcPr>
            <w:tcW w:w="2466"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15,120,000.00</w:t>
            </w:r>
          </w:p>
        </w:tc>
      </w:tr>
      <w:tr w:rsidR="00073169" w:rsidRPr="00812891" w:rsidTr="005A265B">
        <w:trPr>
          <w:trHeight w:hRule="exact" w:val="318"/>
        </w:trPr>
        <w:tc>
          <w:tcPr>
            <w:tcW w:w="3227"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短期借款利息</w:t>
            </w:r>
          </w:p>
        </w:tc>
        <w:tc>
          <w:tcPr>
            <w:tcW w:w="283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199,375.00</w:t>
            </w:r>
          </w:p>
        </w:tc>
        <w:tc>
          <w:tcPr>
            <w:tcW w:w="2466"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r>
      <w:tr w:rsidR="00073169" w:rsidRPr="00812891" w:rsidTr="005A265B">
        <w:trPr>
          <w:trHeight w:hRule="exact" w:val="318"/>
        </w:trPr>
        <w:tc>
          <w:tcPr>
            <w:tcW w:w="3227"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其他</w:t>
            </w:r>
          </w:p>
        </w:tc>
        <w:tc>
          <w:tcPr>
            <w:tcW w:w="283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c>
          <w:tcPr>
            <w:tcW w:w="2466"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1,076,422.50</w:t>
            </w:r>
          </w:p>
        </w:tc>
      </w:tr>
      <w:tr w:rsidR="00073169" w:rsidRPr="00812891" w:rsidTr="005A265B">
        <w:trPr>
          <w:trHeight w:hRule="exact" w:val="318"/>
        </w:trPr>
        <w:tc>
          <w:tcPr>
            <w:tcW w:w="3227"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合计</w:t>
            </w:r>
          </w:p>
        </w:tc>
        <w:tc>
          <w:tcPr>
            <w:tcW w:w="2835"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199,375.00</w:t>
            </w:r>
          </w:p>
        </w:tc>
        <w:tc>
          <w:tcPr>
            <w:tcW w:w="2466"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16,196,422.50</w:t>
            </w:r>
          </w:p>
        </w:tc>
      </w:tr>
    </w:tbl>
    <w:p w:rsidR="00073169" w:rsidRPr="00812891" w:rsidRDefault="00073169" w:rsidP="00073169">
      <w:pPr>
        <w:pStyle w:val="af8"/>
        <w:widowControl w:val="0"/>
        <w:tabs>
          <w:tab w:val="left" w:pos="196"/>
          <w:tab w:val="left" w:pos="426"/>
        </w:tabs>
        <w:spacing w:beforeLines="25" w:before="78" w:line="360" w:lineRule="auto"/>
        <w:ind w:leftChars="0" w:left="0" w:firstLineChars="200" w:firstLine="420"/>
        <w:rPr>
          <w:rFonts w:ascii="Times New Roman" w:hAnsi="Times New Roman"/>
          <w:color w:val="C45911" w:themeColor="accent2" w:themeShade="BF"/>
        </w:rPr>
      </w:pPr>
      <w:r w:rsidRPr="00812891">
        <w:rPr>
          <w:rFonts w:ascii="Times New Roman" w:hAnsi="Times New Roman"/>
          <w:color w:val="C45911" w:themeColor="accent2" w:themeShade="BF"/>
        </w:rPr>
        <w:t>公司债券的相关信息详见附注六、注释</w:t>
      </w:r>
      <w:r w:rsidRPr="00812891">
        <w:rPr>
          <w:rFonts w:ascii="Times New Roman" w:hAnsi="Times New Roman"/>
          <w:color w:val="C45911" w:themeColor="accent2" w:themeShade="BF"/>
        </w:rPr>
        <w:t>23</w:t>
      </w:r>
      <w:r w:rsidRPr="00812891">
        <w:rPr>
          <w:rFonts w:ascii="Times New Roman" w:hAnsi="Times New Roman"/>
          <w:color w:val="C45911" w:themeColor="accent2" w:themeShade="BF"/>
        </w:rPr>
        <w:t>。</w:t>
      </w:r>
    </w:p>
    <w:p w:rsidR="00073169" w:rsidRPr="00812891" w:rsidRDefault="00073169" w:rsidP="00073169">
      <w:pPr>
        <w:pStyle w:val="af6"/>
        <w:widowControl w:val="0"/>
        <w:tabs>
          <w:tab w:val="clear" w:pos="714"/>
        </w:tabs>
        <w:spacing w:beforeLines="50" w:before="156" w:line="360" w:lineRule="auto"/>
        <w:ind w:left="422" w:firstLine="0"/>
        <w:outlineLvl w:val="2"/>
        <w:rPr>
          <w:rFonts w:ascii="Times New Roman" w:hAnsi="Times New Roman"/>
          <w:color w:val="C45911" w:themeColor="accent2" w:themeShade="BF"/>
        </w:rPr>
      </w:pPr>
      <w:r w:rsidRPr="00812891">
        <w:rPr>
          <w:rFonts w:ascii="Times New Roman" w:hAnsi="Times New Roman"/>
          <w:color w:val="C45911" w:themeColor="accent2" w:themeShade="BF"/>
        </w:rPr>
        <w:t>（二）其他应付款</w:t>
      </w:r>
    </w:p>
    <w:p w:rsidR="00073169" w:rsidRPr="00812891" w:rsidRDefault="00073169" w:rsidP="00483F60">
      <w:pPr>
        <w:pStyle w:val="afd"/>
        <w:widowControl w:val="0"/>
        <w:numPr>
          <w:ilvl w:val="0"/>
          <w:numId w:val="37"/>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按款项性质列示的其他应付款</w:t>
      </w:r>
    </w:p>
    <w:tbl>
      <w:tblPr>
        <w:tblW w:w="0" w:type="auto"/>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119"/>
        <w:gridCol w:w="2835"/>
        <w:gridCol w:w="2466"/>
      </w:tblGrid>
      <w:tr w:rsidR="00073169" w:rsidRPr="00812891" w:rsidTr="005A265B">
        <w:trPr>
          <w:trHeight w:hRule="exact" w:val="340"/>
          <w:tblHeader/>
        </w:trPr>
        <w:tc>
          <w:tcPr>
            <w:tcW w:w="3119"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款项性质</w:t>
            </w:r>
          </w:p>
        </w:tc>
        <w:tc>
          <w:tcPr>
            <w:tcW w:w="2835"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期末余额</w:t>
            </w:r>
          </w:p>
        </w:tc>
        <w:tc>
          <w:tcPr>
            <w:tcW w:w="2466"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期初余额</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color w:val="C45911" w:themeColor="accent2" w:themeShade="BF"/>
              </w:rPr>
              <w:t>押金及保证金</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4,102,338.04</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6,675,858.35</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hint="eastAsia"/>
                <w:color w:val="C45911" w:themeColor="accent2" w:themeShade="BF"/>
              </w:rPr>
              <w:t>代收股权激励税费</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hint="eastAsia"/>
                <w:color w:val="C45911" w:themeColor="accent2" w:themeShade="BF"/>
              </w:rPr>
              <w:t>---</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31</w:t>
            </w:r>
            <w:r w:rsidRPr="00812891">
              <w:rPr>
                <w:rFonts w:ascii="宋体" w:hAnsi="宋体" w:hint="eastAsia"/>
                <w:color w:val="C45911" w:themeColor="accent2" w:themeShade="BF"/>
              </w:rPr>
              <w:t>,</w:t>
            </w:r>
            <w:r w:rsidRPr="00812891">
              <w:rPr>
                <w:rFonts w:ascii="宋体" w:hAnsi="宋体"/>
                <w:color w:val="C45911" w:themeColor="accent2" w:themeShade="BF"/>
              </w:rPr>
              <w:t>110</w:t>
            </w:r>
            <w:r w:rsidRPr="00812891">
              <w:rPr>
                <w:rFonts w:ascii="宋体" w:hAnsi="宋体" w:hint="eastAsia"/>
                <w:color w:val="C45911" w:themeColor="accent2" w:themeShade="BF"/>
              </w:rPr>
              <w:t>,</w:t>
            </w:r>
            <w:r w:rsidRPr="00812891">
              <w:rPr>
                <w:rFonts w:ascii="宋体" w:hAnsi="宋体"/>
                <w:color w:val="C45911" w:themeColor="accent2" w:themeShade="BF"/>
              </w:rPr>
              <w:t>985.59</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hint="eastAsia"/>
                <w:color w:val="C45911" w:themeColor="accent2" w:themeShade="BF"/>
              </w:rPr>
              <w:t>预提</w:t>
            </w:r>
            <w:r w:rsidRPr="00812891">
              <w:rPr>
                <w:rFonts w:ascii="宋体" w:hAnsi="宋体"/>
                <w:color w:val="C45911" w:themeColor="accent2" w:themeShade="BF"/>
              </w:rPr>
              <w:t>费用</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98,011,587.41</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14,176,478.42</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hint="eastAsia"/>
                <w:color w:val="C45911" w:themeColor="accent2" w:themeShade="BF"/>
              </w:rPr>
              <w:t>保</w:t>
            </w:r>
            <w:r w:rsidRPr="00812891">
              <w:rPr>
                <w:rFonts w:ascii="宋体" w:hAnsi="宋体"/>
                <w:color w:val="C45911" w:themeColor="accent2" w:themeShade="BF"/>
              </w:rPr>
              <w:t>险理赔款</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31,285,701.81</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31,285,701.81</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hint="eastAsia"/>
                <w:color w:val="C45911" w:themeColor="accent2" w:themeShade="BF"/>
              </w:rPr>
              <w:t>拆迁</w:t>
            </w:r>
            <w:r w:rsidRPr="00812891">
              <w:rPr>
                <w:rFonts w:ascii="宋体" w:hAnsi="宋体"/>
                <w:color w:val="C45911" w:themeColor="accent2" w:themeShade="BF"/>
              </w:rPr>
              <w:t>补偿款</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968,900.00</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color w:val="C45911" w:themeColor="accent2" w:themeShade="BF"/>
              </w:rPr>
              <w:t>其他</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6,596,576.98</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9,899,686.12</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合计</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140,965,104.24</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noProof/>
                <w:color w:val="C45911" w:themeColor="accent2" w:themeShade="BF"/>
              </w:rPr>
              <w:t>93,148,710.29</w:t>
            </w:r>
          </w:p>
        </w:tc>
      </w:tr>
    </w:tbl>
    <w:bookmarkEnd w:id="26"/>
    <w:p w:rsidR="00073169" w:rsidRPr="00812891" w:rsidRDefault="00073169" w:rsidP="00073169">
      <w:pPr>
        <w:pStyle w:val="afd"/>
        <w:widowControl w:val="0"/>
        <w:tabs>
          <w:tab w:val="clear" w:pos="1273"/>
        </w:tabs>
        <w:spacing w:beforeLines="50" w:before="156" w:line="360" w:lineRule="auto"/>
        <w:ind w:leftChars="0" w:left="0" w:firstLineChars="200" w:firstLine="420"/>
        <w:outlineLvl w:val="3"/>
        <w:rPr>
          <w:b w:val="0"/>
          <w:color w:val="C45911" w:themeColor="accent2" w:themeShade="BF"/>
        </w:rPr>
      </w:pPr>
      <w:r w:rsidRPr="00812891">
        <w:rPr>
          <w:rFonts w:hint="eastAsia"/>
          <w:b w:val="0"/>
          <w:color w:val="C45911" w:themeColor="accent2" w:themeShade="BF"/>
        </w:rPr>
        <w:t>（1）</w:t>
      </w:r>
      <w:r w:rsidRPr="00812891">
        <w:rPr>
          <w:rFonts w:hint="eastAsia"/>
          <w:b w:val="0"/>
          <w:color w:val="C45911" w:themeColor="accent2" w:themeShade="BF"/>
        </w:rPr>
        <w:tab/>
        <w:t>期末余额中保险理赔款主要系收到的</w:t>
      </w:r>
      <w:r w:rsidRPr="00812891">
        <w:rPr>
          <w:b w:val="0"/>
          <w:color w:val="C45911" w:themeColor="accent2" w:themeShade="BF"/>
        </w:rPr>
        <w:t>2013年10月在台风中受损固定资产的保险赔款；受台风影响停用的系闵行厂区的房屋建筑物、机器设备、电子及其他设备，需要经过维修后才能继续使用，本公司暂时未有针对这部分资产的维修使用或处置计划，收到的保险理赔款31,285,701.81</w:t>
      </w:r>
      <w:r w:rsidRPr="00812891">
        <w:rPr>
          <w:rFonts w:hint="eastAsia"/>
          <w:b w:val="0"/>
          <w:color w:val="C45911" w:themeColor="accent2" w:themeShade="BF"/>
        </w:rPr>
        <w:t>元和受损资产的账面价值29,068,843.08元分别在包含其他应付款和固定资产清理中。</w:t>
      </w:r>
    </w:p>
    <w:p w:rsidR="00073169" w:rsidRPr="00812891" w:rsidRDefault="00073169" w:rsidP="00073169">
      <w:pPr>
        <w:pStyle w:val="afd"/>
        <w:widowControl w:val="0"/>
        <w:tabs>
          <w:tab w:val="clear" w:pos="1273"/>
        </w:tabs>
        <w:spacing w:line="360" w:lineRule="auto"/>
        <w:ind w:leftChars="0" w:left="0" w:firstLineChars="200" w:firstLine="420"/>
        <w:outlineLvl w:val="3"/>
        <w:rPr>
          <w:b w:val="0"/>
          <w:color w:val="C45911" w:themeColor="accent2" w:themeShade="BF"/>
        </w:rPr>
      </w:pPr>
      <w:r w:rsidRPr="00812891">
        <w:rPr>
          <w:rFonts w:hint="eastAsia"/>
          <w:b w:val="0"/>
          <w:color w:val="C45911" w:themeColor="accent2" w:themeShade="BF"/>
        </w:rPr>
        <w:t>（2）</w:t>
      </w:r>
      <w:r w:rsidRPr="00812891">
        <w:rPr>
          <w:rFonts w:hint="eastAsia"/>
          <w:b w:val="0"/>
          <w:color w:val="C45911" w:themeColor="accent2" w:themeShade="BF"/>
        </w:rPr>
        <w:tab/>
        <w:t>期末余额中拆迁</w:t>
      </w:r>
      <w:r w:rsidRPr="00812891">
        <w:rPr>
          <w:b w:val="0"/>
          <w:color w:val="C45911" w:themeColor="accent2" w:themeShade="BF"/>
        </w:rPr>
        <w:t>补偿款系2016年4月12</w:t>
      </w:r>
      <w:r w:rsidRPr="00812891">
        <w:rPr>
          <w:rFonts w:hint="eastAsia"/>
          <w:b w:val="0"/>
          <w:color w:val="C45911" w:themeColor="accent2" w:themeShade="BF"/>
        </w:rPr>
        <w:t>日本公司子公司大化莱士单采血浆有限公司（以下简称“大化莱士”）与大化瑶族自治县住房与城乡建设局签订《土地征收协议书》，协议约定大化莱士同意大化瑶族自治县住房与城乡建设局以等面积土地置换大化莱士地块，不需要支付征收补偿金；同时对大化莱士地块上建筑物按评估价值</w:t>
      </w:r>
      <w:r w:rsidRPr="00812891">
        <w:rPr>
          <w:b w:val="0"/>
          <w:color w:val="C45911" w:themeColor="accent2" w:themeShade="BF"/>
        </w:rPr>
        <w:t>96.89万元进行拆迁补偿。</w:t>
      </w:r>
    </w:p>
    <w:p w:rsidR="00073169" w:rsidRPr="00812891" w:rsidRDefault="00073169" w:rsidP="00073169">
      <w:pPr>
        <w:pStyle w:val="afd"/>
        <w:widowControl w:val="0"/>
        <w:tabs>
          <w:tab w:val="clear" w:pos="1273"/>
        </w:tabs>
        <w:spacing w:line="360" w:lineRule="auto"/>
        <w:ind w:leftChars="0" w:left="0" w:firstLineChars="200" w:firstLine="420"/>
        <w:outlineLvl w:val="3"/>
        <w:rPr>
          <w:rFonts w:ascii="Times New Roman" w:hAnsi="Times New Roman"/>
          <w:color w:val="C45911" w:themeColor="accent2" w:themeShade="BF"/>
        </w:rPr>
      </w:pPr>
      <w:r w:rsidRPr="00812891">
        <w:rPr>
          <w:b w:val="0"/>
          <w:color w:val="C45911" w:themeColor="accent2" w:themeShade="BF"/>
        </w:rPr>
        <w:t>2018年8月23日，大化莱士已收到拆迁补偿款968,900.00元，截止2018年12月31日，置换尚未完成，地面建筑物尚未清理。</w:t>
      </w:r>
    </w:p>
    <w:p w:rsidR="00073169" w:rsidRPr="00812891" w:rsidRDefault="00073169" w:rsidP="00483F60">
      <w:pPr>
        <w:pStyle w:val="afd"/>
        <w:widowControl w:val="0"/>
        <w:numPr>
          <w:ilvl w:val="0"/>
          <w:numId w:val="37"/>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期末其他应付款中无应付关联方款项。</w:t>
      </w:r>
    </w:p>
    <w:bookmarkEnd w:id="27"/>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lastRenderedPageBreak/>
        <w:t>一年内到期的非流动负债</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27"/>
        <w:gridCol w:w="2774"/>
        <w:gridCol w:w="2527"/>
      </w:tblGrid>
      <w:tr w:rsidR="00073169" w:rsidRPr="00812891" w:rsidTr="005A265B">
        <w:trPr>
          <w:trHeight w:val="340"/>
          <w:tblHeader/>
        </w:trPr>
        <w:tc>
          <w:tcPr>
            <w:tcW w:w="3227"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借款类别</w:t>
            </w:r>
          </w:p>
        </w:tc>
        <w:tc>
          <w:tcPr>
            <w:tcW w:w="2774"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527"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val="340"/>
        </w:trPr>
        <w:tc>
          <w:tcPr>
            <w:tcW w:w="3227"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公司债券</w:t>
            </w:r>
          </w:p>
        </w:tc>
        <w:tc>
          <w:tcPr>
            <w:tcW w:w="2774"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c>
          <w:tcPr>
            <w:tcW w:w="2527"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360,000,000.00</w:t>
            </w:r>
          </w:p>
        </w:tc>
      </w:tr>
    </w:tbl>
    <w:p w:rsidR="00073169" w:rsidRPr="00812891" w:rsidRDefault="00073169" w:rsidP="00073169">
      <w:pPr>
        <w:snapToGrid w:val="0"/>
        <w:spacing w:before="240" w:line="360" w:lineRule="auto"/>
        <w:ind w:firstLineChars="200" w:firstLine="420"/>
        <w:rPr>
          <w:rFonts w:ascii="宋体" w:hAnsi="宋体" w:cs="宋体"/>
          <w:color w:val="C45911" w:themeColor="accent2" w:themeShade="BF"/>
          <w:kern w:val="0"/>
          <w:sz w:val="21"/>
          <w:szCs w:val="21"/>
        </w:rPr>
      </w:pPr>
      <w:r w:rsidRPr="00812891">
        <w:rPr>
          <w:rFonts w:ascii="宋体" w:hAnsi="宋体" w:cs="宋体" w:hint="eastAsia"/>
          <w:color w:val="C45911" w:themeColor="accent2" w:themeShade="BF"/>
          <w:kern w:val="0"/>
          <w:sz w:val="21"/>
          <w:szCs w:val="21"/>
        </w:rPr>
        <w:t>2013年2月6日，经中国证券监督管理委员会证监许可【2013】77号核准，本公司获准发行不超过人民币3.6亿元（含3.6亿元）公司债券。2013年3月26日，本公司发行债券总面值3.6亿元，募集资金总额3.6亿元，扣除与发行有关的费用4,552,000.00元后，发行债券实际募集资金共计355,448,000.00元。本公司发行的公司债券为固定利率债券，票面利率为5.60%，债券期限为5年期，附第3年末本公司上调票面利率选择权及投资者回售选择权。</w:t>
      </w:r>
    </w:p>
    <w:p w:rsidR="00073169" w:rsidRPr="00812891" w:rsidRDefault="00073169" w:rsidP="00073169">
      <w:pPr>
        <w:pStyle w:val="af6"/>
        <w:widowControl w:val="0"/>
        <w:tabs>
          <w:tab w:val="clear" w:pos="714"/>
        </w:tabs>
        <w:spacing w:line="360" w:lineRule="auto"/>
        <w:ind w:left="0" w:firstLineChars="200" w:firstLine="420"/>
        <w:outlineLvl w:val="2"/>
        <w:rPr>
          <w:rFonts w:cs="宋体"/>
          <w:b w:val="0"/>
          <w:color w:val="C45911" w:themeColor="accent2" w:themeShade="BF"/>
          <w:kern w:val="0"/>
        </w:rPr>
      </w:pPr>
      <w:r w:rsidRPr="00812891">
        <w:rPr>
          <w:rFonts w:cs="宋体"/>
          <w:b w:val="0"/>
          <w:color w:val="C45911" w:themeColor="accent2" w:themeShade="BF"/>
          <w:kern w:val="0"/>
        </w:rPr>
        <w:t>2016年</w:t>
      </w:r>
      <w:r w:rsidRPr="00812891">
        <w:rPr>
          <w:rFonts w:cs="宋体" w:hint="eastAsia"/>
          <w:b w:val="0"/>
          <w:color w:val="C45911" w:themeColor="accent2" w:themeShade="BF"/>
          <w:kern w:val="0"/>
        </w:rPr>
        <w:t>2月，公司决定选择不上调应付债券票面利率，债券存续期后2年的票面年利率保持5.60%固定不变。公司发出不上调债券票面利率的公告后，投资者有权选择将持有的债券按面值全部或部分回售给公司，本公司未收到债券回售申报，无债券回购情况。</w:t>
      </w:r>
    </w:p>
    <w:p w:rsidR="00073169" w:rsidRPr="00812891" w:rsidRDefault="00073169" w:rsidP="00073169">
      <w:pPr>
        <w:pStyle w:val="af6"/>
        <w:widowControl w:val="0"/>
        <w:tabs>
          <w:tab w:val="clear" w:pos="714"/>
        </w:tabs>
        <w:spacing w:line="360" w:lineRule="auto"/>
        <w:ind w:left="0" w:firstLineChars="200" w:firstLine="420"/>
        <w:outlineLvl w:val="2"/>
        <w:rPr>
          <w:rFonts w:cs="宋体"/>
          <w:b w:val="0"/>
          <w:color w:val="C45911" w:themeColor="accent2" w:themeShade="BF"/>
          <w:kern w:val="0"/>
        </w:rPr>
      </w:pPr>
      <w:r w:rsidRPr="00812891">
        <w:rPr>
          <w:rFonts w:cs="宋体" w:hint="eastAsia"/>
          <w:b w:val="0"/>
          <w:color w:val="C45911" w:themeColor="accent2" w:themeShade="BF"/>
          <w:kern w:val="0"/>
        </w:rPr>
        <w:t>2</w:t>
      </w:r>
      <w:r w:rsidRPr="00812891">
        <w:rPr>
          <w:rFonts w:cs="宋体"/>
          <w:b w:val="0"/>
          <w:color w:val="C45911" w:themeColor="accent2" w:themeShade="BF"/>
          <w:kern w:val="0"/>
        </w:rPr>
        <w:t>018年</w:t>
      </w:r>
      <w:r w:rsidRPr="00812891">
        <w:rPr>
          <w:rFonts w:cs="宋体" w:hint="eastAsia"/>
          <w:b w:val="0"/>
          <w:color w:val="C45911" w:themeColor="accent2" w:themeShade="BF"/>
          <w:kern w:val="0"/>
        </w:rPr>
        <w:t>3月2</w:t>
      </w:r>
      <w:r w:rsidRPr="00812891">
        <w:rPr>
          <w:rFonts w:cs="宋体"/>
          <w:b w:val="0"/>
          <w:color w:val="C45911" w:themeColor="accent2" w:themeShade="BF"/>
          <w:kern w:val="0"/>
        </w:rPr>
        <w:t>6日</w:t>
      </w:r>
      <w:r w:rsidRPr="00812891">
        <w:rPr>
          <w:rFonts w:cs="宋体" w:hint="eastAsia"/>
          <w:b w:val="0"/>
          <w:color w:val="C45911" w:themeColor="accent2" w:themeShade="BF"/>
          <w:kern w:val="0"/>
        </w:rPr>
        <w:t>，本公司应付债券到期，本公司已兑付本息。</w:t>
      </w:r>
    </w:p>
    <w:p w:rsidR="00073169" w:rsidRPr="00812891"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color w:val="C45911" w:themeColor="accent2" w:themeShade="BF"/>
          <w:kern w:val="0"/>
        </w:rPr>
      </w:pPr>
    </w:p>
    <w:p w:rsidR="00073169" w:rsidRPr="0024506E"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hangingChars="360" w:hanging="756"/>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hangingChars="360" w:hanging="756"/>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hangingChars="360" w:hanging="756"/>
        <w:outlineLvl w:val="2"/>
        <w:rPr>
          <w:rFonts w:ascii="Times New Roman" w:hAnsi="Times New Roman"/>
          <w:b w:val="0"/>
          <w:kern w:val="0"/>
        </w:rPr>
      </w:pPr>
    </w:p>
    <w:p w:rsidR="00B65309" w:rsidRPr="00073169" w:rsidRDefault="00B65309"/>
    <w:sectPr w:rsidR="00B65309" w:rsidRPr="00073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F60" w:rsidRDefault="00483F60" w:rsidP="00073169">
      <w:pPr>
        <w:spacing w:before="0" w:after="0"/>
      </w:pPr>
      <w:r>
        <w:separator/>
      </w:r>
    </w:p>
  </w:endnote>
  <w:endnote w:type="continuationSeparator" w:id="0">
    <w:p w:rsidR="00483F60" w:rsidRDefault="00483F60" w:rsidP="000731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MingLiU">
    <w:altName w:val="細明體"/>
    <w:panose1 w:val="02010609000101010101"/>
    <w:charset w:val="88"/>
    <w:family w:val="modern"/>
    <w:notTrueType/>
    <w:pitch w:val="fixed"/>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华文中宋">
    <w:altName w:val="Arial Unicode MS"/>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F60" w:rsidRDefault="00483F60" w:rsidP="00073169">
      <w:pPr>
        <w:spacing w:before="0" w:after="0"/>
      </w:pPr>
      <w:r>
        <w:separator/>
      </w:r>
    </w:p>
  </w:footnote>
  <w:footnote w:type="continuationSeparator" w:id="0">
    <w:p w:rsidR="00483F60" w:rsidRDefault="00483F60" w:rsidP="0007316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6C31"/>
    <w:multiLevelType w:val="multilevel"/>
    <w:tmpl w:val="018B6C31"/>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05281255"/>
    <w:multiLevelType w:val="multilevel"/>
    <w:tmpl w:val="05281255"/>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06517C7E"/>
    <w:multiLevelType w:val="multilevel"/>
    <w:tmpl w:val="06517C7E"/>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
    <w:nsid w:val="0BD05FAA"/>
    <w:multiLevelType w:val="multilevel"/>
    <w:tmpl w:val="0BD05FAA"/>
    <w:lvl w:ilvl="0">
      <w:start w:val="1"/>
      <w:numFmt w:val="decimal"/>
      <w:lvlText w:val="注释%1．"/>
      <w:lvlJc w:val="left"/>
      <w:pPr>
        <w:ind w:left="420" w:hanging="420"/>
      </w:pPr>
      <w:rPr>
        <w:rFonts w:cs="Times New Roman" w:hint="default"/>
        <w:b/>
      </w:rPr>
    </w:lvl>
    <w:lvl w:ilvl="1">
      <w:start w:val="1"/>
      <w:numFmt w:val="decimal"/>
      <w:lvlText w:val="（%2）"/>
      <w:lvlJc w:val="left"/>
      <w:pPr>
        <w:ind w:left="1562" w:hanging="720"/>
      </w:pPr>
      <w:rPr>
        <w:rFonts w:cs="Times New Roman" w:hint="default"/>
      </w:rPr>
    </w:lvl>
    <w:lvl w:ilvl="2">
      <w:start w:val="1"/>
      <w:numFmt w:val="decimal"/>
      <w:lvlText w:val="（%3）"/>
      <w:lvlJc w:val="left"/>
      <w:pPr>
        <w:ind w:left="1982" w:hanging="720"/>
      </w:pPr>
      <w:rPr>
        <w:rFonts w:cs="Times New Roman" w:hint="default"/>
      </w:rPr>
    </w:lvl>
    <w:lvl w:ilvl="3">
      <w:start w:val="1"/>
      <w:numFmt w:val="decimal"/>
      <w:lvlText w:val="%4."/>
      <w:lvlJc w:val="left"/>
      <w:pPr>
        <w:ind w:left="2102" w:hanging="420"/>
      </w:pPr>
      <w:rPr>
        <w:rFonts w:cs="Times New Roman" w:hint="eastAsia"/>
      </w:rPr>
    </w:lvl>
    <w:lvl w:ilvl="4">
      <w:start w:val="1"/>
      <w:numFmt w:val="lowerLetter"/>
      <w:lvlText w:val="%5)"/>
      <w:lvlJc w:val="left"/>
      <w:pPr>
        <w:ind w:left="2522" w:hanging="420"/>
      </w:pPr>
      <w:rPr>
        <w:rFonts w:cs="Times New Roman" w:hint="eastAsia"/>
      </w:rPr>
    </w:lvl>
    <w:lvl w:ilvl="5">
      <w:start w:val="1"/>
      <w:numFmt w:val="lowerRoman"/>
      <w:lvlText w:val="%6."/>
      <w:lvlJc w:val="right"/>
      <w:pPr>
        <w:ind w:left="2942" w:hanging="420"/>
      </w:pPr>
      <w:rPr>
        <w:rFonts w:cs="Times New Roman" w:hint="eastAsia"/>
      </w:rPr>
    </w:lvl>
    <w:lvl w:ilvl="6">
      <w:start w:val="1"/>
      <w:numFmt w:val="decimal"/>
      <w:lvlText w:val="%7."/>
      <w:lvlJc w:val="left"/>
      <w:pPr>
        <w:ind w:left="3362" w:hanging="420"/>
      </w:pPr>
      <w:rPr>
        <w:rFonts w:cs="Times New Roman" w:hint="eastAsia"/>
      </w:rPr>
    </w:lvl>
    <w:lvl w:ilvl="7">
      <w:start w:val="1"/>
      <w:numFmt w:val="lowerLetter"/>
      <w:lvlText w:val="%8)"/>
      <w:lvlJc w:val="left"/>
      <w:pPr>
        <w:ind w:left="3782" w:hanging="420"/>
      </w:pPr>
      <w:rPr>
        <w:rFonts w:cs="Times New Roman" w:hint="eastAsia"/>
      </w:rPr>
    </w:lvl>
    <w:lvl w:ilvl="8">
      <w:start w:val="1"/>
      <w:numFmt w:val="lowerRoman"/>
      <w:lvlText w:val="%9."/>
      <w:lvlJc w:val="right"/>
      <w:pPr>
        <w:ind w:left="4202" w:hanging="420"/>
      </w:pPr>
      <w:rPr>
        <w:rFonts w:cs="Times New Roman" w:hint="eastAsia"/>
      </w:rPr>
    </w:lvl>
  </w:abstractNum>
  <w:abstractNum w:abstractNumId="4">
    <w:nsid w:val="1157589B"/>
    <w:multiLevelType w:val="multilevel"/>
    <w:tmpl w:val="1157589B"/>
    <w:lvl w:ilvl="0">
      <w:start w:val="1"/>
      <w:numFmt w:val="decimal"/>
      <w:lvlText w:val="%1．"/>
      <w:lvlJc w:val="left"/>
      <w:pPr>
        <w:ind w:left="704" w:hanging="420"/>
      </w:pPr>
      <w:rPr>
        <w:rFonts w:cs="Times New Roman" w:hint="default"/>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11E77E31"/>
    <w:multiLevelType w:val="multilevel"/>
    <w:tmpl w:val="11E77E31"/>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6">
    <w:nsid w:val="12FB58FF"/>
    <w:multiLevelType w:val="multilevel"/>
    <w:tmpl w:val="12FB58FF"/>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7">
    <w:nsid w:val="185B215C"/>
    <w:multiLevelType w:val="multilevel"/>
    <w:tmpl w:val="185B215C"/>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nsid w:val="1A1010CF"/>
    <w:multiLevelType w:val="multilevel"/>
    <w:tmpl w:val="1A1010CF"/>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9">
    <w:nsid w:val="202E44B8"/>
    <w:multiLevelType w:val="multilevel"/>
    <w:tmpl w:val="202E44B8"/>
    <w:lvl w:ilvl="0">
      <w:start w:val="1"/>
      <w:numFmt w:val="chineseCountingThousand"/>
      <w:lvlText w:val="%1. "/>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
    <w:nsid w:val="2534012B"/>
    <w:multiLevelType w:val="multilevel"/>
    <w:tmpl w:val="2534012B"/>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nsid w:val="38AA2268"/>
    <w:multiLevelType w:val="multilevel"/>
    <w:tmpl w:val="38AA2268"/>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2">
    <w:nsid w:val="39C61BDE"/>
    <w:multiLevelType w:val="multilevel"/>
    <w:tmpl w:val="39C61BDE"/>
    <w:lvl w:ilvl="0">
      <w:start w:val="1"/>
      <w:numFmt w:val="decimal"/>
      <w:lvlText w:val="（%1）"/>
      <w:lvlJc w:val="left"/>
      <w:pPr>
        <w:ind w:left="170" w:firstLine="25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3">
    <w:nsid w:val="3A1C0813"/>
    <w:multiLevelType w:val="multilevel"/>
    <w:tmpl w:val="3A1C0813"/>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4">
    <w:nsid w:val="3A72599F"/>
    <w:multiLevelType w:val="multilevel"/>
    <w:tmpl w:val="3A72599F"/>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5">
    <w:nsid w:val="42A747CC"/>
    <w:multiLevelType w:val="multilevel"/>
    <w:tmpl w:val="9990ACF6"/>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16">
    <w:nsid w:val="430568F3"/>
    <w:multiLevelType w:val="multilevel"/>
    <w:tmpl w:val="430568F3"/>
    <w:lvl w:ilvl="0">
      <w:start w:val="1"/>
      <w:numFmt w:val="chineseCountingThousand"/>
      <w:lvlText w:val="%1. "/>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7">
    <w:nsid w:val="4457014D"/>
    <w:multiLevelType w:val="multilevel"/>
    <w:tmpl w:val="4457014D"/>
    <w:lvl w:ilvl="0">
      <w:start w:val="1"/>
      <w:numFmt w:val="decimal"/>
      <w:lvlText w:val="%1．"/>
      <w:lvlJc w:val="left"/>
      <w:pPr>
        <w:ind w:left="1271"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18">
    <w:nsid w:val="49F87AEE"/>
    <w:multiLevelType w:val="multilevel"/>
    <w:tmpl w:val="49F87AEE"/>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9">
    <w:nsid w:val="4A34031A"/>
    <w:multiLevelType w:val="multilevel"/>
    <w:tmpl w:val="4A34031A"/>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20">
    <w:nsid w:val="504E1428"/>
    <w:multiLevelType w:val="multilevel"/>
    <w:tmpl w:val="504E1428"/>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1">
    <w:nsid w:val="54F804E3"/>
    <w:multiLevelType w:val="hybridMultilevel"/>
    <w:tmpl w:val="7020D84A"/>
    <w:lvl w:ilvl="0" w:tplc="69DED198">
      <w:start w:val="3"/>
      <w:numFmt w:val="japaneseCounting"/>
      <w:lvlText w:val="%1、"/>
      <w:lvlJc w:val="left"/>
      <w:pPr>
        <w:ind w:left="1362" w:hanging="510"/>
      </w:pPr>
      <w:rPr>
        <w:rFonts w:hint="default"/>
        <w:b/>
      </w:rPr>
    </w:lvl>
    <w:lvl w:ilvl="1" w:tplc="04090019">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2">
    <w:nsid w:val="55817B83"/>
    <w:multiLevelType w:val="multilevel"/>
    <w:tmpl w:val="55817B83"/>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3">
    <w:nsid w:val="55817FCA"/>
    <w:multiLevelType w:val="multilevel"/>
    <w:tmpl w:val="55817FCA"/>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nsid w:val="56D1569D"/>
    <w:multiLevelType w:val="multilevel"/>
    <w:tmpl w:val="56D1569D"/>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25">
    <w:nsid w:val="61DD27B4"/>
    <w:multiLevelType w:val="multilevel"/>
    <w:tmpl w:val="61DD27B4"/>
    <w:lvl w:ilvl="0">
      <w:start w:val="1"/>
      <w:numFmt w:val="decimal"/>
      <w:lvlText w:val="（%1）"/>
      <w:lvlJc w:val="left"/>
      <w:pPr>
        <w:ind w:left="113"/>
      </w:pPr>
      <w:rPr>
        <w:rFonts w:cs="Times New Roman" w:hint="eastAsia"/>
      </w:rPr>
    </w:lvl>
    <w:lvl w:ilvl="1">
      <w:start w:val="1"/>
      <w:numFmt w:val="lowerLetter"/>
      <w:lvlText w:val="%2)"/>
      <w:lvlJc w:val="left"/>
      <w:pPr>
        <w:ind w:left="1251" w:hanging="420"/>
      </w:pPr>
      <w:rPr>
        <w:rFonts w:cs="Times New Roman"/>
      </w:rPr>
    </w:lvl>
    <w:lvl w:ilvl="2">
      <w:start w:val="1"/>
      <w:numFmt w:val="lowerRoman"/>
      <w:lvlText w:val="%3."/>
      <w:lvlJc w:val="right"/>
      <w:pPr>
        <w:ind w:left="1671" w:hanging="420"/>
      </w:pPr>
      <w:rPr>
        <w:rFonts w:cs="Times New Roman"/>
      </w:rPr>
    </w:lvl>
    <w:lvl w:ilvl="3">
      <w:start w:val="1"/>
      <w:numFmt w:val="decimal"/>
      <w:lvlText w:val="%4."/>
      <w:lvlJc w:val="left"/>
      <w:pPr>
        <w:ind w:left="2091" w:hanging="420"/>
      </w:pPr>
      <w:rPr>
        <w:rFonts w:cs="Times New Roman"/>
      </w:rPr>
    </w:lvl>
    <w:lvl w:ilvl="4">
      <w:start w:val="1"/>
      <w:numFmt w:val="lowerLetter"/>
      <w:lvlText w:val="%5)"/>
      <w:lvlJc w:val="left"/>
      <w:pPr>
        <w:ind w:left="2511" w:hanging="420"/>
      </w:pPr>
      <w:rPr>
        <w:rFonts w:cs="Times New Roman"/>
      </w:rPr>
    </w:lvl>
    <w:lvl w:ilvl="5">
      <w:start w:val="1"/>
      <w:numFmt w:val="lowerRoman"/>
      <w:lvlText w:val="%6."/>
      <w:lvlJc w:val="right"/>
      <w:pPr>
        <w:ind w:left="2931" w:hanging="420"/>
      </w:pPr>
      <w:rPr>
        <w:rFonts w:cs="Times New Roman"/>
      </w:rPr>
    </w:lvl>
    <w:lvl w:ilvl="6">
      <w:start w:val="1"/>
      <w:numFmt w:val="decimal"/>
      <w:lvlText w:val="%7."/>
      <w:lvlJc w:val="left"/>
      <w:pPr>
        <w:ind w:left="3351" w:hanging="420"/>
      </w:pPr>
      <w:rPr>
        <w:rFonts w:cs="Times New Roman"/>
      </w:rPr>
    </w:lvl>
    <w:lvl w:ilvl="7">
      <w:start w:val="1"/>
      <w:numFmt w:val="lowerLetter"/>
      <w:lvlText w:val="%8)"/>
      <w:lvlJc w:val="left"/>
      <w:pPr>
        <w:ind w:left="3771" w:hanging="420"/>
      </w:pPr>
      <w:rPr>
        <w:rFonts w:cs="Times New Roman"/>
      </w:rPr>
    </w:lvl>
    <w:lvl w:ilvl="8">
      <w:start w:val="1"/>
      <w:numFmt w:val="lowerRoman"/>
      <w:lvlText w:val="%9."/>
      <w:lvlJc w:val="right"/>
      <w:pPr>
        <w:ind w:left="4191" w:hanging="420"/>
      </w:pPr>
      <w:rPr>
        <w:rFonts w:cs="Times New Roman"/>
      </w:rPr>
    </w:lvl>
  </w:abstractNum>
  <w:abstractNum w:abstractNumId="26">
    <w:nsid w:val="629360D1"/>
    <w:multiLevelType w:val="multilevel"/>
    <w:tmpl w:val="629360D1"/>
    <w:lvl w:ilvl="0">
      <w:start w:val="1"/>
      <w:numFmt w:val="chineseCountingThousand"/>
      <w:lvlText w:val="(%1)"/>
      <w:lvlJc w:val="left"/>
      <w:pPr>
        <w:ind w:left="842" w:hanging="420"/>
      </w:pPr>
      <w:rPr>
        <w:rFonts w:ascii="宋体" w:eastAsia="宋体" w:hAnsi="宋体" w:cs="Times New Roman"/>
      </w:rPr>
    </w:lvl>
    <w:lvl w:ilvl="1">
      <w:start w:val="1"/>
      <w:numFmt w:val="japaneseCounting"/>
      <w:lvlText w:val="(%2)"/>
      <w:lvlJc w:val="left"/>
      <w:pPr>
        <w:ind w:left="1292" w:hanging="450"/>
      </w:pPr>
      <w:rPr>
        <w:rFonts w:cs="Times New Roman" w:hint="default"/>
      </w:rPr>
    </w:lvl>
    <w:lvl w:ilvl="2">
      <w:start w:val="1"/>
      <w:numFmt w:val="decimal"/>
      <w:lvlText w:val="%3．"/>
      <w:lvlJc w:val="left"/>
      <w:pPr>
        <w:ind w:left="1622" w:hanging="360"/>
      </w:pPr>
      <w:rPr>
        <w:rFonts w:cs="Times New Roman" w:hint="default"/>
        <w:color w:val="auto"/>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7">
    <w:nsid w:val="630D36AB"/>
    <w:multiLevelType w:val="multilevel"/>
    <w:tmpl w:val="630D36AB"/>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8">
    <w:nsid w:val="65F23C8E"/>
    <w:multiLevelType w:val="multilevel"/>
    <w:tmpl w:val="65F23C8E"/>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9">
    <w:nsid w:val="675A3C55"/>
    <w:multiLevelType w:val="multilevel"/>
    <w:tmpl w:val="675A3C55"/>
    <w:lvl w:ilvl="0">
      <w:start w:val="1"/>
      <w:numFmt w:val="decimal"/>
      <w:lvlText w:val="%1．"/>
      <w:lvlJc w:val="left"/>
      <w:pPr>
        <w:ind w:left="1681" w:hanging="420"/>
      </w:pPr>
      <w:rPr>
        <w:rFonts w:cs="Times New Roman" w:hint="default"/>
      </w:rPr>
    </w:lvl>
    <w:lvl w:ilvl="1">
      <w:start w:val="1"/>
      <w:numFmt w:val="lowerLetter"/>
      <w:lvlText w:val="%2)"/>
      <w:lvlJc w:val="left"/>
      <w:pPr>
        <w:ind w:left="2101" w:hanging="420"/>
      </w:pPr>
      <w:rPr>
        <w:rFonts w:cs="Times New Roman"/>
      </w:rPr>
    </w:lvl>
    <w:lvl w:ilvl="2">
      <w:start w:val="1"/>
      <w:numFmt w:val="lowerRoman"/>
      <w:lvlText w:val="%3."/>
      <w:lvlJc w:val="right"/>
      <w:pPr>
        <w:ind w:left="2521" w:hanging="420"/>
      </w:pPr>
      <w:rPr>
        <w:rFonts w:cs="Times New Roman"/>
      </w:rPr>
    </w:lvl>
    <w:lvl w:ilvl="3">
      <w:start w:val="1"/>
      <w:numFmt w:val="decimal"/>
      <w:lvlText w:val="%4."/>
      <w:lvlJc w:val="left"/>
      <w:pPr>
        <w:ind w:left="2941" w:hanging="420"/>
      </w:pPr>
      <w:rPr>
        <w:rFonts w:cs="Times New Roman"/>
      </w:rPr>
    </w:lvl>
    <w:lvl w:ilvl="4">
      <w:start w:val="1"/>
      <w:numFmt w:val="lowerLetter"/>
      <w:lvlText w:val="%5)"/>
      <w:lvlJc w:val="left"/>
      <w:pPr>
        <w:ind w:left="3361" w:hanging="420"/>
      </w:pPr>
      <w:rPr>
        <w:rFonts w:cs="Times New Roman"/>
      </w:rPr>
    </w:lvl>
    <w:lvl w:ilvl="5">
      <w:start w:val="1"/>
      <w:numFmt w:val="lowerRoman"/>
      <w:lvlText w:val="%6."/>
      <w:lvlJc w:val="right"/>
      <w:pPr>
        <w:ind w:left="3781" w:hanging="420"/>
      </w:pPr>
      <w:rPr>
        <w:rFonts w:cs="Times New Roman"/>
      </w:rPr>
    </w:lvl>
    <w:lvl w:ilvl="6">
      <w:start w:val="1"/>
      <w:numFmt w:val="decimal"/>
      <w:lvlText w:val="%7."/>
      <w:lvlJc w:val="left"/>
      <w:pPr>
        <w:ind w:left="4201" w:hanging="420"/>
      </w:pPr>
      <w:rPr>
        <w:rFonts w:cs="Times New Roman"/>
      </w:rPr>
    </w:lvl>
    <w:lvl w:ilvl="7">
      <w:start w:val="1"/>
      <w:numFmt w:val="lowerLetter"/>
      <w:lvlText w:val="%8)"/>
      <w:lvlJc w:val="left"/>
      <w:pPr>
        <w:ind w:left="4621" w:hanging="420"/>
      </w:pPr>
      <w:rPr>
        <w:rFonts w:cs="Times New Roman"/>
      </w:rPr>
    </w:lvl>
    <w:lvl w:ilvl="8">
      <w:start w:val="1"/>
      <w:numFmt w:val="lowerRoman"/>
      <w:lvlText w:val="%9."/>
      <w:lvlJc w:val="right"/>
      <w:pPr>
        <w:ind w:left="5041" w:hanging="420"/>
      </w:pPr>
      <w:rPr>
        <w:rFonts w:cs="Times New Roman"/>
      </w:rPr>
    </w:lvl>
  </w:abstractNum>
  <w:abstractNum w:abstractNumId="30">
    <w:nsid w:val="680852A2"/>
    <w:multiLevelType w:val="multilevel"/>
    <w:tmpl w:val="680852A2"/>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31">
    <w:nsid w:val="69082D7B"/>
    <w:multiLevelType w:val="multilevel"/>
    <w:tmpl w:val="69082D7B"/>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2">
    <w:nsid w:val="695E098A"/>
    <w:multiLevelType w:val="multilevel"/>
    <w:tmpl w:val="695E098A"/>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33">
    <w:nsid w:val="6BD87CA3"/>
    <w:multiLevelType w:val="multilevel"/>
    <w:tmpl w:val="6BD87CA3"/>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34">
    <w:nsid w:val="725E4BB4"/>
    <w:multiLevelType w:val="multilevel"/>
    <w:tmpl w:val="725E4BB4"/>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5">
    <w:nsid w:val="74BE6548"/>
    <w:multiLevelType w:val="multilevel"/>
    <w:tmpl w:val="74BE6548"/>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6">
    <w:nsid w:val="7D8645E5"/>
    <w:multiLevelType w:val="multilevel"/>
    <w:tmpl w:val="7D8645E5"/>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decimal"/>
      <w:lvlText w:val="%3．"/>
      <w:lvlJc w:val="left"/>
      <w:pPr>
        <w:ind w:left="1682" w:hanging="420"/>
      </w:pPr>
      <w:rPr>
        <w:rFonts w:cs="Times New Roman" w:hint="default"/>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7">
    <w:nsid w:val="7F582C13"/>
    <w:multiLevelType w:val="multilevel"/>
    <w:tmpl w:val="7F582C13"/>
    <w:lvl w:ilvl="0">
      <w:start w:val="1"/>
      <w:numFmt w:val="chineseCountingThousand"/>
      <w:lvlText w:val="(%1)"/>
      <w:lvlJc w:val="left"/>
      <w:pPr>
        <w:ind w:left="840" w:hanging="420"/>
      </w:pPr>
      <w:rPr>
        <w:rFonts w:cs="Times New Roman" w:hint="eastAsia"/>
      </w:rPr>
    </w:lvl>
    <w:lvl w:ilvl="1">
      <w:start w:val="1"/>
      <w:numFmt w:val="decimal"/>
      <w:lvlText w:val="（%2）"/>
      <w:lvlJc w:val="left"/>
      <w:pPr>
        <w:ind w:left="1140" w:hanging="720"/>
      </w:pPr>
      <w:rPr>
        <w:rFonts w:cs="Times New Roman"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37"/>
  </w:num>
  <w:num w:numId="2">
    <w:abstractNumId w:val="35"/>
  </w:num>
  <w:num w:numId="3">
    <w:abstractNumId w:val="1"/>
  </w:num>
  <w:num w:numId="4">
    <w:abstractNumId w:val="28"/>
  </w:num>
  <w:num w:numId="5">
    <w:abstractNumId w:val="23"/>
  </w:num>
  <w:num w:numId="6">
    <w:abstractNumId w:val="26"/>
  </w:num>
  <w:num w:numId="7">
    <w:abstractNumId w:val="3"/>
  </w:num>
  <w:num w:numId="8">
    <w:abstractNumId w:val="15"/>
  </w:num>
  <w:num w:numId="9">
    <w:abstractNumId w:val="27"/>
  </w:num>
  <w:num w:numId="10">
    <w:abstractNumId w:val="12"/>
  </w:num>
  <w:num w:numId="11">
    <w:abstractNumId w:val="2"/>
  </w:num>
  <w:num w:numId="12">
    <w:abstractNumId w:val="31"/>
  </w:num>
  <w:num w:numId="13">
    <w:abstractNumId w:val="4"/>
  </w:num>
  <w:num w:numId="14">
    <w:abstractNumId w:val="11"/>
  </w:num>
  <w:num w:numId="15">
    <w:abstractNumId w:val="34"/>
  </w:num>
  <w:num w:numId="16">
    <w:abstractNumId w:val="36"/>
  </w:num>
  <w:num w:numId="17">
    <w:abstractNumId w:val="19"/>
  </w:num>
  <w:num w:numId="18">
    <w:abstractNumId w:val="16"/>
  </w:num>
  <w:num w:numId="19">
    <w:abstractNumId w:val="13"/>
  </w:num>
  <w:num w:numId="20">
    <w:abstractNumId w:val="20"/>
  </w:num>
  <w:num w:numId="21">
    <w:abstractNumId w:val="10"/>
  </w:num>
  <w:num w:numId="22">
    <w:abstractNumId w:val="22"/>
  </w:num>
  <w:num w:numId="23">
    <w:abstractNumId w:val="17"/>
  </w:num>
  <w:num w:numId="24">
    <w:abstractNumId w:val="8"/>
  </w:num>
  <w:num w:numId="25">
    <w:abstractNumId w:val="9"/>
  </w:num>
  <w:num w:numId="26">
    <w:abstractNumId w:val="14"/>
  </w:num>
  <w:num w:numId="27">
    <w:abstractNumId w:val="0"/>
  </w:num>
  <w:num w:numId="28">
    <w:abstractNumId w:val="7"/>
  </w:num>
  <w:num w:numId="29">
    <w:abstractNumId w:val="18"/>
  </w:num>
  <w:num w:numId="30">
    <w:abstractNumId w:val="6"/>
  </w:num>
  <w:num w:numId="31">
    <w:abstractNumId w:val="25"/>
  </w:num>
  <w:num w:numId="32">
    <w:abstractNumId w:val="5"/>
  </w:num>
  <w:num w:numId="33">
    <w:abstractNumId w:val="32"/>
  </w:num>
  <w:num w:numId="34">
    <w:abstractNumId w:val="29"/>
  </w:num>
  <w:num w:numId="35">
    <w:abstractNumId w:val="30"/>
  </w:num>
  <w:num w:numId="36">
    <w:abstractNumId w:val="33"/>
  </w:num>
  <w:num w:numId="37">
    <w:abstractNumId w:val="24"/>
  </w:num>
  <w:num w:numId="38">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5F"/>
    <w:rsid w:val="00073169"/>
    <w:rsid w:val="00483F60"/>
    <w:rsid w:val="00750C5F"/>
    <w:rsid w:val="00B65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545385-54E8-445F-AE83-FC515804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3169"/>
    <w:pPr>
      <w:widowControl w:val="0"/>
      <w:spacing w:before="40" w:after="40"/>
      <w:jc w:val="both"/>
    </w:pPr>
    <w:rPr>
      <w:rFonts w:ascii="Times New Roman" w:eastAsia="宋体" w:hAnsi="Times New Roman" w:cs="Times New Roman"/>
      <w:sz w:val="18"/>
      <w:szCs w:val="18"/>
    </w:rPr>
  </w:style>
  <w:style w:type="paragraph" w:styleId="1">
    <w:name w:val="heading 1"/>
    <w:basedOn w:val="a"/>
    <w:next w:val="a"/>
    <w:link w:val="1Char1"/>
    <w:uiPriority w:val="9"/>
    <w:qFormat/>
    <w:rsid w:val="00073169"/>
    <w:pPr>
      <w:keepNext/>
      <w:widowControl/>
      <w:overflowPunct w:val="0"/>
      <w:autoSpaceDE w:val="0"/>
      <w:autoSpaceDN w:val="0"/>
      <w:adjustRightInd w:val="0"/>
      <w:spacing w:before="0" w:after="0" w:line="360" w:lineRule="auto"/>
      <w:ind w:left="360" w:right="203" w:hanging="360"/>
      <w:jc w:val="left"/>
      <w:textAlignment w:val="baseline"/>
      <w:outlineLvl w:val="0"/>
    </w:pPr>
    <w:rPr>
      <w:rFonts w:ascii="宋体"/>
      <w:kern w:val="0"/>
      <w:sz w:val="20"/>
      <w:szCs w:val="20"/>
    </w:rPr>
  </w:style>
  <w:style w:type="paragraph" w:styleId="2">
    <w:name w:val="heading 2"/>
    <w:basedOn w:val="a"/>
    <w:next w:val="a0"/>
    <w:link w:val="2Char1"/>
    <w:uiPriority w:val="9"/>
    <w:qFormat/>
    <w:rsid w:val="00073169"/>
    <w:pPr>
      <w:keepNext/>
      <w:widowControl/>
      <w:overflowPunct w:val="0"/>
      <w:autoSpaceDE w:val="0"/>
      <w:autoSpaceDN w:val="0"/>
      <w:adjustRightInd w:val="0"/>
      <w:spacing w:before="0" w:after="0" w:line="312" w:lineRule="auto"/>
      <w:ind w:right="203"/>
      <w:jc w:val="center"/>
      <w:textAlignment w:val="baseline"/>
      <w:outlineLvl w:val="1"/>
    </w:pPr>
    <w:rPr>
      <w:rFonts w:ascii="宋体"/>
      <w:b/>
      <w:kern w:val="0"/>
      <w:sz w:val="20"/>
      <w:szCs w:val="20"/>
    </w:rPr>
  </w:style>
  <w:style w:type="paragraph" w:styleId="3">
    <w:name w:val="heading 3"/>
    <w:basedOn w:val="a"/>
    <w:next w:val="a"/>
    <w:link w:val="3Char1"/>
    <w:uiPriority w:val="9"/>
    <w:qFormat/>
    <w:rsid w:val="00073169"/>
    <w:pPr>
      <w:keepNext/>
      <w:keepLines/>
      <w:widowControl/>
      <w:spacing w:before="260" w:after="120" w:line="400" w:lineRule="exact"/>
      <w:jc w:val="center"/>
      <w:outlineLvl w:val="2"/>
    </w:pPr>
    <w:rPr>
      <w:rFonts w:eastAsia="黑体"/>
      <w:kern w:val="0"/>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qFormat/>
    <w:rsid w:val="00073169"/>
    <w:pPr>
      <w:pBdr>
        <w:bottom w:val="single" w:sz="6" w:space="1" w:color="auto"/>
      </w:pBdr>
      <w:tabs>
        <w:tab w:val="center" w:pos="4153"/>
        <w:tab w:val="right" w:pos="8306"/>
      </w:tabs>
      <w:snapToGrid w:val="0"/>
      <w:jc w:val="center"/>
    </w:pPr>
  </w:style>
  <w:style w:type="character" w:customStyle="1" w:styleId="Char">
    <w:name w:val="页眉 Char"/>
    <w:basedOn w:val="a1"/>
    <w:link w:val="a4"/>
    <w:rsid w:val="00073169"/>
    <w:rPr>
      <w:sz w:val="18"/>
      <w:szCs w:val="18"/>
    </w:rPr>
  </w:style>
  <w:style w:type="paragraph" w:styleId="a5">
    <w:name w:val="footer"/>
    <w:basedOn w:val="a"/>
    <w:link w:val="Char0"/>
    <w:uiPriority w:val="99"/>
    <w:unhideWhenUsed/>
    <w:qFormat/>
    <w:rsid w:val="00073169"/>
    <w:pPr>
      <w:tabs>
        <w:tab w:val="center" w:pos="4153"/>
        <w:tab w:val="right" w:pos="8306"/>
      </w:tabs>
      <w:snapToGrid w:val="0"/>
      <w:jc w:val="left"/>
    </w:pPr>
  </w:style>
  <w:style w:type="character" w:customStyle="1" w:styleId="Char0">
    <w:name w:val="页脚 Char"/>
    <w:basedOn w:val="a1"/>
    <w:link w:val="a5"/>
    <w:uiPriority w:val="99"/>
    <w:rsid w:val="00073169"/>
    <w:rPr>
      <w:sz w:val="18"/>
      <w:szCs w:val="18"/>
    </w:rPr>
  </w:style>
  <w:style w:type="character" w:customStyle="1" w:styleId="1Char">
    <w:name w:val="标题 1 Char"/>
    <w:basedOn w:val="a1"/>
    <w:qFormat/>
    <w:rsid w:val="00073169"/>
    <w:rPr>
      <w:rFonts w:ascii="Times New Roman" w:eastAsia="宋体" w:hAnsi="Times New Roman" w:cs="Times New Roman"/>
      <w:b/>
      <w:bCs/>
      <w:kern w:val="44"/>
      <w:sz w:val="44"/>
      <w:szCs w:val="44"/>
    </w:rPr>
  </w:style>
  <w:style w:type="character" w:customStyle="1" w:styleId="2Char">
    <w:name w:val="标题 2 Char"/>
    <w:basedOn w:val="a1"/>
    <w:rsid w:val="00073169"/>
    <w:rPr>
      <w:rFonts w:asciiTheme="majorHAnsi" w:eastAsiaTheme="majorEastAsia" w:hAnsiTheme="majorHAnsi" w:cstheme="majorBidi"/>
      <w:b/>
      <w:bCs/>
      <w:sz w:val="32"/>
      <w:szCs w:val="32"/>
    </w:rPr>
  </w:style>
  <w:style w:type="character" w:customStyle="1" w:styleId="3Char">
    <w:name w:val="标题 3 Char"/>
    <w:basedOn w:val="a1"/>
    <w:rsid w:val="00073169"/>
    <w:rPr>
      <w:rFonts w:ascii="Times New Roman" w:eastAsia="宋体" w:hAnsi="Times New Roman" w:cs="Times New Roman"/>
      <w:b/>
      <w:bCs/>
      <w:sz w:val="32"/>
      <w:szCs w:val="32"/>
    </w:rPr>
  </w:style>
  <w:style w:type="character" w:customStyle="1" w:styleId="1Char1">
    <w:name w:val="标题 1 Char1"/>
    <w:basedOn w:val="a1"/>
    <w:link w:val="1"/>
    <w:uiPriority w:val="9"/>
    <w:rsid w:val="00073169"/>
    <w:rPr>
      <w:rFonts w:ascii="宋体" w:eastAsia="宋体" w:hAnsi="Times New Roman" w:cs="Times New Roman"/>
      <w:kern w:val="0"/>
      <w:sz w:val="20"/>
      <w:szCs w:val="20"/>
    </w:rPr>
  </w:style>
  <w:style w:type="character" w:customStyle="1" w:styleId="2Char1">
    <w:name w:val="标题 2 Char1"/>
    <w:basedOn w:val="a1"/>
    <w:link w:val="2"/>
    <w:uiPriority w:val="9"/>
    <w:rsid w:val="00073169"/>
    <w:rPr>
      <w:rFonts w:ascii="宋体" w:eastAsia="宋体" w:hAnsi="Times New Roman" w:cs="Times New Roman"/>
      <w:b/>
      <w:kern w:val="0"/>
      <w:sz w:val="20"/>
      <w:szCs w:val="20"/>
    </w:rPr>
  </w:style>
  <w:style w:type="character" w:customStyle="1" w:styleId="3Char1">
    <w:name w:val="标题 3 Char1"/>
    <w:basedOn w:val="a1"/>
    <w:link w:val="3"/>
    <w:uiPriority w:val="9"/>
    <w:rsid w:val="00073169"/>
    <w:rPr>
      <w:rFonts w:ascii="Times New Roman" w:eastAsia="黑体" w:hAnsi="Times New Roman" w:cs="Times New Roman"/>
      <w:kern w:val="0"/>
      <w:sz w:val="32"/>
      <w:szCs w:val="32"/>
    </w:rPr>
  </w:style>
  <w:style w:type="paragraph" w:styleId="a6">
    <w:name w:val="Title"/>
    <w:basedOn w:val="a"/>
    <w:next w:val="a"/>
    <w:link w:val="Char1"/>
    <w:uiPriority w:val="10"/>
    <w:qFormat/>
    <w:rsid w:val="00073169"/>
    <w:pPr>
      <w:keepNext/>
      <w:keepLines/>
      <w:spacing w:before="340" w:after="330" w:line="578" w:lineRule="auto"/>
      <w:jc w:val="center"/>
    </w:pPr>
    <w:rPr>
      <w:rFonts w:ascii="等线 Light" w:hAnsi="等线 Light"/>
      <w:b/>
      <w:bCs/>
      <w:kern w:val="0"/>
      <w:sz w:val="32"/>
      <w:szCs w:val="32"/>
    </w:rPr>
  </w:style>
  <w:style w:type="character" w:customStyle="1" w:styleId="Char2">
    <w:name w:val="标题 Char"/>
    <w:basedOn w:val="a1"/>
    <w:uiPriority w:val="99"/>
    <w:qFormat/>
    <w:rsid w:val="00073169"/>
    <w:rPr>
      <w:rFonts w:asciiTheme="majorHAnsi" w:eastAsia="宋体" w:hAnsiTheme="majorHAnsi" w:cstheme="majorBidi"/>
      <w:b/>
      <w:bCs/>
      <w:sz w:val="32"/>
      <w:szCs w:val="32"/>
    </w:rPr>
  </w:style>
  <w:style w:type="character" w:customStyle="1" w:styleId="Char1">
    <w:name w:val="标题 Char1"/>
    <w:basedOn w:val="a1"/>
    <w:link w:val="a6"/>
    <w:uiPriority w:val="10"/>
    <w:qFormat/>
    <w:rsid w:val="00073169"/>
    <w:rPr>
      <w:rFonts w:ascii="等线 Light" w:eastAsia="宋体" w:hAnsi="等线 Light" w:cs="Times New Roman"/>
      <w:b/>
      <w:bCs/>
      <w:kern w:val="0"/>
      <w:sz w:val="32"/>
      <w:szCs w:val="32"/>
    </w:rPr>
  </w:style>
  <w:style w:type="paragraph" w:customStyle="1" w:styleId="Chapter">
    <w:name w:val="Chapter"/>
    <w:next w:val="a"/>
    <w:uiPriority w:val="99"/>
    <w:rsid w:val="00073169"/>
    <w:pPr>
      <w:keepNext/>
      <w:keepLines/>
      <w:widowControl w:val="0"/>
      <w:spacing w:before="300" w:after="300" w:line="241" w:lineRule="auto"/>
      <w:jc w:val="both"/>
    </w:pPr>
    <w:rPr>
      <w:rFonts w:ascii="Times New Roman" w:eastAsia="宋体" w:hAnsi="Times New Roman" w:cs="Times New Roman"/>
      <w:b/>
      <w:bCs/>
      <w:kern w:val="28"/>
      <w:sz w:val="24"/>
      <w:szCs w:val="24"/>
    </w:rPr>
  </w:style>
  <w:style w:type="paragraph" w:customStyle="1" w:styleId="Section">
    <w:name w:val="Section"/>
    <w:next w:val="a"/>
    <w:uiPriority w:val="99"/>
    <w:rsid w:val="00073169"/>
    <w:pPr>
      <w:keepNext/>
      <w:keepLines/>
      <w:widowControl w:val="0"/>
      <w:spacing w:before="300" w:after="300" w:line="241" w:lineRule="auto"/>
      <w:jc w:val="both"/>
    </w:pPr>
    <w:rPr>
      <w:rFonts w:ascii="Times New Roman" w:eastAsia="宋体" w:hAnsi="Times New Roman" w:cs="Times New Roman"/>
      <w:b/>
      <w:bCs/>
      <w:kern w:val="28"/>
      <w:szCs w:val="21"/>
    </w:rPr>
  </w:style>
  <w:style w:type="character" w:customStyle="1" w:styleId="Char10">
    <w:name w:val="页眉 Char1"/>
    <w:basedOn w:val="a1"/>
    <w:uiPriority w:val="99"/>
    <w:rsid w:val="00073169"/>
    <w:rPr>
      <w:rFonts w:ascii="Times New Roman" w:eastAsia="宋体" w:hAnsi="Times New Roman" w:cs="Times New Roman"/>
      <w:kern w:val="0"/>
      <w:sz w:val="18"/>
      <w:szCs w:val="18"/>
    </w:rPr>
  </w:style>
  <w:style w:type="character" w:customStyle="1" w:styleId="Char11">
    <w:name w:val="页脚 Char1"/>
    <w:basedOn w:val="a1"/>
    <w:uiPriority w:val="99"/>
    <w:rsid w:val="00073169"/>
    <w:rPr>
      <w:rFonts w:ascii="Times New Roman" w:eastAsia="宋体" w:hAnsi="Times New Roman" w:cs="Times New Roman"/>
      <w:kern w:val="0"/>
      <w:sz w:val="18"/>
      <w:szCs w:val="18"/>
    </w:rPr>
  </w:style>
  <w:style w:type="character" w:styleId="a7">
    <w:name w:val="Strong"/>
    <w:uiPriority w:val="22"/>
    <w:qFormat/>
    <w:rsid w:val="00073169"/>
    <w:rPr>
      <w:rFonts w:cs="Times New Roman"/>
      <w:b/>
    </w:rPr>
  </w:style>
  <w:style w:type="character" w:styleId="a8">
    <w:name w:val="page number"/>
    <w:uiPriority w:val="99"/>
    <w:rsid w:val="00073169"/>
    <w:rPr>
      <w:rFonts w:cs="Times New Roman"/>
    </w:rPr>
  </w:style>
  <w:style w:type="character" w:styleId="a9">
    <w:name w:val="annotation reference"/>
    <w:uiPriority w:val="99"/>
    <w:rsid w:val="00073169"/>
    <w:rPr>
      <w:rFonts w:cs="Times New Roman"/>
      <w:sz w:val="21"/>
    </w:rPr>
  </w:style>
  <w:style w:type="character" w:styleId="aa">
    <w:name w:val="footnote reference"/>
    <w:uiPriority w:val="99"/>
    <w:qFormat/>
    <w:rsid w:val="00073169"/>
    <w:rPr>
      <w:rFonts w:cs="Times New Roman"/>
      <w:vertAlign w:val="superscript"/>
    </w:rPr>
  </w:style>
  <w:style w:type="character" w:styleId="ab">
    <w:name w:val="Hyperlink"/>
    <w:uiPriority w:val="99"/>
    <w:rsid w:val="00073169"/>
    <w:rPr>
      <w:rFonts w:cs="Times New Roman"/>
      <w:color w:val="0000FF"/>
      <w:u w:val="single"/>
    </w:rPr>
  </w:style>
  <w:style w:type="character" w:customStyle="1" w:styleId="Char3">
    <w:name w:val="批注主题 Char"/>
    <w:uiPriority w:val="99"/>
    <w:qFormat/>
    <w:rsid w:val="00073169"/>
    <w:rPr>
      <w:b/>
      <w:kern w:val="2"/>
      <w:sz w:val="24"/>
    </w:rPr>
  </w:style>
  <w:style w:type="character" w:customStyle="1" w:styleId="3Char0">
    <w:name w:val="正文文本缩进 3 Char"/>
    <w:qFormat/>
    <w:rsid w:val="00073169"/>
    <w:rPr>
      <w:rFonts w:ascii="宋体"/>
      <w:kern w:val="2"/>
      <w:sz w:val="28"/>
    </w:rPr>
  </w:style>
  <w:style w:type="character" w:customStyle="1" w:styleId="2Char0">
    <w:name w:val="正文文本 2 Char"/>
    <w:qFormat/>
    <w:rsid w:val="00073169"/>
    <w:rPr>
      <w:rFonts w:eastAsia="楷体"/>
      <w:kern w:val="2"/>
      <w:sz w:val="24"/>
    </w:rPr>
  </w:style>
  <w:style w:type="character" w:customStyle="1" w:styleId="Char4">
    <w:name w:val="批注文字 Char"/>
    <w:qFormat/>
    <w:rsid w:val="00073169"/>
    <w:rPr>
      <w:kern w:val="2"/>
      <w:sz w:val="24"/>
    </w:rPr>
  </w:style>
  <w:style w:type="character" w:customStyle="1" w:styleId="Char5">
    <w:name w:val="纯文本 Char"/>
    <w:qFormat/>
    <w:rsid w:val="00073169"/>
    <w:rPr>
      <w:rFonts w:ascii="宋体" w:hAnsi="Courier New"/>
      <w:kern w:val="2"/>
      <w:sz w:val="21"/>
    </w:rPr>
  </w:style>
  <w:style w:type="character" w:customStyle="1" w:styleId="notnullcss1">
    <w:name w:val="notnullcss1"/>
    <w:qFormat/>
    <w:rsid w:val="00073169"/>
    <w:rPr>
      <w:rFonts w:eastAsia="宋体"/>
      <w:color w:val="FF0000"/>
      <w:kern w:val="2"/>
      <w:sz w:val="24"/>
      <w:lang w:val="en-US" w:eastAsia="zh-CN"/>
    </w:rPr>
  </w:style>
  <w:style w:type="character" w:customStyle="1" w:styleId="style31">
    <w:name w:val="style31"/>
    <w:qFormat/>
    <w:rsid w:val="00073169"/>
    <w:rPr>
      <w:b/>
      <w:color w:val="003366"/>
      <w:sz w:val="32"/>
    </w:rPr>
  </w:style>
  <w:style w:type="character" w:customStyle="1" w:styleId="Char6">
    <w:name w:val="正文文本 Char"/>
    <w:qFormat/>
    <w:rsid w:val="00073169"/>
    <w:rPr>
      <w:rFonts w:ascii="宋体"/>
      <w:sz w:val="24"/>
    </w:rPr>
  </w:style>
  <w:style w:type="character" w:customStyle="1" w:styleId="BodyTextChar">
    <w:name w:val="Body Text Char"/>
    <w:link w:val="BodyText1"/>
    <w:locked/>
    <w:rsid w:val="00073169"/>
    <w:rPr>
      <w:rFonts w:ascii="Georgia"/>
    </w:rPr>
  </w:style>
  <w:style w:type="character" w:customStyle="1" w:styleId="Char7">
    <w:name w:val="批注框文本 Char"/>
    <w:qFormat/>
    <w:rsid w:val="00073169"/>
    <w:rPr>
      <w:kern w:val="2"/>
      <w:sz w:val="18"/>
    </w:rPr>
  </w:style>
  <w:style w:type="character" w:customStyle="1" w:styleId="2Char2">
    <w:name w:val="正文文本缩进 2 Char"/>
    <w:qFormat/>
    <w:rsid w:val="00073169"/>
    <w:rPr>
      <w:rFonts w:ascii="宋体"/>
      <w:sz w:val="24"/>
    </w:rPr>
  </w:style>
  <w:style w:type="character" w:customStyle="1" w:styleId="subject2">
    <w:name w:val="subject2"/>
    <w:rsid w:val="00073169"/>
    <w:rPr>
      <w:rFonts w:ascii="微软雅黑" w:eastAsia="微软雅黑"/>
      <w:color w:val="000000"/>
      <w:sz w:val="27"/>
    </w:rPr>
  </w:style>
  <w:style w:type="character" w:customStyle="1" w:styleId="Char12">
    <w:name w:val="纯文本 Char1"/>
    <w:link w:val="ac"/>
    <w:locked/>
    <w:rsid w:val="00073169"/>
    <w:rPr>
      <w:rFonts w:ascii="宋体" w:hAnsi="Courier New"/>
    </w:rPr>
  </w:style>
  <w:style w:type="character" w:customStyle="1" w:styleId="Char8">
    <w:name w:val="文档结构图 Char"/>
    <w:qFormat/>
    <w:rsid w:val="00073169"/>
    <w:rPr>
      <w:kern w:val="2"/>
      <w:sz w:val="24"/>
      <w:shd w:val="clear" w:color="auto" w:fill="000080"/>
    </w:rPr>
  </w:style>
  <w:style w:type="character" w:customStyle="1" w:styleId="3Char2">
    <w:name w:val="正文文本 3 Char"/>
    <w:qFormat/>
    <w:rsid w:val="00073169"/>
    <w:rPr>
      <w:rFonts w:eastAsia="楷体"/>
      <w:kern w:val="2"/>
      <w:sz w:val="24"/>
    </w:rPr>
  </w:style>
  <w:style w:type="character" w:customStyle="1" w:styleId="font01">
    <w:name w:val="font01"/>
    <w:qFormat/>
    <w:rsid w:val="00073169"/>
    <w:rPr>
      <w:rFonts w:ascii="宋体" w:eastAsia="宋体" w:hAnsi="宋体"/>
      <w:color w:val="000000"/>
      <w:sz w:val="18"/>
      <w:u w:val="none"/>
    </w:rPr>
  </w:style>
  <w:style w:type="character" w:customStyle="1" w:styleId="Char9">
    <w:name w:val="正文文本缩进 Char"/>
    <w:qFormat/>
    <w:rsid w:val="00073169"/>
    <w:rPr>
      <w:rFonts w:ascii="宋体" w:eastAsia="宋体"/>
      <w:kern w:val="2"/>
      <w:sz w:val="24"/>
    </w:rPr>
  </w:style>
  <w:style w:type="character" w:customStyle="1" w:styleId="HTMLChar">
    <w:name w:val="HTML 预设格式 Char"/>
    <w:uiPriority w:val="99"/>
    <w:qFormat/>
    <w:rsid w:val="00073169"/>
    <w:rPr>
      <w:rFonts w:ascii="黑体" w:eastAsia="黑体" w:hAnsi="Courier New"/>
    </w:rPr>
  </w:style>
  <w:style w:type="character" w:customStyle="1" w:styleId="Chara">
    <w:name w:val="日期 Char"/>
    <w:qFormat/>
    <w:rsid w:val="00073169"/>
    <w:rPr>
      <w:kern w:val="2"/>
      <w:sz w:val="24"/>
    </w:rPr>
  </w:style>
  <w:style w:type="paragraph" w:styleId="ad">
    <w:name w:val="Balloon Text"/>
    <w:basedOn w:val="a"/>
    <w:link w:val="Char13"/>
    <w:uiPriority w:val="99"/>
    <w:qFormat/>
    <w:rsid w:val="00073169"/>
    <w:pPr>
      <w:widowControl/>
      <w:spacing w:before="0" w:after="0"/>
      <w:jc w:val="left"/>
    </w:pPr>
    <w:rPr>
      <w:kern w:val="0"/>
    </w:rPr>
  </w:style>
  <w:style w:type="character" w:customStyle="1" w:styleId="Char13">
    <w:name w:val="批注框文本 Char1"/>
    <w:basedOn w:val="a1"/>
    <w:link w:val="ad"/>
    <w:uiPriority w:val="99"/>
    <w:rsid w:val="00073169"/>
    <w:rPr>
      <w:rFonts w:ascii="Times New Roman" w:eastAsia="宋体" w:hAnsi="Times New Roman" w:cs="Times New Roman"/>
      <w:kern w:val="0"/>
      <w:sz w:val="18"/>
      <w:szCs w:val="18"/>
    </w:rPr>
  </w:style>
  <w:style w:type="paragraph" w:styleId="ae">
    <w:name w:val="Document Map"/>
    <w:basedOn w:val="a"/>
    <w:link w:val="Char14"/>
    <w:uiPriority w:val="99"/>
    <w:qFormat/>
    <w:rsid w:val="00073169"/>
    <w:pPr>
      <w:widowControl/>
      <w:shd w:val="clear" w:color="auto" w:fill="000080"/>
      <w:spacing w:before="0" w:after="0"/>
      <w:jc w:val="left"/>
    </w:pPr>
    <w:rPr>
      <w:kern w:val="0"/>
      <w:sz w:val="24"/>
      <w:szCs w:val="24"/>
    </w:rPr>
  </w:style>
  <w:style w:type="character" w:customStyle="1" w:styleId="Char14">
    <w:name w:val="文档结构图 Char1"/>
    <w:basedOn w:val="a1"/>
    <w:link w:val="ae"/>
    <w:uiPriority w:val="99"/>
    <w:rsid w:val="00073169"/>
    <w:rPr>
      <w:rFonts w:ascii="Times New Roman" w:eastAsia="宋体" w:hAnsi="Times New Roman" w:cs="Times New Roman"/>
      <w:kern w:val="0"/>
      <w:sz w:val="24"/>
      <w:szCs w:val="24"/>
      <w:shd w:val="clear" w:color="auto" w:fill="000080"/>
    </w:rPr>
  </w:style>
  <w:style w:type="paragraph" w:styleId="af">
    <w:name w:val="Body Text Indent"/>
    <w:basedOn w:val="a"/>
    <w:link w:val="Char15"/>
    <w:uiPriority w:val="99"/>
    <w:qFormat/>
    <w:rsid w:val="00073169"/>
    <w:pPr>
      <w:widowControl/>
      <w:spacing w:before="0" w:after="0"/>
      <w:ind w:firstLine="555"/>
      <w:jc w:val="left"/>
    </w:pPr>
    <w:rPr>
      <w:rFonts w:ascii="宋体" w:hAnsi="宋体"/>
      <w:kern w:val="0"/>
      <w:sz w:val="24"/>
      <w:szCs w:val="24"/>
    </w:rPr>
  </w:style>
  <w:style w:type="character" w:customStyle="1" w:styleId="Char15">
    <w:name w:val="正文文本缩进 Char1"/>
    <w:basedOn w:val="a1"/>
    <w:link w:val="af"/>
    <w:uiPriority w:val="99"/>
    <w:rsid w:val="00073169"/>
    <w:rPr>
      <w:rFonts w:ascii="宋体" w:eastAsia="宋体" w:hAnsi="宋体" w:cs="Times New Roman"/>
      <w:kern w:val="0"/>
      <w:sz w:val="24"/>
      <w:szCs w:val="24"/>
    </w:rPr>
  </w:style>
  <w:style w:type="paragraph" w:styleId="30">
    <w:name w:val="Body Text 3"/>
    <w:basedOn w:val="a"/>
    <w:link w:val="3Char10"/>
    <w:uiPriority w:val="99"/>
    <w:qFormat/>
    <w:rsid w:val="00073169"/>
    <w:pPr>
      <w:widowControl/>
      <w:tabs>
        <w:tab w:val="right" w:pos="2340"/>
        <w:tab w:val="right" w:pos="3060"/>
        <w:tab w:val="right" w:pos="3960"/>
        <w:tab w:val="right" w:pos="4680"/>
        <w:tab w:val="right" w:pos="5580"/>
        <w:tab w:val="right" w:pos="6300"/>
        <w:tab w:val="right" w:pos="6840"/>
        <w:tab w:val="right" w:pos="7560"/>
        <w:tab w:val="right" w:pos="8460"/>
        <w:tab w:val="right" w:pos="9180"/>
      </w:tabs>
      <w:snapToGrid w:val="0"/>
      <w:spacing w:before="0" w:after="0" w:line="400" w:lineRule="exact"/>
      <w:ind w:right="18"/>
      <w:jc w:val="left"/>
    </w:pPr>
    <w:rPr>
      <w:rFonts w:eastAsia="楷体"/>
      <w:kern w:val="0"/>
      <w:sz w:val="24"/>
      <w:szCs w:val="24"/>
    </w:rPr>
  </w:style>
  <w:style w:type="character" w:customStyle="1" w:styleId="3Char10">
    <w:name w:val="正文文本 3 Char1"/>
    <w:basedOn w:val="a1"/>
    <w:link w:val="30"/>
    <w:uiPriority w:val="99"/>
    <w:rsid w:val="00073169"/>
    <w:rPr>
      <w:rFonts w:ascii="Times New Roman" w:eastAsia="楷体" w:hAnsi="Times New Roman" w:cs="Times New Roman"/>
      <w:kern w:val="0"/>
      <w:sz w:val="24"/>
      <w:szCs w:val="24"/>
    </w:rPr>
  </w:style>
  <w:style w:type="paragraph" w:styleId="af0">
    <w:name w:val="Date"/>
    <w:basedOn w:val="a"/>
    <w:next w:val="a"/>
    <w:link w:val="Char16"/>
    <w:uiPriority w:val="99"/>
    <w:qFormat/>
    <w:rsid w:val="00073169"/>
    <w:pPr>
      <w:widowControl/>
      <w:spacing w:before="0" w:after="0"/>
      <w:ind w:leftChars="2500" w:left="100"/>
      <w:jc w:val="left"/>
    </w:pPr>
    <w:rPr>
      <w:kern w:val="0"/>
      <w:sz w:val="24"/>
      <w:szCs w:val="24"/>
    </w:rPr>
  </w:style>
  <w:style w:type="character" w:customStyle="1" w:styleId="Char16">
    <w:name w:val="日期 Char1"/>
    <w:basedOn w:val="a1"/>
    <w:link w:val="af0"/>
    <w:uiPriority w:val="99"/>
    <w:rsid w:val="00073169"/>
    <w:rPr>
      <w:rFonts w:ascii="Times New Roman" w:eastAsia="宋体" w:hAnsi="Times New Roman" w:cs="Times New Roman"/>
      <w:kern w:val="0"/>
      <w:sz w:val="24"/>
      <w:szCs w:val="24"/>
    </w:rPr>
  </w:style>
  <w:style w:type="paragraph" w:styleId="af1">
    <w:name w:val="annotation text"/>
    <w:basedOn w:val="a"/>
    <w:link w:val="Char17"/>
    <w:uiPriority w:val="99"/>
    <w:qFormat/>
    <w:rsid w:val="00073169"/>
    <w:pPr>
      <w:widowControl/>
      <w:spacing w:before="0" w:after="0"/>
      <w:jc w:val="left"/>
    </w:pPr>
    <w:rPr>
      <w:kern w:val="0"/>
      <w:sz w:val="24"/>
      <w:szCs w:val="24"/>
    </w:rPr>
  </w:style>
  <w:style w:type="character" w:customStyle="1" w:styleId="Char17">
    <w:name w:val="批注文字 Char1"/>
    <w:basedOn w:val="a1"/>
    <w:link w:val="af1"/>
    <w:uiPriority w:val="99"/>
    <w:rsid w:val="00073169"/>
    <w:rPr>
      <w:rFonts w:ascii="Times New Roman" w:eastAsia="宋体" w:hAnsi="Times New Roman" w:cs="Times New Roman"/>
      <w:kern w:val="0"/>
      <w:sz w:val="24"/>
      <w:szCs w:val="24"/>
    </w:rPr>
  </w:style>
  <w:style w:type="paragraph" w:styleId="af2">
    <w:name w:val="annotation subject"/>
    <w:basedOn w:val="af1"/>
    <w:next w:val="af1"/>
    <w:link w:val="Char18"/>
    <w:uiPriority w:val="99"/>
    <w:qFormat/>
    <w:rsid w:val="00073169"/>
    <w:rPr>
      <w:b/>
      <w:bCs/>
    </w:rPr>
  </w:style>
  <w:style w:type="character" w:customStyle="1" w:styleId="Char18">
    <w:name w:val="批注主题 Char1"/>
    <w:basedOn w:val="Char17"/>
    <w:link w:val="af2"/>
    <w:uiPriority w:val="99"/>
    <w:rsid w:val="00073169"/>
    <w:rPr>
      <w:rFonts w:ascii="Times New Roman" w:eastAsia="宋体" w:hAnsi="Times New Roman" w:cs="Times New Roman"/>
      <w:b/>
      <w:bCs/>
      <w:kern w:val="0"/>
      <w:sz w:val="24"/>
      <w:szCs w:val="24"/>
    </w:rPr>
  </w:style>
  <w:style w:type="paragraph" w:styleId="a0">
    <w:name w:val="Normal Indent"/>
    <w:basedOn w:val="a"/>
    <w:uiPriority w:val="99"/>
    <w:qFormat/>
    <w:rsid w:val="00073169"/>
    <w:pPr>
      <w:widowControl/>
      <w:overflowPunct w:val="0"/>
      <w:autoSpaceDE w:val="0"/>
      <w:autoSpaceDN w:val="0"/>
      <w:adjustRightInd w:val="0"/>
      <w:spacing w:before="0" w:after="0"/>
      <w:ind w:firstLine="420"/>
      <w:jc w:val="left"/>
      <w:textAlignment w:val="baseline"/>
    </w:pPr>
    <w:rPr>
      <w:kern w:val="0"/>
      <w:sz w:val="20"/>
      <w:szCs w:val="20"/>
    </w:rPr>
  </w:style>
  <w:style w:type="paragraph" w:styleId="20">
    <w:name w:val="Body Text 2"/>
    <w:basedOn w:val="a"/>
    <w:link w:val="2Char10"/>
    <w:uiPriority w:val="99"/>
    <w:qFormat/>
    <w:rsid w:val="00073169"/>
    <w:pPr>
      <w:widowControl/>
      <w:snapToGrid w:val="0"/>
      <w:spacing w:before="0" w:after="0" w:line="360" w:lineRule="exact"/>
      <w:jc w:val="center"/>
    </w:pPr>
    <w:rPr>
      <w:rFonts w:eastAsia="楷体"/>
      <w:kern w:val="0"/>
      <w:sz w:val="24"/>
      <w:szCs w:val="24"/>
    </w:rPr>
  </w:style>
  <w:style w:type="character" w:customStyle="1" w:styleId="2Char10">
    <w:name w:val="正文文本 2 Char1"/>
    <w:basedOn w:val="a1"/>
    <w:link w:val="20"/>
    <w:uiPriority w:val="99"/>
    <w:rsid w:val="00073169"/>
    <w:rPr>
      <w:rFonts w:ascii="Times New Roman" w:eastAsia="楷体" w:hAnsi="Times New Roman" w:cs="Times New Roman"/>
      <w:kern w:val="0"/>
      <w:sz w:val="24"/>
      <w:szCs w:val="24"/>
    </w:rPr>
  </w:style>
  <w:style w:type="paragraph" w:styleId="21">
    <w:name w:val="toc 2"/>
    <w:basedOn w:val="a"/>
    <w:next w:val="a"/>
    <w:uiPriority w:val="39"/>
    <w:qFormat/>
    <w:rsid w:val="00073169"/>
    <w:pPr>
      <w:widowControl/>
      <w:spacing w:before="0" w:after="0"/>
      <w:ind w:leftChars="200" w:left="420"/>
      <w:jc w:val="left"/>
    </w:pPr>
    <w:rPr>
      <w:sz w:val="21"/>
      <w:szCs w:val="24"/>
    </w:rPr>
  </w:style>
  <w:style w:type="paragraph" w:styleId="10">
    <w:name w:val="toc 1"/>
    <w:basedOn w:val="a"/>
    <w:next w:val="a"/>
    <w:uiPriority w:val="39"/>
    <w:qFormat/>
    <w:rsid w:val="00073169"/>
    <w:pPr>
      <w:widowControl/>
      <w:tabs>
        <w:tab w:val="left" w:pos="840"/>
        <w:tab w:val="right" w:leader="dot" w:pos="8296"/>
      </w:tabs>
      <w:spacing w:before="0" w:after="0"/>
      <w:jc w:val="center"/>
    </w:pPr>
    <w:rPr>
      <w:sz w:val="21"/>
      <w:szCs w:val="24"/>
    </w:rPr>
  </w:style>
  <w:style w:type="paragraph" w:styleId="af3">
    <w:name w:val="footnote text"/>
    <w:basedOn w:val="a"/>
    <w:link w:val="Charb"/>
    <w:uiPriority w:val="99"/>
    <w:qFormat/>
    <w:rsid w:val="00073169"/>
    <w:pPr>
      <w:widowControl/>
      <w:snapToGrid w:val="0"/>
      <w:spacing w:before="0" w:after="0"/>
      <w:jc w:val="left"/>
    </w:pPr>
    <w:rPr>
      <w:kern w:val="0"/>
    </w:rPr>
  </w:style>
  <w:style w:type="character" w:customStyle="1" w:styleId="Charb">
    <w:name w:val="脚注文本 Char"/>
    <w:basedOn w:val="a1"/>
    <w:link w:val="af3"/>
    <w:uiPriority w:val="99"/>
    <w:rsid w:val="00073169"/>
    <w:rPr>
      <w:rFonts w:ascii="Times New Roman" w:eastAsia="宋体" w:hAnsi="Times New Roman" w:cs="Times New Roman"/>
      <w:kern w:val="0"/>
      <w:sz w:val="18"/>
      <w:szCs w:val="18"/>
    </w:rPr>
  </w:style>
  <w:style w:type="paragraph" w:styleId="ac">
    <w:name w:val="Plain Text"/>
    <w:basedOn w:val="a"/>
    <w:link w:val="Char12"/>
    <w:qFormat/>
    <w:rsid w:val="00073169"/>
    <w:pPr>
      <w:widowControl/>
      <w:spacing w:before="0" w:after="0"/>
      <w:jc w:val="left"/>
    </w:pPr>
    <w:rPr>
      <w:rFonts w:ascii="宋体" w:eastAsiaTheme="minorEastAsia" w:hAnsi="Courier New" w:cstheme="minorBidi"/>
      <w:sz w:val="21"/>
      <w:szCs w:val="22"/>
    </w:rPr>
  </w:style>
  <w:style w:type="character" w:customStyle="1" w:styleId="Char20">
    <w:name w:val="纯文本 Char2"/>
    <w:basedOn w:val="a1"/>
    <w:uiPriority w:val="99"/>
    <w:semiHidden/>
    <w:rsid w:val="00073169"/>
    <w:rPr>
      <w:rFonts w:ascii="宋体" w:eastAsia="宋体" w:hAnsi="Courier New" w:cs="Courier New"/>
      <w:szCs w:val="21"/>
    </w:rPr>
  </w:style>
  <w:style w:type="character" w:customStyle="1" w:styleId="11">
    <w:name w:val="纯文本 字符1"/>
    <w:basedOn w:val="a1"/>
    <w:uiPriority w:val="99"/>
    <w:semiHidden/>
    <w:rsid w:val="00073169"/>
    <w:rPr>
      <w:rFonts w:asciiTheme="minorEastAsia" w:hAnsi="Courier New" w:cs="Courier New"/>
      <w:sz w:val="18"/>
      <w:szCs w:val="18"/>
    </w:rPr>
  </w:style>
  <w:style w:type="character" w:customStyle="1" w:styleId="14">
    <w:name w:val="纯文本 字符14"/>
    <w:uiPriority w:val="99"/>
    <w:semiHidden/>
    <w:rsid w:val="00073169"/>
    <w:rPr>
      <w:rFonts w:ascii="宋体" w:eastAsia="宋体" w:hAnsi="Courier New" w:cs="Courier New"/>
    </w:rPr>
  </w:style>
  <w:style w:type="character" w:customStyle="1" w:styleId="13">
    <w:name w:val="纯文本 字符13"/>
    <w:uiPriority w:val="99"/>
    <w:semiHidden/>
    <w:rsid w:val="00073169"/>
    <w:rPr>
      <w:rFonts w:ascii="宋体" w:eastAsia="宋体" w:hAnsi="Courier New" w:cs="Courier New"/>
    </w:rPr>
  </w:style>
  <w:style w:type="character" w:customStyle="1" w:styleId="12">
    <w:name w:val="纯文本 字符12"/>
    <w:uiPriority w:val="99"/>
    <w:semiHidden/>
    <w:rsid w:val="00073169"/>
    <w:rPr>
      <w:rFonts w:ascii="宋体" w:eastAsia="宋体" w:hAnsi="Courier New" w:cs="Courier New"/>
    </w:rPr>
  </w:style>
  <w:style w:type="character" w:customStyle="1" w:styleId="110">
    <w:name w:val="纯文本 字符11"/>
    <w:uiPriority w:val="99"/>
    <w:semiHidden/>
    <w:rsid w:val="00073169"/>
    <w:rPr>
      <w:rFonts w:ascii="宋体" w:eastAsia="宋体" w:hAnsi="Courier New" w:cs="Courier New"/>
      <w:sz w:val="21"/>
      <w:szCs w:val="21"/>
    </w:rPr>
  </w:style>
  <w:style w:type="paragraph" w:styleId="4">
    <w:name w:val="toc 4"/>
    <w:basedOn w:val="a"/>
    <w:next w:val="a"/>
    <w:uiPriority w:val="39"/>
    <w:qFormat/>
    <w:rsid w:val="00073169"/>
    <w:pPr>
      <w:widowControl/>
      <w:spacing w:before="0" w:after="0"/>
      <w:ind w:leftChars="600" w:left="1260"/>
      <w:jc w:val="left"/>
    </w:pPr>
    <w:rPr>
      <w:sz w:val="21"/>
      <w:szCs w:val="24"/>
    </w:rPr>
  </w:style>
  <w:style w:type="paragraph" w:styleId="31">
    <w:name w:val="toc 3"/>
    <w:basedOn w:val="a"/>
    <w:next w:val="a"/>
    <w:uiPriority w:val="39"/>
    <w:qFormat/>
    <w:rsid w:val="00073169"/>
    <w:pPr>
      <w:widowControl/>
      <w:spacing w:before="0" w:after="0"/>
      <w:ind w:leftChars="400" w:left="840"/>
      <w:jc w:val="left"/>
    </w:pPr>
    <w:rPr>
      <w:sz w:val="21"/>
      <w:szCs w:val="24"/>
    </w:rPr>
  </w:style>
  <w:style w:type="paragraph" w:styleId="15">
    <w:name w:val="index 1"/>
    <w:basedOn w:val="a"/>
    <w:next w:val="a"/>
    <w:uiPriority w:val="99"/>
    <w:qFormat/>
    <w:rsid w:val="00073169"/>
    <w:pPr>
      <w:widowControl/>
      <w:spacing w:before="0" w:after="0"/>
      <w:jc w:val="left"/>
    </w:pPr>
    <w:rPr>
      <w:sz w:val="21"/>
      <w:szCs w:val="24"/>
    </w:rPr>
  </w:style>
  <w:style w:type="paragraph" w:styleId="af4">
    <w:name w:val="Normal (Web)"/>
    <w:basedOn w:val="a"/>
    <w:uiPriority w:val="99"/>
    <w:qFormat/>
    <w:rsid w:val="00073169"/>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1"/>
    <w:uiPriority w:val="99"/>
    <w:qFormat/>
    <w:rsid w:val="00073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黑体" w:eastAsia="黑体" w:hAnsi="Courier New"/>
      <w:kern w:val="0"/>
      <w:sz w:val="20"/>
      <w:szCs w:val="20"/>
    </w:rPr>
  </w:style>
  <w:style w:type="character" w:customStyle="1" w:styleId="HTMLChar1">
    <w:name w:val="HTML 预设格式 Char1"/>
    <w:basedOn w:val="a1"/>
    <w:link w:val="HTML"/>
    <w:uiPriority w:val="99"/>
    <w:rsid w:val="00073169"/>
    <w:rPr>
      <w:rFonts w:ascii="黑体" w:eastAsia="黑体" w:hAnsi="Courier New" w:cs="Times New Roman"/>
      <w:kern w:val="0"/>
      <w:sz w:val="20"/>
      <w:szCs w:val="20"/>
    </w:rPr>
  </w:style>
  <w:style w:type="paragraph" w:styleId="af5">
    <w:name w:val="Body Text"/>
    <w:basedOn w:val="a"/>
    <w:link w:val="Char19"/>
    <w:uiPriority w:val="99"/>
    <w:qFormat/>
    <w:rsid w:val="00073169"/>
    <w:pPr>
      <w:widowControl/>
      <w:overflowPunct w:val="0"/>
      <w:autoSpaceDE w:val="0"/>
      <w:autoSpaceDN w:val="0"/>
      <w:adjustRightInd w:val="0"/>
      <w:spacing w:before="0" w:after="0" w:line="360" w:lineRule="auto"/>
      <w:jc w:val="left"/>
      <w:textAlignment w:val="baseline"/>
    </w:pPr>
    <w:rPr>
      <w:rFonts w:ascii="宋体"/>
      <w:kern w:val="0"/>
      <w:sz w:val="20"/>
      <w:szCs w:val="20"/>
    </w:rPr>
  </w:style>
  <w:style w:type="character" w:customStyle="1" w:styleId="Char19">
    <w:name w:val="正文文本 Char1"/>
    <w:basedOn w:val="a1"/>
    <w:link w:val="af5"/>
    <w:uiPriority w:val="99"/>
    <w:rsid w:val="00073169"/>
    <w:rPr>
      <w:rFonts w:ascii="宋体" w:eastAsia="宋体" w:hAnsi="Times New Roman" w:cs="Times New Roman"/>
      <w:kern w:val="0"/>
      <w:sz w:val="20"/>
      <w:szCs w:val="20"/>
    </w:rPr>
  </w:style>
  <w:style w:type="paragraph" w:styleId="32">
    <w:name w:val="Body Text Indent 3"/>
    <w:basedOn w:val="a"/>
    <w:link w:val="3Char11"/>
    <w:uiPriority w:val="99"/>
    <w:qFormat/>
    <w:rsid w:val="00073169"/>
    <w:pPr>
      <w:widowControl/>
      <w:spacing w:before="0" w:after="0" w:line="480" w:lineRule="exact"/>
      <w:ind w:firstLine="573"/>
      <w:jc w:val="left"/>
    </w:pPr>
    <w:rPr>
      <w:rFonts w:ascii="宋体"/>
      <w:kern w:val="0"/>
      <w:sz w:val="20"/>
      <w:szCs w:val="20"/>
    </w:rPr>
  </w:style>
  <w:style w:type="character" w:customStyle="1" w:styleId="3Char11">
    <w:name w:val="正文文本缩进 3 Char1"/>
    <w:basedOn w:val="a1"/>
    <w:link w:val="32"/>
    <w:uiPriority w:val="99"/>
    <w:rsid w:val="00073169"/>
    <w:rPr>
      <w:rFonts w:ascii="宋体" w:eastAsia="宋体" w:hAnsi="Times New Roman" w:cs="Times New Roman"/>
      <w:kern w:val="0"/>
      <w:sz w:val="20"/>
      <w:szCs w:val="20"/>
    </w:rPr>
  </w:style>
  <w:style w:type="paragraph" w:styleId="22">
    <w:name w:val="Body Text Indent 2"/>
    <w:basedOn w:val="a"/>
    <w:link w:val="2Char11"/>
    <w:uiPriority w:val="99"/>
    <w:qFormat/>
    <w:rsid w:val="00073169"/>
    <w:pPr>
      <w:widowControl/>
      <w:overflowPunct w:val="0"/>
      <w:autoSpaceDE w:val="0"/>
      <w:autoSpaceDN w:val="0"/>
      <w:adjustRightInd w:val="0"/>
      <w:spacing w:before="0" w:after="0" w:line="360" w:lineRule="auto"/>
      <w:ind w:left="708" w:firstLine="1"/>
      <w:jc w:val="left"/>
      <w:textAlignment w:val="baseline"/>
    </w:pPr>
    <w:rPr>
      <w:rFonts w:ascii="宋体"/>
      <w:kern w:val="0"/>
      <w:sz w:val="20"/>
      <w:szCs w:val="20"/>
    </w:rPr>
  </w:style>
  <w:style w:type="character" w:customStyle="1" w:styleId="2Char11">
    <w:name w:val="正文文本缩进 2 Char1"/>
    <w:basedOn w:val="a1"/>
    <w:link w:val="22"/>
    <w:uiPriority w:val="99"/>
    <w:rsid w:val="00073169"/>
    <w:rPr>
      <w:rFonts w:ascii="宋体" w:eastAsia="宋体" w:hAnsi="Times New Roman" w:cs="Times New Roman"/>
      <w:kern w:val="0"/>
      <w:sz w:val="20"/>
      <w:szCs w:val="20"/>
    </w:rPr>
  </w:style>
  <w:style w:type="paragraph" w:customStyle="1" w:styleId="af6">
    <w:name w:val="附注二级"/>
    <w:basedOn w:val="a"/>
    <w:qFormat/>
    <w:rsid w:val="00073169"/>
    <w:pPr>
      <w:widowControl/>
      <w:tabs>
        <w:tab w:val="left" w:pos="714"/>
      </w:tabs>
      <w:adjustRightInd w:val="0"/>
      <w:snapToGrid w:val="0"/>
      <w:spacing w:before="0" w:after="0" w:line="400" w:lineRule="atLeast"/>
      <w:ind w:left="756" w:hanging="770"/>
      <w:jc w:val="left"/>
      <w:outlineLvl w:val="0"/>
    </w:pPr>
    <w:rPr>
      <w:rFonts w:ascii="宋体" w:hAnsi="宋体"/>
      <w:b/>
      <w:sz w:val="21"/>
      <w:szCs w:val="21"/>
    </w:rPr>
  </w:style>
  <w:style w:type="paragraph" w:customStyle="1" w:styleId="xl47">
    <w:name w:val="xl47"/>
    <w:basedOn w:val="a"/>
    <w:rsid w:val="00073169"/>
    <w:pPr>
      <w:widowControl/>
      <w:pBdr>
        <w:top w:val="single" w:sz="4" w:space="0" w:color="auto"/>
        <w:bottom w:val="single" w:sz="8"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37">
    <w:name w:val="xl37"/>
    <w:basedOn w:val="a"/>
    <w:qFormat/>
    <w:rsid w:val="0007316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22">
    <w:name w:val="xl22"/>
    <w:basedOn w:val="a"/>
    <w:rsid w:val="00073169"/>
    <w:pPr>
      <w:widowControl/>
      <w:pBdr>
        <w:bottom w:val="single" w:sz="4" w:space="0" w:color="auto"/>
      </w:pBdr>
      <w:spacing w:before="100" w:after="100"/>
      <w:jc w:val="center"/>
    </w:pPr>
    <w:rPr>
      <w:rFonts w:ascii="宋体" w:hAnsi="宋体"/>
      <w:kern w:val="0"/>
      <w:sz w:val="21"/>
      <w:szCs w:val="20"/>
    </w:rPr>
  </w:style>
  <w:style w:type="paragraph" w:customStyle="1" w:styleId="16">
    <w:name w:val="修订1"/>
    <w:rsid w:val="00073169"/>
    <w:rPr>
      <w:rFonts w:ascii="Times New Roman" w:eastAsia="宋体" w:hAnsi="Times New Roman" w:cs="Times New Roman"/>
      <w:szCs w:val="24"/>
    </w:rPr>
  </w:style>
  <w:style w:type="paragraph" w:customStyle="1" w:styleId="af7">
    <w:name w:val="报告－正文"/>
    <w:basedOn w:val="ac"/>
    <w:rsid w:val="00073169"/>
    <w:pPr>
      <w:adjustRightInd w:val="0"/>
      <w:snapToGrid w:val="0"/>
      <w:spacing w:line="360" w:lineRule="auto"/>
      <w:ind w:firstLineChars="200" w:firstLine="560"/>
    </w:pPr>
    <w:rPr>
      <w:rFonts w:ascii="Times New Roman" w:hAnsi="Times New Roman"/>
      <w:sz w:val="28"/>
    </w:rPr>
  </w:style>
  <w:style w:type="paragraph" w:customStyle="1" w:styleId="17">
    <w:name w:val="批注框文本1"/>
    <w:basedOn w:val="a"/>
    <w:rsid w:val="00073169"/>
    <w:pPr>
      <w:widowControl/>
      <w:spacing w:before="0" w:after="0"/>
      <w:jc w:val="left"/>
    </w:pPr>
  </w:style>
  <w:style w:type="paragraph" w:customStyle="1" w:styleId="xl26">
    <w:name w:val="xl26"/>
    <w:basedOn w:val="a"/>
    <w:qFormat/>
    <w:rsid w:val="00073169"/>
    <w:pPr>
      <w:widowControl/>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xl34">
    <w:name w:val="xl34"/>
    <w:basedOn w:val="a"/>
    <w:qFormat/>
    <w:rsid w:val="00073169"/>
    <w:pPr>
      <w:widowControl/>
      <w:spacing w:before="100" w:beforeAutospacing="1" w:after="100" w:afterAutospacing="1"/>
      <w:jc w:val="left"/>
      <w:textAlignment w:val="center"/>
    </w:pPr>
    <w:rPr>
      <w:rFonts w:ascii="宋体" w:hAnsi="宋体"/>
      <w:kern w:val="0"/>
    </w:rPr>
  </w:style>
  <w:style w:type="paragraph" w:customStyle="1" w:styleId="af8">
    <w:name w:val="附注二级正文"/>
    <w:basedOn w:val="a"/>
    <w:qFormat/>
    <w:rsid w:val="00073169"/>
    <w:pPr>
      <w:widowControl/>
      <w:adjustRightInd w:val="0"/>
      <w:snapToGrid w:val="0"/>
      <w:spacing w:before="0" w:after="0" w:line="400" w:lineRule="atLeast"/>
      <w:ind w:leftChars="342" w:left="718"/>
      <w:jc w:val="left"/>
    </w:pPr>
    <w:rPr>
      <w:rFonts w:ascii="宋体" w:hAnsi="宋体"/>
      <w:sz w:val="21"/>
      <w:szCs w:val="21"/>
    </w:rPr>
  </w:style>
  <w:style w:type="paragraph" w:customStyle="1" w:styleId="23">
    <w:name w:val="审计报告2级"/>
    <w:basedOn w:val="a"/>
    <w:qFormat/>
    <w:rsid w:val="00073169"/>
    <w:pPr>
      <w:widowControl/>
      <w:snapToGrid w:val="0"/>
      <w:spacing w:before="240" w:after="240" w:line="360" w:lineRule="exact"/>
      <w:jc w:val="left"/>
      <w:outlineLvl w:val="1"/>
    </w:pPr>
    <w:rPr>
      <w:rFonts w:ascii="宋体" w:hAnsi="宋体"/>
      <w:b/>
      <w:color w:val="0000FF"/>
      <w:sz w:val="21"/>
      <w:szCs w:val="20"/>
    </w:rPr>
  </w:style>
  <w:style w:type="paragraph" w:customStyle="1" w:styleId="oooo">
    <w:name w:val="¤ooooº¡"/>
    <w:rsid w:val="00073169"/>
    <w:pPr>
      <w:widowControl w:val="0"/>
      <w:overflowPunct w:val="0"/>
      <w:autoSpaceDE w:val="0"/>
      <w:autoSpaceDN w:val="0"/>
      <w:adjustRightInd w:val="0"/>
      <w:jc w:val="both"/>
      <w:textAlignment w:val="baseline"/>
    </w:pPr>
    <w:rPr>
      <w:rFonts w:ascii="MingLiU" w:eastAsia="MingLiU" w:hAnsi="Times New Roman" w:cs="Times New Roman"/>
      <w:kern w:val="0"/>
      <w:szCs w:val="20"/>
    </w:rPr>
  </w:style>
  <w:style w:type="paragraph" w:customStyle="1" w:styleId="xl38">
    <w:name w:val="xl38"/>
    <w:basedOn w:val="a"/>
    <w:qFormat/>
    <w:rsid w:val="00073169"/>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styleId="af9">
    <w:name w:val="Revision"/>
    <w:uiPriority w:val="99"/>
    <w:unhideWhenUsed/>
    <w:rsid w:val="00073169"/>
    <w:rPr>
      <w:rFonts w:ascii="Times New Roman" w:eastAsia="宋体" w:hAnsi="Times New Roman" w:cs="Times New Roman"/>
      <w:szCs w:val="24"/>
    </w:rPr>
  </w:style>
  <w:style w:type="paragraph" w:customStyle="1" w:styleId="afa">
    <w:name w:val="附注－正文"/>
    <w:basedOn w:val="af"/>
    <w:qFormat/>
    <w:rsid w:val="00073169"/>
    <w:pPr>
      <w:adjustRightInd w:val="0"/>
      <w:snapToGrid w:val="0"/>
      <w:spacing w:afterLines="50" w:line="360" w:lineRule="auto"/>
      <w:ind w:firstLineChars="200" w:firstLine="200"/>
    </w:pPr>
    <w:rPr>
      <w:rFonts w:ascii="Times New Roman" w:hAnsi="Times New Roman"/>
      <w:szCs w:val="20"/>
    </w:rPr>
  </w:style>
  <w:style w:type="paragraph" w:customStyle="1" w:styleId="xl39">
    <w:name w:val="xl39"/>
    <w:basedOn w:val="a"/>
    <w:rsid w:val="0007316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styleId="afb">
    <w:name w:val="List Paragraph"/>
    <w:basedOn w:val="a"/>
    <w:uiPriority w:val="34"/>
    <w:qFormat/>
    <w:rsid w:val="00073169"/>
    <w:pPr>
      <w:widowControl/>
      <w:spacing w:before="0" w:after="0"/>
      <w:ind w:firstLineChars="200" w:firstLine="420"/>
      <w:jc w:val="left"/>
    </w:pPr>
    <w:rPr>
      <w:sz w:val="21"/>
      <w:szCs w:val="24"/>
    </w:rPr>
  </w:style>
  <w:style w:type="paragraph" w:customStyle="1" w:styleId="xl49">
    <w:name w:val="xl49"/>
    <w:basedOn w:val="a"/>
    <w:rsid w:val="00073169"/>
    <w:pPr>
      <w:widowControl/>
      <w:pBdr>
        <w:top w:val="single" w:sz="8" w:space="0" w:color="auto"/>
        <w:left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18">
    <w:name w:val="列出段落1"/>
    <w:basedOn w:val="a"/>
    <w:uiPriority w:val="34"/>
    <w:qFormat/>
    <w:rsid w:val="00073169"/>
    <w:pPr>
      <w:widowControl/>
      <w:spacing w:before="0" w:after="0"/>
      <w:ind w:firstLineChars="200" w:firstLine="420"/>
      <w:jc w:val="left"/>
    </w:pPr>
    <w:rPr>
      <w:rFonts w:ascii="Calibri" w:hAnsi="Calibri"/>
      <w:sz w:val="21"/>
      <w:szCs w:val="22"/>
    </w:rPr>
  </w:style>
  <w:style w:type="paragraph" w:customStyle="1" w:styleId="xl48">
    <w:name w:val="xl48"/>
    <w:basedOn w:val="a"/>
    <w:rsid w:val="00073169"/>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宋体" w:hAnsi="宋体"/>
      <w:kern w:val="0"/>
    </w:rPr>
  </w:style>
  <w:style w:type="paragraph" w:customStyle="1" w:styleId="CharCharCharCharCharChar1CharCharChar">
    <w:name w:val="Char Char Char Char Char Char1 Char Char Char"/>
    <w:basedOn w:val="a"/>
    <w:rsid w:val="00073169"/>
    <w:pPr>
      <w:autoSpaceDE w:val="0"/>
      <w:autoSpaceDN w:val="0"/>
      <w:spacing w:before="0" w:after="0"/>
      <w:jc w:val="left"/>
      <w:textAlignment w:val="baseline"/>
    </w:pPr>
    <w:rPr>
      <w:sz w:val="21"/>
      <w:szCs w:val="20"/>
    </w:rPr>
  </w:style>
  <w:style w:type="paragraph" w:customStyle="1" w:styleId="CharCharCharCharCharCharChar">
    <w:name w:val="Char Char Char Char Char Char Char"/>
    <w:basedOn w:val="a"/>
    <w:rsid w:val="00073169"/>
    <w:pPr>
      <w:widowControl/>
      <w:spacing w:before="0" w:after="160" w:line="240" w:lineRule="exact"/>
      <w:jc w:val="left"/>
    </w:pPr>
    <w:rPr>
      <w:rFonts w:ascii="Verdana" w:hAnsi="Verdana"/>
      <w:kern w:val="0"/>
      <w:sz w:val="20"/>
      <w:szCs w:val="20"/>
      <w:lang w:eastAsia="en-US"/>
    </w:rPr>
  </w:style>
  <w:style w:type="paragraph" w:customStyle="1" w:styleId="xl28">
    <w:name w:val="xl28"/>
    <w:basedOn w:val="a"/>
    <w:qFormat/>
    <w:rsid w:val="00073169"/>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kern w:val="0"/>
    </w:rPr>
  </w:style>
  <w:style w:type="paragraph" w:customStyle="1" w:styleId="xl25">
    <w:name w:val="xl25"/>
    <w:basedOn w:val="a"/>
    <w:qFormat/>
    <w:rsid w:val="0007316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xl36">
    <w:name w:val="xl36"/>
    <w:basedOn w:val="a"/>
    <w:qFormat/>
    <w:rsid w:val="00073169"/>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kern w:val="0"/>
    </w:rPr>
  </w:style>
  <w:style w:type="paragraph" w:customStyle="1" w:styleId="xl24">
    <w:name w:val="xl24"/>
    <w:basedOn w:val="a"/>
    <w:qFormat/>
    <w:rsid w:val="00073169"/>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xl46">
    <w:name w:val="xl46"/>
    <w:basedOn w:val="a"/>
    <w:rsid w:val="00073169"/>
    <w:pPr>
      <w:widowControl/>
      <w:pBdr>
        <w:top w:val="single" w:sz="4" w:space="0" w:color="auto"/>
        <w:bottom w:val="single" w:sz="4" w:space="0" w:color="auto"/>
        <w:right w:val="single" w:sz="4" w:space="0" w:color="auto"/>
      </w:pBdr>
      <w:spacing w:before="100" w:beforeAutospacing="1" w:after="100" w:afterAutospacing="1"/>
      <w:jc w:val="center"/>
      <w:textAlignment w:val="center"/>
    </w:pPr>
    <w:rPr>
      <w:kern w:val="0"/>
      <w:sz w:val="16"/>
      <w:szCs w:val="16"/>
    </w:rPr>
  </w:style>
  <w:style w:type="paragraph" w:customStyle="1" w:styleId="310">
    <w:name w:val="正文文本 31"/>
    <w:basedOn w:val="a"/>
    <w:rsid w:val="00073169"/>
    <w:pPr>
      <w:keepLines/>
      <w:widowControl/>
      <w:overflowPunct w:val="0"/>
      <w:autoSpaceDE w:val="0"/>
      <w:autoSpaceDN w:val="0"/>
      <w:adjustRightInd w:val="0"/>
      <w:spacing w:before="0" w:after="0" w:line="240" w:lineRule="atLeast"/>
      <w:jc w:val="left"/>
      <w:textAlignment w:val="baseline"/>
    </w:pPr>
    <w:rPr>
      <w:rFonts w:eastAsia="MingLiU"/>
      <w:color w:val="000000"/>
      <w:kern w:val="0"/>
      <w:sz w:val="22"/>
      <w:szCs w:val="20"/>
    </w:rPr>
  </w:style>
  <w:style w:type="paragraph" w:customStyle="1" w:styleId="font5">
    <w:name w:val="font5"/>
    <w:basedOn w:val="a"/>
    <w:qFormat/>
    <w:rsid w:val="00073169"/>
    <w:pPr>
      <w:widowControl/>
      <w:spacing w:before="100" w:beforeAutospacing="1" w:after="100" w:afterAutospacing="1"/>
      <w:jc w:val="left"/>
    </w:pPr>
    <w:rPr>
      <w:rFonts w:ascii="宋体" w:hAnsi="宋体"/>
      <w:kern w:val="0"/>
    </w:rPr>
  </w:style>
  <w:style w:type="paragraph" w:customStyle="1" w:styleId="afc">
    <w:name w:val="­¶­º"/>
    <w:basedOn w:val="oooo"/>
    <w:rsid w:val="00073169"/>
    <w:pPr>
      <w:tabs>
        <w:tab w:val="center" w:pos="4147"/>
        <w:tab w:val="right" w:pos="8309"/>
      </w:tabs>
    </w:pPr>
    <w:rPr>
      <w:sz w:val="20"/>
    </w:rPr>
  </w:style>
  <w:style w:type="paragraph" w:customStyle="1" w:styleId="-3">
    <w:name w:val="附注-标题3"/>
    <w:rsid w:val="00073169"/>
    <w:pPr>
      <w:tabs>
        <w:tab w:val="left" w:pos="1125"/>
      </w:tabs>
      <w:spacing w:beforeLines="25" w:afterLines="25" w:line="360" w:lineRule="auto"/>
      <w:ind w:left="1125" w:hanging="720"/>
      <w:outlineLvl w:val="1"/>
    </w:pPr>
    <w:rPr>
      <w:rFonts w:ascii="Arial Narrow" w:eastAsia="宋体" w:hAnsi="Arial Narrow" w:cs="Times New Roman"/>
      <w:b/>
      <w:szCs w:val="21"/>
    </w:rPr>
  </w:style>
  <w:style w:type="paragraph" w:customStyle="1" w:styleId="afd">
    <w:name w:val="附注三级"/>
    <w:basedOn w:val="a"/>
    <w:qFormat/>
    <w:rsid w:val="00073169"/>
    <w:pPr>
      <w:widowControl/>
      <w:tabs>
        <w:tab w:val="left" w:pos="1273"/>
      </w:tabs>
      <w:adjustRightInd w:val="0"/>
      <w:snapToGrid w:val="0"/>
      <w:spacing w:before="0" w:after="0" w:line="400" w:lineRule="atLeast"/>
      <w:ind w:leftChars="342" w:left="1256" w:hangingChars="255" w:hanging="538"/>
      <w:jc w:val="left"/>
    </w:pPr>
    <w:rPr>
      <w:rFonts w:ascii="宋体" w:hAnsi="宋体"/>
      <w:b/>
      <w:bCs/>
      <w:sz w:val="21"/>
      <w:szCs w:val="21"/>
    </w:rPr>
  </w:style>
  <w:style w:type="paragraph" w:customStyle="1" w:styleId="xl27">
    <w:name w:val="xl27"/>
    <w:basedOn w:val="a"/>
    <w:qFormat/>
    <w:rsid w:val="00073169"/>
    <w:pPr>
      <w:widowControl/>
      <w:pBdr>
        <w:top w:val="single" w:sz="8" w:space="0" w:color="auto"/>
        <w:left w:val="single" w:sz="4" w:space="0" w:color="auto"/>
        <w:bottom w:val="single" w:sz="8" w:space="0" w:color="auto"/>
      </w:pBdr>
      <w:spacing w:before="100" w:beforeAutospacing="1" w:after="100" w:afterAutospacing="1"/>
      <w:jc w:val="center"/>
      <w:textAlignment w:val="center"/>
    </w:pPr>
    <w:rPr>
      <w:rFonts w:ascii="宋体" w:hAnsi="宋体"/>
      <w:kern w:val="0"/>
    </w:rPr>
  </w:style>
  <w:style w:type="paragraph" w:customStyle="1" w:styleId="afe">
    <w:name w:val="审计报告普通样式"/>
    <w:basedOn w:val="a"/>
    <w:rsid w:val="00073169"/>
    <w:pPr>
      <w:widowControl/>
      <w:spacing w:before="120" w:after="0" w:line="400" w:lineRule="exact"/>
      <w:ind w:firstLineChars="200" w:firstLine="200"/>
      <w:jc w:val="left"/>
    </w:pPr>
    <w:rPr>
      <w:rFonts w:ascii="宋体" w:hAnsi="宋体"/>
      <w:color w:val="0000FF"/>
      <w:sz w:val="21"/>
      <w:szCs w:val="21"/>
    </w:rPr>
  </w:style>
  <w:style w:type="paragraph" w:customStyle="1" w:styleId="xl43">
    <w:name w:val="xl43"/>
    <w:basedOn w:val="a"/>
    <w:rsid w:val="00073169"/>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customStyle="1" w:styleId="aff">
    <w:name w:val="附注一级"/>
    <w:basedOn w:val="a"/>
    <w:rsid w:val="00073169"/>
    <w:pPr>
      <w:widowControl/>
      <w:tabs>
        <w:tab w:val="left" w:pos="714"/>
      </w:tabs>
      <w:adjustRightInd w:val="0"/>
      <w:snapToGrid w:val="0"/>
      <w:spacing w:before="0" w:after="0" w:line="400" w:lineRule="atLeast"/>
      <w:ind w:left="720" w:hanging="734"/>
      <w:jc w:val="left"/>
      <w:outlineLvl w:val="0"/>
    </w:pPr>
    <w:rPr>
      <w:rFonts w:ascii="宋体" w:hAnsi="宋体"/>
      <w:b/>
      <w:sz w:val="21"/>
      <w:szCs w:val="24"/>
    </w:rPr>
  </w:style>
  <w:style w:type="paragraph" w:customStyle="1" w:styleId="xl44">
    <w:name w:val="xl44"/>
    <w:basedOn w:val="a"/>
    <w:rsid w:val="00073169"/>
    <w:pPr>
      <w:widowControl/>
      <w:spacing w:before="100" w:beforeAutospacing="1" w:after="100" w:afterAutospacing="1"/>
      <w:jc w:val="left"/>
      <w:textAlignment w:val="center"/>
    </w:pPr>
    <w:rPr>
      <w:rFonts w:ascii="宋体" w:hAnsi="宋体"/>
      <w:kern w:val="0"/>
      <w:sz w:val="20"/>
      <w:szCs w:val="20"/>
    </w:rPr>
  </w:style>
  <w:style w:type="paragraph" w:customStyle="1" w:styleId="xl29">
    <w:name w:val="xl29"/>
    <w:basedOn w:val="a"/>
    <w:qFormat/>
    <w:rsid w:val="00073169"/>
    <w:pPr>
      <w:widowControl/>
      <w:pBdr>
        <w:top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aff0">
    <w:name w:val="附注－标题五"/>
    <w:basedOn w:val="a"/>
    <w:next w:val="afa"/>
    <w:rsid w:val="00073169"/>
    <w:pPr>
      <w:widowControl/>
      <w:tabs>
        <w:tab w:val="left" w:pos="720"/>
      </w:tabs>
      <w:adjustRightInd w:val="0"/>
      <w:snapToGrid w:val="0"/>
      <w:spacing w:before="120" w:afterLines="50" w:line="360" w:lineRule="auto"/>
      <w:jc w:val="left"/>
    </w:pPr>
    <w:rPr>
      <w:rFonts w:ascii="Arial Narrow" w:hAnsi="Arial Narrow"/>
      <w:b/>
      <w:sz w:val="21"/>
      <w:szCs w:val="21"/>
    </w:rPr>
  </w:style>
  <w:style w:type="paragraph" w:customStyle="1" w:styleId="210">
    <w:name w:val="正文文本 21"/>
    <w:basedOn w:val="a"/>
    <w:rsid w:val="00073169"/>
    <w:pPr>
      <w:widowControl/>
      <w:overflowPunct w:val="0"/>
      <w:autoSpaceDE w:val="0"/>
      <w:autoSpaceDN w:val="0"/>
      <w:adjustRightInd w:val="0"/>
      <w:spacing w:before="0" w:after="0"/>
      <w:ind w:left="720" w:hanging="720"/>
      <w:jc w:val="left"/>
      <w:textAlignment w:val="baseline"/>
    </w:pPr>
    <w:rPr>
      <w:rFonts w:eastAsia="MingLiU"/>
      <w:kern w:val="0"/>
      <w:sz w:val="22"/>
      <w:szCs w:val="20"/>
    </w:rPr>
  </w:style>
  <w:style w:type="paragraph" w:customStyle="1" w:styleId="CharCharCharChar">
    <w:name w:val="Char Char Char Char"/>
    <w:basedOn w:val="a"/>
    <w:rsid w:val="00073169"/>
    <w:pPr>
      <w:widowControl/>
      <w:autoSpaceDE w:val="0"/>
      <w:autoSpaceDN w:val="0"/>
      <w:adjustRightInd w:val="0"/>
      <w:spacing w:before="0" w:after="160" w:line="240" w:lineRule="exact"/>
      <w:jc w:val="left"/>
    </w:pPr>
    <w:rPr>
      <w:sz w:val="21"/>
      <w:szCs w:val="20"/>
    </w:rPr>
  </w:style>
  <w:style w:type="paragraph" w:customStyle="1" w:styleId="CharCharCharCharCharCharCharCharChar">
    <w:name w:val="Char Char Char Char Char Char Char Char Char"/>
    <w:basedOn w:val="a"/>
    <w:rsid w:val="00073169"/>
    <w:pPr>
      <w:widowControl/>
      <w:tabs>
        <w:tab w:val="left" w:pos="420"/>
      </w:tabs>
      <w:spacing w:before="0" w:after="0"/>
      <w:ind w:left="420" w:hanging="420"/>
      <w:jc w:val="left"/>
    </w:pPr>
    <w:rPr>
      <w:sz w:val="24"/>
      <w:szCs w:val="24"/>
    </w:rPr>
  </w:style>
  <w:style w:type="paragraph" w:customStyle="1" w:styleId="xl40">
    <w:name w:val="xl40"/>
    <w:basedOn w:val="a"/>
    <w:rsid w:val="00073169"/>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kern w:val="0"/>
    </w:rPr>
  </w:style>
  <w:style w:type="paragraph" w:customStyle="1" w:styleId="xl50">
    <w:name w:val="xl50"/>
    <w:basedOn w:val="a"/>
    <w:rsid w:val="00073169"/>
    <w:pPr>
      <w:widowControl/>
      <w:pBdr>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32">
    <w:name w:val="xl32"/>
    <w:basedOn w:val="a"/>
    <w:qFormat/>
    <w:rsid w:val="00073169"/>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font6">
    <w:name w:val="font6"/>
    <w:basedOn w:val="a"/>
    <w:qFormat/>
    <w:rsid w:val="00073169"/>
    <w:pPr>
      <w:widowControl/>
      <w:spacing w:before="100" w:beforeAutospacing="1" w:after="100" w:afterAutospacing="1"/>
      <w:jc w:val="left"/>
    </w:pPr>
    <w:rPr>
      <w:rFonts w:ascii="宋体" w:hAnsi="宋体"/>
      <w:kern w:val="0"/>
      <w:sz w:val="20"/>
      <w:szCs w:val="20"/>
    </w:rPr>
  </w:style>
  <w:style w:type="paragraph" w:customStyle="1" w:styleId="BodyText1">
    <w:name w:val="Body Text1"/>
    <w:basedOn w:val="a"/>
    <w:link w:val="BodyTextChar"/>
    <w:rsid w:val="00073169"/>
    <w:pPr>
      <w:widowControl/>
      <w:spacing w:before="0" w:after="0"/>
      <w:jc w:val="left"/>
    </w:pPr>
    <w:rPr>
      <w:rFonts w:ascii="Georgia" w:eastAsiaTheme="minorEastAsia" w:hAnsiTheme="minorHAnsi" w:cstheme="minorBidi"/>
      <w:sz w:val="21"/>
      <w:szCs w:val="22"/>
    </w:rPr>
  </w:style>
  <w:style w:type="paragraph" w:customStyle="1" w:styleId="xl45">
    <w:name w:val="xl45"/>
    <w:basedOn w:val="a"/>
    <w:rsid w:val="00073169"/>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51">
    <w:name w:val="xl51"/>
    <w:basedOn w:val="a"/>
    <w:rsid w:val="00073169"/>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aff1">
    <w:name w:val="附注－标题二"/>
    <w:basedOn w:val="a"/>
    <w:rsid w:val="00073169"/>
    <w:pPr>
      <w:keepNext/>
      <w:widowControl/>
      <w:tabs>
        <w:tab w:val="left" w:pos="720"/>
        <w:tab w:val="left" w:pos="945"/>
        <w:tab w:val="left" w:pos="980"/>
        <w:tab w:val="left" w:pos="1134"/>
      </w:tabs>
      <w:adjustRightInd w:val="0"/>
      <w:snapToGrid w:val="0"/>
      <w:spacing w:beforeLines="100" w:afterLines="50" w:line="360" w:lineRule="auto"/>
      <w:ind w:left="480" w:hanging="480"/>
      <w:jc w:val="left"/>
      <w:outlineLvl w:val="0"/>
    </w:pPr>
    <w:rPr>
      <w:rFonts w:ascii="Arial Narrow" w:eastAsia="黑体" w:hAnsi="Arial Narrow"/>
      <w:kern w:val="0"/>
      <w:sz w:val="24"/>
      <w:szCs w:val="28"/>
    </w:rPr>
  </w:style>
  <w:style w:type="paragraph" w:customStyle="1" w:styleId="xl42">
    <w:name w:val="xl42"/>
    <w:basedOn w:val="a"/>
    <w:rsid w:val="00073169"/>
    <w:pPr>
      <w:widowControl/>
      <w:pBdr>
        <w:top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30">
    <w:name w:val="xl30"/>
    <w:basedOn w:val="a"/>
    <w:qFormat/>
    <w:rsid w:val="00073169"/>
    <w:pPr>
      <w:widowControl/>
      <w:pBdr>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aff2">
    <w:name w:val="报告正文"/>
    <w:basedOn w:val="a"/>
    <w:rsid w:val="00073169"/>
    <w:pPr>
      <w:widowControl/>
      <w:adjustRightInd w:val="0"/>
      <w:snapToGrid w:val="0"/>
      <w:spacing w:before="0" w:after="0" w:line="400" w:lineRule="exact"/>
      <w:ind w:leftChars="342" w:left="342"/>
      <w:jc w:val="left"/>
    </w:pPr>
    <w:rPr>
      <w:rFonts w:ascii="宋体" w:hAnsi="宋体"/>
      <w:kern w:val="0"/>
      <w:sz w:val="28"/>
      <w:szCs w:val="24"/>
      <w:shd w:val="pct10" w:color="auto" w:fill="FFFFFF"/>
    </w:rPr>
  </w:style>
  <w:style w:type="paragraph" w:customStyle="1" w:styleId="xl31">
    <w:name w:val="xl31"/>
    <w:basedOn w:val="a"/>
    <w:qFormat/>
    <w:rsid w:val="00073169"/>
    <w:pPr>
      <w:widowControl/>
      <w:pBdr>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19">
    <w:name w:val="日期1"/>
    <w:basedOn w:val="a"/>
    <w:next w:val="a"/>
    <w:rsid w:val="00073169"/>
    <w:pPr>
      <w:widowControl/>
      <w:overflowPunct w:val="0"/>
      <w:autoSpaceDE w:val="0"/>
      <w:autoSpaceDN w:val="0"/>
      <w:adjustRightInd w:val="0"/>
      <w:spacing w:before="0" w:after="0"/>
      <w:jc w:val="left"/>
      <w:textAlignment w:val="baseline"/>
    </w:pPr>
    <w:rPr>
      <w:rFonts w:eastAsia="MingLiU"/>
      <w:b/>
      <w:kern w:val="0"/>
      <w:sz w:val="22"/>
      <w:szCs w:val="20"/>
    </w:rPr>
  </w:style>
  <w:style w:type="paragraph" w:customStyle="1" w:styleId="Default">
    <w:name w:val="Default"/>
    <w:qFormat/>
    <w:rsid w:val="00073169"/>
    <w:pPr>
      <w:widowControl w:val="0"/>
      <w:autoSpaceDE w:val="0"/>
      <w:autoSpaceDN w:val="0"/>
      <w:adjustRightInd w:val="0"/>
    </w:pPr>
    <w:rPr>
      <w:rFonts w:ascii="华文中宋" w:eastAsia="华文中宋" w:hAnsi="Times New Roman" w:cs="华文中宋"/>
      <w:color w:val="000000"/>
      <w:kern w:val="0"/>
      <w:sz w:val="24"/>
      <w:szCs w:val="24"/>
    </w:rPr>
  </w:style>
  <w:style w:type="paragraph" w:customStyle="1" w:styleId="xl33">
    <w:name w:val="xl33"/>
    <w:basedOn w:val="a"/>
    <w:qFormat/>
    <w:rsid w:val="00073169"/>
    <w:pPr>
      <w:widowControl/>
      <w:pBdr>
        <w:left w:val="single" w:sz="4" w:space="0" w:color="auto"/>
        <w:bottom w:val="single" w:sz="4"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111">
    <w:name w:val="列出段落11"/>
    <w:basedOn w:val="a"/>
    <w:qFormat/>
    <w:rsid w:val="00073169"/>
    <w:pPr>
      <w:widowControl/>
      <w:spacing w:before="0" w:after="0"/>
      <w:ind w:firstLineChars="200" w:firstLine="420"/>
      <w:jc w:val="left"/>
    </w:pPr>
    <w:rPr>
      <w:rFonts w:ascii="Calibri" w:hAnsi="Calibri"/>
      <w:sz w:val="21"/>
      <w:szCs w:val="22"/>
    </w:rPr>
  </w:style>
  <w:style w:type="paragraph" w:customStyle="1" w:styleId="xl35">
    <w:name w:val="xl35"/>
    <w:basedOn w:val="a"/>
    <w:qFormat/>
    <w:rsid w:val="00073169"/>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aff3">
    <w:name w:val="附注三级正文"/>
    <w:basedOn w:val="a"/>
    <w:qFormat/>
    <w:rsid w:val="00073169"/>
    <w:pPr>
      <w:widowControl/>
      <w:tabs>
        <w:tab w:val="left" w:pos="630"/>
      </w:tabs>
      <w:adjustRightInd w:val="0"/>
      <w:snapToGrid w:val="0"/>
      <w:spacing w:before="0" w:after="0" w:line="400" w:lineRule="atLeast"/>
      <w:ind w:leftChars="600" w:left="1260"/>
      <w:jc w:val="left"/>
    </w:pPr>
    <w:rPr>
      <w:rFonts w:ascii="宋体" w:hAnsi="宋体"/>
      <w:sz w:val="21"/>
      <w:szCs w:val="21"/>
    </w:rPr>
  </w:style>
  <w:style w:type="paragraph" w:customStyle="1" w:styleId="xl41">
    <w:name w:val="xl41"/>
    <w:basedOn w:val="a"/>
    <w:rsid w:val="00073169"/>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宋体" w:hAnsi="宋体"/>
      <w:kern w:val="0"/>
    </w:rPr>
  </w:style>
  <w:style w:type="table" w:styleId="aff4">
    <w:name w:val="Table Grid"/>
    <w:basedOn w:val="a2"/>
    <w:uiPriority w:val="59"/>
    <w:qFormat/>
    <w:rsid w:val="0007316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51">
    <w:name w:val="font51"/>
    <w:qFormat/>
    <w:rsid w:val="00073169"/>
    <w:rPr>
      <w:rFonts w:ascii="宋体" w:eastAsia="宋体" w:hAnsi="宋体"/>
      <w:color w:val="000000"/>
      <w:sz w:val="20"/>
      <w:u w:val="none"/>
    </w:rPr>
  </w:style>
  <w:style w:type="character" w:customStyle="1" w:styleId="apple-converted-space">
    <w:name w:val="apple-converted-space"/>
    <w:rsid w:val="00073169"/>
  </w:style>
  <w:style w:type="paragraph" w:customStyle="1" w:styleId="005">
    <w:name w:val="005正文"/>
    <w:basedOn w:val="a"/>
    <w:link w:val="005Char"/>
    <w:rsid w:val="00073169"/>
    <w:pPr>
      <w:adjustRightInd w:val="0"/>
      <w:snapToGrid w:val="0"/>
      <w:spacing w:beforeLines="50" w:afterLines="50" w:line="360" w:lineRule="auto"/>
      <w:ind w:firstLineChars="200" w:firstLine="200"/>
    </w:pPr>
    <w:rPr>
      <w:rFonts w:ascii="Arial Narrow" w:hAnsi="Arial Narrow"/>
      <w:kern w:val="0"/>
      <w:sz w:val="24"/>
      <w:szCs w:val="22"/>
    </w:rPr>
  </w:style>
  <w:style w:type="character" w:customStyle="1" w:styleId="005Char">
    <w:name w:val="005正文 Char"/>
    <w:link w:val="005"/>
    <w:rsid w:val="00073169"/>
    <w:rPr>
      <w:rFonts w:ascii="Arial Narrow" w:eastAsia="宋体" w:hAnsi="Arial Narrow"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3879</Words>
  <Characters>22114</Characters>
  <Application>Microsoft Office Word</Application>
  <DocSecurity>0</DocSecurity>
  <Lines>184</Lines>
  <Paragraphs>51</Paragraphs>
  <ScaleCrop>false</ScaleCrop>
  <Company/>
  <LinksUpToDate>false</LinksUpToDate>
  <CharactersWithSpaces>25942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huyanan@qidufanyi.com</dc:creator>
  <cp:keywords/>
  <dc:description/>
  <cp:lastModifiedBy>huyanan@qidufanyi.com</cp:lastModifiedBy>
  <cp:revision>2</cp:revision>
  <dcterms:created xsi:type="dcterms:W3CDTF">2019-05-23T01:44:00Z</dcterms:created>
  <dcterms:modified xsi:type="dcterms:W3CDTF">2019-05-23T01:44:00Z</dcterms:modified>
</cp:coreProperties>
</file>