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紧急翻译解决方案（试行1.0）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以客户为中心，为客户提供翻译解决方案，紧急翻译就是一项重要的服务。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紧急翻译具有两个特点：1. 量大，3、成单率高，2. 绣球作用。根据业务伙伴反应，紧急翻译客户满意度高，回头率高，所以紧急翻译还具有杠杆能力。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但是，紧急翻译考量我们的边际能力，能不能搞定紧急翻译，关键看项目经理的统筹和调度。强大的项目管理能力，是客户经理拿单的底气。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420" w:hanging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紧急翻译的界定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定义：系统以价格作为区分，只有单价定价在</w:t>
      </w:r>
      <w:r>
        <w:rPr>
          <w:rFonts w:hint="eastAsia" w:eastAsiaTheme="minorEastAsia"/>
          <w:em w:val="dot"/>
          <w:lang w:val="en-US" w:eastAsia="zh-CN"/>
        </w:rPr>
        <w:t>500元以上</w:t>
      </w:r>
      <w:r>
        <w:rPr>
          <w:rFonts w:hint="eastAsia"/>
          <w:lang w:val="en-US" w:eastAsia="zh-CN"/>
        </w:rPr>
        <w:t>的才视为紧急翻译，作为缓冲，刚开始可打折：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紧急翻译提高至500元每千中文字，业务可以打95折，审批后可以打到9折，即还是450元，以作为平稳过渡。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为了达到简单、可行的效果，结合实际情况，紧急翻译解决方案现阶段针对专业级，标准级目前业务量还不是很大，且标准级项目，必要时将给出标准级文件的紧急翻译解决方案，也可参考本方案。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hanging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内容如下：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hanging="42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项目经理奖励：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按毛利润提成，大致相当于业绩提成的4%左右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毛利润 = 到账业绩 - 翻译费用（译员费用+审校费用+排版费用等） - 税费 - 25%的运营费用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毛利润大概是到账业绩的30%，提成比例为毛利润的12%</w:t>
      </w: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测算：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例如到账业绩为100元，毛利润则为35元，则项目经理可获得4.2元的提成奖励</w:t>
      </w:r>
    </w:p>
    <w:p>
      <w:pPr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注：在现有模式下，不借助系统，项目经理发现译文重复，这种情况下，项目利润会大大高于30%， 那么项目经理仍然按实际利润的12%提成，享受溢价收益。比如：项目经理发现某个香港章程以前做过，基本不需要翻译；那么毛利润是70元，则可提成8.4元。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hanging="42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项目经理的财权：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对紧急翻译，项目经理可以给译员和审校加成，以上浮30%为标准，若大于30%但不超过50%，则不需要请示。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hanging="42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审校：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看时间情况，能标审则标审；没有时间则点审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工作安排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为了减少沟通时间成本，</w:t>
      </w:r>
      <w:r>
        <w:rPr>
          <w:rFonts w:hint="eastAsia"/>
          <w:u w:val="single"/>
          <w:lang w:val="en-US" w:eastAsia="zh-CN"/>
        </w:rPr>
        <w:t>优先选择专职翻译、审校同学</w:t>
      </w:r>
      <w:r>
        <w:rPr>
          <w:rFonts w:hint="eastAsia"/>
          <w:lang w:val="en-US" w:eastAsia="zh-CN"/>
        </w:rPr>
        <w:t>，尤其是在任务重派单压力较大时，可通过公司层面进行统一协调，包括加班，</w:t>
      </w:r>
      <w:r>
        <w:rPr>
          <w:rFonts w:hint="eastAsia"/>
          <w:u w:val="single"/>
          <w:lang w:val="en-US" w:eastAsia="zh-CN"/>
        </w:rPr>
        <w:t>全员每月都有至少加班一次的任务</w:t>
      </w:r>
      <w:r>
        <w:rPr>
          <w:rFonts w:hint="eastAsia"/>
          <w:lang w:val="en-US" w:eastAsia="zh-CN"/>
        </w:rPr>
        <w:t>，具体措施公司后续补充。</w:t>
      </w:r>
    </w:p>
    <w:p>
      <w:pPr>
        <w:numPr>
          <w:ilvl w:val="-1"/>
          <w:numId w:val="0"/>
        </w:numPr>
        <w:ind w:left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质量内控标准：主要意思到位的前提下尽量优化</w:t>
      </w:r>
    </w:p>
    <w:p>
      <w:pPr>
        <w:numPr>
          <w:ilvl w:val="-1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紧急翻译做的是服务，紧急翻译客户的关注点集中在核心术语与低错两个方面，因此需要做好细节：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大文件配术语表；b. 不得有低错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客户经理若发现没有配术语表，可以要求项目经理进行处理。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系统上有QA检查，客户经理可以运用QA功能做最后检查，发现问题交给项目经理处理。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3"/>
        </w:numPr>
        <w:ind w:left="425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售后：优质售后</w:t>
      </w:r>
    </w:p>
    <w:p>
      <w:pPr>
        <w:numPr>
          <w:ilvl w:val="-1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客户往往在拿到译文后急于办事，希望尽快定稿，但因为时间紧迫，可能有些地方不周。</w:t>
      </w:r>
    </w:p>
    <w:p>
      <w:pPr>
        <w:numPr>
          <w:ilvl w:val="-1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交稿时可以告知客户售后有任何需要，随时联系。</w:t>
      </w:r>
    </w:p>
    <w:p>
      <w:pPr>
        <w:numPr>
          <w:ilvl w:val="-1"/>
          <w:numId w:val="0"/>
        </w:num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因此紧急翻译的售后服务重点在于让客户放心。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项目小组的全体成员都要有高度的服务和团队意识，完成优质售后。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本方案将于2019年6月1日起开始执行，试行时间为2个月，可随时更新优化。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2E8DEA"/>
    <w:multiLevelType w:val="singleLevel"/>
    <w:tmpl w:val="B42E8DE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FF00C7D"/>
    <w:multiLevelType w:val="singleLevel"/>
    <w:tmpl w:val="BFF00C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F06EAC5"/>
    <w:multiLevelType w:val="singleLevel"/>
    <w:tmpl w:val="3F06EA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B2563DD"/>
    <w:multiLevelType w:val="singleLevel"/>
    <w:tmpl w:val="6B2563DD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27BB1"/>
    <w:rsid w:val="045C0731"/>
    <w:rsid w:val="09E26546"/>
    <w:rsid w:val="0BAE4B0F"/>
    <w:rsid w:val="0C877937"/>
    <w:rsid w:val="0ED550F1"/>
    <w:rsid w:val="10FC4EE7"/>
    <w:rsid w:val="1193252A"/>
    <w:rsid w:val="11CD1F72"/>
    <w:rsid w:val="152C11E3"/>
    <w:rsid w:val="15904558"/>
    <w:rsid w:val="1EA93AD4"/>
    <w:rsid w:val="253363AF"/>
    <w:rsid w:val="2DA869E9"/>
    <w:rsid w:val="2EE3098D"/>
    <w:rsid w:val="36CE5110"/>
    <w:rsid w:val="3E7D4656"/>
    <w:rsid w:val="3FC75B2F"/>
    <w:rsid w:val="455C1050"/>
    <w:rsid w:val="46D901B8"/>
    <w:rsid w:val="477B2F65"/>
    <w:rsid w:val="48A02A9B"/>
    <w:rsid w:val="4FF73374"/>
    <w:rsid w:val="5A1C1875"/>
    <w:rsid w:val="5A9D10E9"/>
    <w:rsid w:val="61101387"/>
    <w:rsid w:val="64231285"/>
    <w:rsid w:val="65861635"/>
    <w:rsid w:val="6650304F"/>
    <w:rsid w:val="6A331CC5"/>
    <w:rsid w:val="6DEE111D"/>
    <w:rsid w:val="70873E11"/>
    <w:rsid w:val="716C3653"/>
    <w:rsid w:val="73F70D59"/>
    <w:rsid w:val="77E46194"/>
    <w:rsid w:val="7C1B696D"/>
    <w:rsid w:val="7E827BB1"/>
    <w:rsid w:val="7F0A6321"/>
    <w:rsid w:val="7F9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zgl"/>
    <w:basedOn w:val="1"/>
    <w:uiPriority w:val="0"/>
    <w:pPr>
      <w:numPr>
        <w:ilvl w:val="0"/>
        <w:numId w:val="1"/>
      </w:numPr>
      <w:spacing w:before="50" w:beforeLines="50" w:after="50" w:afterLines="50" w:line="240" w:lineRule="auto"/>
      <w:ind w:firstLine="562"/>
    </w:pPr>
    <w:rPr>
      <w:rFonts w:ascii="Times New Roman" w:hAnsi="Times New Roman" w:eastAsia="宋体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2019-05-13T10:12:00Z</dcterms:created>
  <dc:creator>张国良</dc:creator>
  <cp:lastModifiedBy>张国良</cp:lastModifiedBy>
  <dcterms:modified xsi:type="dcterms:W3CDTF">2019-05-20T09:47:26Z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