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bookmarkStart w:id="0" w:name="_Toc161412340"/>
      <w:r w:rsidRPr="0043484A">
        <w:rPr>
          <w:rFonts w:ascii="Times New Roman" w:hAnsi="Times New Roman"/>
          <w:color w:val="7030A0"/>
          <w:szCs w:val="21"/>
        </w:rPr>
        <w:t>无形资产</w:t>
      </w:r>
      <w:bookmarkEnd w:id="0"/>
      <w:r w:rsidRPr="0043484A">
        <w:rPr>
          <w:rFonts w:ascii="Times New Roman" w:hAnsi="Times New Roman"/>
          <w:color w:val="7030A0"/>
          <w:szCs w:val="21"/>
        </w:rPr>
        <w:t>与开发支出</w:t>
      </w:r>
    </w:p>
    <w:p w:rsidR="00C571EA" w:rsidRPr="0043484A" w:rsidRDefault="00C571EA" w:rsidP="00C571EA">
      <w:pPr>
        <w:pStyle w:val="afa"/>
        <w:widowControl w:val="0"/>
        <w:tabs>
          <w:tab w:val="left" w:pos="196"/>
          <w:tab w:val="left" w:pos="426"/>
        </w:tabs>
        <w:spacing w:afterLines="0"/>
        <w:ind w:firstLine="420"/>
        <w:rPr>
          <w:color w:val="7030A0"/>
          <w:sz w:val="21"/>
          <w:szCs w:val="21"/>
        </w:rPr>
      </w:pPr>
      <w:r w:rsidRPr="0043484A">
        <w:rPr>
          <w:color w:val="7030A0"/>
          <w:sz w:val="21"/>
          <w:szCs w:val="21"/>
        </w:rPr>
        <w:t>无形资产是指本公司拥有或者控制的没有实物形态的可辨认非货币性资产，包括土地使用权、软件、专利权和非专利技术。</w:t>
      </w:r>
    </w:p>
    <w:p w:rsidR="00C571EA" w:rsidRPr="0043484A" w:rsidRDefault="00C571EA" w:rsidP="00C571EA">
      <w:pPr>
        <w:pStyle w:val="afd"/>
        <w:widowControl w:val="0"/>
        <w:numPr>
          <w:ilvl w:val="3"/>
          <w:numId w:val="19"/>
        </w:numPr>
        <w:tabs>
          <w:tab w:val="clear" w:pos="1273"/>
        </w:tabs>
        <w:spacing w:line="360" w:lineRule="auto"/>
        <w:ind w:leftChars="0" w:left="0" w:firstLineChars="200" w:firstLine="422"/>
        <w:outlineLvl w:val="3"/>
        <w:rPr>
          <w:rFonts w:ascii="Times New Roman" w:hAnsi="Times New Roman"/>
          <w:color w:val="7030A0"/>
        </w:rPr>
      </w:pPr>
      <w:r w:rsidRPr="0043484A">
        <w:rPr>
          <w:rFonts w:ascii="Times New Roman" w:hAnsi="Times New Roman"/>
          <w:color w:val="7030A0"/>
        </w:rPr>
        <w:t>无形资产的初始计量</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外购无形资产的成本，包括购买价款、相关税费以及直接归属于使该项资产达到预定用途所发生的其他支出。购买无形资产的价款超过正常信用条件延期支付，实质上具有融资性质的，无形资产的成本以购买价款的现值为基础确定。</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债务重组取得债务人用以抵债的无形资产，以该无形资产的公允价值为基础确定其入账价值，并将重组债务的账面价值与该用以抵债的无形资产公允价值之间的差额，计入当期损益。</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在非货币性资产交换具备商业实质且换入资产或换出资产的公允价值能够可靠计量的前提下，非货币性资产交换换入的无形资产以换出资产的公允价值为基础确定其入账价值，除非有确凿证据表明换入资产的公允价值更加可靠；不满足上述前提的非货币性资产交换，以换出资产的账面价值和应支付的相关税费作为换入无形资产的成本，不确认损益。</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以同一控制下的企业吸收合并方式取得的无形资产按被合并方的账面价值确定其入账价值；以非同一控制下的企业吸收合并方式取得的无形资产按公允价值确定其入账价值。</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内部自行开发的无形资产，其成本包括：开发该无形资产时耗用的材料、劳务成本、注册费、在开发过程中使用的其他专利权和特许权的摊销以及满足资本化条件的利息费用，以及为使该无形资产达到预定用途前所发生的其他直接费用。</w:t>
      </w:r>
    </w:p>
    <w:p w:rsidR="00C571EA" w:rsidRPr="0043484A" w:rsidRDefault="00C571EA" w:rsidP="00C571EA">
      <w:pPr>
        <w:pStyle w:val="afd"/>
        <w:widowControl w:val="0"/>
        <w:numPr>
          <w:ilvl w:val="3"/>
          <w:numId w:val="19"/>
        </w:numPr>
        <w:tabs>
          <w:tab w:val="clear" w:pos="1273"/>
        </w:tabs>
        <w:spacing w:line="360" w:lineRule="auto"/>
        <w:ind w:leftChars="0" w:left="0" w:firstLineChars="200" w:firstLine="422"/>
        <w:outlineLvl w:val="3"/>
        <w:rPr>
          <w:rFonts w:ascii="Times New Roman" w:hAnsi="Times New Roman"/>
          <w:color w:val="7030A0"/>
        </w:rPr>
      </w:pPr>
      <w:r w:rsidRPr="0043484A">
        <w:rPr>
          <w:rFonts w:ascii="Times New Roman" w:hAnsi="Times New Roman"/>
          <w:color w:val="7030A0"/>
        </w:rPr>
        <w:t>无形资产的后续计量</w:t>
      </w:r>
    </w:p>
    <w:p w:rsidR="00C571EA" w:rsidRPr="0043484A" w:rsidRDefault="00C571EA" w:rsidP="00C571EA">
      <w:pPr>
        <w:pStyle w:val="ac"/>
        <w:adjustRightInd w:val="0"/>
        <w:snapToGrid w:val="0"/>
        <w:spacing w:line="360" w:lineRule="auto"/>
        <w:ind w:firstLineChars="200" w:firstLine="420"/>
        <w:rPr>
          <w:rFonts w:ascii="Times New Roman" w:eastAsia="宋体" w:hAnsi="Times New Roman"/>
          <w:color w:val="7030A0"/>
          <w:szCs w:val="21"/>
        </w:rPr>
      </w:pPr>
      <w:r w:rsidRPr="0043484A">
        <w:rPr>
          <w:rFonts w:ascii="Times New Roman" w:eastAsia="宋体" w:hAnsi="Times New Roman"/>
          <w:color w:val="7030A0"/>
          <w:szCs w:val="21"/>
        </w:rPr>
        <w:t>本公司在取得无形资产时分析判断其使用寿命，划分为使用寿命有限和使用寿命不确定的无形资产。</w:t>
      </w:r>
    </w:p>
    <w:p w:rsidR="00C571EA" w:rsidRPr="0043484A" w:rsidRDefault="00C571EA" w:rsidP="00C571EA">
      <w:pPr>
        <w:pStyle w:val="ac"/>
        <w:numPr>
          <w:ilvl w:val="0"/>
          <w:numId w:val="20"/>
        </w:numPr>
        <w:adjustRightInd w:val="0"/>
        <w:snapToGrid w:val="0"/>
        <w:spacing w:line="360" w:lineRule="auto"/>
        <w:ind w:left="0" w:firstLine="420"/>
        <w:outlineLvl w:val="4"/>
        <w:rPr>
          <w:rFonts w:ascii="Times New Roman" w:eastAsia="宋体" w:hAnsi="Times New Roman"/>
          <w:color w:val="7030A0"/>
          <w:szCs w:val="21"/>
        </w:rPr>
      </w:pPr>
      <w:r w:rsidRPr="0043484A">
        <w:rPr>
          <w:rFonts w:ascii="Times New Roman" w:eastAsia="宋体" w:hAnsi="Times New Roman"/>
          <w:color w:val="7030A0"/>
          <w:szCs w:val="21"/>
        </w:rPr>
        <w:t>使用寿命有限的无形资产</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对于使用寿命有限的无形资产，在为企业带来经济利益的期限内按直线法摊销。使用寿命有限的无形资产预计寿命及依据如下：</w:t>
      </w:r>
    </w:p>
    <w:tbl>
      <w:tblPr>
        <w:tblW w:w="0" w:type="auto"/>
        <w:tblBorders>
          <w:top w:val="single" w:sz="12" w:space="0" w:color="auto"/>
          <w:bottom w:val="single" w:sz="12" w:space="0" w:color="auto"/>
          <w:insideH w:val="dotted" w:sz="4" w:space="0" w:color="auto"/>
          <w:insideV w:val="dotted" w:sz="4" w:space="0" w:color="auto"/>
        </w:tblBorders>
        <w:tblLayout w:type="fixed"/>
        <w:tblCellMar>
          <w:left w:w="0" w:type="dxa"/>
        </w:tblCellMar>
        <w:tblLook w:val="0000" w:firstRow="0" w:lastRow="0" w:firstColumn="0" w:lastColumn="0" w:noHBand="0" w:noVBand="0"/>
      </w:tblPr>
      <w:tblGrid>
        <w:gridCol w:w="2268"/>
        <w:gridCol w:w="2835"/>
        <w:gridCol w:w="3317"/>
      </w:tblGrid>
      <w:tr w:rsidR="00C571EA" w:rsidRPr="0043484A" w:rsidTr="00D55399">
        <w:trPr>
          <w:trHeight w:val="344"/>
          <w:tblHeader/>
        </w:trPr>
        <w:tc>
          <w:tcPr>
            <w:tcW w:w="2268" w:type="dxa"/>
            <w:tcBorders>
              <w:top w:val="single" w:sz="12" w:space="0" w:color="auto"/>
            </w:tcBorders>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项目</w:t>
            </w:r>
          </w:p>
        </w:tc>
        <w:tc>
          <w:tcPr>
            <w:tcW w:w="2835" w:type="dxa"/>
            <w:tcBorders>
              <w:top w:val="single" w:sz="12" w:space="0" w:color="auto"/>
            </w:tcBorders>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预计使用寿命</w:t>
            </w:r>
          </w:p>
        </w:tc>
        <w:tc>
          <w:tcPr>
            <w:tcW w:w="3317" w:type="dxa"/>
            <w:tcBorders>
              <w:top w:val="single" w:sz="12" w:space="0" w:color="auto"/>
            </w:tcBorders>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依据</w:t>
            </w:r>
          </w:p>
        </w:tc>
      </w:tr>
      <w:tr w:rsidR="00C571EA" w:rsidRPr="0043484A" w:rsidTr="00D55399">
        <w:trPr>
          <w:trHeight w:val="344"/>
        </w:trPr>
        <w:tc>
          <w:tcPr>
            <w:tcW w:w="2268" w:type="dxa"/>
            <w:vAlign w:val="center"/>
          </w:tcPr>
          <w:p w:rsidR="00C571EA" w:rsidRPr="0043484A" w:rsidRDefault="00C571EA" w:rsidP="00D55399">
            <w:pPr>
              <w:pStyle w:val="afa"/>
              <w:spacing w:afterLines="0" w:line="240" w:lineRule="auto"/>
              <w:ind w:leftChars="67" w:left="121" w:firstLineChars="0" w:firstLine="0"/>
              <w:rPr>
                <w:bCs/>
                <w:color w:val="7030A0"/>
                <w:kern w:val="2"/>
                <w:sz w:val="18"/>
                <w:szCs w:val="18"/>
              </w:rPr>
            </w:pPr>
            <w:r w:rsidRPr="0043484A">
              <w:rPr>
                <w:color w:val="7030A0"/>
                <w:kern w:val="2"/>
                <w:sz w:val="18"/>
                <w:szCs w:val="18"/>
              </w:rPr>
              <w:t>土地使用权</w:t>
            </w:r>
          </w:p>
        </w:tc>
        <w:tc>
          <w:tcPr>
            <w:tcW w:w="2835" w:type="dxa"/>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50</w:t>
            </w:r>
            <w:r w:rsidRPr="0043484A">
              <w:rPr>
                <w:color w:val="7030A0"/>
              </w:rPr>
              <w:t>年</w:t>
            </w:r>
          </w:p>
        </w:tc>
        <w:tc>
          <w:tcPr>
            <w:tcW w:w="3317" w:type="dxa"/>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合同规定的受益年限</w:t>
            </w:r>
          </w:p>
        </w:tc>
      </w:tr>
      <w:tr w:rsidR="00C571EA" w:rsidRPr="0043484A" w:rsidTr="00D55399">
        <w:trPr>
          <w:trHeight w:val="344"/>
        </w:trPr>
        <w:tc>
          <w:tcPr>
            <w:tcW w:w="2268" w:type="dxa"/>
            <w:vAlign w:val="center"/>
          </w:tcPr>
          <w:p w:rsidR="00C571EA" w:rsidRPr="0043484A" w:rsidRDefault="00C571EA" w:rsidP="00D55399">
            <w:pPr>
              <w:pStyle w:val="afa"/>
              <w:spacing w:afterLines="0" w:line="240" w:lineRule="auto"/>
              <w:ind w:leftChars="67" w:left="121" w:firstLineChars="0" w:firstLine="0"/>
              <w:rPr>
                <w:bCs/>
                <w:color w:val="7030A0"/>
                <w:kern w:val="2"/>
                <w:sz w:val="18"/>
                <w:szCs w:val="18"/>
              </w:rPr>
            </w:pPr>
            <w:r w:rsidRPr="0043484A">
              <w:rPr>
                <w:color w:val="7030A0"/>
                <w:kern w:val="2"/>
                <w:sz w:val="18"/>
                <w:szCs w:val="18"/>
              </w:rPr>
              <w:t>软件</w:t>
            </w:r>
          </w:p>
        </w:tc>
        <w:tc>
          <w:tcPr>
            <w:tcW w:w="2835" w:type="dxa"/>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5</w:t>
            </w:r>
            <w:r w:rsidRPr="0043484A">
              <w:rPr>
                <w:color w:val="7030A0"/>
              </w:rPr>
              <w:t>年</w:t>
            </w:r>
          </w:p>
        </w:tc>
        <w:tc>
          <w:tcPr>
            <w:tcW w:w="3317" w:type="dxa"/>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预计使用年限</w:t>
            </w:r>
          </w:p>
        </w:tc>
      </w:tr>
      <w:tr w:rsidR="00C571EA" w:rsidRPr="0043484A" w:rsidTr="00D55399">
        <w:trPr>
          <w:trHeight w:val="344"/>
        </w:trPr>
        <w:tc>
          <w:tcPr>
            <w:tcW w:w="2268" w:type="dxa"/>
            <w:vAlign w:val="center"/>
          </w:tcPr>
          <w:p w:rsidR="00C571EA" w:rsidRPr="0043484A" w:rsidRDefault="00C571EA" w:rsidP="00D55399">
            <w:pPr>
              <w:pStyle w:val="afa"/>
              <w:spacing w:afterLines="0" w:line="240" w:lineRule="auto"/>
              <w:ind w:leftChars="67" w:left="121" w:firstLineChars="0" w:firstLine="0"/>
              <w:rPr>
                <w:bCs/>
                <w:color w:val="7030A0"/>
                <w:kern w:val="2"/>
                <w:sz w:val="18"/>
                <w:szCs w:val="18"/>
              </w:rPr>
            </w:pPr>
            <w:r w:rsidRPr="0043484A">
              <w:rPr>
                <w:color w:val="7030A0"/>
                <w:kern w:val="2"/>
                <w:sz w:val="18"/>
                <w:szCs w:val="18"/>
              </w:rPr>
              <w:t>专利权</w:t>
            </w:r>
          </w:p>
        </w:tc>
        <w:tc>
          <w:tcPr>
            <w:tcW w:w="2835" w:type="dxa"/>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2-20</w:t>
            </w:r>
            <w:r w:rsidRPr="0043484A">
              <w:rPr>
                <w:color w:val="7030A0"/>
              </w:rPr>
              <w:t>年</w:t>
            </w:r>
          </w:p>
        </w:tc>
        <w:tc>
          <w:tcPr>
            <w:tcW w:w="3317" w:type="dxa"/>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预计受益年限或合同规定的使用年限</w:t>
            </w:r>
          </w:p>
        </w:tc>
      </w:tr>
      <w:tr w:rsidR="00C571EA" w:rsidRPr="0043484A" w:rsidTr="00D55399">
        <w:trPr>
          <w:trHeight w:val="344"/>
        </w:trPr>
        <w:tc>
          <w:tcPr>
            <w:tcW w:w="2268" w:type="dxa"/>
            <w:tcBorders>
              <w:bottom w:val="single" w:sz="12" w:space="0" w:color="auto"/>
            </w:tcBorders>
            <w:vAlign w:val="center"/>
          </w:tcPr>
          <w:p w:rsidR="00C571EA" w:rsidRPr="0043484A" w:rsidRDefault="00C571EA" w:rsidP="00D55399">
            <w:pPr>
              <w:pStyle w:val="afa"/>
              <w:spacing w:afterLines="0" w:line="240" w:lineRule="auto"/>
              <w:ind w:leftChars="67" w:left="121" w:firstLineChars="0" w:firstLine="0"/>
              <w:rPr>
                <w:bCs/>
                <w:color w:val="7030A0"/>
                <w:kern w:val="2"/>
                <w:sz w:val="18"/>
                <w:szCs w:val="18"/>
              </w:rPr>
            </w:pPr>
            <w:r w:rsidRPr="0043484A">
              <w:rPr>
                <w:color w:val="7030A0"/>
                <w:kern w:val="2"/>
                <w:sz w:val="18"/>
                <w:szCs w:val="18"/>
              </w:rPr>
              <w:t>非专利技术</w:t>
            </w:r>
          </w:p>
        </w:tc>
        <w:tc>
          <w:tcPr>
            <w:tcW w:w="2835" w:type="dxa"/>
            <w:tcBorders>
              <w:bottom w:val="single" w:sz="12" w:space="0" w:color="auto"/>
            </w:tcBorders>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4-8</w:t>
            </w:r>
            <w:r w:rsidRPr="0043484A">
              <w:rPr>
                <w:color w:val="7030A0"/>
              </w:rPr>
              <w:t>年</w:t>
            </w:r>
          </w:p>
        </w:tc>
        <w:tc>
          <w:tcPr>
            <w:tcW w:w="3317" w:type="dxa"/>
            <w:tcBorders>
              <w:bottom w:val="single" w:sz="12" w:space="0" w:color="auto"/>
            </w:tcBorders>
            <w:vAlign w:val="center"/>
          </w:tcPr>
          <w:p w:rsidR="00C571EA" w:rsidRPr="0043484A" w:rsidRDefault="00C571EA" w:rsidP="00D55399">
            <w:pPr>
              <w:tabs>
                <w:tab w:val="left" w:pos="196"/>
                <w:tab w:val="left" w:pos="426"/>
              </w:tabs>
              <w:adjustRightInd w:val="0"/>
              <w:snapToGrid w:val="0"/>
              <w:jc w:val="center"/>
              <w:rPr>
                <w:color w:val="7030A0"/>
              </w:rPr>
            </w:pPr>
            <w:r w:rsidRPr="0043484A">
              <w:rPr>
                <w:color w:val="7030A0"/>
              </w:rPr>
              <w:t>预计受益年限或合同规定的使用年限</w:t>
            </w:r>
          </w:p>
        </w:tc>
      </w:tr>
    </w:tbl>
    <w:p w:rsidR="00C571EA" w:rsidRPr="0043484A" w:rsidRDefault="00C571EA" w:rsidP="00F7025E">
      <w:pPr>
        <w:pStyle w:val="aff3"/>
        <w:widowControl w:val="0"/>
        <w:tabs>
          <w:tab w:val="left" w:pos="196"/>
          <w:tab w:val="left" w:pos="426"/>
        </w:tabs>
        <w:spacing w:beforeLines="50" w:before="156" w:line="360" w:lineRule="auto"/>
        <w:ind w:leftChars="0" w:left="0" w:firstLineChars="200" w:firstLine="420"/>
        <w:rPr>
          <w:rFonts w:ascii="Times New Roman" w:hAnsi="Times New Roman"/>
          <w:color w:val="7030A0"/>
        </w:rPr>
      </w:pPr>
      <w:r w:rsidRPr="0043484A">
        <w:rPr>
          <w:rFonts w:ascii="Times New Roman" w:hAnsi="Times New Roman"/>
          <w:color w:val="7030A0"/>
        </w:rPr>
        <w:t>每期末，对使用寿命有限的无形资产的使用寿命及摊销方法进行复核，如与原先估计数存在差异的，进行相应的调整。</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经复核，本期期末无形资产的使用寿命及摊销方法与以前估计未有不同。</w:t>
      </w:r>
    </w:p>
    <w:p w:rsidR="00C571EA" w:rsidRPr="0043484A" w:rsidRDefault="00C571EA" w:rsidP="00C571EA">
      <w:pPr>
        <w:pStyle w:val="afd"/>
        <w:widowControl w:val="0"/>
        <w:numPr>
          <w:ilvl w:val="3"/>
          <w:numId w:val="19"/>
        </w:numPr>
        <w:tabs>
          <w:tab w:val="clear" w:pos="1273"/>
        </w:tabs>
        <w:spacing w:line="360" w:lineRule="auto"/>
        <w:ind w:leftChars="0" w:left="0" w:firstLineChars="200" w:firstLine="422"/>
        <w:outlineLvl w:val="3"/>
        <w:rPr>
          <w:rFonts w:ascii="Times New Roman" w:hAnsi="Times New Roman"/>
          <w:color w:val="7030A0"/>
        </w:rPr>
      </w:pPr>
      <w:r w:rsidRPr="0043484A">
        <w:rPr>
          <w:rFonts w:ascii="Times New Roman" w:hAnsi="Times New Roman"/>
          <w:color w:val="7030A0"/>
        </w:rPr>
        <w:lastRenderedPageBreak/>
        <w:t>划分公司内部研究开发项目的研究阶段和开发阶段具体标准</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研究阶段：为获取并理解新的科学或技术知识等而进行的独创性的有计划调查、研究活动的阶段。</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开发阶段：在进行商业性生产或使用前，将研究成果或其他知识应用于某项计划或设计，以生产出新的或具有实质性改进的材料、装置、产品等活动的阶段。</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bCs/>
          <w:color w:val="7030A0"/>
        </w:rPr>
      </w:pPr>
      <w:r w:rsidRPr="0043484A">
        <w:rPr>
          <w:rFonts w:ascii="Times New Roman" w:hAnsi="Times New Roman"/>
          <w:bCs/>
          <w:color w:val="7030A0"/>
        </w:rPr>
        <w:t>内部研究开发项目研究阶段的支出，在发生时计入当期损益。</w:t>
      </w:r>
    </w:p>
    <w:p w:rsidR="00C571EA" w:rsidRPr="0043484A" w:rsidRDefault="00C571EA" w:rsidP="00C571EA">
      <w:pPr>
        <w:pStyle w:val="afd"/>
        <w:widowControl w:val="0"/>
        <w:numPr>
          <w:ilvl w:val="3"/>
          <w:numId w:val="19"/>
        </w:numPr>
        <w:tabs>
          <w:tab w:val="clear" w:pos="1273"/>
        </w:tabs>
        <w:spacing w:line="360" w:lineRule="auto"/>
        <w:ind w:leftChars="0" w:left="0" w:firstLineChars="200" w:firstLine="422"/>
        <w:outlineLvl w:val="3"/>
        <w:rPr>
          <w:rFonts w:ascii="Times New Roman" w:hAnsi="Times New Roman"/>
          <w:color w:val="7030A0"/>
        </w:rPr>
      </w:pPr>
      <w:r w:rsidRPr="0043484A">
        <w:rPr>
          <w:rFonts w:ascii="Times New Roman" w:hAnsi="Times New Roman"/>
          <w:color w:val="7030A0"/>
        </w:rPr>
        <w:t>开发阶段支出符合资本化的具体标准</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内部研究开发项目开发阶段的支出，同时满足下列条件时确认为无形资产：</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w:t>
      </w:r>
      <w:r w:rsidRPr="0043484A">
        <w:rPr>
          <w:rFonts w:ascii="Times New Roman" w:hAnsi="Times New Roman"/>
          <w:color w:val="7030A0"/>
        </w:rPr>
        <w:t>1</w:t>
      </w:r>
      <w:r w:rsidRPr="0043484A">
        <w:rPr>
          <w:rFonts w:ascii="Times New Roman" w:hAnsi="Times New Roman"/>
          <w:color w:val="7030A0"/>
        </w:rPr>
        <w:t>）完成该无形资产以使其能够使用或出售在技术上具有可行性；</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w:t>
      </w:r>
      <w:r w:rsidRPr="0043484A">
        <w:rPr>
          <w:rFonts w:ascii="Times New Roman" w:hAnsi="Times New Roman"/>
          <w:color w:val="7030A0"/>
        </w:rPr>
        <w:t>2</w:t>
      </w:r>
      <w:r w:rsidRPr="0043484A">
        <w:rPr>
          <w:rFonts w:ascii="Times New Roman" w:hAnsi="Times New Roman"/>
          <w:color w:val="7030A0"/>
        </w:rPr>
        <w:t>）具有完成该无形资产并使用或出售的意图；</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w:t>
      </w:r>
      <w:r w:rsidRPr="0043484A">
        <w:rPr>
          <w:rFonts w:ascii="Times New Roman" w:hAnsi="Times New Roman"/>
          <w:color w:val="7030A0"/>
        </w:rPr>
        <w:t>3</w:t>
      </w:r>
      <w:r w:rsidRPr="0043484A">
        <w:rPr>
          <w:rFonts w:ascii="Times New Roman" w:hAnsi="Times New Roman"/>
          <w:color w:val="7030A0"/>
        </w:rPr>
        <w:t>）无形资产产生经济利益的方式，包括能够证明运用该无形资产生产的产品存在市场或无形资产自身存在市场，无形资产将在内部使用的，能够证明其有用性；</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w:t>
      </w:r>
      <w:r w:rsidRPr="0043484A">
        <w:rPr>
          <w:rFonts w:ascii="Times New Roman" w:hAnsi="Times New Roman"/>
          <w:color w:val="7030A0"/>
        </w:rPr>
        <w:t>4</w:t>
      </w:r>
      <w:r w:rsidRPr="0043484A">
        <w:rPr>
          <w:rFonts w:ascii="Times New Roman" w:hAnsi="Times New Roman"/>
          <w:color w:val="7030A0"/>
        </w:rPr>
        <w:t>）有足够的技术、财务资源和其他资源支持，以完成该无形资产的开发，并有能力使用或出售该无形资产；</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w:t>
      </w:r>
      <w:r w:rsidRPr="0043484A">
        <w:rPr>
          <w:rFonts w:ascii="Times New Roman" w:hAnsi="Times New Roman"/>
          <w:color w:val="7030A0"/>
        </w:rPr>
        <w:t>5</w:t>
      </w:r>
      <w:r w:rsidRPr="0043484A">
        <w:rPr>
          <w:rFonts w:ascii="Times New Roman" w:hAnsi="Times New Roman"/>
          <w:color w:val="7030A0"/>
        </w:rPr>
        <w:t>）归属于该无形资产开发阶段的支出能够可靠地计量。</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不满足上述条件的开发阶段的支出，于发生时计入当期损益。以前期间已计入损益的开发支出不在以后期间重新确认为资产。已资本化的开发阶段的支出在资产负债表上列示为开发支出，自该项目达到预定用途之日起转为无形资产。</w:t>
      </w:r>
    </w:p>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rsidRPr="0043484A">
        <w:rPr>
          <w:rFonts w:ascii="Times New Roman" w:hAnsi="Times New Roman"/>
          <w:color w:val="7030A0"/>
          <w:szCs w:val="21"/>
        </w:rPr>
        <w:t>长期资产减值</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本公司在资产负债表日判断长期资产是否存在可能发生减值的迹象。如果长期资产存在减值迹象的，以单项资产为基础估计其可收回金额；难以对单项资产的可收回金额进行估计的，以该资产所属的资产组为基础确定资产组的可收回金额。</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资产可收回金额的估计，根据其公允价值减去处置费用后的净额与资产预计未来现金流量的现值两者之间较高者确定。</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可收回金额的计量结果表明，长期资产的可收回金额低于其账面价值的，将长期资产的账面价值减记至可收回金额，减记的金额确认为资产减值损失，计入当期损益，同时计提相应的资产减值准备。资产减值损失一经确认，在以后会计期间不得转回。</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资产减值损失确认后，减值资产的折旧或者摊销费用在未来期间作相应调整，以使该资产在剩余使用寿命内，系统地分摊调整后的资产账面价值（扣除预计净残值）。</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因企业合并所形成的商誉和使用寿命不确定的无形资产，无论是否存在减值迹象，每年都进行减值测试。</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在对商誉进行减值测试时，将商誉的账面价值分摊至预期从企业合并的协同效应中受益的资产组或资产组组合。在对包含商誉的相关资产组或者资产组组合进行减值测试时，如与</w:t>
      </w:r>
      <w:r w:rsidRPr="0043484A">
        <w:rPr>
          <w:rFonts w:ascii="Times New Roman" w:hAnsi="Times New Roman"/>
          <w:color w:val="7030A0"/>
        </w:rPr>
        <w:lastRenderedPageBreak/>
        <w:t>商誉相关的资产组或者资产组组合存在减值迹象的，先对不包含商誉的资产组或者资产组组合进行减值测试，计算可收回金额，并与相关账面价值相比较，确认相应的减值损失。再对包含商誉的资产组或者资产组组合进行减值测试，比较这些相关资产组或者资产组组合的账面价值（包括所分摊的商誉的账面价值部分）与其可收回金额，如相关资产组或者资产组组合的可收回金额低于其账面价值的，确认商誉的减值损失。</w:t>
      </w:r>
    </w:p>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bookmarkStart w:id="1" w:name="_Toc161412341"/>
      <w:r w:rsidRPr="0043484A">
        <w:rPr>
          <w:rFonts w:ascii="Times New Roman" w:hAnsi="Times New Roman"/>
          <w:color w:val="7030A0"/>
          <w:szCs w:val="21"/>
        </w:rPr>
        <w:t>长期待摊费用</w:t>
      </w:r>
      <w:bookmarkEnd w:id="1"/>
    </w:p>
    <w:p w:rsidR="00C571EA" w:rsidRPr="0043484A" w:rsidRDefault="00C571EA" w:rsidP="00C571EA">
      <w:pPr>
        <w:pStyle w:val="afd"/>
        <w:widowControl w:val="0"/>
        <w:numPr>
          <w:ilvl w:val="0"/>
          <w:numId w:val="21"/>
        </w:numPr>
        <w:tabs>
          <w:tab w:val="clear" w:pos="1273"/>
        </w:tabs>
        <w:spacing w:line="360" w:lineRule="auto"/>
        <w:ind w:leftChars="0" w:firstLineChars="0"/>
        <w:outlineLvl w:val="3"/>
        <w:rPr>
          <w:rFonts w:ascii="Times New Roman" w:hAnsi="Times New Roman"/>
          <w:color w:val="7030A0"/>
        </w:rPr>
      </w:pPr>
      <w:r w:rsidRPr="0043484A">
        <w:rPr>
          <w:rFonts w:ascii="Times New Roman" w:hAnsi="Times New Roman"/>
          <w:color w:val="7030A0"/>
        </w:rPr>
        <w:t>摊销方法</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长期待摊费用，是指本公司已经发生但应由本期和以后各期负担的分摊期限在</w:t>
      </w:r>
      <w:r w:rsidRPr="0043484A">
        <w:rPr>
          <w:rFonts w:ascii="Times New Roman" w:hAnsi="Times New Roman"/>
          <w:color w:val="7030A0"/>
        </w:rPr>
        <w:t>1</w:t>
      </w:r>
      <w:r w:rsidRPr="0043484A">
        <w:rPr>
          <w:rFonts w:ascii="Times New Roman" w:hAnsi="Times New Roman"/>
          <w:color w:val="7030A0"/>
        </w:rPr>
        <w:t>年以上的各项费用。长期待摊费用在受益期内按直线法分期摊销。</w:t>
      </w:r>
    </w:p>
    <w:p w:rsidR="00C571EA" w:rsidRPr="0043484A" w:rsidRDefault="00C571EA" w:rsidP="00C571EA">
      <w:pPr>
        <w:pStyle w:val="afd"/>
        <w:widowControl w:val="0"/>
        <w:numPr>
          <w:ilvl w:val="0"/>
          <w:numId w:val="21"/>
        </w:numPr>
        <w:tabs>
          <w:tab w:val="clear" w:pos="1273"/>
        </w:tabs>
        <w:spacing w:line="360" w:lineRule="auto"/>
        <w:ind w:leftChars="0" w:firstLineChars="0"/>
        <w:outlineLvl w:val="3"/>
        <w:rPr>
          <w:rFonts w:ascii="Times New Roman" w:hAnsi="Times New Roman"/>
          <w:color w:val="7030A0"/>
        </w:rPr>
      </w:pPr>
      <w:r w:rsidRPr="0043484A">
        <w:rPr>
          <w:rFonts w:ascii="Times New Roman" w:hAnsi="Times New Roman"/>
          <w:color w:val="7030A0"/>
        </w:rPr>
        <w:t>摊销年限</w:t>
      </w:r>
    </w:p>
    <w:tbl>
      <w:tblPr>
        <w:tblW w:w="0" w:type="auto"/>
        <w:jc w:val="center"/>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077"/>
        <w:gridCol w:w="4451"/>
      </w:tblGrid>
      <w:tr w:rsidR="00C571EA" w:rsidRPr="0043484A" w:rsidTr="00D55399">
        <w:trPr>
          <w:trHeight w:val="340"/>
          <w:tblHeader/>
          <w:jc w:val="center"/>
        </w:trPr>
        <w:tc>
          <w:tcPr>
            <w:tcW w:w="4077" w:type="dxa"/>
            <w:tcBorders>
              <w:top w:val="single" w:sz="12" w:space="0" w:color="auto"/>
            </w:tcBorders>
            <w:vAlign w:val="center"/>
          </w:tcPr>
          <w:p w:rsidR="00C571EA" w:rsidRPr="0043484A" w:rsidRDefault="00C571EA" w:rsidP="00D55399">
            <w:pPr>
              <w:pStyle w:val="afa"/>
              <w:widowControl w:val="0"/>
              <w:tabs>
                <w:tab w:val="left" w:pos="196"/>
                <w:tab w:val="left" w:pos="426"/>
              </w:tabs>
              <w:spacing w:afterLines="0" w:line="240" w:lineRule="auto"/>
              <w:ind w:firstLineChars="0" w:firstLine="0"/>
              <w:jc w:val="center"/>
              <w:rPr>
                <w:bCs/>
                <w:color w:val="7030A0"/>
                <w:kern w:val="2"/>
                <w:sz w:val="18"/>
                <w:szCs w:val="18"/>
              </w:rPr>
            </w:pPr>
            <w:r w:rsidRPr="0043484A">
              <w:rPr>
                <w:bCs/>
                <w:color w:val="7030A0"/>
                <w:kern w:val="2"/>
                <w:sz w:val="18"/>
                <w:szCs w:val="18"/>
              </w:rPr>
              <w:t>类别</w:t>
            </w:r>
          </w:p>
        </w:tc>
        <w:tc>
          <w:tcPr>
            <w:tcW w:w="4451" w:type="dxa"/>
            <w:tcBorders>
              <w:top w:val="single" w:sz="12" w:space="0" w:color="auto"/>
            </w:tcBorders>
            <w:vAlign w:val="center"/>
          </w:tcPr>
          <w:p w:rsidR="00C571EA" w:rsidRPr="0043484A" w:rsidRDefault="00C571EA" w:rsidP="00D55399">
            <w:pPr>
              <w:pStyle w:val="afa"/>
              <w:widowControl w:val="0"/>
              <w:tabs>
                <w:tab w:val="left" w:pos="196"/>
                <w:tab w:val="left" w:pos="426"/>
              </w:tabs>
              <w:spacing w:afterLines="0" w:line="240" w:lineRule="auto"/>
              <w:ind w:firstLineChars="0" w:firstLine="0"/>
              <w:jc w:val="center"/>
              <w:rPr>
                <w:bCs/>
                <w:color w:val="7030A0"/>
                <w:kern w:val="2"/>
                <w:sz w:val="18"/>
                <w:szCs w:val="18"/>
              </w:rPr>
            </w:pPr>
            <w:r w:rsidRPr="0043484A">
              <w:rPr>
                <w:bCs/>
                <w:color w:val="7030A0"/>
                <w:kern w:val="2"/>
                <w:sz w:val="18"/>
                <w:szCs w:val="18"/>
              </w:rPr>
              <w:t>摊销年限</w:t>
            </w:r>
          </w:p>
        </w:tc>
      </w:tr>
      <w:tr w:rsidR="00C571EA" w:rsidRPr="0043484A" w:rsidTr="00D55399">
        <w:trPr>
          <w:trHeight w:val="340"/>
          <w:jc w:val="center"/>
        </w:trPr>
        <w:tc>
          <w:tcPr>
            <w:tcW w:w="4077" w:type="dxa"/>
            <w:vAlign w:val="center"/>
          </w:tcPr>
          <w:p w:rsidR="00C571EA" w:rsidRPr="0043484A" w:rsidRDefault="00C571EA" w:rsidP="00D55399">
            <w:pPr>
              <w:pStyle w:val="afa"/>
              <w:widowControl w:val="0"/>
              <w:tabs>
                <w:tab w:val="left" w:pos="196"/>
                <w:tab w:val="left" w:pos="426"/>
              </w:tabs>
              <w:spacing w:afterLines="0" w:line="240" w:lineRule="auto"/>
              <w:ind w:firstLineChars="0" w:firstLine="0"/>
              <w:rPr>
                <w:bCs/>
                <w:color w:val="7030A0"/>
                <w:kern w:val="2"/>
                <w:sz w:val="18"/>
                <w:szCs w:val="18"/>
              </w:rPr>
            </w:pPr>
            <w:r w:rsidRPr="0043484A">
              <w:rPr>
                <w:bCs/>
                <w:color w:val="7030A0"/>
                <w:kern w:val="2"/>
                <w:sz w:val="18"/>
                <w:szCs w:val="18"/>
              </w:rPr>
              <w:t>装修费</w:t>
            </w:r>
          </w:p>
        </w:tc>
        <w:tc>
          <w:tcPr>
            <w:tcW w:w="4451" w:type="dxa"/>
            <w:vAlign w:val="center"/>
          </w:tcPr>
          <w:p w:rsidR="00C571EA" w:rsidRPr="0043484A" w:rsidRDefault="00C571EA" w:rsidP="00D55399">
            <w:pPr>
              <w:pStyle w:val="afa"/>
              <w:widowControl w:val="0"/>
              <w:tabs>
                <w:tab w:val="left" w:pos="196"/>
                <w:tab w:val="left" w:pos="426"/>
              </w:tabs>
              <w:spacing w:afterLines="0" w:line="240" w:lineRule="auto"/>
              <w:ind w:firstLineChars="0" w:firstLine="0"/>
              <w:jc w:val="center"/>
              <w:rPr>
                <w:bCs/>
                <w:color w:val="7030A0"/>
                <w:kern w:val="2"/>
                <w:sz w:val="18"/>
                <w:szCs w:val="18"/>
              </w:rPr>
            </w:pPr>
            <w:r w:rsidRPr="0043484A">
              <w:rPr>
                <w:bCs/>
                <w:color w:val="7030A0"/>
                <w:kern w:val="2"/>
                <w:sz w:val="18"/>
                <w:szCs w:val="18"/>
              </w:rPr>
              <w:t>5</w:t>
            </w:r>
            <w:r w:rsidRPr="0043484A">
              <w:rPr>
                <w:bCs/>
                <w:color w:val="7030A0"/>
                <w:kern w:val="2"/>
                <w:sz w:val="18"/>
                <w:szCs w:val="18"/>
              </w:rPr>
              <w:t>年</w:t>
            </w:r>
          </w:p>
        </w:tc>
      </w:tr>
      <w:tr w:rsidR="00C571EA" w:rsidRPr="0043484A" w:rsidTr="00D55399">
        <w:trPr>
          <w:trHeight w:val="340"/>
          <w:jc w:val="center"/>
        </w:trPr>
        <w:tc>
          <w:tcPr>
            <w:tcW w:w="4077" w:type="dxa"/>
            <w:tcBorders>
              <w:bottom w:val="single" w:sz="12" w:space="0" w:color="auto"/>
            </w:tcBorders>
            <w:vAlign w:val="center"/>
          </w:tcPr>
          <w:p w:rsidR="00C571EA" w:rsidRPr="0043484A" w:rsidRDefault="00C571EA" w:rsidP="00D55399">
            <w:pPr>
              <w:pStyle w:val="afa"/>
              <w:widowControl w:val="0"/>
              <w:tabs>
                <w:tab w:val="left" w:pos="196"/>
                <w:tab w:val="left" w:pos="426"/>
              </w:tabs>
              <w:spacing w:afterLines="0" w:line="240" w:lineRule="auto"/>
              <w:ind w:firstLineChars="0" w:firstLine="0"/>
              <w:rPr>
                <w:bCs/>
                <w:color w:val="7030A0"/>
                <w:kern w:val="2"/>
                <w:sz w:val="18"/>
                <w:szCs w:val="18"/>
              </w:rPr>
            </w:pPr>
            <w:r w:rsidRPr="0043484A">
              <w:rPr>
                <w:bCs/>
                <w:color w:val="7030A0"/>
                <w:kern w:val="2"/>
                <w:sz w:val="18"/>
                <w:szCs w:val="18"/>
              </w:rPr>
              <w:t>租金</w:t>
            </w:r>
          </w:p>
        </w:tc>
        <w:tc>
          <w:tcPr>
            <w:tcW w:w="4451" w:type="dxa"/>
            <w:tcBorders>
              <w:bottom w:val="single" w:sz="12" w:space="0" w:color="auto"/>
            </w:tcBorders>
            <w:vAlign w:val="center"/>
          </w:tcPr>
          <w:p w:rsidR="00C571EA" w:rsidRPr="0043484A" w:rsidRDefault="00C571EA" w:rsidP="00D55399">
            <w:pPr>
              <w:pStyle w:val="afa"/>
              <w:widowControl w:val="0"/>
              <w:tabs>
                <w:tab w:val="left" w:pos="196"/>
                <w:tab w:val="left" w:pos="426"/>
              </w:tabs>
              <w:spacing w:afterLines="0" w:line="240" w:lineRule="auto"/>
              <w:ind w:firstLineChars="0" w:firstLine="0"/>
              <w:jc w:val="center"/>
              <w:rPr>
                <w:bCs/>
                <w:color w:val="7030A0"/>
                <w:kern w:val="2"/>
                <w:sz w:val="18"/>
                <w:szCs w:val="18"/>
              </w:rPr>
            </w:pPr>
            <w:r w:rsidRPr="0043484A">
              <w:rPr>
                <w:bCs/>
                <w:color w:val="7030A0"/>
                <w:kern w:val="2"/>
                <w:sz w:val="18"/>
                <w:szCs w:val="18"/>
              </w:rPr>
              <w:t>租赁合同年限</w:t>
            </w:r>
          </w:p>
        </w:tc>
      </w:tr>
    </w:tbl>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rsidRPr="0043484A">
        <w:rPr>
          <w:rFonts w:ascii="Times New Roman" w:hAnsi="Times New Roman"/>
          <w:color w:val="7030A0"/>
          <w:szCs w:val="21"/>
        </w:rPr>
        <w:t>职工薪酬</w:t>
      </w:r>
    </w:p>
    <w:p w:rsidR="00C571EA" w:rsidRPr="0043484A" w:rsidRDefault="00C571EA" w:rsidP="00C571EA">
      <w:pPr>
        <w:pStyle w:val="af8"/>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职工薪酬，是指本公司为获得职工提供的服务或解除劳动关系而给予的各种形式的报酬或补偿。职工薪酬包括短期薪酬、离职后福利、辞退福利和其他长期职工福利。</w:t>
      </w:r>
    </w:p>
    <w:p w:rsidR="00C571EA" w:rsidRPr="0043484A" w:rsidRDefault="00C571EA" w:rsidP="00C571EA">
      <w:pPr>
        <w:pStyle w:val="af8"/>
        <w:widowControl w:val="0"/>
        <w:numPr>
          <w:ilvl w:val="0"/>
          <w:numId w:val="22"/>
        </w:numPr>
        <w:tabs>
          <w:tab w:val="left" w:pos="196"/>
          <w:tab w:val="left" w:pos="426"/>
        </w:tabs>
        <w:spacing w:line="360" w:lineRule="auto"/>
        <w:ind w:leftChars="0" w:left="0" w:firstLine="420"/>
        <w:outlineLvl w:val="3"/>
        <w:rPr>
          <w:rFonts w:ascii="Times New Roman" w:hAnsi="Times New Roman"/>
          <w:b/>
          <w:color w:val="7030A0"/>
        </w:rPr>
      </w:pPr>
      <w:r w:rsidRPr="0043484A">
        <w:rPr>
          <w:rFonts w:ascii="Times New Roman" w:hAnsi="Times New Roman"/>
          <w:b/>
          <w:color w:val="7030A0"/>
        </w:rPr>
        <w:t>短期薪酬</w:t>
      </w:r>
    </w:p>
    <w:p w:rsidR="00C571EA" w:rsidRPr="0043484A" w:rsidRDefault="00C571EA" w:rsidP="00C571EA">
      <w:pPr>
        <w:snapToGrid w:val="0"/>
        <w:spacing w:line="360" w:lineRule="auto"/>
        <w:ind w:firstLineChars="200" w:firstLine="420"/>
        <w:rPr>
          <w:color w:val="7030A0"/>
          <w:szCs w:val="22"/>
        </w:rPr>
      </w:pPr>
      <w:r w:rsidRPr="0043484A">
        <w:rPr>
          <w:color w:val="7030A0"/>
          <w:sz w:val="21"/>
          <w:szCs w:val="21"/>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w:t>
      </w:r>
    </w:p>
    <w:p w:rsidR="00C571EA" w:rsidRPr="0043484A" w:rsidRDefault="00C571EA" w:rsidP="00C571EA">
      <w:pPr>
        <w:pStyle w:val="af8"/>
        <w:widowControl w:val="0"/>
        <w:numPr>
          <w:ilvl w:val="0"/>
          <w:numId w:val="22"/>
        </w:numPr>
        <w:tabs>
          <w:tab w:val="left" w:pos="196"/>
          <w:tab w:val="left" w:pos="426"/>
        </w:tabs>
        <w:spacing w:line="360" w:lineRule="auto"/>
        <w:ind w:leftChars="0" w:left="0" w:firstLine="420"/>
        <w:outlineLvl w:val="3"/>
        <w:rPr>
          <w:rFonts w:ascii="Times New Roman" w:hAnsi="Times New Roman"/>
          <w:b/>
          <w:color w:val="7030A0"/>
        </w:rPr>
      </w:pPr>
      <w:r w:rsidRPr="0043484A">
        <w:rPr>
          <w:rFonts w:ascii="Times New Roman" w:hAnsi="Times New Roman"/>
          <w:b/>
          <w:color w:val="7030A0"/>
        </w:rPr>
        <w:t>离职后福利</w:t>
      </w:r>
    </w:p>
    <w:p w:rsidR="00C571EA" w:rsidRPr="0043484A" w:rsidRDefault="00C571EA" w:rsidP="00C571EA">
      <w:pPr>
        <w:snapToGrid w:val="0"/>
        <w:spacing w:line="360" w:lineRule="auto"/>
        <w:ind w:firstLineChars="200" w:firstLine="420"/>
        <w:rPr>
          <w:rFonts w:ascii="宋体" w:hAnsi="宋体"/>
          <w:color w:val="7030A0"/>
          <w:sz w:val="21"/>
          <w:szCs w:val="21"/>
        </w:rPr>
      </w:pPr>
      <w:r w:rsidRPr="0043484A">
        <w:rPr>
          <w:rFonts w:ascii="宋体" w:hAnsi="宋体" w:hint="eastAsia"/>
          <w:color w:val="7030A0"/>
          <w:sz w:val="21"/>
          <w:szCs w:val="21"/>
        </w:rPr>
        <w:t>离职后福利是指本公司为获得职工提供的服务而在职工退休或与企业解除劳动关系后，提供的各种形式的报酬和福利，短期薪酬和辞退福利除外。</w:t>
      </w:r>
    </w:p>
    <w:p w:rsidR="00C571EA" w:rsidRPr="0043484A" w:rsidRDefault="00C571EA" w:rsidP="00C571EA">
      <w:pPr>
        <w:snapToGrid w:val="0"/>
        <w:spacing w:line="360" w:lineRule="auto"/>
        <w:ind w:firstLineChars="200" w:firstLine="420"/>
        <w:rPr>
          <w:rFonts w:ascii="宋体" w:hAnsi="宋体"/>
          <w:color w:val="7030A0"/>
          <w:sz w:val="21"/>
          <w:szCs w:val="21"/>
        </w:rPr>
      </w:pPr>
      <w:r w:rsidRPr="0043484A">
        <w:rPr>
          <w:rFonts w:ascii="宋体" w:hAnsi="宋体" w:hint="eastAsia"/>
          <w:color w:val="7030A0"/>
          <w:sz w:val="21"/>
          <w:szCs w:val="21"/>
        </w:rPr>
        <w:t>本公司的离职后福利计划全部为设定提存计划。</w:t>
      </w:r>
    </w:p>
    <w:p w:rsidR="00C571EA" w:rsidRPr="0043484A" w:rsidRDefault="00C571EA" w:rsidP="00C571EA">
      <w:pPr>
        <w:snapToGrid w:val="0"/>
        <w:spacing w:line="360" w:lineRule="auto"/>
        <w:ind w:firstLineChars="200" w:firstLine="420"/>
        <w:rPr>
          <w:rFonts w:ascii="宋体" w:hAnsi="宋体"/>
          <w:color w:val="7030A0"/>
          <w:sz w:val="21"/>
          <w:szCs w:val="21"/>
        </w:rPr>
      </w:pPr>
      <w:r w:rsidRPr="0043484A">
        <w:rPr>
          <w:rFonts w:ascii="宋体" w:hAnsi="宋体" w:hint="eastAsia"/>
          <w:color w:val="7030A0"/>
          <w:sz w:val="21"/>
          <w:szCs w:val="21"/>
        </w:rPr>
        <w:t>离职后福利设定提存计划主要为参加由各地劳动及社会保障机构组织实施的社会基本养老保险、失业保险等；在职工为本公司提供服务的会计期间，将根据设定提存计划计算的应缴存金额确认为负债，并计入当期损益或相关资产成本。</w:t>
      </w:r>
    </w:p>
    <w:p w:rsidR="00C571EA" w:rsidRPr="0043484A" w:rsidRDefault="00C571EA" w:rsidP="00C571EA">
      <w:pPr>
        <w:snapToGrid w:val="0"/>
        <w:spacing w:line="360" w:lineRule="auto"/>
        <w:ind w:firstLineChars="200" w:firstLine="420"/>
        <w:rPr>
          <w:rFonts w:ascii="宋体" w:hAnsi="宋体"/>
          <w:color w:val="7030A0"/>
          <w:sz w:val="21"/>
          <w:szCs w:val="21"/>
        </w:rPr>
      </w:pPr>
      <w:r w:rsidRPr="0043484A">
        <w:rPr>
          <w:rFonts w:ascii="宋体" w:hAnsi="宋体" w:hint="eastAsia"/>
          <w:color w:val="7030A0"/>
          <w:sz w:val="21"/>
          <w:szCs w:val="21"/>
        </w:rPr>
        <w:t>本公司按照国家规定的标准定期缴付上述款项后，不再有其他的支付义务。</w:t>
      </w:r>
    </w:p>
    <w:p w:rsidR="00C571EA" w:rsidRPr="0043484A" w:rsidRDefault="00C571EA" w:rsidP="00C571EA">
      <w:pPr>
        <w:pStyle w:val="af8"/>
        <w:widowControl w:val="0"/>
        <w:numPr>
          <w:ilvl w:val="0"/>
          <w:numId w:val="22"/>
        </w:numPr>
        <w:tabs>
          <w:tab w:val="left" w:pos="196"/>
          <w:tab w:val="left" w:pos="426"/>
        </w:tabs>
        <w:spacing w:line="360" w:lineRule="auto"/>
        <w:ind w:leftChars="0" w:left="0" w:firstLine="420"/>
        <w:outlineLvl w:val="3"/>
        <w:rPr>
          <w:rFonts w:ascii="Times New Roman" w:hAnsi="Times New Roman"/>
          <w:b/>
          <w:color w:val="7030A0"/>
        </w:rPr>
      </w:pPr>
      <w:r w:rsidRPr="0043484A">
        <w:rPr>
          <w:rFonts w:ascii="Times New Roman" w:hAnsi="Times New Roman"/>
          <w:b/>
          <w:color w:val="7030A0"/>
        </w:rPr>
        <w:t>辞退福利</w:t>
      </w:r>
    </w:p>
    <w:p w:rsidR="00C571EA" w:rsidRPr="0043484A" w:rsidRDefault="00C571EA" w:rsidP="00C571EA">
      <w:pPr>
        <w:snapToGrid w:val="0"/>
        <w:spacing w:line="360" w:lineRule="auto"/>
        <w:ind w:firstLineChars="200" w:firstLine="420"/>
        <w:rPr>
          <w:color w:val="7030A0"/>
          <w:szCs w:val="22"/>
        </w:rPr>
      </w:pPr>
      <w:r w:rsidRPr="0043484A">
        <w:rPr>
          <w:rFonts w:ascii="宋体" w:hAnsi="宋体" w:hint="eastAsia"/>
          <w:color w:val="7030A0"/>
          <w:sz w:val="21"/>
          <w:szCs w:val="21"/>
        </w:rPr>
        <w:t>辞退福利是指本公司在职工劳动合同到期之前解除与职工的劳动关系，或者为鼓励职工自愿接受裁减而给予职工的补偿，在本公司不能单方面撤回解除劳动关系计划或裁减建议时和确认与涉及支付辞退福利的重组相关的成本费用时两者孰早日，确认因解除与职工</w:t>
      </w:r>
      <w:r w:rsidRPr="0043484A">
        <w:rPr>
          <w:rFonts w:ascii="宋体" w:hAnsi="宋体" w:hint="eastAsia"/>
          <w:color w:val="7030A0"/>
          <w:sz w:val="21"/>
          <w:szCs w:val="21"/>
        </w:rPr>
        <w:lastRenderedPageBreak/>
        <w:t>的劳动关系给予补偿而产生的负债，同时计入当期损益。</w:t>
      </w:r>
    </w:p>
    <w:p w:rsidR="00C571EA" w:rsidRPr="0043484A" w:rsidRDefault="00C571EA" w:rsidP="00C571EA">
      <w:pPr>
        <w:pStyle w:val="af8"/>
        <w:widowControl w:val="0"/>
        <w:numPr>
          <w:ilvl w:val="0"/>
          <w:numId w:val="22"/>
        </w:numPr>
        <w:tabs>
          <w:tab w:val="left" w:pos="196"/>
          <w:tab w:val="left" w:pos="426"/>
        </w:tabs>
        <w:spacing w:line="360" w:lineRule="auto"/>
        <w:ind w:leftChars="0" w:left="0" w:firstLine="420"/>
        <w:outlineLvl w:val="3"/>
        <w:rPr>
          <w:b/>
          <w:color w:val="7030A0"/>
        </w:rPr>
      </w:pPr>
      <w:r w:rsidRPr="0043484A">
        <w:rPr>
          <w:rFonts w:hint="eastAsia"/>
          <w:b/>
          <w:color w:val="7030A0"/>
        </w:rPr>
        <w:t>其他长期职工福利</w:t>
      </w:r>
    </w:p>
    <w:p w:rsidR="00C571EA" w:rsidRPr="0043484A" w:rsidRDefault="00C571EA" w:rsidP="00C571EA">
      <w:pPr>
        <w:snapToGrid w:val="0"/>
        <w:spacing w:line="360" w:lineRule="auto"/>
        <w:ind w:firstLineChars="200" w:firstLine="420"/>
        <w:rPr>
          <w:rFonts w:ascii="宋体" w:hAnsi="宋体"/>
          <w:color w:val="7030A0"/>
          <w:sz w:val="21"/>
          <w:szCs w:val="21"/>
        </w:rPr>
      </w:pPr>
      <w:r w:rsidRPr="0043484A">
        <w:rPr>
          <w:rFonts w:ascii="宋体" w:hAnsi="宋体" w:hint="eastAsia"/>
          <w:color w:val="7030A0"/>
          <w:sz w:val="21"/>
          <w:szCs w:val="21"/>
        </w:rPr>
        <w:t>其他长期职工福利是指除短期薪酬、离职后福利、辞退福利之外的其他所有职工福利。</w:t>
      </w:r>
    </w:p>
    <w:p w:rsidR="00C571EA" w:rsidRPr="0043484A" w:rsidRDefault="00C571EA" w:rsidP="00C571EA">
      <w:pPr>
        <w:snapToGrid w:val="0"/>
        <w:spacing w:line="360" w:lineRule="auto"/>
        <w:ind w:firstLineChars="200" w:firstLine="420"/>
        <w:rPr>
          <w:rFonts w:ascii="宋体" w:hAnsi="宋体"/>
          <w:color w:val="7030A0"/>
          <w:sz w:val="21"/>
          <w:szCs w:val="21"/>
        </w:rPr>
      </w:pPr>
      <w:r w:rsidRPr="0043484A">
        <w:rPr>
          <w:rFonts w:ascii="宋体" w:hAnsi="宋体" w:hint="eastAsia"/>
          <w:color w:val="7030A0"/>
          <w:sz w:val="21"/>
          <w:szCs w:val="21"/>
        </w:rPr>
        <w:t>对符合设定提存计划条件的其他长期职工福利，在职工为本公司提供服务的会计期间，将应缴存金额确认为负债，并计入当期损益或相关资产成本。</w:t>
      </w:r>
    </w:p>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rsidRPr="0043484A">
        <w:rPr>
          <w:rFonts w:ascii="Times New Roman" w:hAnsi="Times New Roman"/>
          <w:color w:val="7030A0"/>
          <w:szCs w:val="21"/>
        </w:rPr>
        <w:t>预计负债</w:t>
      </w:r>
    </w:p>
    <w:p w:rsidR="00C571EA" w:rsidRPr="0043484A" w:rsidRDefault="00C571EA" w:rsidP="00C571EA">
      <w:pPr>
        <w:pStyle w:val="afd"/>
        <w:widowControl w:val="0"/>
        <w:numPr>
          <w:ilvl w:val="0"/>
          <w:numId w:val="23"/>
        </w:numPr>
        <w:tabs>
          <w:tab w:val="clear" w:pos="1273"/>
        </w:tabs>
        <w:spacing w:line="360" w:lineRule="auto"/>
        <w:ind w:leftChars="0" w:firstLineChars="0"/>
        <w:outlineLvl w:val="3"/>
        <w:rPr>
          <w:rFonts w:ascii="Times New Roman" w:hAnsi="Times New Roman"/>
          <w:color w:val="7030A0"/>
        </w:rPr>
      </w:pPr>
      <w:r w:rsidRPr="0043484A">
        <w:rPr>
          <w:rFonts w:ascii="Times New Roman" w:hAnsi="Times New Roman"/>
          <w:color w:val="7030A0"/>
        </w:rPr>
        <w:t>预计负债的确认标准</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与或有事项相关的义务同时满足下列条件时，本公司确认为预计负债：</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该义务是本公司承担的现时义务；</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履行该义务很可能导致经济利益流出本公司；</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color w:val="7030A0"/>
        </w:rPr>
        <w:t>该义务的金额能够可靠地计量。</w:t>
      </w:r>
    </w:p>
    <w:p w:rsidR="00C571EA" w:rsidRPr="0043484A" w:rsidRDefault="00C571EA" w:rsidP="00C571EA">
      <w:pPr>
        <w:pStyle w:val="afd"/>
        <w:widowControl w:val="0"/>
        <w:numPr>
          <w:ilvl w:val="0"/>
          <w:numId w:val="23"/>
        </w:numPr>
        <w:tabs>
          <w:tab w:val="clear" w:pos="1273"/>
        </w:tabs>
        <w:spacing w:line="360" w:lineRule="auto"/>
        <w:ind w:leftChars="0" w:firstLineChars="0"/>
        <w:outlineLvl w:val="3"/>
        <w:rPr>
          <w:rFonts w:ascii="Times New Roman" w:hAnsi="Times New Roman"/>
          <w:color w:val="7030A0"/>
        </w:rPr>
      </w:pPr>
      <w:r w:rsidRPr="0043484A">
        <w:rPr>
          <w:rFonts w:ascii="Times New Roman" w:hAnsi="Times New Roman"/>
          <w:color w:val="7030A0"/>
        </w:rPr>
        <w:t>预计负债的计量方法</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本公司预计负债按履行相关现时义务所需的支出的最佳估计数进行初始计量。</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本公司在确定最佳估计数时，综合考虑与或有事项有关的风险、不确定性和货币时间价值等因素。对于货币时间价值影响重大的，通过对相关未来现金流出进行折现后确定最佳估计数。</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最佳估计数分别以下情况处理：</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所需支出存在一个连续范围（或区间），且该范围内各种结果发生的可能性相同的，则最佳估计数按照该范围的中间值即上下限金额的平均数确定。</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所需支出不存在一个连续范围（或区间），或虽然存在一个连续范围但该范围内各种结果发生的可能性不相同的，如或有事项涉及单个项目的，则最佳估计数按照最可能发生金额确定；如或有事项涉及多个项目的，则最佳估计数按各种可能结果及相关概率计算确定。</w:t>
      </w:r>
    </w:p>
    <w:p w:rsidR="00C571EA" w:rsidRPr="0043484A" w:rsidRDefault="00C571EA" w:rsidP="00C571EA">
      <w:pPr>
        <w:tabs>
          <w:tab w:val="left" w:pos="196"/>
          <w:tab w:val="left" w:pos="426"/>
        </w:tabs>
        <w:adjustRightInd w:val="0"/>
        <w:snapToGrid w:val="0"/>
        <w:spacing w:line="360" w:lineRule="auto"/>
        <w:ind w:firstLineChars="200" w:firstLine="420"/>
        <w:rPr>
          <w:rFonts w:ascii="宋体" w:hAnsi="宋体"/>
          <w:color w:val="7030A0"/>
          <w:sz w:val="21"/>
          <w:szCs w:val="21"/>
        </w:rPr>
      </w:pPr>
      <w:r w:rsidRPr="0043484A">
        <w:rPr>
          <w:rFonts w:ascii="宋体" w:hAnsi="宋体"/>
          <w:color w:val="7030A0"/>
          <w:sz w:val="21"/>
          <w:szCs w:val="21"/>
        </w:rPr>
        <w:t>本公司清偿预计负债所需支出全部或部分预期由第三方补偿的，补偿金额在基本确定能够收到时，作为资产单独确认，确认的补偿金额不超过预计负债的账面价值。</w:t>
      </w:r>
    </w:p>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bookmarkStart w:id="2" w:name="_Toc161412345"/>
      <w:r w:rsidRPr="0043484A">
        <w:rPr>
          <w:rFonts w:ascii="Times New Roman" w:hAnsi="Times New Roman"/>
          <w:color w:val="7030A0"/>
          <w:szCs w:val="21"/>
        </w:rPr>
        <w:t>股份支付</w:t>
      </w:r>
    </w:p>
    <w:p w:rsidR="00C571EA" w:rsidRPr="0043484A" w:rsidRDefault="00C571EA" w:rsidP="00C571EA">
      <w:pPr>
        <w:pStyle w:val="afd"/>
        <w:widowControl w:val="0"/>
        <w:numPr>
          <w:ilvl w:val="0"/>
          <w:numId w:val="24"/>
        </w:numPr>
        <w:tabs>
          <w:tab w:val="clear" w:pos="1273"/>
        </w:tabs>
        <w:spacing w:line="360" w:lineRule="auto"/>
        <w:ind w:leftChars="0" w:left="0" w:firstLineChars="200" w:firstLine="422"/>
        <w:outlineLvl w:val="3"/>
        <w:rPr>
          <w:rFonts w:ascii="Times New Roman" w:hAnsi="Times New Roman"/>
          <w:color w:val="7030A0"/>
        </w:rPr>
      </w:pPr>
      <w:r w:rsidRPr="0043484A">
        <w:rPr>
          <w:rFonts w:ascii="Times New Roman" w:hAnsi="Times New Roman"/>
          <w:color w:val="7030A0"/>
        </w:rPr>
        <w:t>股份支付的种类</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本公司的股份支付分为以权益结算的股份支付和以现金结算的股份支付。</w:t>
      </w:r>
    </w:p>
    <w:p w:rsidR="00C571EA" w:rsidRPr="0043484A" w:rsidRDefault="00C571EA" w:rsidP="00C571EA">
      <w:pPr>
        <w:pStyle w:val="afd"/>
        <w:widowControl w:val="0"/>
        <w:numPr>
          <w:ilvl w:val="0"/>
          <w:numId w:val="24"/>
        </w:numPr>
        <w:tabs>
          <w:tab w:val="clear" w:pos="1273"/>
        </w:tabs>
        <w:spacing w:line="360" w:lineRule="auto"/>
        <w:ind w:leftChars="0" w:left="0" w:firstLineChars="200" w:firstLine="422"/>
        <w:outlineLvl w:val="3"/>
        <w:rPr>
          <w:rFonts w:ascii="Times New Roman" w:hAnsi="Times New Roman"/>
          <w:color w:val="7030A0"/>
        </w:rPr>
      </w:pPr>
      <w:r w:rsidRPr="0043484A">
        <w:rPr>
          <w:rFonts w:ascii="Times New Roman" w:hAnsi="Times New Roman"/>
          <w:color w:val="7030A0"/>
        </w:rPr>
        <w:t>权益工具公允价值的确定方法</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color w:val="7030A0"/>
        </w:rPr>
      </w:pPr>
      <w:r w:rsidRPr="0043484A">
        <w:rPr>
          <w:rFonts w:hint="eastAsia"/>
          <w:color w:val="7030A0"/>
        </w:rPr>
        <w:t>对于授予的存在活跃市场的期权等权益工具，按照活跃市场中的报价确定其公允价值。对于授予的不存在活跃市场的期权等权益工具，采用期权定价模型等确定其公允价值，选用的期权定价模型考虑以下因素：（1）期权的行权价格；（2）期权的有效期；（3）标的股份的现行价格；（4）股价预计波动率；（5）股份的预计股利；（6）期权有效期内的无风险利率。</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rFonts w:ascii="Times New Roman" w:hAnsi="Times New Roman"/>
          <w:color w:val="7030A0"/>
        </w:rPr>
      </w:pPr>
      <w:r w:rsidRPr="0043484A">
        <w:rPr>
          <w:rFonts w:hint="eastAsia"/>
          <w:color w:val="7030A0"/>
        </w:rPr>
        <w:lastRenderedPageBreak/>
        <w:t>在确定权益工具授予日的公允价值时，考虑股份支付协议规定的可行权条件中的市场条件和非可行权条件的影响。股份支付存在非可行权条件的，只要职工或其他方满足了所有可行权条件中的非市场条件（如服务期限等），即确认已得到服务相对应的成本费用。</w:t>
      </w:r>
    </w:p>
    <w:p w:rsidR="00C571EA" w:rsidRPr="0043484A" w:rsidRDefault="00C571EA" w:rsidP="00C571EA">
      <w:pPr>
        <w:pStyle w:val="afd"/>
        <w:widowControl w:val="0"/>
        <w:numPr>
          <w:ilvl w:val="0"/>
          <w:numId w:val="24"/>
        </w:numPr>
        <w:tabs>
          <w:tab w:val="clear" w:pos="1273"/>
        </w:tabs>
        <w:spacing w:line="360" w:lineRule="auto"/>
        <w:ind w:leftChars="0" w:left="0" w:firstLineChars="200" w:firstLine="422"/>
        <w:outlineLvl w:val="3"/>
        <w:rPr>
          <w:rFonts w:ascii="Times New Roman" w:hAnsi="Times New Roman"/>
          <w:color w:val="7030A0"/>
        </w:rPr>
      </w:pPr>
      <w:r w:rsidRPr="0043484A">
        <w:rPr>
          <w:rFonts w:ascii="Times New Roman" w:hAnsi="Times New Roman"/>
          <w:color w:val="7030A0"/>
        </w:rPr>
        <w:t>确定可行权权益工具最佳估计的依据</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rFonts w:ascii="Times New Roman" w:hAnsi="Times New Roman"/>
          <w:color w:val="7030A0"/>
        </w:rPr>
      </w:pPr>
      <w:r w:rsidRPr="0043484A">
        <w:rPr>
          <w:rFonts w:ascii="Times New Roman" w:hAnsi="Times New Roman"/>
          <w:color w:val="7030A0"/>
        </w:rPr>
        <w:t>等待期内每个资产负债表日，根据最新取得的可行权职工人数变动等后续信息作出最佳估计，修正预计可行权的权益工具数量。在可行权日，最终预计可行权权益工具的数量与实际可行权数量一致。</w:t>
      </w:r>
    </w:p>
    <w:p w:rsidR="00C571EA" w:rsidRPr="0043484A" w:rsidRDefault="00C571EA" w:rsidP="00C571EA">
      <w:pPr>
        <w:pStyle w:val="18"/>
        <w:widowControl w:val="0"/>
        <w:numPr>
          <w:ilvl w:val="0"/>
          <w:numId w:val="24"/>
        </w:numPr>
        <w:tabs>
          <w:tab w:val="left" w:pos="196"/>
          <w:tab w:val="left" w:pos="426"/>
          <w:tab w:val="left" w:pos="540"/>
        </w:tabs>
        <w:adjustRightInd w:val="0"/>
        <w:snapToGrid w:val="0"/>
        <w:spacing w:line="360" w:lineRule="auto"/>
        <w:ind w:left="0" w:firstLine="422"/>
        <w:outlineLvl w:val="3"/>
        <w:rPr>
          <w:rFonts w:ascii="Times New Roman" w:hAnsi="Times New Roman"/>
          <w:color w:val="7030A0"/>
        </w:rPr>
      </w:pPr>
      <w:r w:rsidRPr="0043484A">
        <w:rPr>
          <w:rFonts w:ascii="Times New Roman" w:hAnsi="Times New Roman"/>
          <w:b/>
          <w:bCs/>
          <w:color w:val="7030A0"/>
          <w:szCs w:val="21"/>
        </w:rPr>
        <w:t>会计处理方法</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color w:val="7030A0"/>
        </w:rPr>
      </w:pPr>
      <w:r w:rsidRPr="0043484A">
        <w:rPr>
          <w:rFonts w:hint="eastAsia"/>
          <w:color w:val="7030A0"/>
        </w:rPr>
        <w:t>以权益结算的股份支付，按授予职工权益工具的公允价值计量。授予后立即可行权的，在授予日按照权益工具的公允价值计入相关成本或费用，相应增加资本公积。在完成等待期内的服务或达到规定业绩条件才可行权的，在等待期内的每个资产负债表日，以对可行权权益工具数量的最佳估计为基础，按照权益工具授予日的公允价值，将当期取得的服务计入相关成本或费用和资本公积。在可行权日之后不再对已确认的相关成本或费用和所有者权益总额进行调整。</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color w:val="7030A0"/>
        </w:rPr>
      </w:pPr>
      <w:r w:rsidRPr="0043484A">
        <w:rPr>
          <w:rFonts w:hint="eastAsia"/>
          <w:color w:val="7030A0"/>
        </w:rPr>
        <w:t>以现金结算的股份支付，按照本公司承担的以股份或其他权益工具为基础计算确定的负债的公允价值计量。授予后立即可行权的，在授予日以本公司承担负债的公允价值计入相关成本或费用，相应增加负债。在完成等待期内的服务或达到规定业绩条件以后才可行权的以现金结算的股份支付，在等待期内的每个资产负债表日，以对可行权情况的最佳估计为基础，按照本公司承担负债的公允价值金额，将当期取得的服务计入成本或费用和相应的负债。在相关负债结算前的每个资产负债表日以及结算日，对负债的公允价值重新计量，其变动计入当期损益。</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rFonts w:ascii="Times New Roman" w:hAnsi="Times New Roman"/>
          <w:color w:val="7030A0"/>
        </w:rPr>
      </w:pPr>
      <w:r w:rsidRPr="0043484A">
        <w:rPr>
          <w:rFonts w:hint="eastAsia"/>
          <w:color w:val="7030A0"/>
        </w:rPr>
        <w:t>若在等待期内取消了授予的权益工具，本公司对取消所授予的权益性工具作为加速行权处理，将剩余等待期内应确认的金额立即计入当期损益，同时确认资本公积。职工或其他方能够选择满足非可行权条件但在等待期内未满足的，本公司将其作为授予权益工具的取消处理。</w:t>
      </w:r>
    </w:p>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rsidRPr="0043484A">
        <w:rPr>
          <w:rFonts w:ascii="Times New Roman" w:hAnsi="Times New Roman"/>
          <w:color w:val="7030A0"/>
          <w:szCs w:val="21"/>
        </w:rPr>
        <w:t>收入</w:t>
      </w:r>
      <w:bookmarkEnd w:id="2"/>
    </w:p>
    <w:p w:rsidR="00C571EA" w:rsidRPr="0043484A" w:rsidRDefault="00C571EA" w:rsidP="00C571EA">
      <w:pPr>
        <w:pStyle w:val="afd"/>
        <w:widowControl w:val="0"/>
        <w:numPr>
          <w:ilvl w:val="0"/>
          <w:numId w:val="25"/>
        </w:numPr>
        <w:tabs>
          <w:tab w:val="clear" w:pos="1273"/>
        </w:tabs>
        <w:spacing w:line="360" w:lineRule="auto"/>
        <w:ind w:leftChars="0" w:left="0" w:firstLineChars="200" w:firstLine="422"/>
        <w:outlineLvl w:val="3"/>
        <w:rPr>
          <w:rFonts w:ascii="Times New Roman" w:hAnsi="Times New Roman"/>
          <w:color w:val="7030A0"/>
        </w:rPr>
      </w:pPr>
      <w:r w:rsidRPr="0043484A">
        <w:rPr>
          <w:rFonts w:ascii="Times New Roman" w:hAnsi="Times New Roman"/>
          <w:color w:val="7030A0"/>
        </w:rPr>
        <w:t>销售商品收入确认时间的具体判断标准</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公司已将商品所有权上的主要风险和报酬转移给购买方；公司既没有保留与所有权相联系的继续管理权，也没有对已售出的商品实施有效控制；收入的金额能够可靠地计量；相关的经济利益很可能流入企业；相关的已发生或将发生的成本能够可靠地计量时，确认商品销售收入实现。</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rsidRPr="0043484A">
        <w:rPr>
          <w:rFonts w:hint="eastAsia"/>
          <w:color w:val="7030A0"/>
        </w:rPr>
        <w:t>本公司确认商品销售收入的具体方式：预收货款的情况下，产品交付购货方或其委托的承运方时确认收入；赊销的情况下，经确认在授信范围内，产品交付购货方或其委托的承运</w:t>
      </w:r>
      <w:r w:rsidRPr="0043484A">
        <w:rPr>
          <w:rFonts w:hint="eastAsia"/>
          <w:color w:val="7030A0"/>
        </w:rPr>
        <w:lastRenderedPageBreak/>
        <w:t>方时确认收入。</w:t>
      </w:r>
    </w:p>
    <w:p w:rsidR="00C571EA" w:rsidRPr="0043484A" w:rsidRDefault="00C571EA" w:rsidP="00C571EA">
      <w:pPr>
        <w:pStyle w:val="afd"/>
        <w:widowControl w:val="0"/>
        <w:numPr>
          <w:ilvl w:val="0"/>
          <w:numId w:val="25"/>
        </w:numPr>
        <w:tabs>
          <w:tab w:val="clear" w:pos="1273"/>
        </w:tabs>
        <w:spacing w:line="360" w:lineRule="auto"/>
        <w:ind w:leftChars="0" w:left="0" w:firstLineChars="200" w:firstLine="422"/>
        <w:outlineLvl w:val="3"/>
        <w:rPr>
          <w:rFonts w:ascii="Times New Roman" w:hAnsi="Times New Roman"/>
          <w:color w:val="7030A0"/>
        </w:rPr>
      </w:pPr>
      <w:r w:rsidRPr="0043484A">
        <w:rPr>
          <w:rFonts w:ascii="Times New Roman" w:hAnsi="Times New Roman"/>
          <w:color w:val="7030A0"/>
        </w:rPr>
        <w:t>确认让渡资产使用权收入的依据</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与交易相关的经济利益很可能流入企业，收入的金额能够可靠地计量时</w:t>
      </w:r>
      <w:r w:rsidRPr="0043484A">
        <w:rPr>
          <w:rFonts w:hint="eastAsia"/>
          <w:color w:val="7030A0"/>
        </w:rPr>
        <w:t>，</w:t>
      </w:r>
      <w:r w:rsidRPr="0043484A">
        <w:rPr>
          <w:color w:val="7030A0"/>
        </w:rPr>
        <w:t>分别下列情况确定让渡资产使用权收入金额：</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rsidRPr="0043484A">
        <w:rPr>
          <w:color w:val="7030A0"/>
        </w:rPr>
        <w:t>（1）利息收入金额，按照他人使用本企业货币资金的时间和实际利率计算确定。</w:t>
      </w:r>
    </w:p>
    <w:p w:rsidR="00613ECA" w:rsidRDefault="00C571EA" w:rsidP="005234AA">
      <w:pPr>
        <w:pStyle w:val="aff3"/>
        <w:widowControl w:val="0"/>
        <w:tabs>
          <w:tab w:val="left" w:pos="196"/>
          <w:tab w:val="left" w:pos="426"/>
        </w:tabs>
        <w:spacing w:line="360" w:lineRule="auto"/>
        <w:ind w:leftChars="0" w:left="0" w:firstLineChars="200" w:firstLine="420"/>
      </w:pPr>
      <w:r w:rsidRPr="0043484A">
        <w:rPr>
          <w:color w:val="7030A0"/>
        </w:rPr>
        <w:t>（2）使用费收入金额，按照有关合同或协议约定的收费时间和方法计算确定。</w:t>
      </w:r>
      <w:bookmarkStart w:id="3" w:name="_GoBack"/>
      <w:bookmarkEnd w:id="3"/>
    </w:p>
    <w:sectPr w:rsidR="00613ECA" w:rsidSect="005234AA">
      <w:headerReference w:type="even" r:id="rId7"/>
      <w:headerReference w:type="default" r:id="rId8"/>
      <w:footerReference w:type="default" r:id="rId9"/>
      <w:headerReference w:type="first" r:id="rId10"/>
      <w:pgSz w:w="11906" w:h="16838"/>
      <w:pgMar w:top="1814"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F8A" w:rsidRDefault="00D31F8A" w:rsidP="00A23553">
      <w:pPr>
        <w:spacing w:before="0" w:after="0"/>
      </w:pPr>
      <w:r>
        <w:separator/>
      </w:r>
    </w:p>
  </w:endnote>
  <w:endnote w:type="continuationSeparator" w:id="0">
    <w:p w:rsidR="00D31F8A" w:rsidRDefault="00D31F8A" w:rsidP="00A235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MingLiU">
    <w:altName w:val="細明體"/>
    <w:panose1 w:val="02010609000101010101"/>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华文中宋">
    <w:altName w:val="Arial Unicode MS"/>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399" w:rsidRDefault="00D31F8A">
    <w:pPr>
      <w:pStyle w:val="a6"/>
      <w:jc w:val="center"/>
    </w:pPr>
    <w:r>
      <w:rPr>
        <w:noProof/>
        <w:lang w:val="zh-CN"/>
      </w:rPr>
      <w:fldChar w:fldCharType="begin"/>
    </w:r>
    <w:r>
      <w:rPr>
        <w:noProof/>
        <w:lang w:val="zh-CN"/>
      </w:rPr>
      <w:instrText xml:space="preserve"> PAGE   \* MERGEFORMAT </w:instrText>
    </w:r>
    <w:r>
      <w:rPr>
        <w:noProof/>
        <w:lang w:val="zh-CN"/>
      </w:rPr>
      <w:fldChar w:fldCharType="separate"/>
    </w:r>
    <w:r w:rsidR="005234AA">
      <w:rPr>
        <w:noProof/>
        <w:lang w:val="zh-CN"/>
      </w:rPr>
      <w:t>1</w:t>
    </w:r>
    <w:r>
      <w:rPr>
        <w:noProof/>
        <w:lang w:val="zh-CN"/>
      </w:rPr>
      <w:fldChar w:fldCharType="end"/>
    </w:r>
  </w:p>
  <w:p w:rsidR="00D55399" w:rsidRDefault="00D55399">
    <w:pPr>
      <w:pStyle w:val="a6"/>
      <w:jc w:val="center"/>
      <w:rPr>
        <w:rFonts w:ascii="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F8A" w:rsidRDefault="00D31F8A" w:rsidP="00A23553">
      <w:pPr>
        <w:spacing w:before="0" w:after="0"/>
      </w:pPr>
      <w:r>
        <w:separator/>
      </w:r>
    </w:p>
  </w:footnote>
  <w:footnote w:type="continuationSeparator" w:id="0">
    <w:p w:rsidR="00D31F8A" w:rsidRDefault="00D31F8A" w:rsidP="00A2355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399" w:rsidRDefault="00D5539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399" w:rsidRPr="0024506E" w:rsidRDefault="00D55399" w:rsidP="00D55399">
    <w:pPr>
      <w:pStyle w:val="ac"/>
      <w:pBdr>
        <w:bottom w:val="single" w:sz="4" w:space="1" w:color="auto"/>
      </w:pBdr>
      <w:adjustRightInd w:val="0"/>
      <w:snapToGrid w:val="0"/>
      <w:spacing w:line="240" w:lineRule="atLeast"/>
      <w:jc w:val="right"/>
      <w:rPr>
        <w:rFonts w:hAnsi="宋体"/>
        <w:sz w:val="18"/>
      </w:rPr>
    </w:pPr>
    <w:r w:rsidRPr="00A23553">
      <w:rPr>
        <w:rFonts w:hAnsi="宋体" w:hint="eastAsia"/>
        <w:sz w:val="18"/>
      </w:rPr>
      <w:t>上海莱士血液制品股份有限公司</w:t>
    </w:r>
    <w:r w:rsidRPr="00A23553">
      <w:rPr>
        <w:rFonts w:hAnsi="宋体"/>
        <w:sz w:val="18"/>
      </w:rPr>
      <w:t>2018</w:t>
    </w:r>
    <w:r w:rsidRPr="00A23553">
      <w:rPr>
        <w:rFonts w:hAnsi="宋体" w:hint="eastAsia"/>
        <w:sz w:val="18"/>
      </w:rPr>
      <w:t>年年度报告全文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399" w:rsidRDefault="00D5539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6C31"/>
    <w:multiLevelType w:val="multilevel"/>
    <w:tmpl w:val="018B6C31"/>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03586F3F"/>
    <w:multiLevelType w:val="multilevel"/>
    <w:tmpl w:val="602284EC"/>
    <w:lvl w:ilvl="0">
      <w:start w:val="1"/>
      <w:numFmt w:val="decimal"/>
      <w:lvlText w:val="（%1）"/>
      <w:lvlJc w:val="left"/>
      <w:pPr>
        <w:ind w:left="840" w:hanging="420"/>
      </w:pPr>
      <w:rPr>
        <w:rFonts w:ascii="Times New Roman" w:eastAsia="宋体" w:hAnsi="Times New Roman"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 w15:restartNumberingAfterBreak="0">
    <w:nsid w:val="03922F4F"/>
    <w:multiLevelType w:val="multilevel"/>
    <w:tmpl w:val="03922F4F"/>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 w15:restartNumberingAfterBreak="0">
    <w:nsid w:val="04AA223D"/>
    <w:multiLevelType w:val="multilevel"/>
    <w:tmpl w:val="04AA223D"/>
    <w:lvl w:ilvl="0">
      <w:start w:val="1"/>
      <w:numFmt w:val="japaneseCounting"/>
      <w:lvlText w:val="%1、"/>
      <w:lvlJc w:val="left"/>
      <w:pPr>
        <w:tabs>
          <w:tab w:val="num" w:pos="480"/>
        </w:tabs>
        <w:ind w:left="480" w:hanging="480"/>
      </w:pPr>
      <w:rPr>
        <w:rFonts w:cs="Times New Roman" w:hint="default"/>
      </w:rPr>
    </w:lvl>
    <w:lvl w:ilvl="1">
      <w:start w:val="1"/>
      <w:numFmt w:val="chineseCountingThousand"/>
      <w:lvlText w:val="（%2）"/>
      <w:lvlJc w:val="left"/>
      <w:pPr>
        <w:tabs>
          <w:tab w:val="num" w:pos="840"/>
        </w:tabs>
        <w:ind w:left="840" w:hanging="420"/>
      </w:pPr>
      <w:rPr>
        <w:rFonts w:cs="Times New Roman" w:hint="eastAsia"/>
      </w:rPr>
    </w:lvl>
    <w:lvl w:ilvl="2">
      <w:start w:val="1"/>
      <w:numFmt w:val="decimal"/>
      <w:lvlText w:val="%3."/>
      <w:lvlJc w:val="left"/>
      <w:pPr>
        <w:tabs>
          <w:tab w:val="num" w:pos="846"/>
        </w:tabs>
        <w:ind w:left="846" w:hanging="420"/>
      </w:pPr>
      <w:rPr>
        <w:rFonts w:cs="Times New Roman" w:hint="default"/>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5281255"/>
    <w:multiLevelType w:val="multilevel"/>
    <w:tmpl w:val="05281255"/>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05FF2834"/>
    <w:multiLevelType w:val="multilevel"/>
    <w:tmpl w:val="05FF2834"/>
    <w:lvl w:ilvl="0">
      <w:start w:val="1"/>
      <w:numFmt w:val="decimal"/>
      <w:lvlText w:val="%1．"/>
      <w:lvlJc w:val="left"/>
      <w:pPr>
        <w:ind w:left="704"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15:restartNumberingAfterBreak="0">
    <w:nsid w:val="06517C7E"/>
    <w:multiLevelType w:val="multilevel"/>
    <w:tmpl w:val="06517C7E"/>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7" w15:restartNumberingAfterBreak="0">
    <w:nsid w:val="0B3357B5"/>
    <w:multiLevelType w:val="multilevel"/>
    <w:tmpl w:val="0B3357B5"/>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 w15:restartNumberingAfterBreak="0">
    <w:nsid w:val="0BD05FAA"/>
    <w:multiLevelType w:val="multilevel"/>
    <w:tmpl w:val="0BD05FAA"/>
    <w:lvl w:ilvl="0">
      <w:start w:val="1"/>
      <w:numFmt w:val="decimal"/>
      <w:lvlText w:val="注释%1．"/>
      <w:lvlJc w:val="left"/>
      <w:pPr>
        <w:ind w:left="420" w:hanging="420"/>
      </w:pPr>
      <w:rPr>
        <w:rFonts w:cs="Times New Roman" w:hint="default"/>
        <w:b/>
      </w:rPr>
    </w:lvl>
    <w:lvl w:ilvl="1">
      <w:start w:val="1"/>
      <w:numFmt w:val="decimal"/>
      <w:lvlText w:val="（%2）"/>
      <w:lvlJc w:val="left"/>
      <w:pPr>
        <w:ind w:left="1562" w:hanging="720"/>
      </w:pPr>
      <w:rPr>
        <w:rFonts w:cs="Times New Roman" w:hint="default"/>
      </w:rPr>
    </w:lvl>
    <w:lvl w:ilvl="2">
      <w:start w:val="1"/>
      <w:numFmt w:val="decimal"/>
      <w:lvlText w:val="（%3）"/>
      <w:lvlJc w:val="left"/>
      <w:pPr>
        <w:ind w:left="1982" w:hanging="720"/>
      </w:pPr>
      <w:rPr>
        <w:rFonts w:cs="Times New Roman" w:hint="default"/>
      </w:rPr>
    </w:lvl>
    <w:lvl w:ilvl="3">
      <w:start w:val="1"/>
      <w:numFmt w:val="decimal"/>
      <w:lvlText w:val="%4."/>
      <w:lvlJc w:val="left"/>
      <w:pPr>
        <w:ind w:left="2102" w:hanging="420"/>
      </w:pPr>
      <w:rPr>
        <w:rFonts w:cs="Times New Roman" w:hint="eastAsia"/>
      </w:rPr>
    </w:lvl>
    <w:lvl w:ilvl="4">
      <w:start w:val="1"/>
      <w:numFmt w:val="lowerLetter"/>
      <w:lvlText w:val="%5)"/>
      <w:lvlJc w:val="left"/>
      <w:pPr>
        <w:ind w:left="2522" w:hanging="420"/>
      </w:pPr>
      <w:rPr>
        <w:rFonts w:cs="Times New Roman" w:hint="eastAsia"/>
      </w:rPr>
    </w:lvl>
    <w:lvl w:ilvl="5">
      <w:start w:val="1"/>
      <w:numFmt w:val="lowerRoman"/>
      <w:lvlText w:val="%6."/>
      <w:lvlJc w:val="right"/>
      <w:pPr>
        <w:ind w:left="2942" w:hanging="420"/>
      </w:pPr>
      <w:rPr>
        <w:rFonts w:cs="Times New Roman" w:hint="eastAsia"/>
      </w:rPr>
    </w:lvl>
    <w:lvl w:ilvl="6">
      <w:start w:val="1"/>
      <w:numFmt w:val="decimal"/>
      <w:lvlText w:val="%7."/>
      <w:lvlJc w:val="left"/>
      <w:pPr>
        <w:ind w:left="3362" w:hanging="420"/>
      </w:pPr>
      <w:rPr>
        <w:rFonts w:cs="Times New Roman" w:hint="eastAsia"/>
      </w:rPr>
    </w:lvl>
    <w:lvl w:ilvl="7">
      <w:start w:val="1"/>
      <w:numFmt w:val="lowerLetter"/>
      <w:lvlText w:val="%8)"/>
      <w:lvlJc w:val="left"/>
      <w:pPr>
        <w:ind w:left="3782" w:hanging="420"/>
      </w:pPr>
      <w:rPr>
        <w:rFonts w:cs="Times New Roman" w:hint="eastAsia"/>
      </w:rPr>
    </w:lvl>
    <w:lvl w:ilvl="8">
      <w:start w:val="1"/>
      <w:numFmt w:val="lowerRoman"/>
      <w:lvlText w:val="%9."/>
      <w:lvlJc w:val="right"/>
      <w:pPr>
        <w:ind w:left="4202" w:hanging="420"/>
      </w:pPr>
      <w:rPr>
        <w:rFonts w:cs="Times New Roman" w:hint="eastAsia"/>
      </w:rPr>
    </w:lvl>
  </w:abstractNum>
  <w:abstractNum w:abstractNumId="9" w15:restartNumberingAfterBreak="0">
    <w:nsid w:val="0C27704E"/>
    <w:multiLevelType w:val="multilevel"/>
    <w:tmpl w:val="0C27704E"/>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0" w15:restartNumberingAfterBreak="0">
    <w:nsid w:val="0E365F1C"/>
    <w:multiLevelType w:val="multilevel"/>
    <w:tmpl w:val="0E365F1C"/>
    <w:lvl w:ilvl="0">
      <w:start w:val="1"/>
      <w:numFmt w:val="japaneseCounting"/>
      <w:lvlText w:val="%1、"/>
      <w:lvlJc w:val="left"/>
      <w:pPr>
        <w:tabs>
          <w:tab w:val="num" w:pos="480"/>
        </w:tabs>
        <w:ind w:left="480" w:hanging="480"/>
      </w:pPr>
      <w:rPr>
        <w:rFonts w:cs="Times New Roman" w:hint="default"/>
      </w:rPr>
    </w:lvl>
    <w:lvl w:ilvl="1">
      <w:start w:val="1"/>
      <w:numFmt w:val="chineseCountingThousand"/>
      <w:lvlText w:val="（%2）"/>
      <w:lvlJc w:val="left"/>
      <w:pPr>
        <w:tabs>
          <w:tab w:val="num" w:pos="840"/>
        </w:tabs>
        <w:ind w:left="840" w:hanging="420"/>
      </w:pPr>
      <w:rPr>
        <w:rFonts w:cs="Times New Roman" w:hint="eastAsia"/>
      </w:rPr>
    </w:lvl>
    <w:lvl w:ilvl="2">
      <w:start w:val="1"/>
      <w:numFmt w:val="decimal"/>
      <w:lvlText w:val="%3."/>
      <w:lvlJc w:val="left"/>
      <w:pPr>
        <w:tabs>
          <w:tab w:val="num" w:pos="846"/>
        </w:tabs>
        <w:ind w:left="846" w:hanging="420"/>
      </w:pPr>
      <w:rPr>
        <w:rFonts w:cs="Times New Roman" w:hint="default"/>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15:restartNumberingAfterBreak="0">
    <w:nsid w:val="0F3A60EC"/>
    <w:multiLevelType w:val="multilevel"/>
    <w:tmpl w:val="0F3A60EC"/>
    <w:lvl w:ilvl="0">
      <w:start w:val="1"/>
      <w:numFmt w:val="chineseCountingThousand"/>
      <w:lvlText w:val="(%1)"/>
      <w:lvlJc w:val="left"/>
      <w:pPr>
        <w:ind w:left="736" w:hanging="420"/>
      </w:pPr>
      <w:rPr>
        <w:rFonts w:cs="Times New Roman" w:hint="eastAsia"/>
      </w:rPr>
    </w:lvl>
    <w:lvl w:ilvl="1">
      <w:start w:val="1"/>
      <w:numFmt w:val="chineseCountingThousand"/>
      <w:lvlText w:val="(%2)"/>
      <w:lvlJc w:val="left"/>
      <w:pPr>
        <w:ind w:left="840" w:hanging="420"/>
      </w:pPr>
      <w:rPr>
        <w:rFonts w:cs="Times New Roman" w:hint="eastAsia"/>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2" w15:restartNumberingAfterBreak="0">
    <w:nsid w:val="10CC0C61"/>
    <w:multiLevelType w:val="multilevel"/>
    <w:tmpl w:val="10CC0C61"/>
    <w:lvl w:ilvl="0">
      <w:start w:val="1"/>
      <w:numFmt w:val="decimal"/>
      <w:lvlText w:val="（%1）"/>
      <w:lvlJc w:val="left"/>
      <w:pPr>
        <w:ind w:left="1140" w:hanging="7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3" w15:restartNumberingAfterBreak="0">
    <w:nsid w:val="1157589B"/>
    <w:multiLevelType w:val="multilevel"/>
    <w:tmpl w:val="1157589B"/>
    <w:lvl w:ilvl="0">
      <w:start w:val="1"/>
      <w:numFmt w:val="decimal"/>
      <w:lvlText w:val="%1．"/>
      <w:lvlJc w:val="left"/>
      <w:pPr>
        <w:ind w:left="704" w:hanging="420"/>
      </w:pPr>
      <w:rPr>
        <w:rFonts w:cs="Times New Roman" w:hint="default"/>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15:restartNumberingAfterBreak="0">
    <w:nsid w:val="11E77E31"/>
    <w:multiLevelType w:val="multilevel"/>
    <w:tmpl w:val="11E77E31"/>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15" w15:restartNumberingAfterBreak="0">
    <w:nsid w:val="12FB58FF"/>
    <w:multiLevelType w:val="multilevel"/>
    <w:tmpl w:val="12FB58F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16" w15:restartNumberingAfterBreak="0">
    <w:nsid w:val="13C817EF"/>
    <w:multiLevelType w:val="multilevel"/>
    <w:tmpl w:val="13C817EF"/>
    <w:lvl w:ilvl="0">
      <w:start w:val="1"/>
      <w:numFmt w:val="japaneseCounting"/>
      <w:lvlText w:val="%1、"/>
      <w:lvlJc w:val="left"/>
      <w:pPr>
        <w:tabs>
          <w:tab w:val="num" w:pos="480"/>
        </w:tabs>
        <w:ind w:left="480" w:hanging="480"/>
      </w:pPr>
      <w:rPr>
        <w:rFonts w:cs="Times New Roman" w:hint="default"/>
      </w:rPr>
    </w:lvl>
    <w:lvl w:ilvl="1">
      <w:start w:val="1"/>
      <w:numFmt w:val="chineseCountingThousand"/>
      <w:lvlText w:val="（%2）"/>
      <w:lvlJc w:val="left"/>
      <w:pPr>
        <w:tabs>
          <w:tab w:val="num" w:pos="846"/>
        </w:tabs>
        <w:ind w:left="846" w:hanging="420"/>
      </w:pPr>
      <w:rPr>
        <w:rFonts w:cs="Times New Roman" w:hint="eastAsia"/>
      </w:rPr>
    </w:lvl>
    <w:lvl w:ilvl="2">
      <w:start w:val="1"/>
      <w:numFmt w:val="decimal"/>
      <w:lvlText w:val="%3."/>
      <w:lvlJc w:val="left"/>
      <w:pPr>
        <w:tabs>
          <w:tab w:val="num" w:pos="846"/>
        </w:tabs>
        <w:ind w:left="846" w:hanging="420"/>
      </w:pPr>
      <w:rPr>
        <w:rFonts w:cs="Times New Roman" w:hint="default"/>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7" w15:restartNumberingAfterBreak="0">
    <w:nsid w:val="164338E1"/>
    <w:multiLevelType w:val="multilevel"/>
    <w:tmpl w:val="164338E1"/>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8" w15:restartNumberingAfterBreak="0">
    <w:nsid w:val="185B215C"/>
    <w:multiLevelType w:val="multilevel"/>
    <w:tmpl w:val="185B215C"/>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9" w15:restartNumberingAfterBreak="0">
    <w:nsid w:val="189F3354"/>
    <w:multiLevelType w:val="multilevel"/>
    <w:tmpl w:val="189F3354"/>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0" w15:restartNumberingAfterBreak="0">
    <w:nsid w:val="193659B5"/>
    <w:multiLevelType w:val="multilevel"/>
    <w:tmpl w:val="193659B5"/>
    <w:lvl w:ilvl="0">
      <w:start w:val="1"/>
      <w:numFmt w:val="chineseCountingThousand"/>
      <w:lvlText w:val="(%1)"/>
      <w:lvlJc w:val="left"/>
      <w:pPr>
        <w:ind w:left="736" w:hanging="420"/>
      </w:pPr>
      <w:rPr>
        <w:rFonts w:cs="Times New Roman" w:hint="eastAsia"/>
      </w:rPr>
    </w:lvl>
    <w:lvl w:ilvl="1">
      <w:start w:val="1"/>
      <w:numFmt w:val="chineseCountingThousand"/>
      <w:lvlText w:val="(%2)"/>
      <w:lvlJc w:val="left"/>
      <w:pPr>
        <w:ind w:left="840" w:hanging="420"/>
      </w:pPr>
      <w:rPr>
        <w:rFonts w:cs="Times New Roman" w:hint="eastAsia"/>
      </w:rPr>
    </w:lvl>
    <w:lvl w:ilvl="2">
      <w:start w:val="1"/>
      <w:numFmt w:val="decimal"/>
      <w:lvlText w:val="%3、"/>
      <w:lvlJc w:val="left"/>
      <w:pPr>
        <w:ind w:left="1200" w:hanging="360"/>
      </w:pPr>
      <w:rPr>
        <w:rFonts w:cs="Times New Roman" w:hint="default"/>
      </w:rPr>
    </w:lvl>
    <w:lvl w:ilvl="3">
      <w:start w:val="1"/>
      <w:numFmt w:val="decimal"/>
      <w:lvlText w:val="%4．"/>
      <w:lvlJc w:val="left"/>
      <w:pPr>
        <w:ind w:left="1620" w:hanging="360"/>
      </w:pPr>
      <w:rPr>
        <w:rFonts w:cs="Times New Roman" w:hint="default"/>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1" w15:restartNumberingAfterBreak="0">
    <w:nsid w:val="1A1010CF"/>
    <w:multiLevelType w:val="multilevel"/>
    <w:tmpl w:val="1A1010C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2" w15:restartNumberingAfterBreak="0">
    <w:nsid w:val="1D5B59C0"/>
    <w:multiLevelType w:val="multilevel"/>
    <w:tmpl w:val="1D5B59C0"/>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3" w15:restartNumberingAfterBreak="0">
    <w:nsid w:val="202E44B8"/>
    <w:multiLevelType w:val="multilevel"/>
    <w:tmpl w:val="202E44B8"/>
    <w:lvl w:ilvl="0">
      <w:start w:val="1"/>
      <w:numFmt w:val="chineseCountingThousand"/>
      <w:lvlText w:val="%1. "/>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2534012B"/>
    <w:multiLevelType w:val="multilevel"/>
    <w:tmpl w:val="2534012B"/>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5" w15:restartNumberingAfterBreak="0">
    <w:nsid w:val="2AC638BB"/>
    <w:multiLevelType w:val="multilevel"/>
    <w:tmpl w:val="2AC638BB"/>
    <w:lvl w:ilvl="0">
      <w:start w:val="1"/>
      <w:numFmt w:val="decimal"/>
      <w:lvlText w:val="%1．"/>
      <w:lvlJc w:val="left"/>
      <w:pPr>
        <w:ind w:left="644" w:hanging="360"/>
      </w:pPr>
      <w:rPr>
        <w:rFonts w:ascii="宋体" w:eastAsia="宋体" w:hAnsi="宋体" w:cs="Times New Roman" w:hint="default"/>
        <w:b/>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6" w15:restartNumberingAfterBreak="0">
    <w:nsid w:val="2ADD16AB"/>
    <w:multiLevelType w:val="multilevel"/>
    <w:tmpl w:val="2ADD16AB"/>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7" w15:restartNumberingAfterBreak="0">
    <w:nsid w:val="2CFA235F"/>
    <w:multiLevelType w:val="multilevel"/>
    <w:tmpl w:val="2CFA235F"/>
    <w:lvl w:ilvl="0">
      <w:start w:val="1"/>
      <w:numFmt w:val="decimal"/>
      <w:lvlText w:val="%1．"/>
      <w:lvlJc w:val="left"/>
      <w:pPr>
        <w:ind w:left="84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8" w15:restartNumberingAfterBreak="0">
    <w:nsid w:val="2DB37502"/>
    <w:multiLevelType w:val="multilevel"/>
    <w:tmpl w:val="2DB37502"/>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9" w15:restartNumberingAfterBreak="0">
    <w:nsid w:val="34B248CB"/>
    <w:multiLevelType w:val="multilevel"/>
    <w:tmpl w:val="34B248CB"/>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0" w15:restartNumberingAfterBreak="0">
    <w:nsid w:val="35DB6346"/>
    <w:multiLevelType w:val="multilevel"/>
    <w:tmpl w:val="35DB6346"/>
    <w:lvl w:ilvl="0">
      <w:start w:val="1"/>
      <w:numFmt w:val="chineseCountingThousand"/>
      <w:lvlText w:val="(%1)"/>
      <w:lvlJc w:val="left"/>
      <w:pPr>
        <w:ind w:left="1262" w:hanging="420"/>
      </w:pPr>
      <w:rPr>
        <w:rFonts w:ascii="宋体" w:eastAsia="宋体" w:hAnsi="宋体" w:cs="Times New Roman" w:hint="eastAsia"/>
        <w:b/>
      </w:rPr>
    </w:lvl>
    <w:lvl w:ilvl="1">
      <w:start w:val="1"/>
      <w:numFmt w:val="decimal"/>
      <w:lvlText w:val="（%2）"/>
      <w:lvlJc w:val="left"/>
      <w:pPr>
        <w:ind w:left="1335" w:hanging="915"/>
      </w:pPr>
      <w:rPr>
        <w:rFonts w:cs="Times New Roman"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1" w15:restartNumberingAfterBreak="0">
    <w:nsid w:val="38AA2268"/>
    <w:multiLevelType w:val="multilevel"/>
    <w:tmpl w:val="38AA2268"/>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2" w15:restartNumberingAfterBreak="0">
    <w:nsid w:val="39C61BDE"/>
    <w:multiLevelType w:val="multilevel"/>
    <w:tmpl w:val="39C61BDE"/>
    <w:lvl w:ilvl="0">
      <w:start w:val="1"/>
      <w:numFmt w:val="decimal"/>
      <w:lvlText w:val="（%1）"/>
      <w:lvlJc w:val="left"/>
      <w:pPr>
        <w:ind w:left="170" w:firstLine="25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3" w15:restartNumberingAfterBreak="0">
    <w:nsid w:val="3A045EE6"/>
    <w:multiLevelType w:val="multilevel"/>
    <w:tmpl w:val="3A045EE6"/>
    <w:lvl w:ilvl="0">
      <w:start w:val="1"/>
      <w:numFmt w:val="decimal"/>
      <w:lvlText w:val="（%1）"/>
      <w:lvlJc w:val="left"/>
      <w:pPr>
        <w:ind w:left="1554"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4" w15:restartNumberingAfterBreak="0">
    <w:nsid w:val="3A1C0813"/>
    <w:multiLevelType w:val="multilevel"/>
    <w:tmpl w:val="3A1C0813"/>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5" w15:restartNumberingAfterBreak="0">
    <w:nsid w:val="3A72599F"/>
    <w:multiLevelType w:val="multilevel"/>
    <w:tmpl w:val="3A72599F"/>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6" w15:restartNumberingAfterBreak="0">
    <w:nsid w:val="3C6F403C"/>
    <w:multiLevelType w:val="multilevel"/>
    <w:tmpl w:val="3C6F403C"/>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7" w15:restartNumberingAfterBreak="0">
    <w:nsid w:val="3D83198F"/>
    <w:multiLevelType w:val="multilevel"/>
    <w:tmpl w:val="3D83198F"/>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8" w15:restartNumberingAfterBreak="0">
    <w:nsid w:val="410F119B"/>
    <w:multiLevelType w:val="multilevel"/>
    <w:tmpl w:val="410F119B"/>
    <w:lvl w:ilvl="0">
      <w:start w:val="1"/>
      <w:numFmt w:val="decimal"/>
      <w:lvlText w:val="%1．"/>
      <w:lvlJc w:val="left"/>
      <w:pPr>
        <w:ind w:left="1260" w:hanging="420"/>
      </w:pPr>
      <w:rPr>
        <w:rFonts w:cs="Times New Roman" w:hint="default"/>
        <w:color w:val="auto"/>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39" w15:restartNumberingAfterBreak="0">
    <w:nsid w:val="42A747CC"/>
    <w:multiLevelType w:val="multilevel"/>
    <w:tmpl w:val="9990ACF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40" w15:restartNumberingAfterBreak="0">
    <w:nsid w:val="430568F3"/>
    <w:multiLevelType w:val="multilevel"/>
    <w:tmpl w:val="430568F3"/>
    <w:lvl w:ilvl="0">
      <w:start w:val="1"/>
      <w:numFmt w:val="chineseCountingThousand"/>
      <w:lvlText w:val="%1. "/>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1" w15:restartNumberingAfterBreak="0">
    <w:nsid w:val="4457014D"/>
    <w:multiLevelType w:val="multilevel"/>
    <w:tmpl w:val="4457014D"/>
    <w:lvl w:ilvl="0">
      <w:start w:val="1"/>
      <w:numFmt w:val="decimal"/>
      <w:lvlText w:val="%1．"/>
      <w:lvlJc w:val="left"/>
      <w:pPr>
        <w:ind w:left="1271"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42" w15:restartNumberingAfterBreak="0">
    <w:nsid w:val="45657C1F"/>
    <w:multiLevelType w:val="multilevel"/>
    <w:tmpl w:val="45657C1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43" w15:restartNumberingAfterBreak="0">
    <w:nsid w:val="478F0F55"/>
    <w:multiLevelType w:val="multilevel"/>
    <w:tmpl w:val="478F0F55"/>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4" w15:restartNumberingAfterBreak="0">
    <w:nsid w:val="490F0E25"/>
    <w:multiLevelType w:val="multilevel"/>
    <w:tmpl w:val="490F0E25"/>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5" w15:restartNumberingAfterBreak="0">
    <w:nsid w:val="49F87AEE"/>
    <w:multiLevelType w:val="multilevel"/>
    <w:tmpl w:val="49F87AEE"/>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6" w15:restartNumberingAfterBreak="0">
    <w:nsid w:val="4A34031A"/>
    <w:multiLevelType w:val="multilevel"/>
    <w:tmpl w:val="4A34031A"/>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47" w15:restartNumberingAfterBreak="0">
    <w:nsid w:val="4B1826FD"/>
    <w:multiLevelType w:val="multilevel"/>
    <w:tmpl w:val="4B1826FD"/>
    <w:lvl w:ilvl="0">
      <w:start w:val="1"/>
      <w:numFmt w:val="decimal"/>
      <w:lvlText w:val="%1、"/>
      <w:lvlJc w:val="left"/>
      <w:pPr>
        <w:ind w:left="846" w:hanging="420"/>
      </w:pPr>
      <w:rPr>
        <w:rFonts w:ascii="宋体" w:eastAsia="宋体" w:hAnsi="宋体" w:cs="Times New Roman" w:hint="default"/>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48" w15:restartNumberingAfterBreak="0">
    <w:nsid w:val="4EE974B6"/>
    <w:multiLevelType w:val="multilevel"/>
    <w:tmpl w:val="4EE974B6"/>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49" w15:restartNumberingAfterBreak="0">
    <w:nsid w:val="501B517F"/>
    <w:multiLevelType w:val="multilevel"/>
    <w:tmpl w:val="501B517F"/>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50" w15:restartNumberingAfterBreak="0">
    <w:nsid w:val="504E1428"/>
    <w:multiLevelType w:val="multilevel"/>
    <w:tmpl w:val="504E1428"/>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1" w15:restartNumberingAfterBreak="0">
    <w:nsid w:val="54516160"/>
    <w:multiLevelType w:val="multilevel"/>
    <w:tmpl w:val="54516160"/>
    <w:lvl w:ilvl="0">
      <w:start w:val="1"/>
      <w:numFmt w:val="chineseCountingThousand"/>
      <w:lvlText w:val="(%1)"/>
      <w:lvlJc w:val="left"/>
      <w:pPr>
        <w:ind w:left="736" w:hanging="420"/>
      </w:pPr>
      <w:rPr>
        <w:rFonts w:cs="Times New Roman" w:hint="eastAsia"/>
      </w:rPr>
    </w:lvl>
    <w:lvl w:ilvl="1">
      <w:start w:val="1"/>
      <w:numFmt w:val="chineseCountingThousand"/>
      <w:lvlText w:val="(%2)"/>
      <w:lvlJc w:val="left"/>
      <w:pPr>
        <w:ind w:left="840" w:hanging="420"/>
      </w:pPr>
      <w:rPr>
        <w:rFonts w:cs="Times New Roman" w:hint="eastAsia"/>
      </w:rPr>
    </w:lvl>
    <w:lvl w:ilvl="2">
      <w:start w:val="1"/>
      <w:numFmt w:val="decimal"/>
      <w:lvlText w:val="%3．"/>
      <w:lvlJc w:val="left"/>
      <w:pPr>
        <w:ind w:left="1200" w:hanging="360"/>
      </w:pPr>
      <w:rPr>
        <w:rFonts w:cs="Times New Roman" w:hint="default"/>
      </w:rPr>
    </w:lvl>
    <w:lvl w:ilvl="3">
      <w:start w:val="1"/>
      <w:numFmt w:val="decimal"/>
      <w:lvlText w:val="%4、"/>
      <w:lvlJc w:val="left"/>
      <w:pPr>
        <w:ind w:left="1620" w:hanging="360"/>
      </w:pPr>
      <w:rPr>
        <w:rFonts w:cs="Times New Roman" w:hint="default"/>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2" w15:restartNumberingAfterBreak="0">
    <w:nsid w:val="54F804E3"/>
    <w:multiLevelType w:val="hybridMultilevel"/>
    <w:tmpl w:val="7020D84A"/>
    <w:lvl w:ilvl="0" w:tplc="69DED198">
      <w:start w:val="3"/>
      <w:numFmt w:val="japaneseCounting"/>
      <w:lvlText w:val="%1、"/>
      <w:lvlJc w:val="left"/>
      <w:pPr>
        <w:ind w:left="1362" w:hanging="510"/>
      </w:pPr>
      <w:rPr>
        <w:rFonts w:hint="default"/>
        <w:b/>
      </w:rPr>
    </w:lvl>
    <w:lvl w:ilvl="1" w:tplc="04090019">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3" w15:restartNumberingAfterBreak="0">
    <w:nsid w:val="55817B83"/>
    <w:multiLevelType w:val="multilevel"/>
    <w:tmpl w:val="55817B83"/>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4" w15:restartNumberingAfterBreak="0">
    <w:nsid w:val="55817FCA"/>
    <w:multiLevelType w:val="multilevel"/>
    <w:tmpl w:val="55817FCA"/>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5" w15:restartNumberingAfterBreak="0">
    <w:nsid w:val="56D1569D"/>
    <w:multiLevelType w:val="multilevel"/>
    <w:tmpl w:val="56D1569D"/>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56" w15:restartNumberingAfterBreak="0">
    <w:nsid w:val="58742831"/>
    <w:multiLevelType w:val="multilevel"/>
    <w:tmpl w:val="58742831"/>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57" w15:restartNumberingAfterBreak="0">
    <w:nsid w:val="589F16A5"/>
    <w:multiLevelType w:val="multilevel"/>
    <w:tmpl w:val="589F16A5"/>
    <w:lvl w:ilvl="0">
      <w:start w:val="1"/>
      <w:numFmt w:val="decimal"/>
      <w:lvlText w:val="%1．"/>
      <w:lvlJc w:val="left"/>
      <w:pPr>
        <w:ind w:left="842" w:hanging="420"/>
      </w:pPr>
      <w:rPr>
        <w:rFonts w:cs="Times New Roman" w:hint="default"/>
        <w:color w:val="auto"/>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58" w15:restartNumberingAfterBreak="0">
    <w:nsid w:val="5A44A3DA"/>
    <w:multiLevelType w:val="multilevel"/>
    <w:tmpl w:val="5A44A3DA"/>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9" w15:restartNumberingAfterBreak="0">
    <w:nsid w:val="5DC066EC"/>
    <w:multiLevelType w:val="hybridMultilevel"/>
    <w:tmpl w:val="2892AD98"/>
    <w:lvl w:ilvl="0" w:tplc="EFBA7990">
      <w:start w:val="1"/>
      <w:numFmt w:val="japaneseCounting"/>
      <w:lvlText w:val="%1、"/>
      <w:lvlJc w:val="left"/>
      <w:pPr>
        <w:ind w:left="992" w:hanging="510"/>
      </w:pPr>
      <w:rPr>
        <w:rFonts w:hint="default"/>
        <w:b/>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0" w15:restartNumberingAfterBreak="0">
    <w:nsid w:val="5DDB7657"/>
    <w:multiLevelType w:val="multilevel"/>
    <w:tmpl w:val="5DDB7657"/>
    <w:lvl w:ilvl="0">
      <w:start w:val="1"/>
      <w:numFmt w:val="decimal"/>
      <w:lvlText w:val="%1．"/>
      <w:lvlJc w:val="left"/>
      <w:pPr>
        <w:ind w:left="420" w:hanging="420"/>
      </w:pPr>
      <w:rPr>
        <w:rFonts w:cs="Times New Roman" w:hint="default"/>
        <w:b/>
      </w:rPr>
    </w:lvl>
    <w:lvl w:ilvl="1">
      <w:start w:val="1"/>
      <w:numFmt w:val="decimal"/>
      <w:lvlText w:val="（%2）"/>
      <w:lvlJc w:val="left"/>
      <w:pPr>
        <w:ind w:left="1562" w:hanging="720"/>
      </w:pPr>
      <w:rPr>
        <w:rFonts w:cs="Times New Roman" w:hint="default"/>
      </w:rPr>
    </w:lvl>
    <w:lvl w:ilvl="2">
      <w:start w:val="1"/>
      <w:numFmt w:val="decimal"/>
      <w:lvlText w:val="（%3）"/>
      <w:lvlJc w:val="left"/>
      <w:pPr>
        <w:ind w:left="1982" w:hanging="720"/>
      </w:pPr>
      <w:rPr>
        <w:rFonts w:cs="Times New Roman" w:hint="default"/>
      </w:rPr>
    </w:lvl>
    <w:lvl w:ilvl="3">
      <w:start w:val="1"/>
      <w:numFmt w:val="decimal"/>
      <w:lvlText w:val="%4."/>
      <w:lvlJc w:val="left"/>
      <w:pPr>
        <w:ind w:left="2102" w:hanging="420"/>
      </w:pPr>
      <w:rPr>
        <w:rFonts w:cs="Times New Roman" w:hint="eastAsia"/>
      </w:rPr>
    </w:lvl>
    <w:lvl w:ilvl="4">
      <w:start w:val="1"/>
      <w:numFmt w:val="lowerLetter"/>
      <w:lvlText w:val="%5)"/>
      <w:lvlJc w:val="left"/>
      <w:pPr>
        <w:ind w:left="2522" w:hanging="420"/>
      </w:pPr>
      <w:rPr>
        <w:rFonts w:cs="Times New Roman" w:hint="eastAsia"/>
      </w:rPr>
    </w:lvl>
    <w:lvl w:ilvl="5">
      <w:start w:val="1"/>
      <w:numFmt w:val="lowerRoman"/>
      <w:lvlText w:val="%6."/>
      <w:lvlJc w:val="right"/>
      <w:pPr>
        <w:ind w:left="2942" w:hanging="420"/>
      </w:pPr>
      <w:rPr>
        <w:rFonts w:cs="Times New Roman" w:hint="eastAsia"/>
      </w:rPr>
    </w:lvl>
    <w:lvl w:ilvl="6">
      <w:start w:val="1"/>
      <w:numFmt w:val="decimal"/>
      <w:lvlText w:val="%7."/>
      <w:lvlJc w:val="left"/>
      <w:pPr>
        <w:ind w:left="3362" w:hanging="420"/>
      </w:pPr>
      <w:rPr>
        <w:rFonts w:cs="Times New Roman" w:hint="eastAsia"/>
      </w:rPr>
    </w:lvl>
    <w:lvl w:ilvl="7">
      <w:start w:val="1"/>
      <w:numFmt w:val="lowerLetter"/>
      <w:lvlText w:val="%8)"/>
      <w:lvlJc w:val="left"/>
      <w:pPr>
        <w:ind w:left="3782" w:hanging="420"/>
      </w:pPr>
      <w:rPr>
        <w:rFonts w:cs="Times New Roman" w:hint="eastAsia"/>
      </w:rPr>
    </w:lvl>
    <w:lvl w:ilvl="8">
      <w:start w:val="1"/>
      <w:numFmt w:val="lowerRoman"/>
      <w:lvlText w:val="%9."/>
      <w:lvlJc w:val="right"/>
      <w:pPr>
        <w:ind w:left="4202" w:hanging="420"/>
      </w:pPr>
      <w:rPr>
        <w:rFonts w:cs="Times New Roman" w:hint="eastAsia"/>
      </w:rPr>
    </w:lvl>
  </w:abstractNum>
  <w:abstractNum w:abstractNumId="61" w15:restartNumberingAfterBreak="0">
    <w:nsid w:val="5F6604D4"/>
    <w:multiLevelType w:val="multilevel"/>
    <w:tmpl w:val="5F6604D4"/>
    <w:lvl w:ilvl="0">
      <w:start w:val="1"/>
      <w:numFmt w:val="decimal"/>
      <w:lvlText w:val="%1．"/>
      <w:lvlJc w:val="left"/>
      <w:pPr>
        <w:ind w:left="291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62" w15:restartNumberingAfterBreak="0">
    <w:nsid w:val="61DD27B4"/>
    <w:multiLevelType w:val="multilevel"/>
    <w:tmpl w:val="61DD27B4"/>
    <w:lvl w:ilvl="0">
      <w:start w:val="1"/>
      <w:numFmt w:val="decimal"/>
      <w:lvlText w:val="（%1）"/>
      <w:lvlJc w:val="left"/>
      <w:pPr>
        <w:ind w:left="113"/>
      </w:pPr>
      <w:rPr>
        <w:rFonts w:cs="Times New Roman" w:hint="eastAsia"/>
      </w:rPr>
    </w:lvl>
    <w:lvl w:ilvl="1">
      <w:start w:val="1"/>
      <w:numFmt w:val="lowerLetter"/>
      <w:lvlText w:val="%2)"/>
      <w:lvlJc w:val="left"/>
      <w:pPr>
        <w:ind w:left="1251" w:hanging="420"/>
      </w:pPr>
      <w:rPr>
        <w:rFonts w:cs="Times New Roman"/>
      </w:rPr>
    </w:lvl>
    <w:lvl w:ilvl="2">
      <w:start w:val="1"/>
      <w:numFmt w:val="lowerRoman"/>
      <w:lvlText w:val="%3."/>
      <w:lvlJc w:val="right"/>
      <w:pPr>
        <w:ind w:left="1671" w:hanging="420"/>
      </w:pPr>
      <w:rPr>
        <w:rFonts w:cs="Times New Roman"/>
      </w:rPr>
    </w:lvl>
    <w:lvl w:ilvl="3">
      <w:start w:val="1"/>
      <w:numFmt w:val="decimal"/>
      <w:lvlText w:val="%4."/>
      <w:lvlJc w:val="left"/>
      <w:pPr>
        <w:ind w:left="2091" w:hanging="420"/>
      </w:pPr>
      <w:rPr>
        <w:rFonts w:cs="Times New Roman"/>
      </w:rPr>
    </w:lvl>
    <w:lvl w:ilvl="4">
      <w:start w:val="1"/>
      <w:numFmt w:val="lowerLetter"/>
      <w:lvlText w:val="%5)"/>
      <w:lvlJc w:val="left"/>
      <w:pPr>
        <w:ind w:left="2511" w:hanging="420"/>
      </w:pPr>
      <w:rPr>
        <w:rFonts w:cs="Times New Roman"/>
      </w:rPr>
    </w:lvl>
    <w:lvl w:ilvl="5">
      <w:start w:val="1"/>
      <w:numFmt w:val="lowerRoman"/>
      <w:lvlText w:val="%6."/>
      <w:lvlJc w:val="right"/>
      <w:pPr>
        <w:ind w:left="2931" w:hanging="420"/>
      </w:pPr>
      <w:rPr>
        <w:rFonts w:cs="Times New Roman"/>
      </w:rPr>
    </w:lvl>
    <w:lvl w:ilvl="6">
      <w:start w:val="1"/>
      <w:numFmt w:val="decimal"/>
      <w:lvlText w:val="%7."/>
      <w:lvlJc w:val="left"/>
      <w:pPr>
        <w:ind w:left="3351" w:hanging="420"/>
      </w:pPr>
      <w:rPr>
        <w:rFonts w:cs="Times New Roman"/>
      </w:rPr>
    </w:lvl>
    <w:lvl w:ilvl="7">
      <w:start w:val="1"/>
      <w:numFmt w:val="lowerLetter"/>
      <w:lvlText w:val="%8)"/>
      <w:lvlJc w:val="left"/>
      <w:pPr>
        <w:ind w:left="3771" w:hanging="420"/>
      </w:pPr>
      <w:rPr>
        <w:rFonts w:cs="Times New Roman"/>
      </w:rPr>
    </w:lvl>
    <w:lvl w:ilvl="8">
      <w:start w:val="1"/>
      <w:numFmt w:val="lowerRoman"/>
      <w:lvlText w:val="%9."/>
      <w:lvlJc w:val="right"/>
      <w:pPr>
        <w:ind w:left="4191" w:hanging="420"/>
      </w:pPr>
      <w:rPr>
        <w:rFonts w:cs="Times New Roman"/>
      </w:rPr>
    </w:lvl>
  </w:abstractNum>
  <w:abstractNum w:abstractNumId="63" w15:restartNumberingAfterBreak="0">
    <w:nsid w:val="629360D1"/>
    <w:multiLevelType w:val="multilevel"/>
    <w:tmpl w:val="629360D1"/>
    <w:lvl w:ilvl="0">
      <w:start w:val="1"/>
      <w:numFmt w:val="chineseCountingThousand"/>
      <w:lvlText w:val="(%1)"/>
      <w:lvlJc w:val="left"/>
      <w:pPr>
        <w:ind w:left="842" w:hanging="420"/>
      </w:pPr>
      <w:rPr>
        <w:rFonts w:ascii="宋体" w:eastAsia="宋体" w:hAnsi="宋体" w:cs="Times New Roman"/>
      </w:rPr>
    </w:lvl>
    <w:lvl w:ilvl="1">
      <w:start w:val="1"/>
      <w:numFmt w:val="japaneseCounting"/>
      <w:lvlText w:val="(%2)"/>
      <w:lvlJc w:val="left"/>
      <w:pPr>
        <w:ind w:left="1292" w:hanging="450"/>
      </w:pPr>
      <w:rPr>
        <w:rFonts w:cs="Times New Roman" w:hint="default"/>
      </w:rPr>
    </w:lvl>
    <w:lvl w:ilvl="2">
      <w:start w:val="1"/>
      <w:numFmt w:val="decimal"/>
      <w:lvlText w:val="%3．"/>
      <w:lvlJc w:val="left"/>
      <w:pPr>
        <w:ind w:left="1622" w:hanging="360"/>
      </w:pPr>
      <w:rPr>
        <w:rFonts w:cs="Times New Roman" w:hint="default"/>
        <w:color w:val="auto"/>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64" w15:restartNumberingAfterBreak="0">
    <w:nsid w:val="630D36AB"/>
    <w:multiLevelType w:val="multilevel"/>
    <w:tmpl w:val="630D36AB"/>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65" w15:restartNumberingAfterBreak="0">
    <w:nsid w:val="644B6AF6"/>
    <w:multiLevelType w:val="multilevel"/>
    <w:tmpl w:val="644B6AF6"/>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6" w15:restartNumberingAfterBreak="0">
    <w:nsid w:val="65F23C8E"/>
    <w:multiLevelType w:val="multilevel"/>
    <w:tmpl w:val="65F23C8E"/>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7" w15:restartNumberingAfterBreak="0">
    <w:nsid w:val="672E2636"/>
    <w:multiLevelType w:val="multilevel"/>
    <w:tmpl w:val="672E263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68" w15:restartNumberingAfterBreak="0">
    <w:nsid w:val="675A3C55"/>
    <w:multiLevelType w:val="multilevel"/>
    <w:tmpl w:val="675A3C55"/>
    <w:lvl w:ilvl="0">
      <w:start w:val="1"/>
      <w:numFmt w:val="decimal"/>
      <w:lvlText w:val="%1．"/>
      <w:lvlJc w:val="left"/>
      <w:pPr>
        <w:ind w:left="1681" w:hanging="420"/>
      </w:pPr>
      <w:rPr>
        <w:rFonts w:cs="Times New Roman" w:hint="default"/>
      </w:rPr>
    </w:lvl>
    <w:lvl w:ilvl="1">
      <w:start w:val="1"/>
      <w:numFmt w:val="lowerLetter"/>
      <w:lvlText w:val="%2)"/>
      <w:lvlJc w:val="left"/>
      <w:pPr>
        <w:ind w:left="2101" w:hanging="420"/>
      </w:pPr>
      <w:rPr>
        <w:rFonts w:cs="Times New Roman"/>
      </w:rPr>
    </w:lvl>
    <w:lvl w:ilvl="2">
      <w:start w:val="1"/>
      <w:numFmt w:val="lowerRoman"/>
      <w:lvlText w:val="%3."/>
      <w:lvlJc w:val="right"/>
      <w:pPr>
        <w:ind w:left="2521" w:hanging="420"/>
      </w:pPr>
      <w:rPr>
        <w:rFonts w:cs="Times New Roman"/>
      </w:rPr>
    </w:lvl>
    <w:lvl w:ilvl="3">
      <w:start w:val="1"/>
      <w:numFmt w:val="decimal"/>
      <w:lvlText w:val="%4."/>
      <w:lvlJc w:val="left"/>
      <w:pPr>
        <w:ind w:left="2941" w:hanging="420"/>
      </w:pPr>
      <w:rPr>
        <w:rFonts w:cs="Times New Roman"/>
      </w:rPr>
    </w:lvl>
    <w:lvl w:ilvl="4">
      <w:start w:val="1"/>
      <w:numFmt w:val="lowerLetter"/>
      <w:lvlText w:val="%5)"/>
      <w:lvlJc w:val="left"/>
      <w:pPr>
        <w:ind w:left="3361" w:hanging="420"/>
      </w:pPr>
      <w:rPr>
        <w:rFonts w:cs="Times New Roman"/>
      </w:rPr>
    </w:lvl>
    <w:lvl w:ilvl="5">
      <w:start w:val="1"/>
      <w:numFmt w:val="lowerRoman"/>
      <w:lvlText w:val="%6."/>
      <w:lvlJc w:val="right"/>
      <w:pPr>
        <w:ind w:left="3781" w:hanging="420"/>
      </w:pPr>
      <w:rPr>
        <w:rFonts w:cs="Times New Roman"/>
      </w:rPr>
    </w:lvl>
    <w:lvl w:ilvl="6">
      <w:start w:val="1"/>
      <w:numFmt w:val="decimal"/>
      <w:lvlText w:val="%7."/>
      <w:lvlJc w:val="left"/>
      <w:pPr>
        <w:ind w:left="4201" w:hanging="420"/>
      </w:pPr>
      <w:rPr>
        <w:rFonts w:cs="Times New Roman"/>
      </w:rPr>
    </w:lvl>
    <w:lvl w:ilvl="7">
      <w:start w:val="1"/>
      <w:numFmt w:val="lowerLetter"/>
      <w:lvlText w:val="%8)"/>
      <w:lvlJc w:val="left"/>
      <w:pPr>
        <w:ind w:left="4621" w:hanging="420"/>
      </w:pPr>
      <w:rPr>
        <w:rFonts w:cs="Times New Roman"/>
      </w:rPr>
    </w:lvl>
    <w:lvl w:ilvl="8">
      <w:start w:val="1"/>
      <w:numFmt w:val="lowerRoman"/>
      <w:lvlText w:val="%9."/>
      <w:lvlJc w:val="right"/>
      <w:pPr>
        <w:ind w:left="5041" w:hanging="420"/>
      </w:pPr>
      <w:rPr>
        <w:rFonts w:cs="Times New Roman"/>
      </w:rPr>
    </w:lvl>
  </w:abstractNum>
  <w:abstractNum w:abstractNumId="69" w15:restartNumberingAfterBreak="0">
    <w:nsid w:val="680852A2"/>
    <w:multiLevelType w:val="multilevel"/>
    <w:tmpl w:val="680852A2"/>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0" w15:restartNumberingAfterBreak="0">
    <w:nsid w:val="686C571B"/>
    <w:multiLevelType w:val="multilevel"/>
    <w:tmpl w:val="686C571B"/>
    <w:lvl w:ilvl="0">
      <w:start w:val="1"/>
      <w:numFmt w:val="japaneseCounting"/>
      <w:lvlText w:val="%1、"/>
      <w:lvlJc w:val="left"/>
      <w:pPr>
        <w:tabs>
          <w:tab w:val="num" w:pos="480"/>
        </w:tabs>
        <w:ind w:left="480" w:hanging="480"/>
      </w:pPr>
      <w:rPr>
        <w:rFonts w:cs="Times New Roman" w:hint="default"/>
      </w:rPr>
    </w:lvl>
    <w:lvl w:ilvl="1">
      <w:start w:val="1"/>
      <w:numFmt w:val="chineseCountingThousand"/>
      <w:lvlText w:val="（%2）"/>
      <w:lvlJc w:val="left"/>
      <w:pPr>
        <w:tabs>
          <w:tab w:val="num" w:pos="840"/>
        </w:tabs>
        <w:ind w:left="840" w:hanging="420"/>
      </w:pPr>
      <w:rPr>
        <w:rFonts w:cs="Times New Roman" w:hint="eastAsia"/>
      </w:rPr>
    </w:lvl>
    <w:lvl w:ilvl="2">
      <w:start w:val="1"/>
      <w:numFmt w:val="decimal"/>
      <w:lvlText w:val="%3."/>
      <w:lvlJc w:val="left"/>
      <w:pPr>
        <w:tabs>
          <w:tab w:val="num" w:pos="846"/>
        </w:tabs>
        <w:ind w:left="846" w:hanging="420"/>
      </w:pPr>
      <w:rPr>
        <w:rFonts w:cs="Times New Roman" w:hint="default"/>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71" w15:restartNumberingAfterBreak="0">
    <w:nsid w:val="69082D7B"/>
    <w:multiLevelType w:val="multilevel"/>
    <w:tmpl w:val="69082D7B"/>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72" w15:restartNumberingAfterBreak="0">
    <w:nsid w:val="695E098A"/>
    <w:multiLevelType w:val="multilevel"/>
    <w:tmpl w:val="695E098A"/>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3" w15:restartNumberingAfterBreak="0">
    <w:nsid w:val="6BD87CA3"/>
    <w:multiLevelType w:val="multilevel"/>
    <w:tmpl w:val="6BD87CA3"/>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4" w15:restartNumberingAfterBreak="0">
    <w:nsid w:val="6DCA399F"/>
    <w:multiLevelType w:val="multilevel"/>
    <w:tmpl w:val="5DDB7657"/>
    <w:lvl w:ilvl="0">
      <w:start w:val="1"/>
      <w:numFmt w:val="decimal"/>
      <w:lvlText w:val="%1．"/>
      <w:lvlJc w:val="left"/>
      <w:pPr>
        <w:ind w:left="420" w:hanging="420"/>
      </w:pPr>
      <w:rPr>
        <w:rFonts w:cs="Times New Roman" w:hint="default"/>
        <w:b/>
      </w:rPr>
    </w:lvl>
    <w:lvl w:ilvl="1">
      <w:start w:val="1"/>
      <w:numFmt w:val="decimal"/>
      <w:lvlText w:val="（%2）"/>
      <w:lvlJc w:val="left"/>
      <w:pPr>
        <w:ind w:left="1562" w:hanging="720"/>
      </w:pPr>
      <w:rPr>
        <w:rFonts w:cs="Times New Roman" w:hint="default"/>
      </w:rPr>
    </w:lvl>
    <w:lvl w:ilvl="2">
      <w:start w:val="1"/>
      <w:numFmt w:val="decimal"/>
      <w:lvlText w:val="（%3）"/>
      <w:lvlJc w:val="left"/>
      <w:pPr>
        <w:ind w:left="1982" w:hanging="720"/>
      </w:pPr>
      <w:rPr>
        <w:rFonts w:cs="Times New Roman" w:hint="default"/>
      </w:rPr>
    </w:lvl>
    <w:lvl w:ilvl="3">
      <w:start w:val="1"/>
      <w:numFmt w:val="decimal"/>
      <w:lvlText w:val="%4."/>
      <w:lvlJc w:val="left"/>
      <w:pPr>
        <w:ind w:left="2102" w:hanging="420"/>
      </w:pPr>
      <w:rPr>
        <w:rFonts w:cs="Times New Roman" w:hint="eastAsia"/>
      </w:rPr>
    </w:lvl>
    <w:lvl w:ilvl="4">
      <w:start w:val="1"/>
      <w:numFmt w:val="lowerLetter"/>
      <w:lvlText w:val="%5)"/>
      <w:lvlJc w:val="left"/>
      <w:pPr>
        <w:ind w:left="2522" w:hanging="420"/>
      </w:pPr>
      <w:rPr>
        <w:rFonts w:cs="Times New Roman" w:hint="eastAsia"/>
      </w:rPr>
    </w:lvl>
    <w:lvl w:ilvl="5">
      <w:start w:val="1"/>
      <w:numFmt w:val="lowerRoman"/>
      <w:lvlText w:val="%6."/>
      <w:lvlJc w:val="right"/>
      <w:pPr>
        <w:ind w:left="2942" w:hanging="420"/>
      </w:pPr>
      <w:rPr>
        <w:rFonts w:cs="Times New Roman" w:hint="eastAsia"/>
      </w:rPr>
    </w:lvl>
    <w:lvl w:ilvl="6">
      <w:start w:val="1"/>
      <w:numFmt w:val="decimal"/>
      <w:lvlText w:val="%7."/>
      <w:lvlJc w:val="left"/>
      <w:pPr>
        <w:ind w:left="3362" w:hanging="420"/>
      </w:pPr>
      <w:rPr>
        <w:rFonts w:cs="Times New Roman" w:hint="eastAsia"/>
      </w:rPr>
    </w:lvl>
    <w:lvl w:ilvl="7">
      <w:start w:val="1"/>
      <w:numFmt w:val="lowerLetter"/>
      <w:lvlText w:val="%8)"/>
      <w:lvlJc w:val="left"/>
      <w:pPr>
        <w:ind w:left="3782" w:hanging="420"/>
      </w:pPr>
      <w:rPr>
        <w:rFonts w:cs="Times New Roman" w:hint="eastAsia"/>
      </w:rPr>
    </w:lvl>
    <w:lvl w:ilvl="8">
      <w:start w:val="1"/>
      <w:numFmt w:val="lowerRoman"/>
      <w:lvlText w:val="%9."/>
      <w:lvlJc w:val="right"/>
      <w:pPr>
        <w:ind w:left="4202" w:hanging="420"/>
      </w:pPr>
      <w:rPr>
        <w:rFonts w:cs="Times New Roman" w:hint="eastAsia"/>
      </w:rPr>
    </w:lvl>
  </w:abstractNum>
  <w:abstractNum w:abstractNumId="75" w15:restartNumberingAfterBreak="0">
    <w:nsid w:val="6EA92B37"/>
    <w:multiLevelType w:val="multilevel"/>
    <w:tmpl w:val="6EA92B37"/>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6" w15:restartNumberingAfterBreak="0">
    <w:nsid w:val="6EF62E6E"/>
    <w:multiLevelType w:val="multilevel"/>
    <w:tmpl w:val="6EF62E6E"/>
    <w:lvl w:ilvl="0">
      <w:start w:val="1"/>
      <w:numFmt w:val="chineseCountingThousand"/>
      <w:lvlText w:val="(%1)"/>
      <w:lvlJc w:val="left"/>
      <w:pPr>
        <w:ind w:left="736" w:hanging="420"/>
      </w:pPr>
      <w:rPr>
        <w:rFonts w:cs="Times New Roman" w:hint="eastAsia"/>
      </w:rPr>
    </w:lvl>
    <w:lvl w:ilvl="1">
      <w:start w:val="1"/>
      <w:numFmt w:val="chineseCountingThousand"/>
      <w:lvlText w:val="(%2)"/>
      <w:lvlJc w:val="left"/>
      <w:pPr>
        <w:ind w:left="840" w:hanging="420"/>
      </w:pPr>
      <w:rPr>
        <w:rFonts w:cs="Times New Roman" w:hint="eastAsia"/>
      </w:rPr>
    </w:lvl>
    <w:lvl w:ilvl="2">
      <w:start w:val="1"/>
      <w:numFmt w:val="decimal"/>
      <w:lvlText w:val="%3、"/>
      <w:lvlJc w:val="left"/>
      <w:pPr>
        <w:ind w:left="1200" w:hanging="360"/>
      </w:pPr>
      <w:rPr>
        <w:rFonts w:cs="Times New Roman" w:hint="default"/>
      </w:rPr>
    </w:lvl>
    <w:lvl w:ilvl="3">
      <w:start w:val="1"/>
      <w:numFmt w:val="decimal"/>
      <w:lvlText w:val="%4、"/>
      <w:lvlJc w:val="left"/>
      <w:pPr>
        <w:ind w:left="1620" w:hanging="360"/>
      </w:pPr>
      <w:rPr>
        <w:rFonts w:cs="Times New Roman" w:hint="default"/>
      </w:rPr>
    </w:lvl>
    <w:lvl w:ilvl="4">
      <w:start w:val="1"/>
      <w:numFmt w:val="decimal"/>
      <w:lvlText w:val="（%5）"/>
      <w:lvlJc w:val="left"/>
      <w:pPr>
        <w:ind w:left="2400" w:hanging="720"/>
      </w:pPr>
      <w:rPr>
        <w:rFonts w:cs="Times New Roman" w:hint="default"/>
      </w:rPr>
    </w:lvl>
    <w:lvl w:ilvl="5">
      <w:start w:val="1"/>
      <w:numFmt w:val="decimal"/>
      <w:lvlText w:val="%6）"/>
      <w:lvlJc w:val="left"/>
      <w:pPr>
        <w:ind w:left="2460" w:hanging="360"/>
      </w:pPr>
      <w:rPr>
        <w:rFonts w:cs="Times New Roman" w:hint="default"/>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7" w15:restartNumberingAfterBreak="0">
    <w:nsid w:val="6F2F3AD5"/>
    <w:multiLevelType w:val="multilevel"/>
    <w:tmpl w:val="6F2F3AD5"/>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8" w15:restartNumberingAfterBreak="0">
    <w:nsid w:val="709C4EFC"/>
    <w:multiLevelType w:val="multilevel"/>
    <w:tmpl w:val="9990ACF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79" w15:restartNumberingAfterBreak="0">
    <w:nsid w:val="725E4BB4"/>
    <w:multiLevelType w:val="multilevel"/>
    <w:tmpl w:val="725E4BB4"/>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0" w15:restartNumberingAfterBreak="0">
    <w:nsid w:val="73293FA6"/>
    <w:multiLevelType w:val="multilevel"/>
    <w:tmpl w:val="73293FA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1" w15:restartNumberingAfterBreak="0">
    <w:nsid w:val="74BE6548"/>
    <w:multiLevelType w:val="multilevel"/>
    <w:tmpl w:val="74BE6548"/>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2" w15:restartNumberingAfterBreak="0">
    <w:nsid w:val="782A2844"/>
    <w:multiLevelType w:val="multilevel"/>
    <w:tmpl w:val="782A2844"/>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3" w15:restartNumberingAfterBreak="0">
    <w:nsid w:val="787F7150"/>
    <w:multiLevelType w:val="multilevel"/>
    <w:tmpl w:val="787F7150"/>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4" w15:restartNumberingAfterBreak="0">
    <w:nsid w:val="78F815E8"/>
    <w:multiLevelType w:val="multilevel"/>
    <w:tmpl w:val="78F815E8"/>
    <w:lvl w:ilvl="0">
      <w:start w:val="1"/>
      <w:numFmt w:val="decimal"/>
      <w:lvlText w:val="注释%1．"/>
      <w:lvlJc w:val="left"/>
      <w:pPr>
        <w:ind w:left="562" w:hanging="420"/>
      </w:pPr>
      <w:rPr>
        <w:rFonts w:cs="Times New Roman" w:hint="default"/>
        <w:b/>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5" w15:restartNumberingAfterBreak="0">
    <w:nsid w:val="7BA11970"/>
    <w:multiLevelType w:val="multilevel"/>
    <w:tmpl w:val="7BA11970"/>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6" w15:restartNumberingAfterBreak="0">
    <w:nsid w:val="7D8645E5"/>
    <w:multiLevelType w:val="multilevel"/>
    <w:tmpl w:val="7D8645E5"/>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decimal"/>
      <w:lvlText w:val="%3．"/>
      <w:lvlJc w:val="left"/>
      <w:pPr>
        <w:ind w:left="1682" w:hanging="420"/>
      </w:pPr>
      <w:rPr>
        <w:rFonts w:cs="Times New Roman" w:hint="default"/>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7" w15:restartNumberingAfterBreak="0">
    <w:nsid w:val="7F582C13"/>
    <w:multiLevelType w:val="multilevel"/>
    <w:tmpl w:val="7F582C13"/>
    <w:lvl w:ilvl="0">
      <w:start w:val="1"/>
      <w:numFmt w:val="chineseCountingThousand"/>
      <w:lvlText w:val="(%1)"/>
      <w:lvlJc w:val="left"/>
      <w:pPr>
        <w:ind w:left="840" w:hanging="420"/>
      </w:pPr>
      <w:rPr>
        <w:rFonts w:cs="Times New Roman" w:hint="eastAsia"/>
      </w:rPr>
    </w:lvl>
    <w:lvl w:ilvl="1">
      <w:start w:val="1"/>
      <w:numFmt w:val="decimal"/>
      <w:lvlText w:val="（%2）"/>
      <w:lvlJc w:val="left"/>
      <w:pPr>
        <w:ind w:left="1140" w:hanging="720"/>
      </w:pPr>
      <w:rPr>
        <w:rFonts w:cs="Times New Roman"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1"/>
  </w:num>
  <w:num w:numId="2">
    <w:abstractNumId w:val="47"/>
  </w:num>
  <w:num w:numId="3">
    <w:abstractNumId w:val="76"/>
  </w:num>
  <w:num w:numId="4">
    <w:abstractNumId w:val="87"/>
  </w:num>
  <w:num w:numId="5">
    <w:abstractNumId w:val="27"/>
  </w:num>
  <w:num w:numId="6">
    <w:abstractNumId w:val="65"/>
  </w:num>
  <w:num w:numId="7">
    <w:abstractNumId w:val="2"/>
  </w:num>
  <w:num w:numId="8">
    <w:abstractNumId w:val="12"/>
  </w:num>
  <w:num w:numId="9">
    <w:abstractNumId w:val="17"/>
  </w:num>
  <w:num w:numId="10">
    <w:abstractNumId w:val="61"/>
  </w:num>
  <w:num w:numId="11">
    <w:abstractNumId w:val="51"/>
  </w:num>
  <w:num w:numId="12">
    <w:abstractNumId w:val="80"/>
  </w:num>
  <w:num w:numId="13">
    <w:abstractNumId w:val="9"/>
  </w:num>
  <w:num w:numId="14">
    <w:abstractNumId w:val="1"/>
  </w:num>
  <w:num w:numId="15">
    <w:abstractNumId w:val="19"/>
  </w:num>
  <w:num w:numId="16">
    <w:abstractNumId w:val="83"/>
  </w:num>
  <w:num w:numId="17">
    <w:abstractNumId w:val="67"/>
  </w:num>
  <w:num w:numId="18">
    <w:abstractNumId w:val="56"/>
  </w:num>
  <w:num w:numId="19">
    <w:abstractNumId w:val="20"/>
  </w:num>
  <w:num w:numId="20">
    <w:abstractNumId w:val="36"/>
  </w:num>
  <w:num w:numId="21">
    <w:abstractNumId w:val="49"/>
  </w:num>
  <w:num w:numId="22">
    <w:abstractNumId w:val="75"/>
  </w:num>
  <w:num w:numId="23">
    <w:abstractNumId w:val="29"/>
  </w:num>
  <w:num w:numId="24">
    <w:abstractNumId w:val="25"/>
  </w:num>
  <w:num w:numId="25">
    <w:abstractNumId w:val="85"/>
  </w:num>
  <w:num w:numId="26">
    <w:abstractNumId w:val="81"/>
  </w:num>
  <w:num w:numId="27">
    <w:abstractNumId w:val="4"/>
  </w:num>
  <w:num w:numId="28">
    <w:abstractNumId w:val="66"/>
  </w:num>
  <w:num w:numId="29">
    <w:abstractNumId w:val="54"/>
  </w:num>
  <w:num w:numId="30">
    <w:abstractNumId w:val="63"/>
  </w:num>
  <w:num w:numId="31">
    <w:abstractNumId w:val="8"/>
  </w:num>
  <w:num w:numId="32">
    <w:abstractNumId w:val="39"/>
  </w:num>
  <w:num w:numId="33">
    <w:abstractNumId w:val="64"/>
  </w:num>
  <w:num w:numId="34">
    <w:abstractNumId w:val="32"/>
  </w:num>
  <w:num w:numId="35">
    <w:abstractNumId w:val="6"/>
  </w:num>
  <w:num w:numId="36">
    <w:abstractNumId w:val="71"/>
  </w:num>
  <w:num w:numId="37">
    <w:abstractNumId w:val="13"/>
  </w:num>
  <w:num w:numId="38">
    <w:abstractNumId w:val="31"/>
  </w:num>
  <w:num w:numId="39">
    <w:abstractNumId w:val="79"/>
  </w:num>
  <w:num w:numId="40">
    <w:abstractNumId w:val="86"/>
  </w:num>
  <w:num w:numId="41">
    <w:abstractNumId w:val="46"/>
  </w:num>
  <w:num w:numId="42">
    <w:abstractNumId w:val="40"/>
  </w:num>
  <w:num w:numId="43">
    <w:abstractNumId w:val="34"/>
  </w:num>
  <w:num w:numId="44">
    <w:abstractNumId w:val="50"/>
  </w:num>
  <w:num w:numId="45">
    <w:abstractNumId w:val="24"/>
  </w:num>
  <w:num w:numId="46">
    <w:abstractNumId w:val="53"/>
  </w:num>
  <w:num w:numId="47">
    <w:abstractNumId w:val="41"/>
  </w:num>
  <w:num w:numId="48">
    <w:abstractNumId w:val="21"/>
  </w:num>
  <w:num w:numId="49">
    <w:abstractNumId w:val="23"/>
  </w:num>
  <w:num w:numId="50">
    <w:abstractNumId w:val="35"/>
  </w:num>
  <w:num w:numId="51">
    <w:abstractNumId w:val="0"/>
  </w:num>
  <w:num w:numId="52">
    <w:abstractNumId w:val="18"/>
  </w:num>
  <w:num w:numId="53">
    <w:abstractNumId w:val="45"/>
  </w:num>
  <w:num w:numId="54">
    <w:abstractNumId w:val="15"/>
  </w:num>
  <w:num w:numId="55">
    <w:abstractNumId w:val="62"/>
  </w:num>
  <w:num w:numId="56">
    <w:abstractNumId w:val="14"/>
  </w:num>
  <w:num w:numId="57">
    <w:abstractNumId w:val="72"/>
  </w:num>
  <w:num w:numId="58">
    <w:abstractNumId w:val="68"/>
  </w:num>
  <w:num w:numId="59">
    <w:abstractNumId w:val="69"/>
  </w:num>
  <w:num w:numId="60">
    <w:abstractNumId w:val="73"/>
  </w:num>
  <w:num w:numId="61">
    <w:abstractNumId w:val="55"/>
  </w:num>
  <w:num w:numId="62">
    <w:abstractNumId w:val="7"/>
  </w:num>
  <w:num w:numId="63">
    <w:abstractNumId w:val="44"/>
  </w:num>
  <w:num w:numId="64">
    <w:abstractNumId w:val="26"/>
  </w:num>
  <w:num w:numId="65">
    <w:abstractNumId w:val="60"/>
  </w:num>
  <w:num w:numId="66">
    <w:abstractNumId w:val="37"/>
  </w:num>
  <w:num w:numId="67">
    <w:abstractNumId w:val="77"/>
  </w:num>
  <w:num w:numId="68">
    <w:abstractNumId w:val="28"/>
  </w:num>
  <w:num w:numId="69">
    <w:abstractNumId w:val="30"/>
  </w:num>
  <w:num w:numId="70">
    <w:abstractNumId w:val="33"/>
  </w:num>
  <w:num w:numId="71">
    <w:abstractNumId w:val="42"/>
  </w:num>
  <w:num w:numId="72">
    <w:abstractNumId w:val="10"/>
  </w:num>
  <w:num w:numId="73">
    <w:abstractNumId w:val="70"/>
  </w:num>
  <w:num w:numId="74">
    <w:abstractNumId w:val="38"/>
  </w:num>
  <w:num w:numId="75">
    <w:abstractNumId w:val="3"/>
  </w:num>
  <w:num w:numId="76">
    <w:abstractNumId w:val="84"/>
  </w:num>
  <w:num w:numId="77">
    <w:abstractNumId w:val="82"/>
  </w:num>
  <w:num w:numId="78">
    <w:abstractNumId w:val="22"/>
  </w:num>
  <w:num w:numId="79">
    <w:abstractNumId w:val="5"/>
  </w:num>
  <w:num w:numId="80">
    <w:abstractNumId w:val="43"/>
  </w:num>
  <w:num w:numId="81">
    <w:abstractNumId w:val="57"/>
  </w:num>
  <w:num w:numId="82">
    <w:abstractNumId w:val="48"/>
  </w:num>
  <w:num w:numId="83">
    <w:abstractNumId w:val="16"/>
  </w:num>
  <w:num w:numId="84">
    <w:abstractNumId w:val="58"/>
  </w:num>
  <w:num w:numId="85">
    <w:abstractNumId w:val="78"/>
  </w:num>
  <w:num w:numId="86">
    <w:abstractNumId w:val="74"/>
  </w:num>
  <w:num w:numId="87">
    <w:abstractNumId w:val="59"/>
  </w:num>
  <w:num w:numId="88">
    <w:abstractNumId w:val="5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71EA"/>
    <w:rsid w:val="00000E3F"/>
    <w:rsid w:val="00321252"/>
    <w:rsid w:val="003D037D"/>
    <w:rsid w:val="0043484A"/>
    <w:rsid w:val="004E41EB"/>
    <w:rsid w:val="00517DA4"/>
    <w:rsid w:val="005234AA"/>
    <w:rsid w:val="00613ECA"/>
    <w:rsid w:val="00784CDC"/>
    <w:rsid w:val="00812891"/>
    <w:rsid w:val="00833B3B"/>
    <w:rsid w:val="009C0C78"/>
    <w:rsid w:val="00A23553"/>
    <w:rsid w:val="00B3050D"/>
    <w:rsid w:val="00B91955"/>
    <w:rsid w:val="00C571EA"/>
    <w:rsid w:val="00D31F8A"/>
    <w:rsid w:val="00D55399"/>
    <w:rsid w:val="00E64913"/>
    <w:rsid w:val="00ED5C7A"/>
    <w:rsid w:val="00F7025E"/>
    <w:rsid w:val="00FC7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4F0E64-2AB1-4650-996A-6649DBDF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71EA"/>
    <w:pPr>
      <w:widowControl w:val="0"/>
      <w:spacing w:before="40" w:after="40"/>
      <w:jc w:val="both"/>
    </w:pPr>
    <w:rPr>
      <w:rFonts w:ascii="Times New Roman" w:eastAsia="宋体" w:hAnsi="Times New Roman" w:cs="Times New Roman"/>
      <w:sz w:val="18"/>
      <w:szCs w:val="18"/>
    </w:rPr>
  </w:style>
  <w:style w:type="paragraph" w:styleId="1">
    <w:name w:val="heading 1"/>
    <w:basedOn w:val="a"/>
    <w:next w:val="a"/>
    <w:link w:val="1Char1"/>
    <w:uiPriority w:val="9"/>
    <w:qFormat/>
    <w:rsid w:val="00C571EA"/>
    <w:pPr>
      <w:keepNext/>
      <w:widowControl/>
      <w:overflowPunct w:val="0"/>
      <w:autoSpaceDE w:val="0"/>
      <w:autoSpaceDN w:val="0"/>
      <w:adjustRightInd w:val="0"/>
      <w:spacing w:before="0" w:after="0" w:line="360" w:lineRule="auto"/>
      <w:ind w:left="360" w:right="203" w:hanging="360"/>
      <w:jc w:val="left"/>
      <w:textAlignment w:val="baseline"/>
      <w:outlineLvl w:val="0"/>
    </w:pPr>
    <w:rPr>
      <w:rFonts w:ascii="宋体"/>
      <w:kern w:val="0"/>
      <w:sz w:val="20"/>
      <w:szCs w:val="20"/>
    </w:rPr>
  </w:style>
  <w:style w:type="paragraph" w:styleId="2">
    <w:name w:val="heading 2"/>
    <w:basedOn w:val="a"/>
    <w:next w:val="a0"/>
    <w:link w:val="2Char1"/>
    <w:uiPriority w:val="9"/>
    <w:qFormat/>
    <w:rsid w:val="00C571EA"/>
    <w:pPr>
      <w:keepNext/>
      <w:widowControl/>
      <w:overflowPunct w:val="0"/>
      <w:autoSpaceDE w:val="0"/>
      <w:autoSpaceDN w:val="0"/>
      <w:adjustRightInd w:val="0"/>
      <w:spacing w:before="0" w:after="0" w:line="312" w:lineRule="auto"/>
      <w:ind w:right="203"/>
      <w:jc w:val="center"/>
      <w:textAlignment w:val="baseline"/>
      <w:outlineLvl w:val="1"/>
    </w:pPr>
    <w:rPr>
      <w:rFonts w:ascii="宋体"/>
      <w:b/>
      <w:kern w:val="0"/>
      <w:sz w:val="20"/>
      <w:szCs w:val="20"/>
    </w:rPr>
  </w:style>
  <w:style w:type="paragraph" w:styleId="3">
    <w:name w:val="heading 3"/>
    <w:basedOn w:val="a"/>
    <w:next w:val="a"/>
    <w:link w:val="3Char1"/>
    <w:uiPriority w:val="9"/>
    <w:qFormat/>
    <w:rsid w:val="00C571EA"/>
    <w:pPr>
      <w:keepNext/>
      <w:keepLines/>
      <w:widowControl/>
      <w:spacing w:before="260" w:after="120" w:line="400" w:lineRule="exact"/>
      <w:jc w:val="center"/>
      <w:outlineLvl w:val="2"/>
    </w:pPr>
    <w:rPr>
      <w:rFonts w:eastAsia="黑体"/>
      <w:kern w:val="0"/>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1">
    <w:name w:val="标题 1 Char1"/>
    <w:basedOn w:val="a1"/>
    <w:link w:val="1"/>
    <w:uiPriority w:val="9"/>
    <w:rsid w:val="00C571EA"/>
    <w:rPr>
      <w:rFonts w:ascii="宋体" w:eastAsia="宋体" w:hAnsi="Times New Roman" w:cs="Times New Roman"/>
      <w:kern w:val="0"/>
      <w:sz w:val="20"/>
      <w:szCs w:val="20"/>
    </w:rPr>
  </w:style>
  <w:style w:type="character" w:customStyle="1" w:styleId="2Char1">
    <w:name w:val="标题 2 Char1"/>
    <w:basedOn w:val="a1"/>
    <w:link w:val="2"/>
    <w:uiPriority w:val="9"/>
    <w:rsid w:val="00C571EA"/>
    <w:rPr>
      <w:rFonts w:ascii="宋体" w:eastAsia="宋体" w:hAnsi="Times New Roman" w:cs="Times New Roman"/>
      <w:b/>
      <w:kern w:val="0"/>
      <w:sz w:val="20"/>
      <w:szCs w:val="20"/>
    </w:rPr>
  </w:style>
  <w:style w:type="character" w:customStyle="1" w:styleId="3Char1">
    <w:name w:val="标题 3 Char1"/>
    <w:basedOn w:val="a1"/>
    <w:link w:val="3"/>
    <w:uiPriority w:val="9"/>
    <w:rsid w:val="00C571EA"/>
    <w:rPr>
      <w:rFonts w:ascii="Times New Roman" w:eastAsia="黑体" w:hAnsi="Times New Roman" w:cs="Times New Roman"/>
      <w:kern w:val="0"/>
      <w:sz w:val="32"/>
      <w:szCs w:val="32"/>
    </w:rPr>
  </w:style>
  <w:style w:type="paragraph" w:styleId="a4">
    <w:name w:val="Title"/>
    <w:basedOn w:val="a"/>
    <w:next w:val="a"/>
    <w:link w:val="Char1"/>
    <w:uiPriority w:val="10"/>
    <w:qFormat/>
    <w:rsid w:val="00C571EA"/>
    <w:pPr>
      <w:keepNext/>
      <w:keepLines/>
      <w:spacing w:before="340" w:after="330" w:line="578" w:lineRule="auto"/>
      <w:jc w:val="center"/>
    </w:pPr>
    <w:rPr>
      <w:rFonts w:ascii="等线 Light" w:hAnsi="等线 Light"/>
      <w:b/>
      <w:bCs/>
      <w:kern w:val="0"/>
      <w:sz w:val="32"/>
      <w:szCs w:val="32"/>
    </w:rPr>
  </w:style>
  <w:style w:type="character" w:customStyle="1" w:styleId="Char1">
    <w:name w:val="标题 Char1"/>
    <w:basedOn w:val="a1"/>
    <w:link w:val="a4"/>
    <w:uiPriority w:val="10"/>
    <w:qFormat/>
    <w:rsid w:val="00C571EA"/>
    <w:rPr>
      <w:rFonts w:ascii="等线 Light" w:eastAsia="宋体" w:hAnsi="等线 Light" w:cs="Times New Roman"/>
      <w:b/>
      <w:bCs/>
      <w:kern w:val="0"/>
      <w:sz w:val="32"/>
      <w:szCs w:val="32"/>
    </w:rPr>
  </w:style>
  <w:style w:type="paragraph" w:customStyle="1" w:styleId="Chapter">
    <w:name w:val="Chapter"/>
    <w:next w:val="a"/>
    <w:uiPriority w:val="99"/>
    <w:rsid w:val="00C571EA"/>
    <w:pPr>
      <w:keepNext/>
      <w:keepLines/>
      <w:widowControl w:val="0"/>
      <w:spacing w:before="300" w:after="300" w:line="241" w:lineRule="auto"/>
      <w:jc w:val="both"/>
    </w:pPr>
    <w:rPr>
      <w:rFonts w:ascii="Times New Roman" w:eastAsia="宋体" w:hAnsi="Times New Roman" w:cs="Times New Roman"/>
      <w:b/>
      <w:bCs/>
      <w:kern w:val="28"/>
      <w:sz w:val="24"/>
    </w:rPr>
  </w:style>
  <w:style w:type="paragraph" w:customStyle="1" w:styleId="Section">
    <w:name w:val="Section"/>
    <w:next w:val="a"/>
    <w:uiPriority w:val="99"/>
    <w:rsid w:val="00C571EA"/>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5">
    <w:name w:val="header"/>
    <w:basedOn w:val="a"/>
    <w:link w:val="Char10"/>
    <w:uiPriority w:val="99"/>
    <w:qFormat/>
    <w:rsid w:val="00C571EA"/>
    <w:pPr>
      <w:pBdr>
        <w:bottom w:val="single" w:sz="6" w:space="1" w:color="auto"/>
      </w:pBdr>
      <w:tabs>
        <w:tab w:val="center" w:pos="4153"/>
        <w:tab w:val="right" w:pos="8306"/>
      </w:tabs>
      <w:snapToGrid w:val="0"/>
      <w:spacing w:before="0" w:after="0"/>
      <w:jc w:val="right"/>
    </w:pPr>
    <w:rPr>
      <w:kern w:val="0"/>
    </w:rPr>
  </w:style>
  <w:style w:type="character" w:customStyle="1" w:styleId="Char10">
    <w:name w:val="页眉 Char1"/>
    <w:basedOn w:val="a1"/>
    <w:link w:val="a5"/>
    <w:uiPriority w:val="99"/>
    <w:rsid w:val="00C571EA"/>
    <w:rPr>
      <w:rFonts w:ascii="Times New Roman" w:eastAsia="宋体" w:hAnsi="Times New Roman" w:cs="Times New Roman"/>
      <w:kern w:val="0"/>
      <w:sz w:val="18"/>
      <w:szCs w:val="18"/>
    </w:rPr>
  </w:style>
  <w:style w:type="paragraph" w:styleId="a6">
    <w:name w:val="footer"/>
    <w:basedOn w:val="a"/>
    <w:link w:val="Char11"/>
    <w:uiPriority w:val="99"/>
    <w:qFormat/>
    <w:rsid w:val="00C571EA"/>
    <w:pPr>
      <w:tabs>
        <w:tab w:val="center" w:pos="4153"/>
        <w:tab w:val="right" w:pos="8306"/>
      </w:tabs>
      <w:snapToGrid w:val="0"/>
      <w:spacing w:before="0" w:after="0"/>
      <w:jc w:val="right"/>
    </w:pPr>
    <w:rPr>
      <w:kern w:val="0"/>
    </w:rPr>
  </w:style>
  <w:style w:type="character" w:customStyle="1" w:styleId="Char11">
    <w:name w:val="页脚 Char1"/>
    <w:basedOn w:val="a1"/>
    <w:link w:val="a6"/>
    <w:uiPriority w:val="99"/>
    <w:rsid w:val="00C571EA"/>
    <w:rPr>
      <w:rFonts w:ascii="Times New Roman" w:eastAsia="宋体" w:hAnsi="Times New Roman" w:cs="Times New Roman"/>
      <w:kern w:val="0"/>
      <w:sz w:val="18"/>
      <w:szCs w:val="18"/>
    </w:rPr>
  </w:style>
  <w:style w:type="character" w:styleId="a7">
    <w:name w:val="Strong"/>
    <w:uiPriority w:val="22"/>
    <w:qFormat/>
    <w:rsid w:val="00C571EA"/>
    <w:rPr>
      <w:rFonts w:cs="Times New Roman"/>
      <w:b/>
    </w:rPr>
  </w:style>
  <w:style w:type="character" w:styleId="a8">
    <w:name w:val="page number"/>
    <w:uiPriority w:val="99"/>
    <w:rsid w:val="00C571EA"/>
    <w:rPr>
      <w:rFonts w:cs="Times New Roman"/>
    </w:rPr>
  </w:style>
  <w:style w:type="character" w:styleId="a9">
    <w:name w:val="annotation reference"/>
    <w:uiPriority w:val="99"/>
    <w:rsid w:val="00C571EA"/>
    <w:rPr>
      <w:rFonts w:cs="Times New Roman"/>
      <w:sz w:val="21"/>
    </w:rPr>
  </w:style>
  <w:style w:type="character" w:styleId="aa">
    <w:name w:val="footnote reference"/>
    <w:uiPriority w:val="99"/>
    <w:qFormat/>
    <w:rsid w:val="00C571EA"/>
    <w:rPr>
      <w:rFonts w:cs="Times New Roman"/>
      <w:vertAlign w:val="superscript"/>
    </w:rPr>
  </w:style>
  <w:style w:type="character" w:styleId="ab">
    <w:name w:val="Hyperlink"/>
    <w:uiPriority w:val="99"/>
    <w:rsid w:val="00C571EA"/>
    <w:rPr>
      <w:rFonts w:cs="Times New Roman"/>
      <w:color w:val="0000FF"/>
      <w:u w:val="single"/>
    </w:rPr>
  </w:style>
  <w:style w:type="character" w:customStyle="1" w:styleId="Char">
    <w:name w:val="批注主题 Char"/>
    <w:uiPriority w:val="99"/>
    <w:qFormat/>
    <w:rsid w:val="00C571EA"/>
    <w:rPr>
      <w:b/>
      <w:kern w:val="2"/>
      <w:sz w:val="24"/>
    </w:rPr>
  </w:style>
  <w:style w:type="character" w:customStyle="1" w:styleId="3Char">
    <w:name w:val="正文文本缩进 3 Char"/>
    <w:qFormat/>
    <w:rsid w:val="00C571EA"/>
    <w:rPr>
      <w:rFonts w:ascii="宋体"/>
      <w:kern w:val="2"/>
      <w:sz w:val="28"/>
    </w:rPr>
  </w:style>
  <w:style w:type="character" w:customStyle="1" w:styleId="3Char0">
    <w:name w:val="标题 3 Char"/>
    <w:rsid w:val="00C571EA"/>
    <w:rPr>
      <w:rFonts w:eastAsia="宋体"/>
      <w:sz w:val="24"/>
      <w:lang w:val="en-US" w:eastAsia="zh-CN"/>
    </w:rPr>
  </w:style>
  <w:style w:type="character" w:customStyle="1" w:styleId="2Char">
    <w:name w:val="正文文本 2 Char"/>
    <w:qFormat/>
    <w:rsid w:val="00C571EA"/>
    <w:rPr>
      <w:rFonts w:eastAsia="楷体"/>
      <w:kern w:val="2"/>
      <w:sz w:val="24"/>
    </w:rPr>
  </w:style>
  <w:style w:type="character" w:customStyle="1" w:styleId="Char0">
    <w:name w:val="批注文字 Char"/>
    <w:qFormat/>
    <w:rsid w:val="00C571EA"/>
    <w:rPr>
      <w:kern w:val="2"/>
      <w:sz w:val="24"/>
    </w:rPr>
  </w:style>
  <w:style w:type="character" w:customStyle="1" w:styleId="Char2">
    <w:name w:val="纯文本 Char"/>
    <w:qFormat/>
    <w:rsid w:val="00C571EA"/>
    <w:rPr>
      <w:rFonts w:ascii="宋体" w:hAnsi="Courier New"/>
      <w:kern w:val="2"/>
      <w:sz w:val="21"/>
    </w:rPr>
  </w:style>
  <w:style w:type="character" w:customStyle="1" w:styleId="notnullcss1">
    <w:name w:val="notnullcss1"/>
    <w:qFormat/>
    <w:rsid w:val="00C571EA"/>
    <w:rPr>
      <w:rFonts w:eastAsia="宋体"/>
      <w:color w:val="FF0000"/>
      <w:kern w:val="2"/>
      <w:sz w:val="24"/>
      <w:lang w:val="en-US" w:eastAsia="zh-CN"/>
    </w:rPr>
  </w:style>
  <w:style w:type="character" w:customStyle="1" w:styleId="style31">
    <w:name w:val="style31"/>
    <w:qFormat/>
    <w:rsid w:val="00C571EA"/>
    <w:rPr>
      <w:b/>
      <w:color w:val="003366"/>
      <w:sz w:val="32"/>
    </w:rPr>
  </w:style>
  <w:style w:type="character" w:customStyle="1" w:styleId="Char3">
    <w:name w:val="正文文本 Char"/>
    <w:qFormat/>
    <w:rsid w:val="00C571EA"/>
    <w:rPr>
      <w:rFonts w:ascii="宋体"/>
      <w:sz w:val="24"/>
    </w:rPr>
  </w:style>
  <w:style w:type="character" w:customStyle="1" w:styleId="BodyTextChar">
    <w:name w:val="Body Text Char"/>
    <w:link w:val="BodyText1"/>
    <w:locked/>
    <w:rsid w:val="00C571EA"/>
    <w:rPr>
      <w:rFonts w:ascii="Georgia"/>
    </w:rPr>
  </w:style>
  <w:style w:type="character" w:customStyle="1" w:styleId="1Char">
    <w:name w:val="标题 1 Char"/>
    <w:qFormat/>
    <w:rsid w:val="00C571EA"/>
    <w:rPr>
      <w:rFonts w:ascii="宋体"/>
      <w:sz w:val="24"/>
    </w:rPr>
  </w:style>
  <w:style w:type="character" w:customStyle="1" w:styleId="Char4">
    <w:name w:val="批注框文本 Char"/>
    <w:qFormat/>
    <w:rsid w:val="00C571EA"/>
    <w:rPr>
      <w:kern w:val="2"/>
      <w:sz w:val="18"/>
    </w:rPr>
  </w:style>
  <w:style w:type="character" w:customStyle="1" w:styleId="2Char0">
    <w:name w:val="标题 2 Char"/>
    <w:rsid w:val="00C571EA"/>
    <w:rPr>
      <w:rFonts w:ascii="宋体"/>
      <w:b/>
      <w:sz w:val="24"/>
    </w:rPr>
  </w:style>
  <w:style w:type="character" w:customStyle="1" w:styleId="2Char2">
    <w:name w:val="正文文本缩进 2 Char"/>
    <w:qFormat/>
    <w:rsid w:val="00C571EA"/>
    <w:rPr>
      <w:rFonts w:ascii="宋体"/>
      <w:sz w:val="24"/>
    </w:rPr>
  </w:style>
  <w:style w:type="character" w:customStyle="1" w:styleId="subject2">
    <w:name w:val="subject2"/>
    <w:rsid w:val="00C571EA"/>
    <w:rPr>
      <w:rFonts w:ascii="微软雅黑" w:eastAsia="微软雅黑"/>
      <w:color w:val="000000"/>
      <w:sz w:val="27"/>
    </w:rPr>
  </w:style>
  <w:style w:type="character" w:customStyle="1" w:styleId="Char12">
    <w:name w:val="纯文本 Char1"/>
    <w:link w:val="ac"/>
    <w:locked/>
    <w:rsid w:val="00C571EA"/>
    <w:rPr>
      <w:rFonts w:ascii="宋体" w:hAnsi="Courier New"/>
    </w:rPr>
  </w:style>
  <w:style w:type="character" w:customStyle="1" w:styleId="Char5">
    <w:name w:val="文档结构图 Char"/>
    <w:qFormat/>
    <w:rsid w:val="00C571EA"/>
    <w:rPr>
      <w:kern w:val="2"/>
      <w:sz w:val="24"/>
      <w:shd w:val="clear" w:color="auto" w:fill="000080"/>
    </w:rPr>
  </w:style>
  <w:style w:type="character" w:customStyle="1" w:styleId="3Char2">
    <w:name w:val="正文文本 3 Char"/>
    <w:qFormat/>
    <w:rsid w:val="00C571EA"/>
    <w:rPr>
      <w:rFonts w:eastAsia="楷体"/>
      <w:kern w:val="2"/>
      <w:sz w:val="24"/>
    </w:rPr>
  </w:style>
  <w:style w:type="character" w:customStyle="1" w:styleId="font01">
    <w:name w:val="font01"/>
    <w:qFormat/>
    <w:rsid w:val="00C571EA"/>
    <w:rPr>
      <w:rFonts w:ascii="宋体" w:eastAsia="宋体" w:hAnsi="宋体"/>
      <w:color w:val="000000"/>
      <w:sz w:val="18"/>
      <w:u w:val="none"/>
    </w:rPr>
  </w:style>
  <w:style w:type="character" w:customStyle="1" w:styleId="Char6">
    <w:name w:val="正文文本缩进 Char"/>
    <w:qFormat/>
    <w:rsid w:val="00C571EA"/>
    <w:rPr>
      <w:rFonts w:ascii="宋体" w:eastAsia="宋体"/>
      <w:kern w:val="2"/>
      <w:sz w:val="24"/>
    </w:rPr>
  </w:style>
  <w:style w:type="character" w:customStyle="1" w:styleId="HTMLChar">
    <w:name w:val="HTML 预设格式 Char"/>
    <w:uiPriority w:val="99"/>
    <w:qFormat/>
    <w:rsid w:val="00C571EA"/>
    <w:rPr>
      <w:rFonts w:ascii="黑体" w:eastAsia="黑体" w:hAnsi="Courier New"/>
    </w:rPr>
  </w:style>
  <w:style w:type="character" w:customStyle="1" w:styleId="Char7">
    <w:name w:val="页脚 Char"/>
    <w:uiPriority w:val="99"/>
    <w:rsid w:val="00C571EA"/>
    <w:rPr>
      <w:kern w:val="2"/>
      <w:sz w:val="18"/>
    </w:rPr>
  </w:style>
  <w:style w:type="character" w:customStyle="1" w:styleId="Char8">
    <w:name w:val="页眉 Char"/>
    <w:rsid w:val="00C571EA"/>
    <w:rPr>
      <w:kern w:val="2"/>
      <w:sz w:val="18"/>
    </w:rPr>
  </w:style>
  <w:style w:type="character" w:customStyle="1" w:styleId="Char9">
    <w:name w:val="日期 Char"/>
    <w:qFormat/>
    <w:rsid w:val="00C571EA"/>
    <w:rPr>
      <w:kern w:val="2"/>
      <w:sz w:val="24"/>
    </w:rPr>
  </w:style>
  <w:style w:type="paragraph" w:styleId="ad">
    <w:name w:val="Balloon Text"/>
    <w:basedOn w:val="a"/>
    <w:link w:val="Char13"/>
    <w:uiPriority w:val="99"/>
    <w:qFormat/>
    <w:rsid w:val="00C571EA"/>
    <w:pPr>
      <w:widowControl/>
      <w:spacing w:before="0" w:after="0"/>
      <w:jc w:val="left"/>
    </w:pPr>
    <w:rPr>
      <w:kern w:val="0"/>
    </w:rPr>
  </w:style>
  <w:style w:type="character" w:customStyle="1" w:styleId="Char13">
    <w:name w:val="批注框文本 Char1"/>
    <w:basedOn w:val="a1"/>
    <w:link w:val="ad"/>
    <w:uiPriority w:val="99"/>
    <w:rsid w:val="00C571EA"/>
    <w:rPr>
      <w:rFonts w:ascii="Times New Roman" w:eastAsia="宋体" w:hAnsi="Times New Roman" w:cs="Times New Roman"/>
      <w:kern w:val="0"/>
      <w:sz w:val="18"/>
      <w:szCs w:val="18"/>
    </w:rPr>
  </w:style>
  <w:style w:type="paragraph" w:styleId="ae">
    <w:name w:val="Document Map"/>
    <w:basedOn w:val="a"/>
    <w:link w:val="Char14"/>
    <w:uiPriority w:val="99"/>
    <w:qFormat/>
    <w:rsid w:val="00C571EA"/>
    <w:pPr>
      <w:widowControl/>
      <w:shd w:val="clear" w:color="auto" w:fill="000080"/>
      <w:spacing w:before="0" w:after="0"/>
      <w:jc w:val="left"/>
    </w:pPr>
    <w:rPr>
      <w:kern w:val="0"/>
      <w:sz w:val="24"/>
      <w:szCs w:val="24"/>
    </w:rPr>
  </w:style>
  <w:style w:type="character" w:customStyle="1" w:styleId="Char14">
    <w:name w:val="文档结构图 Char1"/>
    <w:basedOn w:val="a1"/>
    <w:link w:val="ae"/>
    <w:uiPriority w:val="99"/>
    <w:rsid w:val="00C571EA"/>
    <w:rPr>
      <w:rFonts w:ascii="Times New Roman" w:eastAsia="宋体" w:hAnsi="Times New Roman" w:cs="Times New Roman"/>
      <w:kern w:val="0"/>
      <w:sz w:val="24"/>
      <w:shd w:val="clear" w:color="auto" w:fill="000080"/>
    </w:rPr>
  </w:style>
  <w:style w:type="paragraph" w:styleId="af">
    <w:name w:val="Body Text Indent"/>
    <w:basedOn w:val="a"/>
    <w:link w:val="Char15"/>
    <w:uiPriority w:val="99"/>
    <w:qFormat/>
    <w:rsid w:val="00C571EA"/>
    <w:pPr>
      <w:widowControl/>
      <w:spacing w:before="0" w:after="0"/>
      <w:ind w:firstLine="555"/>
      <w:jc w:val="left"/>
    </w:pPr>
    <w:rPr>
      <w:rFonts w:ascii="宋体" w:hAnsi="宋体"/>
      <w:kern w:val="0"/>
      <w:sz w:val="24"/>
      <w:szCs w:val="24"/>
    </w:rPr>
  </w:style>
  <w:style w:type="character" w:customStyle="1" w:styleId="Char15">
    <w:name w:val="正文文本缩进 Char1"/>
    <w:basedOn w:val="a1"/>
    <w:link w:val="af"/>
    <w:uiPriority w:val="99"/>
    <w:rsid w:val="00C571EA"/>
    <w:rPr>
      <w:rFonts w:ascii="宋体" w:eastAsia="宋体" w:hAnsi="宋体" w:cs="Times New Roman"/>
      <w:kern w:val="0"/>
      <w:sz w:val="24"/>
    </w:rPr>
  </w:style>
  <w:style w:type="paragraph" w:styleId="30">
    <w:name w:val="Body Text 3"/>
    <w:basedOn w:val="a"/>
    <w:link w:val="3Char10"/>
    <w:uiPriority w:val="99"/>
    <w:qFormat/>
    <w:rsid w:val="00C571EA"/>
    <w:pPr>
      <w:widowControl/>
      <w:tabs>
        <w:tab w:val="right" w:pos="2340"/>
        <w:tab w:val="right" w:pos="3060"/>
        <w:tab w:val="right" w:pos="3960"/>
        <w:tab w:val="right" w:pos="4680"/>
        <w:tab w:val="right" w:pos="5580"/>
        <w:tab w:val="right" w:pos="6300"/>
        <w:tab w:val="right" w:pos="6840"/>
        <w:tab w:val="right" w:pos="7560"/>
        <w:tab w:val="right" w:pos="8460"/>
        <w:tab w:val="right" w:pos="9180"/>
      </w:tabs>
      <w:snapToGrid w:val="0"/>
      <w:spacing w:before="0" w:after="0" w:line="400" w:lineRule="exact"/>
      <w:ind w:right="18"/>
      <w:jc w:val="left"/>
    </w:pPr>
    <w:rPr>
      <w:rFonts w:eastAsia="楷体"/>
      <w:kern w:val="0"/>
      <w:sz w:val="24"/>
      <w:szCs w:val="24"/>
    </w:rPr>
  </w:style>
  <w:style w:type="character" w:customStyle="1" w:styleId="3Char10">
    <w:name w:val="正文文本 3 Char1"/>
    <w:basedOn w:val="a1"/>
    <w:link w:val="30"/>
    <w:uiPriority w:val="99"/>
    <w:rsid w:val="00C571EA"/>
    <w:rPr>
      <w:rFonts w:ascii="Times New Roman" w:eastAsia="楷体" w:hAnsi="Times New Roman" w:cs="Times New Roman"/>
      <w:kern w:val="0"/>
      <w:sz w:val="24"/>
    </w:rPr>
  </w:style>
  <w:style w:type="paragraph" w:styleId="af0">
    <w:name w:val="Date"/>
    <w:basedOn w:val="a"/>
    <w:next w:val="a"/>
    <w:link w:val="Char16"/>
    <w:uiPriority w:val="99"/>
    <w:qFormat/>
    <w:rsid w:val="00C571EA"/>
    <w:pPr>
      <w:widowControl/>
      <w:spacing w:before="0" w:after="0"/>
      <w:ind w:leftChars="2500" w:left="100"/>
      <w:jc w:val="left"/>
    </w:pPr>
    <w:rPr>
      <w:kern w:val="0"/>
      <w:sz w:val="24"/>
      <w:szCs w:val="24"/>
    </w:rPr>
  </w:style>
  <w:style w:type="character" w:customStyle="1" w:styleId="Char16">
    <w:name w:val="日期 Char1"/>
    <w:basedOn w:val="a1"/>
    <w:link w:val="af0"/>
    <w:uiPriority w:val="99"/>
    <w:rsid w:val="00C571EA"/>
    <w:rPr>
      <w:rFonts w:ascii="Times New Roman" w:eastAsia="宋体" w:hAnsi="Times New Roman" w:cs="Times New Roman"/>
      <w:kern w:val="0"/>
      <w:sz w:val="24"/>
    </w:rPr>
  </w:style>
  <w:style w:type="paragraph" w:styleId="af1">
    <w:name w:val="annotation text"/>
    <w:basedOn w:val="a"/>
    <w:link w:val="Char17"/>
    <w:uiPriority w:val="99"/>
    <w:qFormat/>
    <w:rsid w:val="00C571EA"/>
    <w:pPr>
      <w:widowControl/>
      <w:spacing w:before="0" w:after="0"/>
      <w:jc w:val="left"/>
    </w:pPr>
    <w:rPr>
      <w:kern w:val="0"/>
      <w:sz w:val="24"/>
      <w:szCs w:val="24"/>
    </w:rPr>
  </w:style>
  <w:style w:type="character" w:customStyle="1" w:styleId="Char17">
    <w:name w:val="批注文字 Char1"/>
    <w:basedOn w:val="a1"/>
    <w:link w:val="af1"/>
    <w:uiPriority w:val="99"/>
    <w:rsid w:val="00C571EA"/>
    <w:rPr>
      <w:rFonts w:ascii="Times New Roman" w:eastAsia="宋体" w:hAnsi="Times New Roman" w:cs="Times New Roman"/>
      <w:kern w:val="0"/>
      <w:sz w:val="24"/>
    </w:rPr>
  </w:style>
  <w:style w:type="paragraph" w:styleId="af2">
    <w:name w:val="annotation subject"/>
    <w:basedOn w:val="af1"/>
    <w:next w:val="af1"/>
    <w:link w:val="Char18"/>
    <w:uiPriority w:val="99"/>
    <w:qFormat/>
    <w:rsid w:val="00C571EA"/>
    <w:rPr>
      <w:b/>
      <w:bCs/>
    </w:rPr>
  </w:style>
  <w:style w:type="character" w:customStyle="1" w:styleId="Char18">
    <w:name w:val="批注主题 Char1"/>
    <w:basedOn w:val="Char17"/>
    <w:link w:val="af2"/>
    <w:uiPriority w:val="99"/>
    <w:rsid w:val="00C571EA"/>
    <w:rPr>
      <w:rFonts w:ascii="Times New Roman" w:eastAsia="宋体" w:hAnsi="Times New Roman" w:cs="Times New Roman"/>
      <w:b/>
      <w:bCs/>
      <w:kern w:val="0"/>
      <w:sz w:val="24"/>
    </w:rPr>
  </w:style>
  <w:style w:type="paragraph" w:styleId="a0">
    <w:name w:val="Normal Indent"/>
    <w:basedOn w:val="a"/>
    <w:uiPriority w:val="99"/>
    <w:qFormat/>
    <w:rsid w:val="00C571EA"/>
    <w:pPr>
      <w:widowControl/>
      <w:overflowPunct w:val="0"/>
      <w:autoSpaceDE w:val="0"/>
      <w:autoSpaceDN w:val="0"/>
      <w:adjustRightInd w:val="0"/>
      <w:spacing w:before="0" w:after="0"/>
      <w:ind w:firstLine="420"/>
      <w:jc w:val="left"/>
      <w:textAlignment w:val="baseline"/>
    </w:pPr>
    <w:rPr>
      <w:kern w:val="0"/>
      <w:sz w:val="20"/>
      <w:szCs w:val="20"/>
    </w:rPr>
  </w:style>
  <w:style w:type="paragraph" w:styleId="20">
    <w:name w:val="Body Text 2"/>
    <w:basedOn w:val="a"/>
    <w:link w:val="2Char10"/>
    <w:uiPriority w:val="99"/>
    <w:qFormat/>
    <w:rsid w:val="00C571EA"/>
    <w:pPr>
      <w:widowControl/>
      <w:snapToGrid w:val="0"/>
      <w:spacing w:before="0" w:after="0" w:line="360" w:lineRule="exact"/>
      <w:jc w:val="center"/>
    </w:pPr>
    <w:rPr>
      <w:rFonts w:eastAsia="楷体"/>
      <w:kern w:val="0"/>
      <w:sz w:val="24"/>
      <w:szCs w:val="24"/>
    </w:rPr>
  </w:style>
  <w:style w:type="character" w:customStyle="1" w:styleId="2Char10">
    <w:name w:val="正文文本 2 Char1"/>
    <w:basedOn w:val="a1"/>
    <w:link w:val="20"/>
    <w:uiPriority w:val="99"/>
    <w:rsid w:val="00C571EA"/>
    <w:rPr>
      <w:rFonts w:ascii="Times New Roman" w:eastAsia="楷体" w:hAnsi="Times New Roman" w:cs="Times New Roman"/>
      <w:kern w:val="0"/>
      <w:sz w:val="24"/>
    </w:rPr>
  </w:style>
  <w:style w:type="paragraph" w:styleId="21">
    <w:name w:val="toc 2"/>
    <w:basedOn w:val="a"/>
    <w:next w:val="a"/>
    <w:uiPriority w:val="39"/>
    <w:qFormat/>
    <w:rsid w:val="00C571EA"/>
    <w:pPr>
      <w:widowControl/>
      <w:spacing w:before="0" w:after="0"/>
      <w:ind w:leftChars="200" w:left="420"/>
      <w:jc w:val="left"/>
    </w:pPr>
    <w:rPr>
      <w:sz w:val="21"/>
      <w:szCs w:val="24"/>
    </w:rPr>
  </w:style>
  <w:style w:type="paragraph" w:styleId="10">
    <w:name w:val="toc 1"/>
    <w:basedOn w:val="a"/>
    <w:next w:val="a"/>
    <w:uiPriority w:val="39"/>
    <w:qFormat/>
    <w:rsid w:val="00C571EA"/>
    <w:pPr>
      <w:widowControl/>
      <w:tabs>
        <w:tab w:val="left" w:pos="840"/>
        <w:tab w:val="right" w:leader="dot" w:pos="8296"/>
      </w:tabs>
      <w:spacing w:before="0" w:after="0"/>
      <w:jc w:val="center"/>
    </w:pPr>
    <w:rPr>
      <w:sz w:val="21"/>
      <w:szCs w:val="24"/>
    </w:rPr>
  </w:style>
  <w:style w:type="paragraph" w:styleId="af3">
    <w:name w:val="footnote text"/>
    <w:basedOn w:val="a"/>
    <w:link w:val="Chara"/>
    <w:uiPriority w:val="99"/>
    <w:qFormat/>
    <w:rsid w:val="00C571EA"/>
    <w:pPr>
      <w:widowControl/>
      <w:snapToGrid w:val="0"/>
      <w:spacing w:before="0" w:after="0"/>
      <w:jc w:val="left"/>
    </w:pPr>
    <w:rPr>
      <w:kern w:val="0"/>
    </w:rPr>
  </w:style>
  <w:style w:type="character" w:customStyle="1" w:styleId="Chara">
    <w:name w:val="脚注文本 Char"/>
    <w:basedOn w:val="a1"/>
    <w:link w:val="af3"/>
    <w:uiPriority w:val="99"/>
    <w:rsid w:val="00C571EA"/>
    <w:rPr>
      <w:rFonts w:ascii="Times New Roman" w:eastAsia="宋体" w:hAnsi="Times New Roman" w:cs="Times New Roman"/>
      <w:kern w:val="0"/>
      <w:sz w:val="18"/>
      <w:szCs w:val="18"/>
    </w:rPr>
  </w:style>
  <w:style w:type="paragraph" w:styleId="ac">
    <w:name w:val="Plain Text"/>
    <w:basedOn w:val="a"/>
    <w:link w:val="Char12"/>
    <w:qFormat/>
    <w:rsid w:val="00C571EA"/>
    <w:pPr>
      <w:widowControl/>
      <w:spacing w:before="0" w:after="0"/>
      <w:jc w:val="left"/>
    </w:pPr>
    <w:rPr>
      <w:rFonts w:ascii="宋体" w:eastAsiaTheme="minorEastAsia" w:hAnsi="Courier New" w:cstheme="minorBidi"/>
      <w:sz w:val="21"/>
      <w:szCs w:val="24"/>
    </w:rPr>
  </w:style>
  <w:style w:type="character" w:customStyle="1" w:styleId="11">
    <w:name w:val="纯文本 字符1"/>
    <w:basedOn w:val="a1"/>
    <w:uiPriority w:val="99"/>
    <w:semiHidden/>
    <w:rsid w:val="00C571EA"/>
    <w:rPr>
      <w:rFonts w:asciiTheme="minorEastAsia" w:hAnsi="Courier New" w:cs="Courier New"/>
      <w:sz w:val="18"/>
      <w:szCs w:val="18"/>
    </w:rPr>
  </w:style>
  <w:style w:type="character" w:customStyle="1" w:styleId="14">
    <w:name w:val="纯文本 字符14"/>
    <w:uiPriority w:val="99"/>
    <w:semiHidden/>
    <w:rsid w:val="00C571EA"/>
    <w:rPr>
      <w:rFonts w:ascii="宋体" w:eastAsia="宋体" w:hAnsi="Courier New" w:cs="Courier New"/>
    </w:rPr>
  </w:style>
  <w:style w:type="character" w:customStyle="1" w:styleId="13">
    <w:name w:val="纯文本 字符13"/>
    <w:uiPriority w:val="99"/>
    <w:semiHidden/>
    <w:rsid w:val="00C571EA"/>
    <w:rPr>
      <w:rFonts w:ascii="宋体" w:eastAsia="宋体" w:hAnsi="Courier New" w:cs="Courier New"/>
    </w:rPr>
  </w:style>
  <w:style w:type="character" w:customStyle="1" w:styleId="12">
    <w:name w:val="纯文本 字符12"/>
    <w:uiPriority w:val="99"/>
    <w:semiHidden/>
    <w:rsid w:val="00C571EA"/>
    <w:rPr>
      <w:rFonts w:ascii="宋体" w:eastAsia="宋体" w:hAnsi="Courier New" w:cs="Courier New"/>
    </w:rPr>
  </w:style>
  <w:style w:type="character" w:customStyle="1" w:styleId="110">
    <w:name w:val="纯文本 字符11"/>
    <w:uiPriority w:val="99"/>
    <w:semiHidden/>
    <w:rsid w:val="00C571EA"/>
    <w:rPr>
      <w:rFonts w:ascii="宋体" w:eastAsia="宋体" w:hAnsi="Courier New" w:cs="Courier New"/>
      <w:sz w:val="21"/>
      <w:szCs w:val="21"/>
    </w:rPr>
  </w:style>
  <w:style w:type="paragraph" w:styleId="4">
    <w:name w:val="toc 4"/>
    <w:basedOn w:val="a"/>
    <w:next w:val="a"/>
    <w:uiPriority w:val="39"/>
    <w:qFormat/>
    <w:rsid w:val="00C571EA"/>
    <w:pPr>
      <w:widowControl/>
      <w:spacing w:before="0" w:after="0"/>
      <w:ind w:leftChars="600" w:left="1260"/>
      <w:jc w:val="left"/>
    </w:pPr>
    <w:rPr>
      <w:sz w:val="21"/>
      <w:szCs w:val="24"/>
    </w:rPr>
  </w:style>
  <w:style w:type="paragraph" w:styleId="31">
    <w:name w:val="toc 3"/>
    <w:basedOn w:val="a"/>
    <w:next w:val="a"/>
    <w:uiPriority w:val="39"/>
    <w:qFormat/>
    <w:rsid w:val="00C571EA"/>
    <w:pPr>
      <w:widowControl/>
      <w:spacing w:before="0" w:after="0"/>
      <w:ind w:leftChars="400" w:left="840"/>
      <w:jc w:val="left"/>
    </w:pPr>
    <w:rPr>
      <w:sz w:val="21"/>
      <w:szCs w:val="24"/>
    </w:rPr>
  </w:style>
  <w:style w:type="paragraph" w:styleId="15">
    <w:name w:val="index 1"/>
    <w:basedOn w:val="a"/>
    <w:next w:val="a"/>
    <w:uiPriority w:val="99"/>
    <w:qFormat/>
    <w:rsid w:val="00C571EA"/>
    <w:pPr>
      <w:widowControl/>
      <w:spacing w:before="0" w:after="0"/>
      <w:jc w:val="left"/>
    </w:pPr>
    <w:rPr>
      <w:sz w:val="21"/>
      <w:szCs w:val="24"/>
    </w:rPr>
  </w:style>
  <w:style w:type="paragraph" w:styleId="af4">
    <w:name w:val="Normal (Web)"/>
    <w:basedOn w:val="a"/>
    <w:uiPriority w:val="99"/>
    <w:qFormat/>
    <w:rsid w:val="00C571EA"/>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1"/>
    <w:uiPriority w:val="99"/>
    <w:qFormat/>
    <w:rsid w:val="00C57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黑体" w:eastAsia="黑体" w:hAnsi="Courier New"/>
      <w:kern w:val="0"/>
      <w:sz w:val="20"/>
      <w:szCs w:val="20"/>
    </w:rPr>
  </w:style>
  <w:style w:type="character" w:customStyle="1" w:styleId="HTMLChar1">
    <w:name w:val="HTML 预设格式 Char1"/>
    <w:basedOn w:val="a1"/>
    <w:link w:val="HTML"/>
    <w:uiPriority w:val="99"/>
    <w:rsid w:val="00C571EA"/>
    <w:rPr>
      <w:rFonts w:ascii="黑体" w:eastAsia="黑体" w:hAnsi="Courier New" w:cs="Times New Roman"/>
      <w:kern w:val="0"/>
      <w:sz w:val="20"/>
      <w:szCs w:val="20"/>
    </w:rPr>
  </w:style>
  <w:style w:type="paragraph" w:styleId="af5">
    <w:name w:val="Body Text"/>
    <w:basedOn w:val="a"/>
    <w:link w:val="Char19"/>
    <w:uiPriority w:val="99"/>
    <w:qFormat/>
    <w:rsid w:val="00C571EA"/>
    <w:pPr>
      <w:widowControl/>
      <w:overflowPunct w:val="0"/>
      <w:autoSpaceDE w:val="0"/>
      <w:autoSpaceDN w:val="0"/>
      <w:adjustRightInd w:val="0"/>
      <w:spacing w:before="0" w:after="0" w:line="360" w:lineRule="auto"/>
      <w:jc w:val="left"/>
      <w:textAlignment w:val="baseline"/>
    </w:pPr>
    <w:rPr>
      <w:rFonts w:ascii="宋体"/>
      <w:kern w:val="0"/>
      <w:sz w:val="20"/>
      <w:szCs w:val="20"/>
    </w:rPr>
  </w:style>
  <w:style w:type="character" w:customStyle="1" w:styleId="Char19">
    <w:name w:val="正文文本 Char1"/>
    <w:basedOn w:val="a1"/>
    <w:link w:val="af5"/>
    <w:uiPriority w:val="99"/>
    <w:rsid w:val="00C571EA"/>
    <w:rPr>
      <w:rFonts w:ascii="宋体" w:eastAsia="宋体" w:hAnsi="Times New Roman" w:cs="Times New Roman"/>
      <w:kern w:val="0"/>
      <w:sz w:val="20"/>
      <w:szCs w:val="20"/>
    </w:rPr>
  </w:style>
  <w:style w:type="paragraph" w:styleId="32">
    <w:name w:val="Body Text Indent 3"/>
    <w:basedOn w:val="a"/>
    <w:link w:val="3Char11"/>
    <w:uiPriority w:val="99"/>
    <w:qFormat/>
    <w:rsid w:val="00C571EA"/>
    <w:pPr>
      <w:widowControl/>
      <w:spacing w:before="0" w:after="0" w:line="480" w:lineRule="exact"/>
      <w:ind w:firstLine="573"/>
      <w:jc w:val="left"/>
    </w:pPr>
    <w:rPr>
      <w:rFonts w:ascii="宋体"/>
      <w:kern w:val="0"/>
      <w:sz w:val="20"/>
      <w:szCs w:val="20"/>
    </w:rPr>
  </w:style>
  <w:style w:type="character" w:customStyle="1" w:styleId="3Char11">
    <w:name w:val="正文文本缩进 3 Char1"/>
    <w:basedOn w:val="a1"/>
    <w:link w:val="32"/>
    <w:uiPriority w:val="99"/>
    <w:rsid w:val="00C571EA"/>
    <w:rPr>
      <w:rFonts w:ascii="宋体" w:eastAsia="宋体" w:hAnsi="Times New Roman" w:cs="Times New Roman"/>
      <w:kern w:val="0"/>
      <w:sz w:val="20"/>
      <w:szCs w:val="20"/>
    </w:rPr>
  </w:style>
  <w:style w:type="paragraph" w:styleId="22">
    <w:name w:val="Body Text Indent 2"/>
    <w:basedOn w:val="a"/>
    <w:link w:val="2Char11"/>
    <w:uiPriority w:val="99"/>
    <w:qFormat/>
    <w:rsid w:val="00C571EA"/>
    <w:pPr>
      <w:widowControl/>
      <w:overflowPunct w:val="0"/>
      <w:autoSpaceDE w:val="0"/>
      <w:autoSpaceDN w:val="0"/>
      <w:adjustRightInd w:val="0"/>
      <w:spacing w:before="0" w:after="0" w:line="360" w:lineRule="auto"/>
      <w:ind w:left="708" w:firstLine="1"/>
      <w:jc w:val="left"/>
      <w:textAlignment w:val="baseline"/>
    </w:pPr>
    <w:rPr>
      <w:rFonts w:ascii="宋体"/>
      <w:kern w:val="0"/>
      <w:sz w:val="20"/>
      <w:szCs w:val="20"/>
    </w:rPr>
  </w:style>
  <w:style w:type="character" w:customStyle="1" w:styleId="2Char11">
    <w:name w:val="正文文本缩进 2 Char1"/>
    <w:basedOn w:val="a1"/>
    <w:link w:val="22"/>
    <w:uiPriority w:val="99"/>
    <w:rsid w:val="00C571EA"/>
    <w:rPr>
      <w:rFonts w:ascii="宋体" w:eastAsia="宋体" w:hAnsi="Times New Roman" w:cs="Times New Roman"/>
      <w:kern w:val="0"/>
      <w:sz w:val="20"/>
      <w:szCs w:val="20"/>
    </w:rPr>
  </w:style>
  <w:style w:type="paragraph" w:customStyle="1" w:styleId="af6">
    <w:name w:val="附注二级"/>
    <w:basedOn w:val="a"/>
    <w:qFormat/>
    <w:rsid w:val="00C571EA"/>
    <w:pPr>
      <w:widowControl/>
      <w:tabs>
        <w:tab w:val="left" w:pos="714"/>
      </w:tabs>
      <w:adjustRightInd w:val="0"/>
      <w:snapToGrid w:val="0"/>
      <w:spacing w:before="0" w:after="0" w:line="400" w:lineRule="atLeast"/>
      <w:ind w:left="756" w:hanging="770"/>
      <w:jc w:val="left"/>
      <w:outlineLvl w:val="0"/>
    </w:pPr>
    <w:rPr>
      <w:rFonts w:ascii="宋体" w:hAnsi="宋体"/>
      <w:b/>
      <w:sz w:val="21"/>
      <w:szCs w:val="21"/>
    </w:rPr>
  </w:style>
  <w:style w:type="paragraph" w:customStyle="1" w:styleId="xl47">
    <w:name w:val="xl47"/>
    <w:basedOn w:val="a"/>
    <w:rsid w:val="00C571EA"/>
    <w:pPr>
      <w:widowControl/>
      <w:pBdr>
        <w:top w:val="single" w:sz="4" w:space="0" w:color="auto"/>
        <w:bottom w:val="single" w:sz="8"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7">
    <w:name w:val="xl37"/>
    <w:basedOn w:val="a"/>
    <w:qFormat/>
    <w:rsid w:val="00C571E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22">
    <w:name w:val="xl22"/>
    <w:basedOn w:val="a"/>
    <w:rsid w:val="00C571EA"/>
    <w:pPr>
      <w:widowControl/>
      <w:pBdr>
        <w:bottom w:val="single" w:sz="4" w:space="0" w:color="auto"/>
      </w:pBdr>
      <w:spacing w:before="100" w:after="100"/>
      <w:jc w:val="center"/>
    </w:pPr>
    <w:rPr>
      <w:rFonts w:ascii="宋体" w:hAnsi="宋体"/>
      <w:kern w:val="0"/>
      <w:sz w:val="21"/>
      <w:szCs w:val="20"/>
    </w:rPr>
  </w:style>
  <w:style w:type="paragraph" w:customStyle="1" w:styleId="16">
    <w:name w:val="修订1"/>
    <w:rsid w:val="00C571EA"/>
    <w:rPr>
      <w:rFonts w:ascii="Times New Roman" w:eastAsia="宋体" w:hAnsi="Times New Roman" w:cs="Times New Roman"/>
    </w:rPr>
  </w:style>
  <w:style w:type="paragraph" w:customStyle="1" w:styleId="af7">
    <w:name w:val="报告－正文"/>
    <w:basedOn w:val="ac"/>
    <w:rsid w:val="00C571EA"/>
    <w:pPr>
      <w:adjustRightInd w:val="0"/>
      <w:snapToGrid w:val="0"/>
      <w:spacing w:line="360" w:lineRule="auto"/>
      <w:ind w:firstLineChars="200" w:firstLine="560"/>
    </w:pPr>
    <w:rPr>
      <w:rFonts w:ascii="Times New Roman" w:hAnsi="Times New Roman"/>
      <w:sz w:val="28"/>
    </w:rPr>
  </w:style>
  <w:style w:type="paragraph" w:customStyle="1" w:styleId="17">
    <w:name w:val="批注框文本1"/>
    <w:basedOn w:val="a"/>
    <w:rsid w:val="00C571EA"/>
    <w:pPr>
      <w:widowControl/>
      <w:spacing w:before="0" w:after="0"/>
      <w:jc w:val="left"/>
    </w:pPr>
  </w:style>
  <w:style w:type="paragraph" w:customStyle="1" w:styleId="xl26">
    <w:name w:val="xl26"/>
    <w:basedOn w:val="a"/>
    <w:qFormat/>
    <w:rsid w:val="00C571EA"/>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xl34">
    <w:name w:val="xl34"/>
    <w:basedOn w:val="a"/>
    <w:qFormat/>
    <w:rsid w:val="00C571EA"/>
    <w:pPr>
      <w:widowControl/>
      <w:spacing w:before="100" w:beforeAutospacing="1" w:after="100" w:afterAutospacing="1"/>
      <w:jc w:val="left"/>
      <w:textAlignment w:val="center"/>
    </w:pPr>
    <w:rPr>
      <w:rFonts w:ascii="宋体" w:hAnsi="宋体"/>
      <w:kern w:val="0"/>
    </w:rPr>
  </w:style>
  <w:style w:type="paragraph" w:customStyle="1" w:styleId="af8">
    <w:name w:val="附注二级正文"/>
    <w:basedOn w:val="a"/>
    <w:qFormat/>
    <w:rsid w:val="00C571EA"/>
    <w:pPr>
      <w:widowControl/>
      <w:adjustRightInd w:val="0"/>
      <w:snapToGrid w:val="0"/>
      <w:spacing w:before="0" w:after="0" w:line="400" w:lineRule="atLeast"/>
      <w:ind w:leftChars="342" w:left="718"/>
      <w:jc w:val="left"/>
    </w:pPr>
    <w:rPr>
      <w:rFonts w:ascii="宋体" w:hAnsi="宋体"/>
      <w:sz w:val="21"/>
      <w:szCs w:val="21"/>
    </w:rPr>
  </w:style>
  <w:style w:type="paragraph" w:customStyle="1" w:styleId="23">
    <w:name w:val="审计报告2级"/>
    <w:basedOn w:val="a"/>
    <w:qFormat/>
    <w:rsid w:val="00C571EA"/>
    <w:pPr>
      <w:widowControl/>
      <w:snapToGrid w:val="0"/>
      <w:spacing w:before="240" w:after="240" w:line="360" w:lineRule="exact"/>
      <w:jc w:val="left"/>
      <w:outlineLvl w:val="1"/>
    </w:pPr>
    <w:rPr>
      <w:rFonts w:ascii="宋体" w:hAnsi="宋体"/>
      <w:b/>
      <w:color w:val="0000FF"/>
      <w:sz w:val="21"/>
      <w:szCs w:val="20"/>
    </w:rPr>
  </w:style>
  <w:style w:type="paragraph" w:customStyle="1" w:styleId="oooo">
    <w:name w:val="¤ooooº¡"/>
    <w:rsid w:val="00C571EA"/>
    <w:pPr>
      <w:widowControl w:val="0"/>
      <w:overflowPunct w:val="0"/>
      <w:autoSpaceDE w:val="0"/>
      <w:autoSpaceDN w:val="0"/>
      <w:adjustRightInd w:val="0"/>
      <w:jc w:val="both"/>
      <w:textAlignment w:val="baseline"/>
    </w:pPr>
    <w:rPr>
      <w:rFonts w:ascii="MingLiU" w:eastAsia="MingLiU" w:hAnsi="Times New Roman" w:cs="Times New Roman"/>
      <w:kern w:val="0"/>
      <w:szCs w:val="20"/>
    </w:rPr>
  </w:style>
  <w:style w:type="paragraph" w:customStyle="1" w:styleId="xl38">
    <w:name w:val="xl38"/>
    <w:basedOn w:val="a"/>
    <w:qFormat/>
    <w:rsid w:val="00C571E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styleId="af9">
    <w:name w:val="Revision"/>
    <w:uiPriority w:val="99"/>
    <w:unhideWhenUsed/>
    <w:rsid w:val="00C571EA"/>
    <w:rPr>
      <w:rFonts w:ascii="Times New Roman" w:eastAsia="宋体" w:hAnsi="Times New Roman" w:cs="Times New Roman"/>
    </w:rPr>
  </w:style>
  <w:style w:type="paragraph" w:customStyle="1" w:styleId="afa">
    <w:name w:val="附注－正文"/>
    <w:basedOn w:val="af"/>
    <w:qFormat/>
    <w:rsid w:val="00C571EA"/>
    <w:pPr>
      <w:adjustRightInd w:val="0"/>
      <w:snapToGrid w:val="0"/>
      <w:spacing w:afterLines="50" w:line="360" w:lineRule="auto"/>
      <w:ind w:firstLineChars="200" w:firstLine="200"/>
    </w:pPr>
    <w:rPr>
      <w:rFonts w:ascii="Times New Roman" w:hAnsi="Times New Roman"/>
      <w:szCs w:val="20"/>
    </w:rPr>
  </w:style>
  <w:style w:type="paragraph" w:customStyle="1" w:styleId="xl39">
    <w:name w:val="xl39"/>
    <w:basedOn w:val="a"/>
    <w:rsid w:val="00C571E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styleId="afb">
    <w:name w:val="List Paragraph"/>
    <w:basedOn w:val="a"/>
    <w:uiPriority w:val="34"/>
    <w:qFormat/>
    <w:rsid w:val="00C571EA"/>
    <w:pPr>
      <w:widowControl/>
      <w:spacing w:before="0" w:after="0"/>
      <w:ind w:firstLineChars="200" w:firstLine="420"/>
      <w:jc w:val="left"/>
    </w:pPr>
    <w:rPr>
      <w:sz w:val="21"/>
      <w:szCs w:val="24"/>
    </w:rPr>
  </w:style>
  <w:style w:type="paragraph" w:customStyle="1" w:styleId="xl49">
    <w:name w:val="xl49"/>
    <w:basedOn w:val="a"/>
    <w:rsid w:val="00C571EA"/>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18">
    <w:name w:val="列出段落1"/>
    <w:basedOn w:val="a"/>
    <w:uiPriority w:val="34"/>
    <w:qFormat/>
    <w:rsid w:val="00C571EA"/>
    <w:pPr>
      <w:widowControl/>
      <w:spacing w:before="0" w:after="0"/>
      <w:ind w:firstLineChars="200" w:firstLine="420"/>
      <w:jc w:val="left"/>
    </w:pPr>
    <w:rPr>
      <w:rFonts w:ascii="Calibri" w:hAnsi="Calibri"/>
      <w:sz w:val="21"/>
      <w:szCs w:val="22"/>
    </w:rPr>
  </w:style>
  <w:style w:type="paragraph" w:customStyle="1" w:styleId="xl48">
    <w:name w:val="xl48"/>
    <w:basedOn w:val="a"/>
    <w:rsid w:val="00C571EA"/>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hAnsi="宋体"/>
      <w:kern w:val="0"/>
    </w:rPr>
  </w:style>
  <w:style w:type="paragraph" w:customStyle="1" w:styleId="CharCharCharCharCharChar1CharCharChar">
    <w:name w:val="Char Char Char Char Char Char1 Char Char Char"/>
    <w:basedOn w:val="a"/>
    <w:rsid w:val="00C571EA"/>
    <w:pPr>
      <w:autoSpaceDE w:val="0"/>
      <w:autoSpaceDN w:val="0"/>
      <w:spacing w:before="0" w:after="0"/>
      <w:jc w:val="left"/>
      <w:textAlignment w:val="baseline"/>
    </w:pPr>
    <w:rPr>
      <w:sz w:val="21"/>
      <w:szCs w:val="20"/>
    </w:rPr>
  </w:style>
  <w:style w:type="paragraph" w:customStyle="1" w:styleId="CharCharCharCharCharCharChar">
    <w:name w:val="Char Char Char Char Char Char Char"/>
    <w:basedOn w:val="a"/>
    <w:rsid w:val="00C571EA"/>
    <w:pPr>
      <w:widowControl/>
      <w:spacing w:before="0" w:after="160" w:line="240" w:lineRule="exact"/>
      <w:jc w:val="left"/>
    </w:pPr>
    <w:rPr>
      <w:rFonts w:ascii="Verdana" w:hAnsi="Verdana"/>
      <w:kern w:val="0"/>
      <w:sz w:val="20"/>
      <w:szCs w:val="20"/>
      <w:lang w:eastAsia="en-US"/>
    </w:rPr>
  </w:style>
  <w:style w:type="paragraph" w:customStyle="1" w:styleId="xl28">
    <w:name w:val="xl28"/>
    <w:basedOn w:val="a"/>
    <w:qFormat/>
    <w:rsid w:val="00C571EA"/>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kern w:val="0"/>
    </w:rPr>
  </w:style>
  <w:style w:type="paragraph" w:customStyle="1" w:styleId="xl25">
    <w:name w:val="xl25"/>
    <w:basedOn w:val="a"/>
    <w:qFormat/>
    <w:rsid w:val="00C571E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xl36">
    <w:name w:val="xl36"/>
    <w:basedOn w:val="a"/>
    <w:qFormat/>
    <w:rsid w:val="00C571E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kern w:val="0"/>
    </w:rPr>
  </w:style>
  <w:style w:type="paragraph" w:customStyle="1" w:styleId="xl24">
    <w:name w:val="xl24"/>
    <w:basedOn w:val="a"/>
    <w:qFormat/>
    <w:rsid w:val="00C571EA"/>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xl46">
    <w:name w:val="xl46"/>
    <w:basedOn w:val="a"/>
    <w:rsid w:val="00C571EA"/>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16"/>
      <w:szCs w:val="16"/>
    </w:rPr>
  </w:style>
  <w:style w:type="paragraph" w:customStyle="1" w:styleId="310">
    <w:name w:val="正文文本 31"/>
    <w:basedOn w:val="a"/>
    <w:rsid w:val="00C571EA"/>
    <w:pPr>
      <w:keepLines/>
      <w:widowControl/>
      <w:overflowPunct w:val="0"/>
      <w:autoSpaceDE w:val="0"/>
      <w:autoSpaceDN w:val="0"/>
      <w:adjustRightInd w:val="0"/>
      <w:spacing w:before="0" w:after="0" w:line="240" w:lineRule="atLeast"/>
      <w:jc w:val="left"/>
      <w:textAlignment w:val="baseline"/>
    </w:pPr>
    <w:rPr>
      <w:rFonts w:eastAsia="MingLiU"/>
      <w:color w:val="000000"/>
      <w:kern w:val="0"/>
      <w:sz w:val="22"/>
      <w:szCs w:val="20"/>
    </w:rPr>
  </w:style>
  <w:style w:type="paragraph" w:customStyle="1" w:styleId="font5">
    <w:name w:val="font5"/>
    <w:basedOn w:val="a"/>
    <w:qFormat/>
    <w:rsid w:val="00C571EA"/>
    <w:pPr>
      <w:widowControl/>
      <w:spacing w:before="100" w:beforeAutospacing="1" w:after="100" w:afterAutospacing="1"/>
      <w:jc w:val="left"/>
    </w:pPr>
    <w:rPr>
      <w:rFonts w:ascii="宋体" w:hAnsi="宋体"/>
      <w:kern w:val="0"/>
    </w:rPr>
  </w:style>
  <w:style w:type="paragraph" w:customStyle="1" w:styleId="afc">
    <w:name w:val="­¶­º"/>
    <w:basedOn w:val="oooo"/>
    <w:rsid w:val="00C571EA"/>
    <w:pPr>
      <w:tabs>
        <w:tab w:val="center" w:pos="4147"/>
        <w:tab w:val="right" w:pos="8309"/>
      </w:tabs>
    </w:pPr>
    <w:rPr>
      <w:sz w:val="20"/>
    </w:rPr>
  </w:style>
  <w:style w:type="paragraph" w:customStyle="1" w:styleId="-3">
    <w:name w:val="附注-标题3"/>
    <w:rsid w:val="00C571EA"/>
    <w:pPr>
      <w:tabs>
        <w:tab w:val="left" w:pos="1125"/>
      </w:tabs>
      <w:spacing w:beforeLines="25" w:afterLines="25" w:line="360" w:lineRule="auto"/>
      <w:ind w:left="1125" w:hanging="720"/>
      <w:outlineLvl w:val="1"/>
    </w:pPr>
    <w:rPr>
      <w:rFonts w:ascii="Arial Narrow" w:eastAsia="宋体" w:hAnsi="Arial Narrow" w:cs="Times New Roman"/>
      <w:b/>
      <w:szCs w:val="21"/>
    </w:rPr>
  </w:style>
  <w:style w:type="paragraph" w:customStyle="1" w:styleId="afd">
    <w:name w:val="附注三级"/>
    <w:basedOn w:val="a"/>
    <w:qFormat/>
    <w:rsid w:val="00C571EA"/>
    <w:pPr>
      <w:widowControl/>
      <w:tabs>
        <w:tab w:val="left" w:pos="1273"/>
      </w:tabs>
      <w:adjustRightInd w:val="0"/>
      <w:snapToGrid w:val="0"/>
      <w:spacing w:before="0" w:after="0" w:line="400" w:lineRule="atLeast"/>
      <w:ind w:leftChars="342" w:left="1256" w:hangingChars="255" w:hanging="538"/>
      <w:jc w:val="left"/>
    </w:pPr>
    <w:rPr>
      <w:rFonts w:ascii="宋体" w:hAnsi="宋体"/>
      <w:b/>
      <w:bCs/>
      <w:sz w:val="21"/>
      <w:szCs w:val="21"/>
    </w:rPr>
  </w:style>
  <w:style w:type="paragraph" w:customStyle="1" w:styleId="xl27">
    <w:name w:val="xl27"/>
    <w:basedOn w:val="a"/>
    <w:qFormat/>
    <w:rsid w:val="00C571EA"/>
    <w:pPr>
      <w:widowControl/>
      <w:pBdr>
        <w:top w:val="single" w:sz="8" w:space="0" w:color="auto"/>
        <w:left w:val="single" w:sz="4" w:space="0" w:color="auto"/>
        <w:bottom w:val="single" w:sz="8" w:space="0" w:color="auto"/>
      </w:pBdr>
      <w:spacing w:before="100" w:beforeAutospacing="1" w:after="100" w:afterAutospacing="1"/>
      <w:jc w:val="center"/>
      <w:textAlignment w:val="center"/>
    </w:pPr>
    <w:rPr>
      <w:rFonts w:ascii="宋体" w:hAnsi="宋体"/>
      <w:kern w:val="0"/>
    </w:rPr>
  </w:style>
  <w:style w:type="paragraph" w:customStyle="1" w:styleId="afe">
    <w:name w:val="审计报告普通样式"/>
    <w:basedOn w:val="a"/>
    <w:rsid w:val="00C571EA"/>
    <w:pPr>
      <w:widowControl/>
      <w:spacing w:before="120" w:after="0" w:line="400" w:lineRule="exact"/>
      <w:ind w:firstLineChars="200" w:firstLine="200"/>
      <w:jc w:val="left"/>
    </w:pPr>
    <w:rPr>
      <w:rFonts w:ascii="宋体" w:hAnsi="宋体"/>
      <w:color w:val="0000FF"/>
      <w:sz w:val="21"/>
      <w:szCs w:val="21"/>
    </w:rPr>
  </w:style>
  <w:style w:type="paragraph" w:customStyle="1" w:styleId="xl43">
    <w:name w:val="xl43"/>
    <w:basedOn w:val="a"/>
    <w:rsid w:val="00C571E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aff">
    <w:name w:val="附注一级"/>
    <w:basedOn w:val="a"/>
    <w:rsid w:val="00C571EA"/>
    <w:pPr>
      <w:widowControl/>
      <w:tabs>
        <w:tab w:val="left" w:pos="714"/>
      </w:tabs>
      <w:adjustRightInd w:val="0"/>
      <w:snapToGrid w:val="0"/>
      <w:spacing w:before="0" w:after="0" w:line="400" w:lineRule="atLeast"/>
      <w:ind w:left="720" w:hanging="734"/>
      <w:jc w:val="left"/>
      <w:outlineLvl w:val="0"/>
    </w:pPr>
    <w:rPr>
      <w:rFonts w:ascii="宋体" w:hAnsi="宋体"/>
      <w:b/>
      <w:sz w:val="21"/>
      <w:szCs w:val="24"/>
    </w:rPr>
  </w:style>
  <w:style w:type="paragraph" w:customStyle="1" w:styleId="xl44">
    <w:name w:val="xl44"/>
    <w:basedOn w:val="a"/>
    <w:rsid w:val="00C571EA"/>
    <w:pPr>
      <w:widowControl/>
      <w:spacing w:before="100" w:beforeAutospacing="1" w:after="100" w:afterAutospacing="1"/>
      <w:jc w:val="left"/>
      <w:textAlignment w:val="center"/>
    </w:pPr>
    <w:rPr>
      <w:rFonts w:ascii="宋体" w:hAnsi="宋体"/>
      <w:kern w:val="0"/>
      <w:sz w:val="20"/>
      <w:szCs w:val="20"/>
    </w:rPr>
  </w:style>
  <w:style w:type="paragraph" w:customStyle="1" w:styleId="xl29">
    <w:name w:val="xl29"/>
    <w:basedOn w:val="a"/>
    <w:qFormat/>
    <w:rsid w:val="00C571EA"/>
    <w:pPr>
      <w:widowControl/>
      <w:pBdr>
        <w:top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aff0">
    <w:name w:val="附注－标题五"/>
    <w:basedOn w:val="a"/>
    <w:next w:val="afa"/>
    <w:rsid w:val="00C571EA"/>
    <w:pPr>
      <w:widowControl/>
      <w:tabs>
        <w:tab w:val="left" w:pos="720"/>
      </w:tabs>
      <w:adjustRightInd w:val="0"/>
      <w:snapToGrid w:val="0"/>
      <w:spacing w:before="120" w:afterLines="50" w:line="360" w:lineRule="auto"/>
      <w:jc w:val="left"/>
    </w:pPr>
    <w:rPr>
      <w:rFonts w:ascii="Arial Narrow" w:hAnsi="Arial Narrow"/>
      <w:b/>
      <w:sz w:val="21"/>
      <w:szCs w:val="21"/>
    </w:rPr>
  </w:style>
  <w:style w:type="paragraph" w:customStyle="1" w:styleId="210">
    <w:name w:val="正文文本 21"/>
    <w:basedOn w:val="a"/>
    <w:rsid w:val="00C571EA"/>
    <w:pPr>
      <w:widowControl/>
      <w:overflowPunct w:val="0"/>
      <w:autoSpaceDE w:val="0"/>
      <w:autoSpaceDN w:val="0"/>
      <w:adjustRightInd w:val="0"/>
      <w:spacing w:before="0" w:after="0"/>
      <w:ind w:left="720" w:hanging="720"/>
      <w:jc w:val="left"/>
      <w:textAlignment w:val="baseline"/>
    </w:pPr>
    <w:rPr>
      <w:rFonts w:eastAsia="MingLiU"/>
      <w:kern w:val="0"/>
      <w:sz w:val="22"/>
      <w:szCs w:val="20"/>
    </w:rPr>
  </w:style>
  <w:style w:type="paragraph" w:customStyle="1" w:styleId="CharCharCharChar">
    <w:name w:val="Char Char Char Char"/>
    <w:basedOn w:val="a"/>
    <w:rsid w:val="00C571EA"/>
    <w:pPr>
      <w:widowControl/>
      <w:autoSpaceDE w:val="0"/>
      <w:autoSpaceDN w:val="0"/>
      <w:adjustRightInd w:val="0"/>
      <w:spacing w:before="0" w:after="160" w:line="240" w:lineRule="exact"/>
      <w:jc w:val="left"/>
    </w:pPr>
    <w:rPr>
      <w:sz w:val="21"/>
      <w:szCs w:val="20"/>
    </w:rPr>
  </w:style>
  <w:style w:type="paragraph" w:customStyle="1" w:styleId="CharCharCharCharCharCharCharCharChar">
    <w:name w:val="Char Char Char Char Char Char Char Char Char"/>
    <w:basedOn w:val="a"/>
    <w:rsid w:val="00C571EA"/>
    <w:pPr>
      <w:widowControl/>
      <w:tabs>
        <w:tab w:val="left" w:pos="420"/>
      </w:tabs>
      <w:spacing w:before="0" w:after="0"/>
      <w:ind w:left="420" w:hanging="420"/>
      <w:jc w:val="left"/>
    </w:pPr>
    <w:rPr>
      <w:sz w:val="24"/>
      <w:szCs w:val="24"/>
    </w:rPr>
  </w:style>
  <w:style w:type="paragraph" w:customStyle="1" w:styleId="xl40">
    <w:name w:val="xl40"/>
    <w:basedOn w:val="a"/>
    <w:rsid w:val="00C571EA"/>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kern w:val="0"/>
    </w:rPr>
  </w:style>
  <w:style w:type="paragraph" w:customStyle="1" w:styleId="xl50">
    <w:name w:val="xl50"/>
    <w:basedOn w:val="a"/>
    <w:rsid w:val="00C571EA"/>
    <w:pPr>
      <w:widowControl/>
      <w:pBdr>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32">
    <w:name w:val="xl32"/>
    <w:basedOn w:val="a"/>
    <w:qFormat/>
    <w:rsid w:val="00C571EA"/>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font6">
    <w:name w:val="font6"/>
    <w:basedOn w:val="a"/>
    <w:qFormat/>
    <w:rsid w:val="00C571EA"/>
    <w:pPr>
      <w:widowControl/>
      <w:spacing w:before="100" w:beforeAutospacing="1" w:after="100" w:afterAutospacing="1"/>
      <w:jc w:val="left"/>
    </w:pPr>
    <w:rPr>
      <w:rFonts w:ascii="宋体" w:hAnsi="宋体"/>
      <w:kern w:val="0"/>
      <w:sz w:val="20"/>
      <w:szCs w:val="20"/>
    </w:rPr>
  </w:style>
  <w:style w:type="paragraph" w:customStyle="1" w:styleId="BodyText1">
    <w:name w:val="Body Text1"/>
    <w:basedOn w:val="a"/>
    <w:link w:val="BodyTextChar"/>
    <w:rsid w:val="00C571EA"/>
    <w:pPr>
      <w:widowControl/>
      <w:spacing w:before="0" w:after="0"/>
      <w:jc w:val="left"/>
    </w:pPr>
    <w:rPr>
      <w:rFonts w:ascii="Georgia" w:eastAsiaTheme="minorEastAsia" w:hAnsiTheme="minorHAnsi" w:cstheme="minorBidi"/>
      <w:sz w:val="21"/>
      <w:szCs w:val="24"/>
    </w:rPr>
  </w:style>
  <w:style w:type="paragraph" w:customStyle="1" w:styleId="xl45">
    <w:name w:val="xl45"/>
    <w:basedOn w:val="a"/>
    <w:rsid w:val="00C571E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51">
    <w:name w:val="xl51"/>
    <w:basedOn w:val="a"/>
    <w:rsid w:val="00C571EA"/>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aff1">
    <w:name w:val="附注－标题二"/>
    <w:basedOn w:val="a"/>
    <w:rsid w:val="00C571EA"/>
    <w:pPr>
      <w:keepNext/>
      <w:widowControl/>
      <w:tabs>
        <w:tab w:val="left" w:pos="720"/>
        <w:tab w:val="left" w:pos="945"/>
        <w:tab w:val="left" w:pos="980"/>
        <w:tab w:val="left" w:pos="1134"/>
      </w:tabs>
      <w:adjustRightInd w:val="0"/>
      <w:snapToGrid w:val="0"/>
      <w:spacing w:beforeLines="100" w:afterLines="50" w:line="360" w:lineRule="auto"/>
      <w:ind w:left="480" w:hanging="480"/>
      <w:jc w:val="left"/>
      <w:outlineLvl w:val="0"/>
    </w:pPr>
    <w:rPr>
      <w:rFonts w:ascii="Arial Narrow" w:eastAsia="黑体" w:hAnsi="Arial Narrow"/>
      <w:kern w:val="0"/>
      <w:sz w:val="24"/>
      <w:szCs w:val="28"/>
    </w:rPr>
  </w:style>
  <w:style w:type="paragraph" w:customStyle="1" w:styleId="xl42">
    <w:name w:val="xl42"/>
    <w:basedOn w:val="a"/>
    <w:rsid w:val="00C571EA"/>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0">
    <w:name w:val="xl30"/>
    <w:basedOn w:val="a"/>
    <w:qFormat/>
    <w:rsid w:val="00C571EA"/>
    <w:pPr>
      <w:widowControl/>
      <w:pBdr>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aff2">
    <w:name w:val="报告正文"/>
    <w:basedOn w:val="a"/>
    <w:rsid w:val="00C571EA"/>
    <w:pPr>
      <w:widowControl/>
      <w:adjustRightInd w:val="0"/>
      <w:snapToGrid w:val="0"/>
      <w:spacing w:before="0" w:after="0" w:line="400" w:lineRule="exact"/>
      <w:ind w:leftChars="342" w:left="342"/>
      <w:jc w:val="left"/>
    </w:pPr>
    <w:rPr>
      <w:rFonts w:ascii="宋体" w:hAnsi="宋体"/>
      <w:kern w:val="0"/>
      <w:sz w:val="28"/>
      <w:szCs w:val="24"/>
      <w:shd w:val="pct10" w:color="auto" w:fill="FFFFFF"/>
    </w:rPr>
  </w:style>
  <w:style w:type="paragraph" w:customStyle="1" w:styleId="xl31">
    <w:name w:val="xl31"/>
    <w:basedOn w:val="a"/>
    <w:qFormat/>
    <w:rsid w:val="00C571EA"/>
    <w:pPr>
      <w:widowControl/>
      <w:pBdr>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19">
    <w:name w:val="日期1"/>
    <w:basedOn w:val="a"/>
    <w:next w:val="a"/>
    <w:rsid w:val="00C571EA"/>
    <w:pPr>
      <w:widowControl/>
      <w:overflowPunct w:val="0"/>
      <w:autoSpaceDE w:val="0"/>
      <w:autoSpaceDN w:val="0"/>
      <w:adjustRightInd w:val="0"/>
      <w:spacing w:before="0" w:after="0"/>
      <w:jc w:val="left"/>
      <w:textAlignment w:val="baseline"/>
    </w:pPr>
    <w:rPr>
      <w:rFonts w:eastAsia="MingLiU"/>
      <w:b/>
      <w:kern w:val="0"/>
      <w:sz w:val="22"/>
      <w:szCs w:val="20"/>
    </w:rPr>
  </w:style>
  <w:style w:type="paragraph" w:customStyle="1" w:styleId="Default">
    <w:name w:val="Default"/>
    <w:qFormat/>
    <w:rsid w:val="00C571EA"/>
    <w:pPr>
      <w:widowControl w:val="0"/>
      <w:autoSpaceDE w:val="0"/>
      <w:autoSpaceDN w:val="0"/>
      <w:adjustRightInd w:val="0"/>
    </w:pPr>
    <w:rPr>
      <w:rFonts w:ascii="华文中宋" w:eastAsia="华文中宋" w:hAnsi="Times New Roman" w:cs="华文中宋"/>
      <w:color w:val="000000"/>
      <w:kern w:val="0"/>
      <w:sz w:val="24"/>
    </w:rPr>
  </w:style>
  <w:style w:type="paragraph" w:customStyle="1" w:styleId="xl33">
    <w:name w:val="xl33"/>
    <w:basedOn w:val="a"/>
    <w:qFormat/>
    <w:rsid w:val="00C571EA"/>
    <w:pPr>
      <w:widowControl/>
      <w:pBdr>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111">
    <w:name w:val="列出段落11"/>
    <w:basedOn w:val="a"/>
    <w:qFormat/>
    <w:rsid w:val="00C571EA"/>
    <w:pPr>
      <w:widowControl/>
      <w:spacing w:before="0" w:after="0"/>
      <w:ind w:firstLineChars="200" w:firstLine="420"/>
      <w:jc w:val="left"/>
    </w:pPr>
    <w:rPr>
      <w:rFonts w:ascii="Calibri" w:hAnsi="Calibri"/>
      <w:sz w:val="21"/>
      <w:szCs w:val="22"/>
    </w:rPr>
  </w:style>
  <w:style w:type="paragraph" w:customStyle="1" w:styleId="xl35">
    <w:name w:val="xl35"/>
    <w:basedOn w:val="a"/>
    <w:qFormat/>
    <w:rsid w:val="00C571EA"/>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aff3">
    <w:name w:val="附注三级正文"/>
    <w:basedOn w:val="a"/>
    <w:qFormat/>
    <w:rsid w:val="00C571EA"/>
    <w:pPr>
      <w:widowControl/>
      <w:tabs>
        <w:tab w:val="left" w:pos="630"/>
      </w:tabs>
      <w:adjustRightInd w:val="0"/>
      <w:snapToGrid w:val="0"/>
      <w:spacing w:before="0" w:after="0" w:line="400" w:lineRule="atLeast"/>
      <w:ind w:leftChars="600" w:left="1260"/>
      <w:jc w:val="left"/>
    </w:pPr>
    <w:rPr>
      <w:rFonts w:ascii="宋体" w:hAnsi="宋体"/>
      <w:sz w:val="21"/>
      <w:szCs w:val="21"/>
    </w:rPr>
  </w:style>
  <w:style w:type="paragraph" w:customStyle="1" w:styleId="xl41">
    <w:name w:val="xl41"/>
    <w:basedOn w:val="a"/>
    <w:rsid w:val="00C571EA"/>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宋体" w:hAnsi="宋体"/>
      <w:kern w:val="0"/>
    </w:rPr>
  </w:style>
  <w:style w:type="table" w:styleId="aff4">
    <w:name w:val="Table Grid"/>
    <w:basedOn w:val="a2"/>
    <w:uiPriority w:val="59"/>
    <w:qFormat/>
    <w:rsid w:val="00C571E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51">
    <w:name w:val="font51"/>
    <w:qFormat/>
    <w:rsid w:val="00C571EA"/>
    <w:rPr>
      <w:rFonts w:ascii="宋体" w:eastAsia="宋体" w:hAnsi="宋体"/>
      <w:color w:val="000000"/>
      <w:sz w:val="20"/>
      <w:u w:val="none"/>
    </w:rPr>
  </w:style>
  <w:style w:type="character" w:customStyle="1" w:styleId="Charb">
    <w:name w:val="标题 Char"/>
    <w:uiPriority w:val="99"/>
    <w:qFormat/>
    <w:locked/>
    <w:rsid w:val="00C571EA"/>
    <w:rPr>
      <w:rFonts w:ascii="Calibri Light" w:eastAsia="宋体" w:hAnsi="Calibri Light"/>
      <w:b/>
      <w:sz w:val="32"/>
    </w:rPr>
  </w:style>
  <w:style w:type="character" w:customStyle="1" w:styleId="apple-converted-space">
    <w:name w:val="apple-converted-space"/>
    <w:rsid w:val="00C571EA"/>
  </w:style>
  <w:style w:type="paragraph" w:customStyle="1" w:styleId="005">
    <w:name w:val="005正文"/>
    <w:basedOn w:val="a"/>
    <w:link w:val="005Char"/>
    <w:rsid w:val="00C571EA"/>
    <w:pPr>
      <w:adjustRightInd w:val="0"/>
      <w:snapToGrid w:val="0"/>
      <w:spacing w:beforeLines="50" w:afterLines="50" w:line="360" w:lineRule="auto"/>
      <w:ind w:firstLineChars="200" w:firstLine="200"/>
    </w:pPr>
    <w:rPr>
      <w:rFonts w:ascii="Arial Narrow" w:hAnsi="Arial Narrow"/>
      <w:kern w:val="0"/>
      <w:sz w:val="24"/>
      <w:szCs w:val="22"/>
    </w:rPr>
  </w:style>
  <w:style w:type="character" w:customStyle="1" w:styleId="005Char">
    <w:name w:val="005正文 Char"/>
    <w:link w:val="005"/>
    <w:rsid w:val="00C571EA"/>
    <w:rPr>
      <w:rFonts w:ascii="Arial Narrow" w:eastAsia="宋体" w:hAnsi="Arial Narrow" w:cs="Times New Roman"/>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cigaJo</cp:lastModifiedBy>
  <cp:revision>10</cp:revision>
  <dcterms:created xsi:type="dcterms:W3CDTF">2019-05-22T07:26:00Z</dcterms:created>
  <dcterms:modified xsi:type="dcterms:W3CDTF">2019-05-23T02:05:00Z</dcterms:modified>
</cp:coreProperties>
</file>