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9AC" w14:textId="58FECECB" w:rsidR="00E608AC" w:rsidRDefault="001C3D24" w:rsidP="00E608AC">
      <w:pPr>
        <w:jc w:val="center"/>
        <w:rPr>
          <w:rFonts w:cs="Arial"/>
          <w:szCs w:val="20"/>
        </w:rPr>
      </w:pPr>
      <w:bookmarkStart w:id="0" w:name="_GoBack"/>
      <w:bookmarkEnd w:id="0"/>
      <w:r w:rsidRPr="00163918">
        <w:rPr>
          <w:b/>
        </w:rPr>
        <w:t>GUIDELINES TO</w:t>
      </w:r>
      <w:r w:rsidR="00922B69">
        <w:rPr>
          <w:b/>
        </w:rPr>
        <w:t xml:space="preserve"> </w:t>
      </w:r>
      <w:r w:rsidR="000E6BCF">
        <w:rPr>
          <w:b/>
        </w:rPr>
        <w:t>START</w:t>
      </w:r>
      <w:r w:rsidR="00922B69">
        <w:rPr>
          <w:b/>
        </w:rPr>
        <w:t xml:space="preserve"> AND MANAGE</w:t>
      </w:r>
      <w:r w:rsidRPr="00163918">
        <w:rPr>
          <w:b/>
        </w:rPr>
        <w:t xml:space="preserve"> A DATA PROCESSING PROJECT</w:t>
      </w:r>
    </w:p>
    <w:p w14:paraId="56D898B6" w14:textId="42F9DCDF" w:rsidR="00E553FE" w:rsidRPr="00D213A5" w:rsidRDefault="007E7126" w:rsidP="00120C50">
      <w:pPr>
        <w:jc w:val="both"/>
        <w:rPr>
          <w:rFonts w:cs="Arial"/>
          <w:szCs w:val="20"/>
        </w:rPr>
      </w:pPr>
      <w:r w:rsidRPr="00D213A5">
        <w:rPr>
          <w:rFonts w:cs="Arial"/>
          <w:szCs w:val="20"/>
        </w:rPr>
        <w:t>P</w:t>
      </w:r>
      <w:r w:rsidR="00E553FE" w:rsidRPr="00D213A5">
        <w:rPr>
          <w:rFonts w:cs="Arial"/>
          <w:szCs w:val="20"/>
        </w:rPr>
        <w:t>rivacy is about respecting individuals</w:t>
      </w:r>
      <w:r w:rsidRPr="00D213A5">
        <w:rPr>
          <w:rFonts w:cs="Arial"/>
          <w:szCs w:val="20"/>
        </w:rPr>
        <w:t xml:space="preserve">: while </w:t>
      </w:r>
      <w:r w:rsidR="00E608AC">
        <w:rPr>
          <w:rFonts w:cs="Arial"/>
          <w:szCs w:val="20"/>
        </w:rPr>
        <w:t>digitalization</w:t>
      </w:r>
      <w:r w:rsidRPr="00D213A5">
        <w:rPr>
          <w:rFonts w:cs="Arial"/>
          <w:szCs w:val="20"/>
        </w:rPr>
        <w:t xml:space="preserve"> facilitate</w:t>
      </w:r>
      <w:r w:rsidR="00E608AC">
        <w:rPr>
          <w:rFonts w:cs="Arial"/>
          <w:szCs w:val="20"/>
        </w:rPr>
        <w:t>s</w:t>
      </w:r>
      <w:r w:rsidRPr="00D213A5">
        <w:rPr>
          <w:rFonts w:cs="Arial"/>
          <w:szCs w:val="20"/>
        </w:rPr>
        <w:t xml:space="preserve"> the transfer</w:t>
      </w:r>
      <w:r w:rsidR="00E608AC">
        <w:rPr>
          <w:rFonts w:cs="Arial"/>
          <w:szCs w:val="20"/>
        </w:rPr>
        <w:t xml:space="preserve"> of</w:t>
      </w:r>
      <w:r w:rsidRPr="00D213A5">
        <w:rPr>
          <w:rFonts w:cs="Arial"/>
          <w:szCs w:val="20"/>
        </w:rPr>
        <w:t xml:space="preserve"> data, it is the responsibility </w:t>
      </w:r>
      <w:r w:rsidR="00AB26BD" w:rsidRPr="00D213A5">
        <w:rPr>
          <w:rFonts w:cs="Arial"/>
          <w:szCs w:val="20"/>
        </w:rPr>
        <w:t>of</w:t>
      </w:r>
      <w:r w:rsidRPr="00D213A5">
        <w:rPr>
          <w:rFonts w:cs="Arial"/>
          <w:szCs w:val="20"/>
        </w:rPr>
        <w:t xml:space="preserve"> each stakeholders to </w:t>
      </w:r>
      <w:r w:rsidR="00E608AC">
        <w:rPr>
          <w:rFonts w:cs="Arial"/>
          <w:szCs w:val="20"/>
        </w:rPr>
        <w:t xml:space="preserve">protect </w:t>
      </w:r>
      <w:r w:rsidR="00AB26BD" w:rsidRPr="00D213A5">
        <w:rPr>
          <w:rFonts w:cs="Arial"/>
          <w:szCs w:val="20"/>
        </w:rPr>
        <w:t>personal data</w:t>
      </w:r>
      <w:r w:rsidR="00E608AC">
        <w:rPr>
          <w:rFonts w:cs="Arial"/>
          <w:szCs w:val="20"/>
        </w:rPr>
        <w:t xml:space="preserve"> of natural persons and for that purpose monitor and secure the flow of these data</w:t>
      </w:r>
      <w:r w:rsidR="00AB26BD" w:rsidRPr="00D213A5">
        <w:rPr>
          <w:rFonts w:cs="Arial"/>
          <w:szCs w:val="20"/>
        </w:rPr>
        <w:t>.</w:t>
      </w:r>
    </w:p>
    <w:p w14:paraId="216C3378" w14:textId="764788B4" w:rsidR="00AB26BD" w:rsidRPr="00D213A5" w:rsidRDefault="00E608AC" w:rsidP="00120C50">
      <w:pPr>
        <w:jc w:val="both"/>
        <w:rPr>
          <w:rFonts w:cs="Arial"/>
          <w:szCs w:val="20"/>
        </w:rPr>
      </w:pPr>
      <w:r>
        <w:rPr>
          <w:rFonts w:cs="Arial"/>
          <w:szCs w:val="20"/>
        </w:rPr>
        <w:t xml:space="preserve">In this context, </w:t>
      </w:r>
      <w:r w:rsidR="00AB26BD" w:rsidRPr="00D213A5">
        <w:rPr>
          <w:rFonts w:cs="Arial"/>
          <w:szCs w:val="20"/>
        </w:rPr>
        <w:t xml:space="preserve">Nexans </w:t>
      </w:r>
      <w:r>
        <w:rPr>
          <w:rFonts w:cs="Arial"/>
          <w:szCs w:val="20"/>
        </w:rPr>
        <w:t xml:space="preserve">is </w:t>
      </w:r>
      <w:r w:rsidR="00017A74" w:rsidRPr="00D213A5">
        <w:rPr>
          <w:rFonts w:cs="Arial"/>
          <w:szCs w:val="20"/>
        </w:rPr>
        <w:t xml:space="preserve">accountable for the personal data of its </w:t>
      </w:r>
      <w:r w:rsidR="00242CA5" w:rsidRPr="00D213A5">
        <w:rPr>
          <w:rFonts w:cs="Arial"/>
          <w:szCs w:val="20"/>
        </w:rPr>
        <w:t xml:space="preserve">all employee / customer / </w:t>
      </w:r>
      <w:r>
        <w:rPr>
          <w:rFonts w:cs="Arial"/>
          <w:szCs w:val="20"/>
        </w:rPr>
        <w:t xml:space="preserve">business </w:t>
      </w:r>
      <w:r w:rsidR="00242CA5" w:rsidRPr="00D213A5">
        <w:rPr>
          <w:rFonts w:cs="Arial"/>
          <w:szCs w:val="20"/>
        </w:rPr>
        <w:t>partner.</w:t>
      </w:r>
    </w:p>
    <w:p w14:paraId="7B7F9826" w14:textId="6F103F4C" w:rsidR="00970A3C" w:rsidRPr="00D213A5" w:rsidRDefault="00970A3C" w:rsidP="00120C50">
      <w:pPr>
        <w:jc w:val="both"/>
        <w:rPr>
          <w:rFonts w:cs="Arial"/>
          <w:szCs w:val="20"/>
        </w:rPr>
      </w:pPr>
      <w:proofErr w:type="gramStart"/>
      <w:r w:rsidRPr="00D213A5">
        <w:rPr>
          <w:rFonts w:cs="Arial"/>
          <w:szCs w:val="20"/>
        </w:rPr>
        <w:t>Taking into account</w:t>
      </w:r>
      <w:proofErr w:type="gramEnd"/>
      <w:r w:rsidRPr="00D213A5">
        <w:rPr>
          <w:rFonts w:cs="Arial"/>
          <w:szCs w:val="20"/>
        </w:rPr>
        <w:t xml:space="preserve"> personal data is </w:t>
      </w:r>
      <w:r w:rsidR="00E608AC">
        <w:rPr>
          <w:rFonts w:cs="Arial"/>
          <w:szCs w:val="20"/>
        </w:rPr>
        <w:t>not a</w:t>
      </w:r>
      <w:r w:rsidRPr="00D213A5">
        <w:rPr>
          <w:rFonts w:cs="Arial"/>
          <w:szCs w:val="20"/>
        </w:rPr>
        <w:t xml:space="preserve"> “best practice” but a </w:t>
      </w:r>
      <w:r w:rsidRPr="005E1CF6">
        <w:rPr>
          <w:rFonts w:cs="Arial"/>
          <w:szCs w:val="20"/>
          <w:u w:val="single"/>
        </w:rPr>
        <w:t>prerequisite</w:t>
      </w:r>
      <w:r w:rsidR="00AB26BD" w:rsidRPr="00D213A5">
        <w:rPr>
          <w:rFonts w:cs="Arial"/>
          <w:szCs w:val="20"/>
        </w:rPr>
        <w:t xml:space="preserve"> to be addressed </w:t>
      </w:r>
      <w:r w:rsidR="00AB26BD" w:rsidRPr="00D213A5">
        <w:rPr>
          <w:rFonts w:cs="Arial"/>
          <w:b/>
          <w:szCs w:val="20"/>
        </w:rPr>
        <w:t xml:space="preserve">at the very </w:t>
      </w:r>
      <w:r w:rsidR="001A1D3C" w:rsidRPr="00D213A5">
        <w:rPr>
          <w:rFonts w:cs="Arial"/>
          <w:b/>
          <w:szCs w:val="20"/>
        </w:rPr>
        <w:t>beginning</w:t>
      </w:r>
      <w:r w:rsidR="00AB26BD" w:rsidRPr="00D213A5">
        <w:rPr>
          <w:rFonts w:cs="Arial"/>
          <w:b/>
          <w:szCs w:val="20"/>
        </w:rPr>
        <w:t xml:space="preserve"> of a project</w:t>
      </w:r>
      <w:r w:rsidR="00E608AC">
        <w:rPr>
          <w:rFonts w:cs="Arial"/>
          <w:b/>
          <w:szCs w:val="20"/>
        </w:rPr>
        <w:t xml:space="preserve"> and thereafter</w:t>
      </w:r>
      <w:r w:rsidR="00AB26BD" w:rsidRPr="00D213A5">
        <w:rPr>
          <w:rFonts w:cs="Arial"/>
          <w:szCs w:val="20"/>
        </w:rPr>
        <w:t>.</w:t>
      </w:r>
    </w:p>
    <w:p w14:paraId="535471D3" w14:textId="5F4667D0" w:rsidR="00C90585" w:rsidRPr="00D213A5" w:rsidRDefault="006275C9" w:rsidP="00120C50">
      <w:pPr>
        <w:jc w:val="both"/>
        <w:rPr>
          <w:rFonts w:cs="Arial"/>
          <w:szCs w:val="20"/>
        </w:rPr>
      </w:pPr>
      <w:r>
        <w:rPr>
          <w:rFonts w:cs="Arial"/>
          <w:szCs w:val="20"/>
        </w:rPr>
        <w:t>T</w:t>
      </w:r>
      <w:r w:rsidR="00C90585" w:rsidRPr="00D213A5">
        <w:rPr>
          <w:rFonts w:cs="Arial"/>
          <w:szCs w:val="20"/>
        </w:rPr>
        <w:t xml:space="preserve">hese guidelines are here to ensure that for each relevant project our policies can be </w:t>
      </w:r>
      <w:r w:rsidR="00C90585" w:rsidRPr="00D213A5">
        <w:rPr>
          <w:rFonts w:cs="Arial"/>
          <w:b/>
          <w:szCs w:val="20"/>
        </w:rPr>
        <w:t>measured</w:t>
      </w:r>
      <w:r w:rsidR="00C90585" w:rsidRPr="00D213A5">
        <w:rPr>
          <w:rFonts w:cs="Arial"/>
          <w:szCs w:val="20"/>
        </w:rPr>
        <w:t xml:space="preserve">, </w:t>
      </w:r>
      <w:r w:rsidR="00C90585" w:rsidRPr="00D213A5">
        <w:rPr>
          <w:rFonts w:cs="Arial"/>
          <w:b/>
          <w:szCs w:val="20"/>
        </w:rPr>
        <w:t>monitored</w:t>
      </w:r>
      <w:r w:rsidR="00C90585" w:rsidRPr="00D213A5">
        <w:rPr>
          <w:rFonts w:cs="Arial"/>
          <w:szCs w:val="20"/>
        </w:rPr>
        <w:t xml:space="preserve"> and </w:t>
      </w:r>
      <w:r w:rsidR="00C90585" w:rsidRPr="00D213A5">
        <w:rPr>
          <w:rFonts w:cs="Arial"/>
          <w:b/>
          <w:szCs w:val="20"/>
        </w:rPr>
        <w:t>enforced</w:t>
      </w:r>
      <w:r w:rsidR="000A01F3">
        <w:rPr>
          <w:rFonts w:cs="Arial"/>
          <w:b/>
          <w:szCs w:val="20"/>
        </w:rPr>
        <w:t>.</w:t>
      </w:r>
    </w:p>
    <w:p w14:paraId="3872C864" w14:textId="2C24BA1D" w:rsidR="005B670E" w:rsidRPr="00D213A5" w:rsidRDefault="005B670E" w:rsidP="00120C50">
      <w:pPr>
        <w:pStyle w:val="a4"/>
        <w:numPr>
          <w:ilvl w:val="0"/>
          <w:numId w:val="1"/>
        </w:numPr>
        <w:jc w:val="both"/>
        <w:rPr>
          <w:rFonts w:cs="Arial"/>
          <w:color w:val="000000" w:themeColor="text1"/>
          <w:szCs w:val="20"/>
        </w:rPr>
      </w:pPr>
      <w:r w:rsidRPr="00D213A5">
        <w:rPr>
          <w:rFonts w:cs="Arial"/>
          <w:b/>
          <w:color w:val="000000" w:themeColor="text1"/>
          <w:szCs w:val="20"/>
          <w:u w:val="single"/>
        </w:rPr>
        <w:t>W</w:t>
      </w:r>
      <w:r w:rsidR="009C0EFC">
        <w:rPr>
          <w:rFonts w:cs="Arial"/>
          <w:b/>
          <w:color w:val="000000" w:themeColor="text1"/>
          <w:szCs w:val="20"/>
          <w:u w:val="single"/>
        </w:rPr>
        <w:t>ILL</w:t>
      </w:r>
      <w:r w:rsidRPr="00D213A5">
        <w:rPr>
          <w:rFonts w:cs="Arial"/>
          <w:b/>
          <w:color w:val="000000" w:themeColor="text1"/>
          <w:szCs w:val="20"/>
          <w:u w:val="single"/>
        </w:rPr>
        <w:t xml:space="preserve"> </w:t>
      </w:r>
      <w:r w:rsidRPr="00D213A5">
        <w:rPr>
          <w:rFonts w:cs="Arial"/>
          <w:color w:val="000000" w:themeColor="text1"/>
          <w:szCs w:val="20"/>
        </w:rPr>
        <w:t>the ap</w:t>
      </w:r>
      <w:r w:rsidR="006C4E4D" w:rsidRPr="00D213A5">
        <w:rPr>
          <w:rFonts w:cs="Arial"/>
          <w:color w:val="000000" w:themeColor="text1"/>
          <w:szCs w:val="20"/>
        </w:rPr>
        <w:t>plication process personal data</w:t>
      </w:r>
      <w:r w:rsidRPr="00D213A5">
        <w:rPr>
          <w:rFonts w:cs="Arial"/>
          <w:color w:val="000000" w:themeColor="text1"/>
          <w:szCs w:val="20"/>
        </w:rPr>
        <w:t>?</w:t>
      </w:r>
    </w:p>
    <w:p w14:paraId="04F50A7F" w14:textId="3885E9B2" w:rsidR="00ED672D" w:rsidRPr="00D213A5" w:rsidRDefault="00C97923" w:rsidP="00120C50">
      <w:pPr>
        <w:jc w:val="both"/>
        <w:rPr>
          <w:rFonts w:cs="Arial"/>
          <w:szCs w:val="20"/>
        </w:rPr>
      </w:pPr>
      <w:r w:rsidRPr="00D213A5">
        <w:rPr>
          <w:rFonts w:cs="Arial"/>
          <w:szCs w:val="20"/>
        </w:rPr>
        <w:t>At the very beginning of a project you must</w:t>
      </w:r>
      <w:r w:rsidR="000D6959" w:rsidRPr="00D213A5">
        <w:rPr>
          <w:rFonts w:cs="Arial"/>
          <w:szCs w:val="20"/>
        </w:rPr>
        <w:t xml:space="preserve"> ask yourself and your </w:t>
      </w:r>
      <w:r w:rsidR="00E608AC">
        <w:rPr>
          <w:rFonts w:cs="Arial"/>
          <w:szCs w:val="20"/>
        </w:rPr>
        <w:t>service provider</w:t>
      </w:r>
      <w:r w:rsidR="000D6959" w:rsidRPr="00D213A5">
        <w:rPr>
          <w:rFonts w:cs="Arial"/>
          <w:szCs w:val="20"/>
        </w:rPr>
        <w:t xml:space="preserve"> </w:t>
      </w:r>
      <w:r w:rsidRPr="00D213A5">
        <w:rPr>
          <w:rFonts w:cs="Arial"/>
          <w:szCs w:val="20"/>
        </w:rPr>
        <w:t>whether personal data will be processed by the application you are contemplating to deploy.</w:t>
      </w:r>
    </w:p>
    <w:p w14:paraId="6BAD5ECE" w14:textId="7529C1A8" w:rsidR="00ED672D" w:rsidRPr="00D213A5" w:rsidRDefault="00B33AB4" w:rsidP="00120C50">
      <w:pPr>
        <w:spacing w:after="0" w:line="240" w:lineRule="auto"/>
        <w:jc w:val="both"/>
        <w:rPr>
          <w:rFonts w:cs="Arial"/>
          <w:szCs w:val="20"/>
        </w:rPr>
      </w:pPr>
      <w:r w:rsidRPr="005E1CF6">
        <w:rPr>
          <w:rFonts w:cs="Arial"/>
          <w:b/>
          <w:szCs w:val="20"/>
          <w:u w:val="single"/>
        </w:rPr>
        <w:t>What is a personal data?</w:t>
      </w:r>
      <w:r w:rsidRPr="00D213A5">
        <w:rPr>
          <w:rFonts w:cs="Arial"/>
          <w:szCs w:val="20"/>
        </w:rPr>
        <w:t xml:space="preserve"> </w:t>
      </w:r>
      <w:r w:rsidR="009C4247" w:rsidRPr="00D213A5">
        <w:rPr>
          <w:rFonts w:cs="Arial"/>
          <w:szCs w:val="20"/>
        </w:rPr>
        <w:t>A personal data is any data related to a natural person that can be used</w:t>
      </w:r>
      <w:r w:rsidR="00277C76">
        <w:rPr>
          <w:rFonts w:cs="Arial"/>
          <w:szCs w:val="20"/>
        </w:rPr>
        <w:t xml:space="preserve"> to</w:t>
      </w:r>
      <w:r w:rsidR="009C4247" w:rsidRPr="00D213A5">
        <w:rPr>
          <w:rFonts w:cs="Arial"/>
          <w:szCs w:val="20"/>
        </w:rPr>
        <w:t xml:space="preserve"> identify</w:t>
      </w:r>
      <w:r w:rsidR="00E608AC">
        <w:rPr>
          <w:rFonts w:cs="Arial"/>
          <w:szCs w:val="20"/>
        </w:rPr>
        <w:t xml:space="preserve"> a natural</w:t>
      </w:r>
      <w:r w:rsidR="009C0EFC">
        <w:rPr>
          <w:rFonts w:cs="Arial"/>
          <w:szCs w:val="20"/>
        </w:rPr>
        <w:t xml:space="preserve"> person </w:t>
      </w:r>
      <w:r w:rsidR="00ED672D" w:rsidRPr="00D213A5">
        <w:rPr>
          <w:rFonts w:cs="Arial"/>
          <w:szCs w:val="20"/>
        </w:rPr>
        <w:t>such as</w:t>
      </w:r>
      <w:r w:rsidR="00424779" w:rsidRPr="00D213A5">
        <w:rPr>
          <w:rFonts w:cs="Arial"/>
          <w:szCs w:val="20"/>
        </w:rPr>
        <w:t xml:space="preserve"> (</w:t>
      </w:r>
      <w:proofErr w:type="spellStart"/>
      <w:r w:rsidR="00424779" w:rsidRPr="00D213A5">
        <w:rPr>
          <w:rFonts w:cs="Arial"/>
          <w:szCs w:val="20"/>
        </w:rPr>
        <w:t>i</w:t>
      </w:r>
      <w:proofErr w:type="spellEnd"/>
      <w:r w:rsidR="00424779" w:rsidRPr="00D213A5">
        <w:rPr>
          <w:rFonts w:cs="Arial"/>
          <w:szCs w:val="20"/>
        </w:rPr>
        <w:t>)</w:t>
      </w:r>
      <w:r w:rsidR="00ED672D" w:rsidRPr="00D213A5">
        <w:rPr>
          <w:rFonts w:cs="Arial"/>
          <w:szCs w:val="20"/>
        </w:rPr>
        <w:t xml:space="preserve"> an individual's name,</w:t>
      </w:r>
      <w:r w:rsidR="00424779" w:rsidRPr="00D213A5">
        <w:rPr>
          <w:rFonts w:cs="Arial"/>
          <w:szCs w:val="20"/>
        </w:rPr>
        <w:t xml:space="preserve"> (ii) e-mail (iii)</w:t>
      </w:r>
      <w:r w:rsidR="00ED672D" w:rsidRPr="00D213A5">
        <w:rPr>
          <w:rFonts w:cs="Arial"/>
          <w:szCs w:val="20"/>
        </w:rPr>
        <w:t xml:space="preserve"> I</w:t>
      </w:r>
      <w:r w:rsidR="00424779" w:rsidRPr="00D213A5">
        <w:rPr>
          <w:rFonts w:cs="Arial"/>
          <w:szCs w:val="20"/>
        </w:rPr>
        <w:t xml:space="preserve">D Card (iv) </w:t>
      </w:r>
      <w:r w:rsidR="00ED672D" w:rsidRPr="00D213A5">
        <w:rPr>
          <w:rFonts w:cs="Arial"/>
          <w:szCs w:val="20"/>
        </w:rPr>
        <w:t xml:space="preserve">a photograph of </w:t>
      </w:r>
      <w:r w:rsidR="00E608AC">
        <w:rPr>
          <w:rFonts w:cs="Arial"/>
          <w:szCs w:val="20"/>
        </w:rPr>
        <w:t>a natural person, (v) banking details</w:t>
      </w:r>
      <w:r w:rsidR="00322671" w:rsidRPr="00D213A5">
        <w:rPr>
          <w:rFonts w:cs="Arial"/>
          <w:szCs w:val="20"/>
        </w:rPr>
        <w:t xml:space="preserve"> (vi) an IP address</w:t>
      </w:r>
      <w:r w:rsidR="00242036">
        <w:rPr>
          <w:rFonts w:cs="Arial"/>
          <w:szCs w:val="20"/>
        </w:rPr>
        <w:t>…</w:t>
      </w:r>
    </w:p>
    <w:p w14:paraId="33B10AF6" w14:textId="34E5FD0D" w:rsidR="00B33AB4" w:rsidRDefault="00B33AB4" w:rsidP="00120C50">
      <w:pPr>
        <w:spacing w:after="0" w:line="240" w:lineRule="auto"/>
        <w:jc w:val="both"/>
        <w:rPr>
          <w:rFonts w:cs="Arial"/>
          <w:szCs w:val="20"/>
        </w:rPr>
      </w:pPr>
    </w:p>
    <w:p w14:paraId="5932DEAA" w14:textId="3F951CD7" w:rsidR="00242036" w:rsidRPr="00A61377" w:rsidRDefault="00943C82" w:rsidP="00A61377">
      <w:pPr>
        <w:spacing w:after="0" w:line="240" w:lineRule="auto"/>
        <w:jc w:val="both"/>
        <w:rPr>
          <w:rFonts w:cs="Arial"/>
          <w:szCs w:val="20"/>
        </w:rPr>
      </w:pPr>
      <w:r>
        <w:rPr>
          <w:rFonts w:cs="Arial"/>
          <w:szCs w:val="20"/>
        </w:rPr>
        <w:t xml:space="preserve">Please bear in mind that the use of various </w:t>
      </w:r>
      <w:r w:rsidR="009C0EFC">
        <w:rPr>
          <w:rFonts w:cs="Arial"/>
          <w:szCs w:val="20"/>
        </w:rPr>
        <w:t>non-personal</w:t>
      </w:r>
      <w:r w:rsidR="00242036">
        <w:rPr>
          <w:rFonts w:cs="Arial"/>
          <w:szCs w:val="20"/>
        </w:rPr>
        <w:t xml:space="preserve"> </w:t>
      </w:r>
      <w:r>
        <w:rPr>
          <w:rFonts w:cs="Arial"/>
          <w:szCs w:val="20"/>
        </w:rPr>
        <w:t xml:space="preserve">data that could, </w:t>
      </w:r>
      <w:r w:rsidRPr="00943C82">
        <w:rPr>
          <w:rFonts w:cs="Arial"/>
          <w:b/>
          <w:szCs w:val="20"/>
        </w:rPr>
        <w:t>together</w:t>
      </w:r>
      <w:r>
        <w:rPr>
          <w:rFonts w:cs="Arial"/>
          <w:szCs w:val="20"/>
        </w:rPr>
        <w:t>, enable the identification of a natural person is considered as a processing of personal data</w:t>
      </w:r>
      <w:r w:rsidR="006B5B3C">
        <w:rPr>
          <w:rFonts w:cs="Arial"/>
          <w:szCs w:val="20"/>
        </w:rPr>
        <w:t>.</w:t>
      </w:r>
    </w:p>
    <w:p w14:paraId="1D1FAB97" w14:textId="0941E259" w:rsidR="00277C76" w:rsidRDefault="00277C76" w:rsidP="00120C50">
      <w:pPr>
        <w:jc w:val="both"/>
        <w:rPr>
          <w:rFonts w:cs="Arial"/>
          <w:i/>
          <w:color w:val="000000" w:themeColor="text1"/>
          <w:szCs w:val="20"/>
        </w:rPr>
      </w:pPr>
    </w:p>
    <w:p w14:paraId="2401F067" w14:textId="1FAF24B3" w:rsidR="00943C82" w:rsidRDefault="00943C82" w:rsidP="00120C50">
      <w:pPr>
        <w:jc w:val="both"/>
        <w:rPr>
          <w:rFonts w:cs="Arial"/>
          <w:color w:val="000000" w:themeColor="text1"/>
          <w:szCs w:val="20"/>
        </w:rPr>
      </w:pPr>
      <w:r w:rsidRPr="008E2991">
        <w:rPr>
          <w:rFonts w:cs="Arial"/>
          <w:color w:val="000000" w:themeColor="text1"/>
          <w:szCs w:val="20"/>
        </w:rPr>
        <w:t>What does it mean for Nexans?</w:t>
      </w:r>
      <w:r>
        <w:rPr>
          <w:rFonts w:cs="Arial"/>
          <w:color w:val="000000" w:themeColor="text1"/>
          <w:szCs w:val="20"/>
        </w:rPr>
        <w:t xml:space="preserve"> When you use data for statistical purpose you need to make sure these data are </w:t>
      </w:r>
      <w:proofErr w:type="spellStart"/>
      <w:r>
        <w:rPr>
          <w:rFonts w:cs="Arial"/>
          <w:color w:val="000000" w:themeColor="text1"/>
          <w:szCs w:val="20"/>
        </w:rPr>
        <w:t>anomymized</w:t>
      </w:r>
      <w:proofErr w:type="spellEnd"/>
      <w:r>
        <w:rPr>
          <w:rFonts w:cs="Arial"/>
          <w:color w:val="000000" w:themeColor="text1"/>
          <w:szCs w:val="20"/>
        </w:rPr>
        <w:t xml:space="preserve"> and that they cannot allow to identify a natural person.</w:t>
      </w:r>
    </w:p>
    <w:p w14:paraId="5FDBE477" w14:textId="301E80B9" w:rsidR="00A61377" w:rsidRDefault="00E6681F" w:rsidP="00242036">
      <w:pPr>
        <w:rPr>
          <w:rFonts w:cs="Arial"/>
          <w:color w:val="000000" w:themeColor="text1"/>
          <w:szCs w:val="20"/>
        </w:rPr>
      </w:pPr>
      <w:r w:rsidRPr="008E2991">
        <w:rPr>
          <w:rFonts w:cs="Arial"/>
          <w:b/>
          <w:color w:val="000000" w:themeColor="text1"/>
          <w:szCs w:val="20"/>
          <w:u w:val="single"/>
        </w:rPr>
        <w:t>What is pr</w:t>
      </w:r>
      <w:r w:rsidR="00242036" w:rsidRPr="008E2991">
        <w:rPr>
          <w:rFonts w:cs="Arial"/>
          <w:b/>
          <w:color w:val="000000" w:themeColor="text1"/>
          <w:szCs w:val="20"/>
          <w:u w:val="single"/>
        </w:rPr>
        <w:t>ocessing</w:t>
      </w:r>
      <w:r w:rsidRPr="008E2991">
        <w:rPr>
          <w:rFonts w:cs="Arial"/>
          <w:b/>
          <w:color w:val="000000" w:themeColor="text1"/>
          <w:szCs w:val="20"/>
          <w:u w:val="single"/>
        </w:rPr>
        <w:t>?</w:t>
      </w:r>
      <w:r w:rsidR="00242036" w:rsidRPr="009C0EFC">
        <w:rPr>
          <w:rFonts w:cs="Arial"/>
          <w:color w:val="000000" w:themeColor="text1"/>
          <w:szCs w:val="20"/>
        </w:rPr>
        <w:t xml:space="preserve"> </w:t>
      </w:r>
      <w:r w:rsidR="00A61377" w:rsidRPr="009C0EFC">
        <w:rPr>
          <w:rFonts w:cs="Arial"/>
          <w:color w:val="000000" w:themeColor="text1"/>
          <w:szCs w:val="20"/>
        </w:rPr>
        <w:t xml:space="preserve">Any (set of) operation(s) which is performed </w:t>
      </w:r>
      <w:r w:rsidR="00A61377" w:rsidRPr="00A61377">
        <w:rPr>
          <w:rFonts w:cs="Arial"/>
          <w:color w:val="000000" w:themeColor="text1"/>
          <w:szCs w:val="20"/>
        </w:rPr>
        <w:t>on (sets of) personal data</w:t>
      </w:r>
      <w:r w:rsidR="00A61377" w:rsidRPr="009C0EFC">
        <w:rPr>
          <w:rFonts w:cs="Arial"/>
          <w:color w:val="000000" w:themeColor="text1"/>
          <w:szCs w:val="20"/>
        </w:rPr>
        <w:t xml:space="preserve"> (e.g. </w:t>
      </w:r>
      <w:r w:rsidR="00A61377" w:rsidRPr="00A61377">
        <w:rPr>
          <w:rFonts w:cs="Arial"/>
          <w:color w:val="000000" w:themeColor="text1"/>
          <w:szCs w:val="20"/>
        </w:rPr>
        <w:t>the collection, use, conservation and</w:t>
      </w:r>
      <w:r w:rsidR="00277C76">
        <w:rPr>
          <w:rFonts w:cs="Arial"/>
          <w:color w:val="000000" w:themeColor="text1"/>
          <w:szCs w:val="20"/>
        </w:rPr>
        <w:t>/or</w:t>
      </w:r>
      <w:r w:rsidR="00A61377" w:rsidRPr="00A61377">
        <w:rPr>
          <w:rFonts w:cs="Arial"/>
          <w:color w:val="000000" w:themeColor="text1"/>
          <w:szCs w:val="20"/>
        </w:rPr>
        <w:t xml:space="preserve"> deletion of personal data</w:t>
      </w:r>
      <w:r w:rsidR="00A61377">
        <w:rPr>
          <w:rFonts w:cs="Arial"/>
          <w:color w:val="000000" w:themeColor="text1"/>
          <w:szCs w:val="20"/>
        </w:rPr>
        <w:t>)</w:t>
      </w:r>
      <w:r w:rsidR="00A61377" w:rsidRPr="00A61377">
        <w:rPr>
          <w:rFonts w:cs="Arial"/>
          <w:color w:val="000000" w:themeColor="text1"/>
          <w:szCs w:val="20"/>
        </w:rPr>
        <w:t xml:space="preserve">. </w:t>
      </w:r>
    </w:p>
    <w:p w14:paraId="72FEB13A" w14:textId="4AD8881D" w:rsidR="00242036" w:rsidRPr="009C0EFC" w:rsidRDefault="00A61377" w:rsidP="00242036">
      <w:pPr>
        <w:rPr>
          <w:rFonts w:eastAsia="Times New Roman" w:cs="Arial"/>
          <w:b/>
          <w:sz w:val="25"/>
          <w:szCs w:val="25"/>
          <w:lang w:eastAsia="fr-FR"/>
        </w:rPr>
      </w:pPr>
      <w:r w:rsidRPr="009C0EFC">
        <w:rPr>
          <w:rFonts w:cs="Arial"/>
          <w:b/>
          <w:color w:val="000000" w:themeColor="text1"/>
          <w:szCs w:val="20"/>
        </w:rPr>
        <w:t>It can be</w:t>
      </w:r>
      <w:r w:rsidR="00242036" w:rsidRPr="009C0EFC">
        <w:rPr>
          <w:b/>
        </w:rPr>
        <w:t xml:space="preserve"> done in any form: electronical database, excel sheet, word file, paper, </w:t>
      </w:r>
      <w:proofErr w:type="spellStart"/>
      <w:proofErr w:type="gramStart"/>
      <w:r w:rsidR="00242036" w:rsidRPr="009C0EFC">
        <w:rPr>
          <w:b/>
        </w:rPr>
        <w:t>handnotes,etc</w:t>
      </w:r>
      <w:proofErr w:type="spellEnd"/>
      <w:r w:rsidR="00242036" w:rsidRPr="009C0EFC">
        <w:rPr>
          <w:b/>
        </w:rPr>
        <w:t>.</w:t>
      </w:r>
      <w:proofErr w:type="gramEnd"/>
    </w:p>
    <w:p w14:paraId="027820C1" w14:textId="019BC48E" w:rsidR="00322671" w:rsidRPr="009C0EFC" w:rsidRDefault="009C0EFC" w:rsidP="00120C50">
      <w:pPr>
        <w:jc w:val="both"/>
        <w:rPr>
          <w:rFonts w:cs="Arial"/>
          <w:b/>
          <w:color w:val="000000" w:themeColor="text1"/>
          <w:szCs w:val="20"/>
          <w:u w:val="single"/>
        </w:rPr>
      </w:pPr>
      <w:r>
        <w:rPr>
          <w:rFonts w:cs="Arial"/>
          <w:b/>
          <w:color w:val="000000" w:themeColor="text1"/>
          <w:szCs w:val="20"/>
          <w:u w:val="single"/>
        </w:rPr>
        <w:t>KEY RULE</w:t>
      </w:r>
      <w:r w:rsidR="00472FA5" w:rsidRPr="00116CFF">
        <w:rPr>
          <w:rFonts w:cs="Arial"/>
          <w:b/>
          <w:color w:val="000000" w:themeColor="text1"/>
          <w:szCs w:val="20"/>
          <w:u w:val="single"/>
        </w:rPr>
        <w:t>: make a clear list of personal data associated with your project</w:t>
      </w:r>
    </w:p>
    <w:p w14:paraId="5CC99428" w14:textId="794AF7F6" w:rsidR="001C3D24" w:rsidRPr="00D213A5" w:rsidRDefault="00FB79C4" w:rsidP="00120C50">
      <w:pPr>
        <w:pStyle w:val="a4"/>
        <w:numPr>
          <w:ilvl w:val="0"/>
          <w:numId w:val="1"/>
        </w:numPr>
        <w:jc w:val="both"/>
        <w:rPr>
          <w:rFonts w:cs="Arial"/>
          <w:color w:val="000000" w:themeColor="text1"/>
          <w:szCs w:val="20"/>
        </w:rPr>
      </w:pPr>
      <w:r w:rsidRPr="00D213A5">
        <w:rPr>
          <w:rFonts w:cs="Arial"/>
          <w:b/>
          <w:color w:val="000000" w:themeColor="text1"/>
          <w:szCs w:val="20"/>
          <w:u w:val="single"/>
        </w:rPr>
        <w:t>WHY</w:t>
      </w:r>
      <w:r w:rsidR="001C3D24" w:rsidRPr="00D213A5">
        <w:rPr>
          <w:rFonts w:cs="Arial"/>
          <w:b/>
          <w:color w:val="000000" w:themeColor="text1"/>
          <w:szCs w:val="20"/>
          <w:u w:val="single"/>
        </w:rPr>
        <w:t xml:space="preserve"> </w:t>
      </w:r>
      <w:r w:rsidR="001C3D24" w:rsidRPr="00D213A5">
        <w:rPr>
          <w:rFonts w:cs="Arial"/>
          <w:color w:val="000000" w:themeColor="text1"/>
          <w:szCs w:val="20"/>
        </w:rPr>
        <w:t xml:space="preserve">your project requires processing of personal data? </w:t>
      </w:r>
    </w:p>
    <w:p w14:paraId="3C459CD2" w14:textId="3ED1DD55" w:rsidR="001C3D24" w:rsidRPr="00D213A5" w:rsidRDefault="001C3D24" w:rsidP="00120C50">
      <w:pPr>
        <w:jc w:val="both"/>
        <w:rPr>
          <w:rFonts w:eastAsia="Times New Roman" w:cs="Arial"/>
          <w:color w:val="000000" w:themeColor="text1"/>
          <w:szCs w:val="20"/>
          <w:lang w:eastAsia="fr-FR"/>
        </w:rPr>
      </w:pPr>
      <w:r w:rsidRPr="00D213A5">
        <w:rPr>
          <w:rFonts w:eastAsia="Times New Roman" w:cs="Arial"/>
          <w:color w:val="000000" w:themeColor="text1"/>
          <w:szCs w:val="20"/>
          <w:lang w:eastAsia="fr-FR"/>
        </w:rPr>
        <w:t xml:space="preserve">Personal Data shall be only used for purpose(s) that are </w:t>
      </w:r>
      <w:r w:rsidRPr="00277C76">
        <w:rPr>
          <w:rFonts w:eastAsia="Times New Roman" w:cs="Arial"/>
          <w:color w:val="000000" w:themeColor="text1"/>
          <w:szCs w:val="20"/>
          <w:u w:val="single"/>
          <w:lang w:eastAsia="fr-FR"/>
        </w:rPr>
        <w:t>specific, lawful and clearly stated</w:t>
      </w:r>
      <w:r w:rsidR="00AD0C02" w:rsidRPr="00D213A5">
        <w:rPr>
          <w:rFonts w:eastAsia="Times New Roman" w:cs="Arial"/>
          <w:color w:val="000000" w:themeColor="text1"/>
          <w:szCs w:val="20"/>
          <w:lang w:eastAsia="fr-FR"/>
        </w:rPr>
        <w:t>.</w:t>
      </w:r>
    </w:p>
    <w:p w14:paraId="559DF968" w14:textId="0C7F16AB" w:rsidR="00D7169B" w:rsidRPr="00D213A5" w:rsidRDefault="00D7169B" w:rsidP="00120C50">
      <w:pPr>
        <w:jc w:val="both"/>
        <w:rPr>
          <w:rFonts w:eastAsia="Times New Roman" w:cs="Arial"/>
          <w:color w:val="000000" w:themeColor="text1"/>
          <w:szCs w:val="20"/>
          <w:lang w:eastAsia="fr-FR"/>
        </w:rPr>
      </w:pPr>
      <w:r w:rsidRPr="00D213A5">
        <w:rPr>
          <w:rFonts w:eastAsia="Times New Roman" w:cs="Arial"/>
          <w:color w:val="000000" w:themeColor="text1"/>
          <w:szCs w:val="20"/>
          <w:lang w:eastAsia="fr-FR"/>
        </w:rPr>
        <w:t>Purpose</w:t>
      </w:r>
      <w:r w:rsidR="00AD0C02" w:rsidRPr="00D213A5">
        <w:rPr>
          <w:rFonts w:eastAsia="Times New Roman" w:cs="Arial"/>
          <w:color w:val="000000" w:themeColor="text1"/>
          <w:szCs w:val="20"/>
          <w:lang w:eastAsia="fr-FR"/>
        </w:rPr>
        <w:t xml:space="preserve"> does not have to be </w:t>
      </w:r>
      <w:r w:rsidR="008E2991" w:rsidRPr="008E2991">
        <w:rPr>
          <w:rFonts w:eastAsia="Times New Roman" w:cs="Arial"/>
          <w:b/>
          <w:color w:val="000000" w:themeColor="text1"/>
          <w:szCs w:val="20"/>
          <w:lang w:eastAsia="fr-FR"/>
        </w:rPr>
        <w:t>unique</w:t>
      </w:r>
      <w:r w:rsidR="00AD0C02" w:rsidRPr="00D213A5">
        <w:rPr>
          <w:rFonts w:eastAsia="Times New Roman" w:cs="Arial"/>
          <w:color w:val="000000" w:themeColor="text1"/>
          <w:szCs w:val="20"/>
          <w:lang w:eastAsia="fr-FR"/>
        </w:rPr>
        <w:t xml:space="preserve">: </w:t>
      </w:r>
      <w:r w:rsidRPr="00D213A5">
        <w:rPr>
          <w:rFonts w:eastAsia="Times New Roman" w:cs="Arial"/>
          <w:color w:val="000000" w:themeColor="text1"/>
          <w:szCs w:val="20"/>
          <w:lang w:eastAsia="fr-FR"/>
        </w:rPr>
        <w:t>you can have several purposes</w:t>
      </w:r>
      <w:r w:rsidR="00E6681F">
        <w:rPr>
          <w:rFonts w:eastAsia="Times New Roman" w:cs="Arial"/>
          <w:color w:val="000000" w:themeColor="text1"/>
          <w:szCs w:val="20"/>
          <w:lang w:eastAsia="fr-FR"/>
        </w:rPr>
        <w:t xml:space="preserve"> clearly identified</w:t>
      </w:r>
      <w:r w:rsidRPr="00D213A5">
        <w:rPr>
          <w:rFonts w:eastAsia="Times New Roman" w:cs="Arial"/>
          <w:color w:val="000000" w:themeColor="text1"/>
          <w:szCs w:val="20"/>
          <w:lang w:eastAsia="fr-FR"/>
        </w:rPr>
        <w:t xml:space="preserve"> </w:t>
      </w:r>
      <w:r w:rsidR="00E6681F">
        <w:rPr>
          <w:rFonts w:eastAsia="Times New Roman" w:cs="Arial"/>
          <w:color w:val="000000" w:themeColor="text1"/>
          <w:szCs w:val="20"/>
          <w:lang w:eastAsia="fr-FR"/>
        </w:rPr>
        <w:t>for processing</w:t>
      </w:r>
      <w:r w:rsidRPr="00D213A5">
        <w:rPr>
          <w:rFonts w:eastAsia="Times New Roman" w:cs="Arial"/>
          <w:color w:val="000000" w:themeColor="text1"/>
          <w:szCs w:val="20"/>
          <w:lang w:eastAsia="fr-FR"/>
        </w:rPr>
        <w:t xml:space="preserve"> personal data</w:t>
      </w:r>
      <w:r w:rsidR="008E2991">
        <w:rPr>
          <w:rFonts w:eastAsia="Times New Roman" w:cs="Arial"/>
          <w:color w:val="000000" w:themeColor="text1"/>
          <w:szCs w:val="20"/>
          <w:lang w:eastAsia="fr-FR"/>
        </w:rPr>
        <w:t>.</w:t>
      </w:r>
    </w:p>
    <w:p w14:paraId="2875F1CF" w14:textId="0DA0C2AB" w:rsidR="00D7169B" w:rsidRDefault="00D7169B" w:rsidP="00120C50">
      <w:pPr>
        <w:jc w:val="both"/>
        <w:rPr>
          <w:rFonts w:eastAsia="Times New Roman" w:cs="Arial"/>
          <w:color w:val="000000" w:themeColor="text1"/>
          <w:szCs w:val="20"/>
          <w:lang w:eastAsia="fr-FR"/>
        </w:rPr>
      </w:pPr>
      <w:r w:rsidRPr="00D213A5">
        <w:rPr>
          <w:rFonts w:eastAsia="Times New Roman" w:cs="Arial"/>
          <w:color w:val="000000" w:themeColor="text1"/>
          <w:szCs w:val="20"/>
          <w:lang w:eastAsia="fr-FR"/>
        </w:rPr>
        <w:t>Once purpose(s) are defined, processing personal data</w:t>
      </w:r>
      <w:r w:rsidR="00AD0C02" w:rsidRPr="00D213A5">
        <w:rPr>
          <w:rFonts w:eastAsia="Times New Roman" w:cs="Arial"/>
          <w:color w:val="000000" w:themeColor="text1"/>
          <w:szCs w:val="20"/>
          <w:lang w:eastAsia="fr-FR"/>
        </w:rPr>
        <w:t xml:space="preserve"> for another purpose is </w:t>
      </w:r>
      <w:proofErr w:type="gramStart"/>
      <w:r w:rsidR="00AD0C02" w:rsidRPr="00D213A5">
        <w:rPr>
          <w:rFonts w:eastAsia="Times New Roman" w:cs="Arial"/>
          <w:color w:val="000000" w:themeColor="text1"/>
          <w:szCs w:val="20"/>
          <w:lang w:eastAsia="fr-FR"/>
        </w:rPr>
        <w:t xml:space="preserve">unlawful </w:t>
      </w:r>
      <w:r w:rsidRPr="00D213A5">
        <w:rPr>
          <w:rFonts w:eastAsia="Times New Roman" w:cs="Arial"/>
          <w:color w:val="000000" w:themeColor="text1"/>
          <w:szCs w:val="20"/>
          <w:lang w:eastAsia="fr-FR"/>
        </w:rPr>
        <w:t>!</w:t>
      </w:r>
      <w:proofErr w:type="gramEnd"/>
    </w:p>
    <w:p w14:paraId="47590FD7" w14:textId="64C250C8" w:rsidR="00277C76" w:rsidRPr="00277C76" w:rsidRDefault="00277C76" w:rsidP="00277C76">
      <w:pPr>
        <w:autoSpaceDE w:val="0"/>
        <w:autoSpaceDN w:val="0"/>
        <w:adjustRightInd w:val="0"/>
        <w:spacing w:after="0" w:line="240" w:lineRule="auto"/>
        <w:rPr>
          <w:rFonts w:eastAsia="Times New Roman" w:cs="Arial"/>
          <w:i/>
          <w:color w:val="000000" w:themeColor="text1"/>
          <w:szCs w:val="20"/>
          <w:lang w:eastAsia="fr-FR"/>
        </w:rPr>
      </w:pPr>
      <w:r w:rsidRPr="00277C76">
        <w:rPr>
          <w:rFonts w:eastAsia="Times New Roman" w:cs="Arial"/>
          <w:i/>
          <w:color w:val="000000" w:themeColor="text1"/>
          <w:szCs w:val="20"/>
          <w:lang w:eastAsia="fr-FR"/>
        </w:rPr>
        <w:t xml:space="preserve">Example: video-surveillance system is for security and access control of Nexans’ sites. It shall not be used for any other purpose, such as monitoring the work of employees or their attendance. </w:t>
      </w:r>
    </w:p>
    <w:p w14:paraId="68FB7177" w14:textId="77777777" w:rsidR="00277C76" w:rsidRPr="00277C76" w:rsidRDefault="00277C76" w:rsidP="00277C76">
      <w:pPr>
        <w:autoSpaceDE w:val="0"/>
        <w:autoSpaceDN w:val="0"/>
        <w:adjustRightInd w:val="0"/>
        <w:spacing w:after="0" w:line="240" w:lineRule="auto"/>
        <w:rPr>
          <w:rFonts w:eastAsia="Times New Roman" w:cs="Arial"/>
          <w:color w:val="000000" w:themeColor="text1"/>
          <w:szCs w:val="20"/>
          <w:lang w:eastAsia="fr-FR"/>
        </w:rPr>
      </w:pPr>
    </w:p>
    <w:p w14:paraId="4B3704AE" w14:textId="1D3CFA3F" w:rsidR="00FF6E87" w:rsidRPr="00FF6E87" w:rsidRDefault="00472FA5" w:rsidP="00FF6E87">
      <w:pPr>
        <w:jc w:val="both"/>
        <w:rPr>
          <w:rFonts w:eastAsia="Times New Roman" w:cs="Arial"/>
          <w:b/>
          <w:color w:val="000000" w:themeColor="text1"/>
          <w:szCs w:val="20"/>
          <w:u w:val="single"/>
          <w:lang w:eastAsia="fr-FR"/>
        </w:rPr>
      </w:pPr>
      <w:r w:rsidRPr="00FF6E87">
        <w:rPr>
          <w:rFonts w:eastAsia="Times New Roman" w:cs="Arial"/>
          <w:b/>
          <w:color w:val="000000" w:themeColor="text1"/>
          <w:szCs w:val="20"/>
          <w:u w:val="single"/>
          <w:lang w:eastAsia="fr-FR"/>
        </w:rPr>
        <w:t xml:space="preserve">KEY RULE: </w:t>
      </w:r>
      <w:r w:rsidR="00FF6E87" w:rsidRPr="00FF6E87">
        <w:rPr>
          <w:rFonts w:eastAsia="Times New Roman" w:cs="Arial"/>
          <w:b/>
          <w:color w:val="000000" w:themeColor="text1"/>
          <w:szCs w:val="20"/>
          <w:u w:val="single"/>
          <w:lang w:eastAsia="fr-FR"/>
        </w:rPr>
        <w:t>Purpose being the cornerstone of any processing, make sure you allocate the right purpose to the right processing.</w:t>
      </w:r>
    </w:p>
    <w:p w14:paraId="7F2EDB05" w14:textId="77777777" w:rsidR="00FF6E87" w:rsidRDefault="00FF6E87" w:rsidP="00FF6E87">
      <w:pPr>
        <w:jc w:val="both"/>
        <w:rPr>
          <w:rFonts w:cs="Arial"/>
          <w:b/>
          <w:color w:val="000000" w:themeColor="text1"/>
          <w:szCs w:val="20"/>
          <w:u w:val="single"/>
        </w:rPr>
      </w:pPr>
    </w:p>
    <w:p w14:paraId="629B0E64" w14:textId="6F815279" w:rsidR="00014B30" w:rsidRPr="00FF6E87" w:rsidRDefault="00FB79C4" w:rsidP="00120C50">
      <w:pPr>
        <w:pStyle w:val="a4"/>
        <w:numPr>
          <w:ilvl w:val="0"/>
          <w:numId w:val="1"/>
        </w:numPr>
        <w:jc w:val="both"/>
        <w:rPr>
          <w:rFonts w:cs="Arial"/>
          <w:color w:val="000000" w:themeColor="text1"/>
          <w:szCs w:val="20"/>
        </w:rPr>
      </w:pPr>
      <w:r w:rsidRPr="00FF6E87">
        <w:rPr>
          <w:rFonts w:cs="Arial"/>
          <w:b/>
          <w:color w:val="000000" w:themeColor="text1"/>
          <w:szCs w:val="20"/>
          <w:u w:val="single"/>
        </w:rPr>
        <w:lastRenderedPageBreak/>
        <w:t>WHAT</w:t>
      </w:r>
      <w:r w:rsidR="00014B30" w:rsidRPr="00FF6E87">
        <w:rPr>
          <w:rFonts w:cs="Arial"/>
          <w:b/>
          <w:color w:val="000000" w:themeColor="text1"/>
          <w:szCs w:val="20"/>
        </w:rPr>
        <w:t xml:space="preserve"> </w:t>
      </w:r>
      <w:r w:rsidR="00014B30" w:rsidRPr="00FF6E87">
        <w:rPr>
          <w:rFonts w:cs="Arial"/>
          <w:color w:val="000000" w:themeColor="text1"/>
          <w:szCs w:val="20"/>
        </w:rPr>
        <w:t>personal data are strictly needed for the purpose identified?</w:t>
      </w:r>
    </w:p>
    <w:p w14:paraId="01F6A71D" w14:textId="19719188" w:rsidR="00D7169B" w:rsidRPr="00D213A5" w:rsidRDefault="00FF6E87" w:rsidP="00120C50">
      <w:pPr>
        <w:jc w:val="both"/>
        <w:rPr>
          <w:rFonts w:eastAsia="Times New Roman" w:cs="Arial"/>
          <w:color w:val="000000" w:themeColor="text1"/>
          <w:szCs w:val="20"/>
          <w:lang w:eastAsia="fr-FR"/>
        </w:rPr>
      </w:pPr>
      <w:r w:rsidRPr="009C0EFC">
        <w:rPr>
          <w:rFonts w:cs="Arial"/>
          <w:color w:val="000000" w:themeColor="text1"/>
          <w:szCs w:val="20"/>
        </w:rPr>
        <w:t>The key word is</w:t>
      </w:r>
      <w:r>
        <w:rPr>
          <w:rFonts w:cs="Arial"/>
          <w:b/>
          <w:color w:val="000000" w:themeColor="text1"/>
          <w:szCs w:val="20"/>
        </w:rPr>
        <w:t xml:space="preserve"> </w:t>
      </w:r>
      <w:r w:rsidR="00472FA5" w:rsidRPr="00D213A5">
        <w:rPr>
          <w:rFonts w:cs="Arial"/>
          <w:b/>
          <w:color w:val="000000" w:themeColor="text1"/>
          <w:szCs w:val="20"/>
        </w:rPr>
        <w:t>“Privacy by De</w:t>
      </w:r>
      <w:r w:rsidR="00E53DE5">
        <w:rPr>
          <w:rFonts w:cs="Arial"/>
          <w:b/>
          <w:color w:val="000000" w:themeColor="text1"/>
          <w:szCs w:val="20"/>
        </w:rPr>
        <w:t>sign</w:t>
      </w:r>
      <w:r w:rsidR="00472FA5" w:rsidRPr="00D213A5">
        <w:rPr>
          <w:rFonts w:cs="Arial"/>
          <w:b/>
          <w:color w:val="000000" w:themeColor="text1"/>
          <w:szCs w:val="20"/>
        </w:rPr>
        <w:t>”:</w:t>
      </w:r>
      <w:r w:rsidR="00472FA5" w:rsidRPr="00D213A5">
        <w:rPr>
          <w:rFonts w:cs="Arial"/>
          <w:color w:val="000000" w:themeColor="text1"/>
          <w:szCs w:val="20"/>
        </w:rPr>
        <w:t xml:space="preserve"> </w:t>
      </w:r>
      <w:r w:rsidR="00472FA5" w:rsidRPr="00D213A5">
        <w:rPr>
          <w:rFonts w:cs="Arial"/>
          <w:i/>
          <w:color w:val="000000" w:themeColor="text1"/>
          <w:szCs w:val="20"/>
        </w:rPr>
        <w:t xml:space="preserve">any application that </w:t>
      </w:r>
      <w:r w:rsidR="00D92A50">
        <w:rPr>
          <w:rFonts w:cs="Arial"/>
          <w:i/>
          <w:color w:val="000000" w:themeColor="text1"/>
          <w:szCs w:val="20"/>
        </w:rPr>
        <w:t>processes</w:t>
      </w:r>
      <w:r w:rsidR="00472FA5" w:rsidRPr="00D213A5">
        <w:rPr>
          <w:rFonts w:cs="Arial"/>
          <w:i/>
          <w:color w:val="000000" w:themeColor="text1"/>
          <w:szCs w:val="20"/>
        </w:rPr>
        <w:t xml:space="preserve"> personal data shall be design</w:t>
      </w:r>
      <w:r w:rsidR="000A3A29">
        <w:rPr>
          <w:rFonts w:cs="Arial"/>
          <w:i/>
          <w:color w:val="000000" w:themeColor="text1"/>
          <w:szCs w:val="20"/>
        </w:rPr>
        <w:t>ed</w:t>
      </w:r>
      <w:r w:rsidR="00472FA5" w:rsidRPr="00D213A5">
        <w:rPr>
          <w:rFonts w:cs="Arial"/>
          <w:i/>
          <w:color w:val="000000" w:themeColor="text1"/>
          <w:szCs w:val="20"/>
        </w:rPr>
        <w:t xml:space="preserve">, </w:t>
      </w:r>
      <w:r w:rsidR="00472FA5" w:rsidRPr="008E2991">
        <w:rPr>
          <w:rFonts w:cs="Arial"/>
          <w:i/>
          <w:color w:val="000000" w:themeColor="text1"/>
          <w:szCs w:val="20"/>
          <w:u w:val="single"/>
        </w:rPr>
        <w:t>from the outset</w:t>
      </w:r>
      <w:r w:rsidR="00472FA5" w:rsidRPr="008E2991">
        <w:rPr>
          <w:rFonts w:cs="Arial"/>
          <w:i/>
          <w:color w:val="000000" w:themeColor="text1"/>
          <w:szCs w:val="20"/>
        </w:rPr>
        <w:t>,</w:t>
      </w:r>
      <w:r w:rsidR="00472FA5" w:rsidRPr="00D213A5">
        <w:rPr>
          <w:rFonts w:cs="Arial"/>
          <w:i/>
          <w:color w:val="000000" w:themeColor="text1"/>
          <w:szCs w:val="20"/>
        </w:rPr>
        <w:t xml:space="preserve"> to ensure that personal data </w:t>
      </w:r>
      <w:r w:rsidR="00D92A50">
        <w:rPr>
          <w:rFonts w:cs="Arial"/>
          <w:i/>
          <w:iCs/>
          <w:color w:val="000000" w:themeColor="text1"/>
          <w:szCs w:val="20"/>
        </w:rPr>
        <w:t>processed</w:t>
      </w:r>
      <w:r w:rsidR="00472FA5" w:rsidRPr="00D213A5">
        <w:rPr>
          <w:rFonts w:cs="Arial"/>
          <w:i/>
          <w:iCs/>
          <w:color w:val="000000" w:themeColor="text1"/>
          <w:szCs w:val="20"/>
        </w:rPr>
        <w:t xml:space="preserve"> are those </w:t>
      </w:r>
      <w:r w:rsidR="00472FA5" w:rsidRPr="00D213A5">
        <w:rPr>
          <w:rFonts w:cs="Arial"/>
          <w:i/>
          <w:iCs/>
          <w:color w:val="000000" w:themeColor="text1"/>
          <w:szCs w:val="20"/>
          <w:u w:val="single"/>
        </w:rPr>
        <w:t>strictly necessary</w:t>
      </w:r>
      <w:r w:rsidR="00472FA5" w:rsidRPr="00D213A5">
        <w:rPr>
          <w:rFonts w:cs="Arial"/>
          <w:i/>
          <w:iCs/>
          <w:color w:val="000000" w:themeColor="text1"/>
          <w:szCs w:val="20"/>
        </w:rPr>
        <w:t xml:space="preserve"> for the provision of the service offered by the application.</w:t>
      </w:r>
    </w:p>
    <w:p w14:paraId="21ADA476" w14:textId="1D3EFBCE" w:rsidR="00FF6E87" w:rsidRPr="00472FA5" w:rsidRDefault="00FF6E87" w:rsidP="00FF6E87">
      <w:pPr>
        <w:jc w:val="both"/>
        <w:rPr>
          <w:rFonts w:eastAsia="Times New Roman" w:cs="Arial"/>
          <w:i/>
          <w:color w:val="000000" w:themeColor="text1"/>
          <w:szCs w:val="20"/>
          <w:lang w:eastAsia="fr-FR"/>
        </w:rPr>
      </w:pPr>
      <w:r w:rsidRPr="00472FA5">
        <w:rPr>
          <w:rFonts w:eastAsia="Times New Roman" w:cs="Arial"/>
          <w:i/>
          <w:color w:val="000000" w:themeColor="text1"/>
          <w:szCs w:val="20"/>
          <w:lang w:eastAsia="fr-FR"/>
        </w:rPr>
        <w:t>Example:</w:t>
      </w:r>
      <w:r>
        <w:rPr>
          <w:rFonts w:eastAsia="Times New Roman" w:cs="Arial"/>
          <w:i/>
          <w:color w:val="000000" w:themeColor="text1"/>
          <w:szCs w:val="20"/>
          <w:lang w:eastAsia="fr-FR"/>
        </w:rPr>
        <w:t xml:space="preserve"> </w:t>
      </w:r>
      <w:r w:rsidRPr="00472FA5">
        <w:rPr>
          <w:rFonts w:eastAsia="Times New Roman" w:cs="Arial"/>
          <w:i/>
          <w:color w:val="000000" w:themeColor="text1"/>
          <w:szCs w:val="20"/>
          <w:lang w:eastAsia="fr-FR"/>
        </w:rPr>
        <w:t>A travel application requires it users to fill-in mandatory fields to open one’s profile.</w:t>
      </w:r>
      <w:r w:rsidR="00CF1106">
        <w:rPr>
          <w:rFonts w:eastAsia="Times New Roman" w:cs="Arial"/>
          <w:i/>
          <w:color w:val="000000" w:themeColor="text1"/>
          <w:szCs w:val="20"/>
          <w:lang w:eastAsia="fr-FR"/>
        </w:rPr>
        <w:t xml:space="preserve"> </w:t>
      </w:r>
      <w:r w:rsidRPr="00472FA5">
        <w:rPr>
          <w:rFonts w:eastAsia="Times New Roman" w:cs="Arial"/>
          <w:i/>
          <w:color w:val="000000" w:themeColor="text1"/>
          <w:szCs w:val="20"/>
          <w:lang w:eastAsia="fr-FR"/>
        </w:rPr>
        <w:t>The application requires the contact details of a family member (phone number and address) in case of urgency.</w:t>
      </w:r>
    </w:p>
    <w:p w14:paraId="1BFD2531" w14:textId="7737AA67" w:rsidR="00FF6E87" w:rsidRPr="00FF6E87" w:rsidRDefault="00FF6E87" w:rsidP="00120C50">
      <w:pPr>
        <w:jc w:val="both"/>
        <w:rPr>
          <w:rFonts w:eastAsia="Times New Roman" w:cs="Arial"/>
          <w:color w:val="000000" w:themeColor="text1"/>
          <w:szCs w:val="20"/>
          <w:lang w:eastAsia="fr-FR"/>
        </w:rPr>
      </w:pPr>
      <w:r w:rsidRPr="00472FA5">
        <w:rPr>
          <w:rFonts w:eastAsia="Times New Roman" w:cs="Arial"/>
          <w:i/>
          <w:color w:val="000000" w:themeColor="text1"/>
          <w:szCs w:val="20"/>
          <w:lang w:eastAsia="fr-FR"/>
        </w:rPr>
        <w:t xml:space="preserve">This personal data is NOT strictly needed to book a travel </w:t>
      </w:r>
      <w:r w:rsidR="00CF1106">
        <w:rPr>
          <w:rFonts w:eastAsia="Times New Roman" w:cs="Arial"/>
          <w:i/>
          <w:color w:val="000000" w:themeColor="text1"/>
          <w:szCs w:val="20"/>
          <w:lang w:eastAsia="fr-FR"/>
        </w:rPr>
        <w:t>– “nice to have” personal data are to be excluded by default</w:t>
      </w:r>
    </w:p>
    <w:p w14:paraId="177A76CE" w14:textId="66592757" w:rsidR="00472FA5" w:rsidRDefault="003D53C0" w:rsidP="00120C50">
      <w:pPr>
        <w:jc w:val="both"/>
        <w:rPr>
          <w:rFonts w:cs="Arial"/>
          <w:color w:val="000000" w:themeColor="text1"/>
          <w:szCs w:val="20"/>
        </w:rPr>
      </w:pPr>
      <w:r w:rsidRPr="00D213A5">
        <w:rPr>
          <w:rFonts w:cs="Arial"/>
          <w:color w:val="000000" w:themeColor="text1"/>
          <w:szCs w:val="20"/>
        </w:rPr>
        <w:t xml:space="preserve">Some personal data are more </w:t>
      </w:r>
      <w:r w:rsidRPr="00FF6E87">
        <w:rPr>
          <w:rFonts w:cs="Arial"/>
          <w:b/>
          <w:color w:val="000000" w:themeColor="text1"/>
          <w:szCs w:val="20"/>
        </w:rPr>
        <w:t>sensitive</w:t>
      </w:r>
      <w:r w:rsidRPr="00D213A5">
        <w:rPr>
          <w:rFonts w:cs="Arial"/>
          <w:color w:val="000000" w:themeColor="text1"/>
          <w:szCs w:val="20"/>
        </w:rPr>
        <w:t xml:space="preserve"> than others!</w:t>
      </w:r>
    </w:p>
    <w:p w14:paraId="7167219C" w14:textId="46159EFE" w:rsidR="00FF6E87" w:rsidRDefault="00FF6E87" w:rsidP="00120C50">
      <w:pPr>
        <w:jc w:val="both"/>
        <w:rPr>
          <w:rFonts w:cs="Arial"/>
          <w:color w:val="000000" w:themeColor="text1"/>
          <w:szCs w:val="20"/>
        </w:rPr>
      </w:pPr>
      <w:r>
        <w:rPr>
          <w:rFonts w:cs="Arial"/>
          <w:color w:val="000000" w:themeColor="text1"/>
          <w:szCs w:val="20"/>
        </w:rPr>
        <w:t>The list of</w:t>
      </w:r>
      <w:r w:rsidR="00472FA5">
        <w:rPr>
          <w:rFonts w:cs="Arial"/>
          <w:color w:val="000000" w:themeColor="text1"/>
          <w:szCs w:val="20"/>
        </w:rPr>
        <w:t xml:space="preserve"> so called</w:t>
      </w:r>
      <w:r w:rsidR="00472FA5" w:rsidRPr="00D213A5">
        <w:rPr>
          <w:rFonts w:cs="Arial"/>
          <w:color w:val="000000" w:themeColor="text1"/>
          <w:szCs w:val="20"/>
        </w:rPr>
        <w:t xml:space="preserve"> </w:t>
      </w:r>
      <w:r>
        <w:rPr>
          <w:rFonts w:cs="Arial"/>
          <w:color w:val="000000" w:themeColor="text1"/>
          <w:szCs w:val="20"/>
        </w:rPr>
        <w:t>“</w:t>
      </w:r>
      <w:r w:rsidR="00472FA5" w:rsidRPr="00D213A5">
        <w:rPr>
          <w:rFonts w:cs="Arial"/>
          <w:color w:val="000000" w:themeColor="text1"/>
          <w:szCs w:val="20"/>
        </w:rPr>
        <w:t>sensitive personal data</w:t>
      </w:r>
      <w:r>
        <w:rPr>
          <w:rFonts w:cs="Arial"/>
          <w:color w:val="000000" w:themeColor="text1"/>
          <w:szCs w:val="20"/>
        </w:rPr>
        <w:t xml:space="preserve">” depends on </w:t>
      </w:r>
      <w:r w:rsidR="00472FA5">
        <w:rPr>
          <w:rFonts w:cs="Arial"/>
          <w:color w:val="000000" w:themeColor="text1"/>
          <w:szCs w:val="20"/>
        </w:rPr>
        <w:t xml:space="preserve">your </w:t>
      </w:r>
      <w:r>
        <w:rPr>
          <w:rFonts w:cs="Arial"/>
          <w:color w:val="000000" w:themeColor="text1"/>
          <w:szCs w:val="20"/>
        </w:rPr>
        <w:t>national law.</w:t>
      </w:r>
      <w:r w:rsidR="009C0EFC">
        <w:rPr>
          <w:rFonts w:cs="Arial"/>
          <w:color w:val="000000" w:themeColor="text1"/>
          <w:szCs w:val="20"/>
        </w:rPr>
        <w:t xml:space="preserve"> </w:t>
      </w:r>
      <w:r w:rsidR="00472FA5">
        <w:rPr>
          <w:rFonts w:cs="Arial"/>
          <w:color w:val="000000" w:themeColor="text1"/>
          <w:szCs w:val="20"/>
        </w:rPr>
        <w:t xml:space="preserve">For </w:t>
      </w:r>
      <w:proofErr w:type="gramStart"/>
      <w:r w:rsidR="003D53C0" w:rsidRPr="00D213A5">
        <w:rPr>
          <w:rFonts w:cs="Arial"/>
          <w:color w:val="000000" w:themeColor="text1"/>
          <w:szCs w:val="20"/>
        </w:rPr>
        <w:t>instance</w:t>
      </w:r>
      <w:proofErr w:type="gramEnd"/>
      <w:r>
        <w:rPr>
          <w:rFonts w:cs="Arial"/>
          <w:color w:val="000000" w:themeColor="text1"/>
          <w:szCs w:val="20"/>
        </w:rPr>
        <w:t xml:space="preserve"> in Europe: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FF6E87" w14:paraId="32ADF067" w14:textId="77777777" w:rsidTr="008E2991">
        <w:tc>
          <w:tcPr>
            <w:tcW w:w="3182" w:type="dxa"/>
          </w:tcPr>
          <w:p w14:paraId="0207ED1A" w14:textId="4ACD601B" w:rsidR="00FF6E87" w:rsidRDefault="00FF6E87" w:rsidP="00120C50">
            <w:pPr>
              <w:jc w:val="both"/>
              <w:rPr>
                <w:rFonts w:cs="Arial"/>
                <w:color w:val="000000" w:themeColor="text1"/>
                <w:szCs w:val="20"/>
              </w:rPr>
            </w:pPr>
            <w:r w:rsidRPr="00D213A5">
              <w:rPr>
                <w:rFonts w:cs="Arial"/>
                <w:color w:val="000000" w:themeColor="text1"/>
                <w:szCs w:val="20"/>
              </w:rPr>
              <w:t>racial origin</w:t>
            </w:r>
          </w:p>
        </w:tc>
        <w:tc>
          <w:tcPr>
            <w:tcW w:w="3182" w:type="dxa"/>
          </w:tcPr>
          <w:p w14:paraId="051FB73F" w14:textId="041B3797" w:rsidR="00FF6E87" w:rsidRDefault="00FF6E87" w:rsidP="00120C50">
            <w:pPr>
              <w:jc w:val="both"/>
              <w:rPr>
                <w:rFonts w:cs="Arial"/>
                <w:color w:val="000000" w:themeColor="text1"/>
                <w:szCs w:val="20"/>
              </w:rPr>
            </w:pPr>
            <w:r w:rsidRPr="00D213A5">
              <w:rPr>
                <w:rFonts w:cs="Arial"/>
                <w:color w:val="000000" w:themeColor="text1"/>
                <w:szCs w:val="20"/>
              </w:rPr>
              <w:t>political opinions</w:t>
            </w:r>
          </w:p>
        </w:tc>
        <w:tc>
          <w:tcPr>
            <w:tcW w:w="3182" w:type="dxa"/>
          </w:tcPr>
          <w:p w14:paraId="2CC5933A" w14:textId="55658754" w:rsidR="00FF6E87" w:rsidRDefault="00FF6E87" w:rsidP="00120C50">
            <w:pPr>
              <w:jc w:val="both"/>
              <w:rPr>
                <w:rFonts w:cs="Arial"/>
                <w:color w:val="000000" w:themeColor="text1"/>
                <w:szCs w:val="20"/>
              </w:rPr>
            </w:pPr>
            <w:r w:rsidRPr="00D213A5">
              <w:rPr>
                <w:rFonts w:cs="Arial"/>
                <w:color w:val="000000" w:themeColor="text1"/>
                <w:szCs w:val="20"/>
              </w:rPr>
              <w:t>religious or other beliefs</w:t>
            </w:r>
          </w:p>
        </w:tc>
      </w:tr>
      <w:tr w:rsidR="00FF6E87" w14:paraId="714EB8B5" w14:textId="77777777" w:rsidTr="008E2991">
        <w:tc>
          <w:tcPr>
            <w:tcW w:w="3182" w:type="dxa"/>
          </w:tcPr>
          <w:p w14:paraId="55EC6FED" w14:textId="4E88EFE0" w:rsidR="00FF6E87" w:rsidRDefault="00FF6E87" w:rsidP="00120C50">
            <w:pPr>
              <w:jc w:val="both"/>
              <w:rPr>
                <w:rFonts w:cs="Arial"/>
                <w:color w:val="000000" w:themeColor="text1"/>
                <w:szCs w:val="20"/>
              </w:rPr>
            </w:pPr>
            <w:r w:rsidRPr="00D213A5">
              <w:rPr>
                <w:rFonts w:cs="Arial"/>
                <w:color w:val="000000" w:themeColor="text1"/>
                <w:szCs w:val="20"/>
              </w:rPr>
              <w:t>physical or mental health</w:t>
            </w:r>
          </w:p>
        </w:tc>
        <w:tc>
          <w:tcPr>
            <w:tcW w:w="3182" w:type="dxa"/>
          </w:tcPr>
          <w:p w14:paraId="6A8ECABF" w14:textId="7592DBE7" w:rsidR="00FF6E87" w:rsidRDefault="00FF6E87" w:rsidP="00120C50">
            <w:pPr>
              <w:jc w:val="both"/>
              <w:rPr>
                <w:rFonts w:cs="Arial"/>
                <w:color w:val="000000" w:themeColor="text1"/>
                <w:szCs w:val="20"/>
              </w:rPr>
            </w:pPr>
            <w:r w:rsidRPr="00D213A5">
              <w:rPr>
                <w:rFonts w:cs="Arial"/>
                <w:color w:val="000000" w:themeColor="text1"/>
                <w:szCs w:val="20"/>
              </w:rPr>
              <w:t>sexual life</w:t>
            </w:r>
          </w:p>
        </w:tc>
        <w:tc>
          <w:tcPr>
            <w:tcW w:w="3182" w:type="dxa"/>
          </w:tcPr>
          <w:p w14:paraId="0304FC46" w14:textId="4CF2E704" w:rsidR="00FF6E87" w:rsidRDefault="00FF6E87" w:rsidP="00120C50">
            <w:pPr>
              <w:jc w:val="both"/>
              <w:rPr>
                <w:rFonts w:cs="Arial"/>
                <w:color w:val="000000" w:themeColor="text1"/>
                <w:szCs w:val="20"/>
              </w:rPr>
            </w:pPr>
            <w:r w:rsidRPr="00D213A5">
              <w:rPr>
                <w:rFonts w:cs="Arial"/>
                <w:color w:val="000000" w:themeColor="text1"/>
                <w:szCs w:val="20"/>
              </w:rPr>
              <w:t>criminal convictions</w:t>
            </w:r>
          </w:p>
        </w:tc>
      </w:tr>
      <w:tr w:rsidR="00FF6E87" w14:paraId="5A2909A2" w14:textId="77777777" w:rsidTr="008E2991">
        <w:tc>
          <w:tcPr>
            <w:tcW w:w="3182" w:type="dxa"/>
          </w:tcPr>
          <w:p w14:paraId="7410E932" w14:textId="1207796B" w:rsidR="00FF6E87" w:rsidRDefault="00FF6E87" w:rsidP="00FF6E87">
            <w:pPr>
              <w:rPr>
                <w:rFonts w:cs="Arial"/>
                <w:color w:val="000000" w:themeColor="text1"/>
                <w:szCs w:val="20"/>
              </w:rPr>
            </w:pPr>
            <w:r w:rsidRPr="00D213A5">
              <w:rPr>
                <w:rFonts w:cs="Arial"/>
                <w:color w:val="000000" w:themeColor="text1"/>
                <w:szCs w:val="20"/>
              </w:rPr>
              <w:t>trade union membership</w:t>
            </w:r>
          </w:p>
        </w:tc>
        <w:tc>
          <w:tcPr>
            <w:tcW w:w="3182" w:type="dxa"/>
          </w:tcPr>
          <w:p w14:paraId="47CF143B" w14:textId="6177C2FF" w:rsidR="00FF6E87" w:rsidRDefault="00FF6E87" w:rsidP="00120C50">
            <w:pPr>
              <w:jc w:val="both"/>
              <w:rPr>
                <w:rFonts w:cs="Arial"/>
                <w:color w:val="000000" w:themeColor="text1"/>
                <w:szCs w:val="20"/>
              </w:rPr>
            </w:pPr>
            <w:r w:rsidRPr="00D213A5">
              <w:rPr>
                <w:rFonts w:cs="Arial"/>
                <w:color w:val="000000" w:themeColor="text1"/>
                <w:szCs w:val="20"/>
              </w:rPr>
              <w:t>biometric data</w:t>
            </w:r>
          </w:p>
        </w:tc>
        <w:tc>
          <w:tcPr>
            <w:tcW w:w="3182" w:type="dxa"/>
          </w:tcPr>
          <w:p w14:paraId="6E47F904" w14:textId="77777777" w:rsidR="00FF6E87" w:rsidRDefault="00FF6E87" w:rsidP="00120C50">
            <w:pPr>
              <w:jc w:val="both"/>
              <w:rPr>
                <w:rFonts w:cs="Arial"/>
                <w:color w:val="000000" w:themeColor="text1"/>
                <w:szCs w:val="20"/>
              </w:rPr>
            </w:pPr>
          </w:p>
        </w:tc>
      </w:tr>
    </w:tbl>
    <w:p w14:paraId="27A2673A" w14:textId="77777777" w:rsidR="00FF6E87" w:rsidRDefault="00FF6E87" w:rsidP="00120C50">
      <w:pPr>
        <w:jc w:val="both"/>
        <w:rPr>
          <w:rFonts w:cs="Arial"/>
          <w:color w:val="000000" w:themeColor="text1"/>
          <w:szCs w:val="20"/>
        </w:rPr>
      </w:pPr>
    </w:p>
    <w:p w14:paraId="1AA772A7" w14:textId="3DAED005" w:rsidR="00ED672D" w:rsidRDefault="00ED672D" w:rsidP="00120C50">
      <w:pPr>
        <w:jc w:val="both"/>
        <w:rPr>
          <w:rFonts w:cs="Arial"/>
          <w:color w:val="000000" w:themeColor="text1"/>
          <w:szCs w:val="20"/>
        </w:rPr>
      </w:pPr>
      <w:r w:rsidRPr="00D213A5">
        <w:rPr>
          <w:rFonts w:cs="Arial"/>
          <w:color w:val="000000" w:themeColor="text1"/>
          <w:szCs w:val="20"/>
        </w:rPr>
        <w:t xml:space="preserve">Such sensitive personal data generally </w:t>
      </w:r>
      <w:r w:rsidRPr="00D213A5">
        <w:rPr>
          <w:rFonts w:cs="Arial"/>
          <w:b/>
          <w:color w:val="000000" w:themeColor="text1"/>
          <w:szCs w:val="20"/>
          <w:u w:val="single"/>
        </w:rPr>
        <w:t>cannot be processed</w:t>
      </w:r>
      <w:r w:rsidRPr="00D213A5">
        <w:rPr>
          <w:rFonts w:cs="Arial"/>
          <w:color w:val="000000" w:themeColor="text1"/>
          <w:szCs w:val="20"/>
        </w:rPr>
        <w:t>, except in very limited circumstances</w:t>
      </w:r>
      <w:r w:rsidR="00C62B09" w:rsidRPr="00D213A5">
        <w:rPr>
          <w:rFonts w:cs="Arial"/>
          <w:color w:val="000000" w:themeColor="text1"/>
          <w:szCs w:val="20"/>
        </w:rPr>
        <w:t xml:space="preserve"> (</w:t>
      </w:r>
      <w:proofErr w:type="spellStart"/>
      <w:r w:rsidR="00472FA5">
        <w:rPr>
          <w:rFonts w:cs="Arial"/>
          <w:color w:val="000000" w:themeColor="text1"/>
          <w:szCs w:val="20"/>
        </w:rPr>
        <w:t>i</w:t>
      </w:r>
      <w:proofErr w:type="spellEnd"/>
      <w:r w:rsidR="00472FA5">
        <w:rPr>
          <w:rFonts w:cs="Arial"/>
          <w:color w:val="000000" w:themeColor="text1"/>
          <w:szCs w:val="20"/>
        </w:rPr>
        <w:t xml:space="preserve">) </w:t>
      </w:r>
      <w:r w:rsidR="008E2991">
        <w:rPr>
          <w:rFonts w:cs="Arial"/>
          <w:color w:val="000000" w:themeColor="text1"/>
          <w:szCs w:val="20"/>
        </w:rPr>
        <w:t xml:space="preserve">to fulfil a </w:t>
      </w:r>
      <w:r w:rsidR="00C62B09" w:rsidRPr="00D213A5">
        <w:rPr>
          <w:rFonts w:cs="Arial"/>
          <w:color w:val="000000" w:themeColor="text1"/>
          <w:szCs w:val="20"/>
        </w:rPr>
        <w:t xml:space="preserve">legal obligation, </w:t>
      </w:r>
      <w:r w:rsidR="00472FA5">
        <w:rPr>
          <w:rFonts w:cs="Arial"/>
          <w:color w:val="000000" w:themeColor="text1"/>
          <w:szCs w:val="20"/>
        </w:rPr>
        <w:t xml:space="preserve">(ii) </w:t>
      </w:r>
      <w:r w:rsidR="00C62B09" w:rsidRPr="00D213A5">
        <w:rPr>
          <w:rFonts w:cs="Arial"/>
          <w:color w:val="000000" w:themeColor="text1"/>
          <w:szCs w:val="20"/>
        </w:rPr>
        <w:t xml:space="preserve">to </w:t>
      </w:r>
      <w:r w:rsidR="00C62B09" w:rsidRPr="00D213A5">
        <w:rPr>
          <w:rStyle w:val="ad"/>
          <w:rFonts w:cs="Arial"/>
          <w:b w:val="0"/>
          <w:szCs w:val="20"/>
        </w:rPr>
        <w:t>protect the vital interests of the person</w:t>
      </w:r>
      <w:r w:rsidRPr="00D213A5">
        <w:rPr>
          <w:rFonts w:cs="Arial"/>
          <w:color w:val="000000" w:themeColor="text1"/>
          <w:szCs w:val="20"/>
        </w:rPr>
        <w:t xml:space="preserve"> or </w:t>
      </w:r>
      <w:r w:rsidR="00472FA5">
        <w:rPr>
          <w:rFonts w:cs="Arial"/>
          <w:color w:val="000000" w:themeColor="text1"/>
          <w:szCs w:val="20"/>
        </w:rPr>
        <w:t xml:space="preserve">(iii) </w:t>
      </w:r>
      <w:r w:rsidRPr="00D213A5">
        <w:rPr>
          <w:rFonts w:cs="Arial"/>
          <w:color w:val="000000" w:themeColor="text1"/>
          <w:szCs w:val="20"/>
        </w:rPr>
        <w:t xml:space="preserve">if the explicit </w:t>
      </w:r>
      <w:r w:rsidR="00472FA5">
        <w:rPr>
          <w:rFonts w:cs="Arial"/>
          <w:color w:val="000000" w:themeColor="text1"/>
          <w:szCs w:val="20"/>
        </w:rPr>
        <w:t xml:space="preserve">unambiguous </w:t>
      </w:r>
      <w:r w:rsidRPr="00D213A5">
        <w:rPr>
          <w:rFonts w:cs="Arial"/>
          <w:color w:val="000000" w:themeColor="text1"/>
          <w:szCs w:val="20"/>
        </w:rPr>
        <w:t xml:space="preserve">consent of </w:t>
      </w:r>
      <w:proofErr w:type="gramStart"/>
      <w:r w:rsidRPr="00D213A5">
        <w:rPr>
          <w:rFonts w:cs="Arial"/>
          <w:color w:val="000000" w:themeColor="text1"/>
          <w:szCs w:val="20"/>
        </w:rPr>
        <w:t>each individual</w:t>
      </w:r>
      <w:proofErr w:type="gramEnd"/>
      <w:r w:rsidR="009C4247" w:rsidRPr="00D213A5">
        <w:rPr>
          <w:rFonts w:cs="Arial"/>
          <w:color w:val="000000" w:themeColor="text1"/>
          <w:szCs w:val="20"/>
        </w:rPr>
        <w:t xml:space="preserve"> whose data is collected is </w:t>
      </w:r>
      <w:r w:rsidRPr="00D213A5">
        <w:rPr>
          <w:rFonts w:cs="Arial"/>
          <w:color w:val="000000" w:themeColor="text1"/>
          <w:szCs w:val="20"/>
        </w:rPr>
        <w:t>obtained</w:t>
      </w:r>
      <w:r w:rsidR="009C4247" w:rsidRPr="00D213A5">
        <w:rPr>
          <w:rFonts w:cs="Arial"/>
          <w:color w:val="000000" w:themeColor="text1"/>
          <w:szCs w:val="20"/>
        </w:rPr>
        <w:t>.</w:t>
      </w:r>
    </w:p>
    <w:p w14:paraId="78D2F2F3" w14:textId="106789FF" w:rsidR="00AC0C8B" w:rsidRPr="00116CFF" w:rsidRDefault="00116CFF" w:rsidP="00120C50">
      <w:pPr>
        <w:jc w:val="both"/>
        <w:rPr>
          <w:rFonts w:eastAsia="Times New Roman" w:cs="Arial"/>
          <w:b/>
          <w:color w:val="000000" w:themeColor="text1"/>
          <w:szCs w:val="20"/>
          <w:u w:val="single"/>
          <w:lang w:eastAsia="fr-FR"/>
        </w:rPr>
      </w:pPr>
      <w:r w:rsidRPr="00116CFF">
        <w:rPr>
          <w:rFonts w:cs="Arial"/>
          <w:b/>
          <w:color w:val="000000" w:themeColor="text1"/>
          <w:szCs w:val="20"/>
          <w:u w:val="single"/>
        </w:rPr>
        <w:t xml:space="preserve">KEY </w:t>
      </w:r>
      <w:r w:rsidR="00AC0C8B" w:rsidRPr="00116CFF">
        <w:rPr>
          <w:rFonts w:cs="Arial"/>
          <w:b/>
          <w:color w:val="000000" w:themeColor="text1"/>
          <w:szCs w:val="20"/>
          <w:u w:val="single"/>
        </w:rPr>
        <w:t>RULE:</w:t>
      </w:r>
      <w:r w:rsidR="00AC0C8B" w:rsidRPr="00116CFF">
        <w:rPr>
          <w:rFonts w:eastAsia="Times New Roman" w:cs="Arial"/>
          <w:b/>
          <w:color w:val="000000" w:themeColor="text1"/>
          <w:szCs w:val="20"/>
          <w:u w:val="single"/>
          <w:lang w:eastAsia="fr-FR"/>
        </w:rPr>
        <w:t xml:space="preserve"> </w:t>
      </w:r>
      <w:r w:rsidR="000A3A29">
        <w:rPr>
          <w:rFonts w:eastAsia="Times New Roman" w:cs="Arial"/>
          <w:b/>
          <w:color w:val="000000" w:themeColor="text1"/>
          <w:szCs w:val="20"/>
          <w:u w:val="single"/>
          <w:lang w:eastAsia="fr-FR"/>
        </w:rPr>
        <w:t>Do not process personal data that are not strictly necessary for the purpose and always make sure you can justify why a specific personal data</w:t>
      </w:r>
      <w:r w:rsidR="008E2991">
        <w:rPr>
          <w:rFonts w:eastAsia="Times New Roman" w:cs="Arial"/>
          <w:b/>
          <w:color w:val="000000" w:themeColor="text1"/>
          <w:szCs w:val="20"/>
          <w:u w:val="single"/>
          <w:lang w:eastAsia="fr-FR"/>
        </w:rPr>
        <w:t xml:space="preserve"> is necessary</w:t>
      </w:r>
    </w:p>
    <w:p w14:paraId="60FDED4E" w14:textId="0885BEFA" w:rsidR="00861360" w:rsidRDefault="00861360" w:rsidP="00120C50">
      <w:pPr>
        <w:jc w:val="both"/>
        <w:rPr>
          <w:rFonts w:eastAsia="Times New Roman" w:cs="Arial"/>
          <w:color w:val="000000" w:themeColor="text1"/>
          <w:szCs w:val="20"/>
          <w:lang w:eastAsia="fr-FR"/>
        </w:rPr>
      </w:pPr>
    </w:p>
    <w:p w14:paraId="1FD859A5" w14:textId="18A2BEE9" w:rsidR="00861360" w:rsidRPr="00C14E6F" w:rsidRDefault="00C14E6F" w:rsidP="00C14E6F">
      <w:pPr>
        <w:pStyle w:val="a4"/>
        <w:numPr>
          <w:ilvl w:val="0"/>
          <w:numId w:val="1"/>
        </w:numPr>
        <w:jc w:val="both"/>
        <w:rPr>
          <w:rFonts w:cs="Arial"/>
          <w:b/>
          <w:color w:val="000000" w:themeColor="text1"/>
          <w:szCs w:val="20"/>
        </w:rPr>
      </w:pPr>
      <w:r w:rsidRPr="00AD6AAB">
        <w:rPr>
          <w:rFonts w:cs="Arial"/>
          <w:b/>
          <w:color w:val="000000" w:themeColor="text1"/>
          <w:szCs w:val="20"/>
          <w:u w:val="single"/>
        </w:rPr>
        <w:t>WHAT</w:t>
      </w:r>
      <w:r>
        <w:rPr>
          <w:rFonts w:cs="Arial"/>
          <w:b/>
          <w:color w:val="000000" w:themeColor="text1"/>
          <w:szCs w:val="20"/>
        </w:rPr>
        <w:t xml:space="preserve"> </w:t>
      </w:r>
      <w:r w:rsidRPr="00AD6AAB">
        <w:rPr>
          <w:rFonts w:cs="Arial"/>
          <w:color w:val="000000" w:themeColor="text1"/>
          <w:szCs w:val="20"/>
        </w:rPr>
        <w:t>is my legal basis for such processing</w:t>
      </w:r>
      <w:r w:rsidR="00861360" w:rsidRPr="00AD6AAB">
        <w:rPr>
          <w:rFonts w:cs="Arial"/>
          <w:color w:val="000000" w:themeColor="text1"/>
          <w:szCs w:val="20"/>
        </w:rPr>
        <w:t>?</w:t>
      </w:r>
      <w:r w:rsidR="00AD6AAB">
        <w:rPr>
          <w:rFonts w:cs="Arial"/>
          <w:color w:val="000000" w:themeColor="text1"/>
          <w:szCs w:val="20"/>
        </w:rPr>
        <w:t xml:space="preserve"> </w:t>
      </w:r>
    </w:p>
    <w:p w14:paraId="4A20DCA5" w14:textId="77777777" w:rsidR="00C14E6F" w:rsidRDefault="00C14E6F" w:rsidP="00861360">
      <w:pPr>
        <w:spacing w:before="210" w:after="210" w:line="240" w:lineRule="auto"/>
        <w:jc w:val="both"/>
      </w:pPr>
      <w:r>
        <w:t xml:space="preserve">Which legal basis is most appropriate for your processing </w:t>
      </w:r>
      <w:r w:rsidRPr="00116CFF">
        <w:rPr>
          <w:u w:val="single"/>
        </w:rPr>
        <w:t>will depend on the purpose</w:t>
      </w:r>
      <w:r>
        <w:t xml:space="preserve"> you have previously identified.</w:t>
      </w:r>
    </w:p>
    <w:p w14:paraId="49F3CEB5" w14:textId="4B74997D" w:rsidR="00861360" w:rsidRDefault="00C14E6F" w:rsidP="00861360">
      <w:pPr>
        <w:spacing w:before="210" w:after="210" w:line="240" w:lineRule="auto"/>
        <w:jc w:val="both"/>
        <w:rPr>
          <w:rFonts w:eastAsia="Times New Roman" w:cs="Arial"/>
          <w:color w:val="000000" w:themeColor="text1"/>
          <w:szCs w:val="20"/>
          <w:lang w:eastAsia="fr-FR"/>
        </w:rPr>
      </w:pPr>
      <w:r>
        <w:t xml:space="preserve">In </w:t>
      </w:r>
      <w:proofErr w:type="gramStart"/>
      <w:r>
        <w:t>general</w:t>
      </w:r>
      <w:proofErr w:type="gramEnd"/>
      <w:r>
        <w:t xml:space="preserve"> </w:t>
      </w:r>
      <w:r>
        <w:rPr>
          <w:rFonts w:eastAsia="Times New Roman" w:cs="Arial"/>
          <w:color w:val="000000" w:themeColor="text1"/>
          <w:szCs w:val="20"/>
          <w:lang w:eastAsia="fr-FR"/>
        </w:rPr>
        <w:t>t</w:t>
      </w:r>
      <w:r w:rsidRPr="00D213A5">
        <w:rPr>
          <w:rFonts w:eastAsia="Times New Roman" w:cs="Arial"/>
          <w:color w:val="000000" w:themeColor="text1"/>
          <w:szCs w:val="20"/>
          <w:lang w:eastAsia="fr-FR"/>
        </w:rPr>
        <w:t xml:space="preserve">o </w:t>
      </w:r>
      <w:r w:rsidR="00861360" w:rsidRPr="00D213A5">
        <w:rPr>
          <w:rFonts w:eastAsia="Times New Roman" w:cs="Arial"/>
          <w:color w:val="000000" w:themeColor="text1"/>
          <w:szCs w:val="20"/>
          <w:lang w:eastAsia="fr-FR"/>
        </w:rPr>
        <w:t xml:space="preserve">lawfully </w:t>
      </w:r>
      <w:r w:rsidR="00D92A50">
        <w:rPr>
          <w:rFonts w:eastAsia="Times New Roman" w:cs="Arial"/>
          <w:color w:val="000000" w:themeColor="text1"/>
          <w:szCs w:val="20"/>
          <w:lang w:eastAsia="fr-FR"/>
        </w:rPr>
        <w:t>process</w:t>
      </w:r>
      <w:r w:rsidR="00861360" w:rsidRPr="00D213A5">
        <w:rPr>
          <w:rFonts w:eastAsia="Times New Roman" w:cs="Arial"/>
          <w:color w:val="000000" w:themeColor="text1"/>
          <w:szCs w:val="20"/>
          <w:lang w:eastAsia="fr-FR"/>
        </w:rPr>
        <w:t xml:space="preserve"> Personal Data one must demonstrate one of the following legal basis:</w:t>
      </w:r>
    </w:p>
    <w:p w14:paraId="4DF506E9" w14:textId="07529DC4"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rsidRPr="00116CFF">
        <w:rPr>
          <w:rFonts w:cs="Arial"/>
          <w:color w:val="000000" w:themeColor="text1"/>
          <w:szCs w:val="20"/>
        </w:rPr>
        <w:t>Legitimate interest of Nexans</w:t>
      </w:r>
    </w:p>
    <w:p w14:paraId="077B1517" w14:textId="24717022"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rsidRPr="00116CFF">
        <w:rPr>
          <w:rFonts w:eastAsia="Times New Roman" w:cs="Arial"/>
          <w:color w:val="000000" w:themeColor="text1"/>
          <w:szCs w:val="20"/>
          <w:lang w:eastAsia="fr-FR"/>
        </w:rPr>
        <w:t xml:space="preserve">Contractual basis between Nexans and the natural person (e.g. </w:t>
      </w:r>
      <w:r>
        <w:rPr>
          <w:rFonts w:eastAsia="Times New Roman" w:cs="Arial"/>
          <w:color w:val="000000" w:themeColor="text1"/>
          <w:szCs w:val="20"/>
          <w:lang w:eastAsia="fr-FR"/>
        </w:rPr>
        <w:t>the employment contract</w:t>
      </w:r>
      <w:r w:rsidRPr="00116CFF">
        <w:rPr>
          <w:rFonts w:eastAsia="Times New Roman" w:cs="Arial"/>
          <w:color w:val="000000" w:themeColor="text1"/>
          <w:szCs w:val="20"/>
          <w:lang w:eastAsia="fr-FR"/>
        </w:rPr>
        <w:t>)</w:t>
      </w:r>
    </w:p>
    <w:p w14:paraId="4DC55D66" w14:textId="6D2AA62A"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rsidRPr="00116CFF">
        <w:rPr>
          <w:rFonts w:eastAsia="Times New Roman" w:cs="Arial"/>
          <w:color w:val="000000" w:themeColor="text1"/>
          <w:szCs w:val="20"/>
          <w:lang w:eastAsia="fr-FR"/>
        </w:rPr>
        <w:t>Legal obligation imposed on Nexans by law or authorities</w:t>
      </w:r>
    </w:p>
    <w:p w14:paraId="18359D82" w14:textId="5BE84EA1"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rsidRPr="00587FE4">
        <w:rPr>
          <w:rFonts w:eastAsia="Times New Roman" w:cs="Arial"/>
          <w:color w:val="000000" w:themeColor="text1"/>
          <w:szCs w:val="20"/>
          <w:lang w:eastAsia="fr-FR"/>
        </w:rPr>
        <w:t>Consent of the natural person</w:t>
      </w:r>
      <w:r w:rsidRPr="00116CFF">
        <w:rPr>
          <w:rFonts w:eastAsia="Times New Roman" w:cs="Arial"/>
          <w:color w:val="000000" w:themeColor="text1"/>
          <w:szCs w:val="20"/>
          <w:lang w:eastAsia="fr-FR"/>
        </w:rPr>
        <w:t xml:space="preserve"> </w:t>
      </w:r>
      <w:r>
        <w:rPr>
          <w:rFonts w:eastAsia="Times New Roman" w:cs="Arial"/>
          <w:color w:val="000000" w:themeColor="text1"/>
          <w:szCs w:val="20"/>
          <w:lang w:eastAsia="fr-FR"/>
        </w:rPr>
        <w:t>(e.g. opt-out mechanism in newsletters)</w:t>
      </w:r>
    </w:p>
    <w:p w14:paraId="080A62B9" w14:textId="7F6F5B1A" w:rsidR="00861360" w:rsidRPr="00D213A5" w:rsidRDefault="00861360" w:rsidP="00116CFF">
      <w:pPr>
        <w:spacing w:after="0" w:line="240" w:lineRule="auto"/>
        <w:jc w:val="both"/>
        <w:rPr>
          <w:rFonts w:eastAsia="Times New Roman" w:cs="Arial"/>
          <w:color w:val="000000" w:themeColor="text1"/>
          <w:szCs w:val="20"/>
          <w:lang w:eastAsia="fr-FR"/>
        </w:rPr>
      </w:pPr>
    </w:p>
    <w:p w14:paraId="4EF776B1" w14:textId="77777777" w:rsidR="009C0EFC" w:rsidRPr="008E2991" w:rsidRDefault="009C0EFC" w:rsidP="00116CFF">
      <w:pPr>
        <w:spacing w:after="0" w:line="240" w:lineRule="auto"/>
        <w:jc w:val="both"/>
        <w:rPr>
          <w:rFonts w:eastAsia="Times New Roman" w:cs="Arial"/>
          <w:b/>
          <w:i/>
          <w:color w:val="000000" w:themeColor="text1"/>
          <w:szCs w:val="20"/>
          <w:lang w:eastAsia="fr-FR"/>
        </w:rPr>
      </w:pPr>
      <w:r w:rsidRPr="008E2991">
        <w:rPr>
          <w:rFonts w:eastAsia="Times New Roman" w:cs="Arial"/>
          <w:b/>
          <w:i/>
          <w:color w:val="000000" w:themeColor="text1"/>
          <w:szCs w:val="20"/>
          <w:lang w:eastAsia="fr-FR"/>
        </w:rPr>
        <w:t>Most of the time, legal obligations or legitimate interest will be a satisfactory ground to process personal data.</w:t>
      </w:r>
    </w:p>
    <w:p w14:paraId="41691004" w14:textId="77777777" w:rsidR="00720F94" w:rsidRDefault="00720F94" w:rsidP="00116CFF">
      <w:pPr>
        <w:spacing w:after="0" w:line="240" w:lineRule="auto"/>
        <w:jc w:val="both"/>
        <w:rPr>
          <w:rFonts w:eastAsia="Times New Roman" w:cs="Arial"/>
          <w:color w:val="000000" w:themeColor="text1"/>
          <w:szCs w:val="20"/>
          <w:lang w:eastAsia="fr-FR"/>
        </w:rPr>
      </w:pPr>
    </w:p>
    <w:p w14:paraId="117A0E07" w14:textId="5197A385" w:rsidR="00861360" w:rsidRDefault="00861360" w:rsidP="00116CFF">
      <w:pPr>
        <w:spacing w:after="0" w:line="240" w:lineRule="auto"/>
        <w:jc w:val="both"/>
        <w:rPr>
          <w:rFonts w:eastAsia="Times New Roman" w:cs="Arial"/>
          <w:color w:val="000000" w:themeColor="text1"/>
          <w:szCs w:val="20"/>
          <w:lang w:eastAsia="fr-FR"/>
        </w:rPr>
      </w:pPr>
      <w:r w:rsidRPr="00D213A5">
        <w:rPr>
          <w:rFonts w:eastAsia="Times New Roman" w:cs="Arial"/>
          <w:color w:val="000000" w:themeColor="text1"/>
          <w:szCs w:val="20"/>
          <w:lang w:eastAsia="fr-FR"/>
        </w:rPr>
        <w:t xml:space="preserve">When consent is required, it can be provided in various forms depending on the architecture of the application: signing a consent statement, sending an email click on an opt-in button online… </w:t>
      </w:r>
    </w:p>
    <w:p w14:paraId="46008F56" w14:textId="1E87C1C4" w:rsidR="00116CFF" w:rsidRDefault="00116CFF" w:rsidP="00116CFF">
      <w:pPr>
        <w:spacing w:after="0" w:line="240" w:lineRule="auto"/>
        <w:jc w:val="both"/>
        <w:rPr>
          <w:rFonts w:eastAsia="Times New Roman" w:cs="Arial"/>
          <w:color w:val="000000" w:themeColor="text1"/>
          <w:szCs w:val="20"/>
          <w:lang w:eastAsia="fr-FR"/>
        </w:rPr>
      </w:pPr>
    </w:p>
    <w:p w14:paraId="592148C7" w14:textId="70A6B50A" w:rsidR="00116CFF" w:rsidRPr="00080C0E" w:rsidRDefault="00116CFF" w:rsidP="00116CFF">
      <w:pPr>
        <w:spacing w:after="0" w:line="240" w:lineRule="auto"/>
        <w:jc w:val="both"/>
        <w:rPr>
          <w:rFonts w:eastAsia="Times New Roman" w:cs="Arial"/>
          <w:b/>
          <w:color w:val="000000" w:themeColor="text1"/>
          <w:szCs w:val="20"/>
          <w:u w:val="single"/>
          <w:lang w:eastAsia="fr-FR"/>
        </w:rPr>
      </w:pPr>
      <w:r w:rsidRPr="00080C0E">
        <w:rPr>
          <w:rFonts w:eastAsia="Times New Roman" w:cs="Arial"/>
          <w:b/>
          <w:color w:val="000000" w:themeColor="text1"/>
          <w:szCs w:val="20"/>
          <w:u w:val="single"/>
          <w:lang w:eastAsia="fr-FR"/>
        </w:rPr>
        <w:t xml:space="preserve">KEY RULE: </w:t>
      </w:r>
      <w:r w:rsidR="00080C0E" w:rsidRPr="00080C0E">
        <w:rPr>
          <w:rFonts w:eastAsia="Times New Roman" w:cs="Arial"/>
          <w:b/>
          <w:color w:val="000000" w:themeColor="text1"/>
          <w:szCs w:val="20"/>
          <w:u w:val="single"/>
          <w:lang w:eastAsia="fr-FR"/>
        </w:rPr>
        <w:t>Always ensure you document the legal basis underlying the processing of personal data</w:t>
      </w:r>
    </w:p>
    <w:p w14:paraId="0DFC370B" w14:textId="4A4651A7" w:rsidR="00861360" w:rsidRDefault="00861360" w:rsidP="00120C50">
      <w:pPr>
        <w:jc w:val="both"/>
        <w:rPr>
          <w:rFonts w:cs="Arial"/>
          <w:color w:val="000000" w:themeColor="text1"/>
          <w:szCs w:val="20"/>
        </w:rPr>
      </w:pPr>
    </w:p>
    <w:p w14:paraId="06B75035" w14:textId="77777777" w:rsidR="008E2991" w:rsidRDefault="008E2991" w:rsidP="00120C50">
      <w:pPr>
        <w:jc w:val="both"/>
        <w:rPr>
          <w:rFonts w:cs="Arial"/>
          <w:color w:val="000000" w:themeColor="text1"/>
          <w:szCs w:val="20"/>
        </w:rPr>
      </w:pPr>
    </w:p>
    <w:p w14:paraId="4CD38B73" w14:textId="5D6BCC41" w:rsidR="00AD6AAB" w:rsidRPr="00AD6AAB" w:rsidRDefault="00AD6AAB" w:rsidP="00AD6AAB">
      <w:pPr>
        <w:pStyle w:val="a4"/>
        <w:numPr>
          <w:ilvl w:val="0"/>
          <w:numId w:val="1"/>
        </w:numPr>
        <w:jc w:val="both"/>
        <w:rPr>
          <w:rFonts w:cs="Arial"/>
          <w:color w:val="000000" w:themeColor="text1"/>
          <w:szCs w:val="20"/>
        </w:rPr>
      </w:pPr>
      <w:r w:rsidRPr="00AD6AAB">
        <w:rPr>
          <w:rFonts w:cs="Arial"/>
          <w:b/>
          <w:color w:val="000000" w:themeColor="text1"/>
          <w:szCs w:val="20"/>
          <w:u w:val="single"/>
        </w:rPr>
        <w:lastRenderedPageBreak/>
        <w:t>WHAT</w:t>
      </w:r>
      <w:r>
        <w:rPr>
          <w:rFonts w:cs="Arial"/>
          <w:color w:val="000000" w:themeColor="text1"/>
          <w:szCs w:val="20"/>
        </w:rPr>
        <w:t xml:space="preserve"> is the retention period applicable?</w:t>
      </w:r>
    </w:p>
    <w:p w14:paraId="3CA51791" w14:textId="0A0BBCEC" w:rsidR="00AD6AAB" w:rsidRDefault="00AD6AAB" w:rsidP="00AD6AAB">
      <w:r>
        <w:t>Just like the legal basis, the retention period of personal data heavily depends on the purpose.</w:t>
      </w:r>
    </w:p>
    <w:p w14:paraId="3C084C2F" w14:textId="53B08D10" w:rsidR="00AD6AAB" w:rsidRPr="00AD6AAB" w:rsidRDefault="00AD6AAB" w:rsidP="00AD6AAB">
      <w:pPr>
        <w:rPr>
          <w:b/>
          <w:u w:val="single"/>
        </w:rPr>
      </w:pPr>
      <w:r w:rsidRPr="00AD6AAB">
        <w:rPr>
          <w:b/>
          <w:u w:val="single"/>
        </w:rPr>
        <w:t xml:space="preserve">KEY RULES: Personal data should only be retained for a limited retention period, either defined by law or </w:t>
      </w:r>
      <w:r w:rsidR="000A3A29">
        <w:rPr>
          <w:b/>
          <w:u w:val="single"/>
        </w:rPr>
        <w:t>limited in time to what is</w:t>
      </w:r>
      <w:r w:rsidRPr="00AD6AAB">
        <w:rPr>
          <w:b/>
          <w:u w:val="single"/>
        </w:rPr>
        <w:t xml:space="preserve"> strictly necessary for the identified purpose.</w:t>
      </w:r>
    </w:p>
    <w:p w14:paraId="234E6766" w14:textId="77777777" w:rsidR="00AD6AAB" w:rsidRPr="00D213A5" w:rsidRDefault="00AD6AAB" w:rsidP="00120C50">
      <w:pPr>
        <w:jc w:val="both"/>
        <w:rPr>
          <w:rFonts w:cs="Arial"/>
          <w:color w:val="000000" w:themeColor="text1"/>
          <w:szCs w:val="20"/>
        </w:rPr>
      </w:pPr>
    </w:p>
    <w:p w14:paraId="273966AE" w14:textId="52355AFD" w:rsidR="00FB79C4" w:rsidRPr="00D213A5" w:rsidRDefault="00FB79C4" w:rsidP="00120C50">
      <w:pPr>
        <w:pStyle w:val="a4"/>
        <w:numPr>
          <w:ilvl w:val="0"/>
          <w:numId w:val="1"/>
        </w:numPr>
        <w:jc w:val="both"/>
        <w:rPr>
          <w:rFonts w:eastAsia="Times New Roman" w:cs="Arial"/>
          <w:color w:val="000000" w:themeColor="text1"/>
          <w:szCs w:val="20"/>
          <w:lang w:eastAsia="fr-FR"/>
        </w:rPr>
      </w:pPr>
      <w:r w:rsidRPr="00D213A5">
        <w:rPr>
          <w:rFonts w:eastAsia="Times New Roman" w:cs="Arial"/>
          <w:b/>
          <w:color w:val="000000" w:themeColor="text1"/>
          <w:szCs w:val="20"/>
          <w:u w:val="single"/>
          <w:lang w:eastAsia="fr-FR"/>
        </w:rPr>
        <w:t xml:space="preserve">WHO </w:t>
      </w:r>
      <w:r w:rsidRPr="00D213A5">
        <w:rPr>
          <w:rFonts w:eastAsia="Times New Roman" w:cs="Arial"/>
          <w:color w:val="000000" w:themeColor="text1"/>
          <w:szCs w:val="20"/>
          <w:lang w:eastAsia="fr-FR"/>
        </w:rPr>
        <w:t xml:space="preserve">will have access to the personal data </w:t>
      </w:r>
      <w:r w:rsidR="00D92A50">
        <w:rPr>
          <w:rFonts w:eastAsia="Times New Roman" w:cs="Arial"/>
          <w:color w:val="000000" w:themeColor="text1"/>
          <w:szCs w:val="20"/>
          <w:lang w:eastAsia="fr-FR"/>
        </w:rPr>
        <w:t>processed</w:t>
      </w:r>
      <w:r w:rsidRPr="00D213A5">
        <w:rPr>
          <w:rFonts w:eastAsia="Times New Roman" w:cs="Arial"/>
          <w:color w:val="000000" w:themeColor="text1"/>
          <w:szCs w:val="20"/>
          <w:lang w:eastAsia="fr-FR"/>
        </w:rPr>
        <w:t xml:space="preserve"> by the application?</w:t>
      </w:r>
    </w:p>
    <w:p w14:paraId="73E125EB" w14:textId="3020EA92" w:rsidR="000A3A29" w:rsidRDefault="000A3A29" w:rsidP="00120C50">
      <w:pPr>
        <w:jc w:val="both"/>
        <w:rPr>
          <w:rFonts w:eastAsia="Times New Roman" w:cs="Arial"/>
          <w:color w:val="000000" w:themeColor="text1"/>
          <w:szCs w:val="20"/>
          <w:lang w:eastAsia="fr-FR"/>
        </w:rPr>
      </w:pPr>
      <w:r>
        <w:rPr>
          <w:rFonts w:eastAsia="Times New Roman" w:cs="Arial"/>
          <w:color w:val="000000" w:themeColor="text1"/>
          <w:szCs w:val="20"/>
          <w:lang w:eastAsia="fr-FR"/>
        </w:rPr>
        <w:t>Only a minimum number of employees and/or service providers shall</w:t>
      </w:r>
      <w:r w:rsidRPr="00D213A5">
        <w:rPr>
          <w:rFonts w:eastAsia="Times New Roman" w:cs="Arial"/>
          <w:color w:val="000000" w:themeColor="text1"/>
          <w:szCs w:val="20"/>
          <w:lang w:eastAsia="fr-FR"/>
        </w:rPr>
        <w:t xml:space="preserve"> have the right to </w:t>
      </w:r>
      <w:r>
        <w:rPr>
          <w:rFonts w:eastAsia="Times New Roman" w:cs="Arial"/>
          <w:color w:val="000000" w:themeColor="text1"/>
          <w:szCs w:val="20"/>
          <w:lang w:eastAsia="fr-FR"/>
        </w:rPr>
        <w:t>access</w:t>
      </w:r>
      <w:r w:rsidRPr="00D213A5">
        <w:rPr>
          <w:rFonts w:eastAsia="Times New Roman" w:cs="Arial"/>
          <w:color w:val="000000" w:themeColor="text1"/>
          <w:szCs w:val="20"/>
          <w:lang w:eastAsia="fr-FR"/>
        </w:rPr>
        <w:t>, display and</w:t>
      </w:r>
      <w:r>
        <w:rPr>
          <w:rFonts w:eastAsia="Times New Roman" w:cs="Arial"/>
          <w:color w:val="000000" w:themeColor="text1"/>
          <w:szCs w:val="20"/>
          <w:lang w:eastAsia="fr-FR"/>
        </w:rPr>
        <w:t>/or</w:t>
      </w:r>
      <w:r w:rsidRPr="00D213A5">
        <w:rPr>
          <w:rFonts w:eastAsia="Times New Roman" w:cs="Arial"/>
          <w:color w:val="000000" w:themeColor="text1"/>
          <w:szCs w:val="20"/>
          <w:lang w:eastAsia="fr-FR"/>
        </w:rPr>
        <w:t xml:space="preserve"> remove personal data</w:t>
      </w:r>
      <w:r>
        <w:rPr>
          <w:rFonts w:eastAsia="Times New Roman" w:cs="Arial"/>
          <w:color w:val="000000" w:themeColor="text1"/>
          <w:szCs w:val="20"/>
          <w:lang w:eastAsia="fr-FR"/>
        </w:rPr>
        <w:t>.</w:t>
      </w:r>
    </w:p>
    <w:p w14:paraId="01114954" w14:textId="45930B5B" w:rsidR="00FB79C4" w:rsidRPr="00D213A5" w:rsidRDefault="00FB79C4" w:rsidP="00120C50">
      <w:pPr>
        <w:jc w:val="both"/>
        <w:rPr>
          <w:rFonts w:eastAsia="Times New Roman" w:cs="Arial"/>
          <w:color w:val="000000" w:themeColor="text1"/>
          <w:szCs w:val="20"/>
          <w:lang w:eastAsia="fr-FR"/>
        </w:rPr>
      </w:pPr>
      <w:r w:rsidRPr="00D213A5">
        <w:rPr>
          <w:rFonts w:eastAsia="Times New Roman" w:cs="Arial"/>
          <w:color w:val="000000" w:themeColor="text1"/>
          <w:szCs w:val="20"/>
          <w:lang w:eastAsia="fr-FR"/>
        </w:rPr>
        <w:t xml:space="preserve">In any event, you need to </w:t>
      </w:r>
      <w:r w:rsidR="00C7609F" w:rsidRPr="00D213A5">
        <w:rPr>
          <w:rFonts w:eastAsia="Times New Roman" w:cs="Arial"/>
          <w:color w:val="000000" w:themeColor="text1"/>
          <w:szCs w:val="20"/>
          <w:lang w:eastAsia="fr-FR"/>
        </w:rPr>
        <w:t>make sure</w:t>
      </w:r>
      <w:r w:rsidRPr="00D213A5">
        <w:rPr>
          <w:rFonts w:eastAsia="Times New Roman" w:cs="Arial"/>
          <w:color w:val="000000" w:themeColor="text1"/>
          <w:szCs w:val="20"/>
          <w:lang w:eastAsia="fr-FR"/>
        </w:rPr>
        <w:t xml:space="preserve"> a secure </w:t>
      </w:r>
      <w:r w:rsidR="00B66112">
        <w:rPr>
          <w:rFonts w:eastAsia="Times New Roman" w:cs="Arial"/>
          <w:color w:val="000000" w:themeColor="text1"/>
          <w:szCs w:val="20"/>
          <w:lang w:eastAsia="fr-FR"/>
        </w:rPr>
        <w:t xml:space="preserve">documented </w:t>
      </w:r>
      <w:r w:rsidRPr="00D213A5">
        <w:rPr>
          <w:rFonts w:eastAsia="Times New Roman" w:cs="Arial"/>
          <w:color w:val="000000" w:themeColor="text1"/>
          <w:szCs w:val="20"/>
          <w:lang w:eastAsia="fr-FR"/>
        </w:rPr>
        <w:t>process</w:t>
      </w:r>
      <w:r w:rsidR="00C7609F" w:rsidRPr="00D213A5">
        <w:rPr>
          <w:rFonts w:eastAsia="Times New Roman" w:cs="Arial"/>
          <w:color w:val="000000" w:themeColor="text1"/>
          <w:szCs w:val="20"/>
          <w:lang w:eastAsia="fr-FR"/>
        </w:rPr>
        <w:t xml:space="preserve"> is in place</w:t>
      </w:r>
      <w:r w:rsidR="001A1D3C" w:rsidRPr="00D213A5">
        <w:rPr>
          <w:rFonts w:eastAsia="Times New Roman" w:cs="Arial"/>
          <w:color w:val="000000" w:themeColor="text1"/>
          <w:szCs w:val="20"/>
          <w:lang w:eastAsia="fr-FR"/>
        </w:rPr>
        <w:t xml:space="preserve"> so that only authorized people can have access to personal data</w:t>
      </w:r>
      <w:r w:rsidRPr="00D213A5">
        <w:rPr>
          <w:rFonts w:eastAsia="Times New Roman" w:cs="Arial"/>
          <w:color w:val="000000" w:themeColor="text1"/>
          <w:szCs w:val="20"/>
          <w:lang w:eastAsia="fr-FR"/>
        </w:rPr>
        <w:t>.</w:t>
      </w:r>
    </w:p>
    <w:p w14:paraId="516ED75D" w14:textId="33FEFB90" w:rsidR="00B66112" w:rsidRPr="00080C0E" w:rsidRDefault="00B66112" w:rsidP="00120C50">
      <w:pPr>
        <w:jc w:val="both"/>
        <w:rPr>
          <w:rFonts w:eastAsia="Times New Roman" w:cs="Arial"/>
          <w:b/>
          <w:color w:val="000000" w:themeColor="text1"/>
          <w:szCs w:val="20"/>
          <w:u w:val="single"/>
          <w:lang w:eastAsia="fr-FR"/>
        </w:rPr>
      </w:pPr>
      <w:r w:rsidRPr="00080C0E">
        <w:rPr>
          <w:rFonts w:eastAsia="Times New Roman" w:cs="Arial"/>
          <w:b/>
          <w:color w:val="000000" w:themeColor="text1"/>
          <w:szCs w:val="20"/>
          <w:u w:val="single"/>
          <w:lang w:eastAsia="fr-FR"/>
        </w:rPr>
        <w:t>KEY</w:t>
      </w:r>
      <w:r w:rsidR="00116CFF" w:rsidRPr="00080C0E">
        <w:rPr>
          <w:rFonts w:eastAsia="Times New Roman" w:cs="Arial"/>
          <w:b/>
          <w:color w:val="000000" w:themeColor="text1"/>
          <w:szCs w:val="20"/>
          <w:u w:val="single"/>
          <w:lang w:eastAsia="fr-FR"/>
        </w:rPr>
        <w:t xml:space="preserve"> RULE</w:t>
      </w:r>
      <w:r w:rsidRPr="00080C0E">
        <w:rPr>
          <w:rFonts w:eastAsia="Times New Roman" w:cs="Arial"/>
          <w:b/>
          <w:color w:val="000000" w:themeColor="text1"/>
          <w:szCs w:val="20"/>
          <w:u w:val="single"/>
          <w:lang w:eastAsia="fr-FR"/>
        </w:rPr>
        <w:t>: When launching a data processing identify the persons who will have access internally and externally (the service provider(s) or their subcontractors) to the personal data and document the procedure.</w:t>
      </w:r>
    </w:p>
    <w:p w14:paraId="2727A34C" w14:textId="77777777" w:rsidR="00080C0E" w:rsidRDefault="00080C0E" w:rsidP="00080C0E">
      <w:pPr>
        <w:jc w:val="both"/>
        <w:rPr>
          <w:rFonts w:cs="Arial"/>
          <w:b/>
          <w:color w:val="000000" w:themeColor="text1"/>
          <w:szCs w:val="20"/>
          <w:u w:val="single"/>
        </w:rPr>
      </w:pPr>
    </w:p>
    <w:p w14:paraId="7C1D48F1" w14:textId="42A36E5F" w:rsidR="005347A2" w:rsidRPr="00080C0E" w:rsidRDefault="005347A2" w:rsidP="00080C0E">
      <w:pPr>
        <w:pStyle w:val="a4"/>
        <w:numPr>
          <w:ilvl w:val="0"/>
          <w:numId w:val="1"/>
        </w:numPr>
        <w:jc w:val="both"/>
        <w:rPr>
          <w:rFonts w:cs="Arial"/>
          <w:b/>
          <w:color w:val="000000" w:themeColor="text1"/>
          <w:szCs w:val="20"/>
        </w:rPr>
      </w:pPr>
      <w:r w:rsidRPr="00AD6AAB">
        <w:rPr>
          <w:rFonts w:cs="Arial"/>
          <w:b/>
          <w:color w:val="000000" w:themeColor="text1"/>
          <w:szCs w:val="20"/>
          <w:u w:val="single"/>
        </w:rPr>
        <w:t>H</w:t>
      </w:r>
      <w:r w:rsidR="00AD6AAB" w:rsidRPr="00AD6AAB">
        <w:rPr>
          <w:rFonts w:cs="Arial"/>
          <w:b/>
          <w:color w:val="000000" w:themeColor="text1"/>
          <w:szCs w:val="20"/>
          <w:u w:val="single"/>
        </w:rPr>
        <w:t>OW</w:t>
      </w:r>
      <w:r w:rsidR="00AD6AAB">
        <w:rPr>
          <w:rFonts w:cs="Arial"/>
          <w:b/>
          <w:color w:val="000000" w:themeColor="text1"/>
          <w:szCs w:val="20"/>
        </w:rPr>
        <w:t xml:space="preserve"> </w:t>
      </w:r>
      <w:r w:rsidRPr="00AD6AAB">
        <w:rPr>
          <w:rFonts w:cs="Arial"/>
          <w:color w:val="000000" w:themeColor="text1"/>
          <w:szCs w:val="20"/>
        </w:rPr>
        <w:t>secure is the application</w:t>
      </w:r>
      <w:r w:rsidR="00080C0E">
        <w:rPr>
          <w:rFonts w:cs="Arial"/>
          <w:b/>
          <w:color w:val="000000" w:themeColor="text1"/>
          <w:szCs w:val="20"/>
        </w:rPr>
        <w:t xml:space="preserve"> </w:t>
      </w:r>
      <w:r w:rsidR="00080C0E" w:rsidRPr="00080C0E">
        <w:rPr>
          <w:rFonts w:cs="Arial"/>
          <w:b/>
          <w:i/>
          <w:color w:val="000000" w:themeColor="text1"/>
          <w:szCs w:val="20"/>
          <w:u w:val="single"/>
        </w:rPr>
        <w:t>today</w:t>
      </w:r>
      <w:r w:rsidR="00106BF5" w:rsidRPr="00080C0E">
        <w:rPr>
          <w:rFonts w:cs="Arial"/>
          <w:b/>
          <w:color w:val="000000" w:themeColor="text1"/>
          <w:szCs w:val="20"/>
        </w:rPr>
        <w:t>?</w:t>
      </w:r>
    </w:p>
    <w:p w14:paraId="0A84423C" w14:textId="72BDFD2E" w:rsidR="005347A2" w:rsidRPr="00D213A5" w:rsidRDefault="005347A2" w:rsidP="00120C50">
      <w:pPr>
        <w:jc w:val="both"/>
        <w:rPr>
          <w:rFonts w:cs="Arial"/>
          <w:color w:val="000000" w:themeColor="text1"/>
          <w:szCs w:val="20"/>
        </w:rPr>
      </w:pPr>
      <w:r w:rsidRPr="00D213A5">
        <w:rPr>
          <w:rFonts w:cs="Arial"/>
          <w:color w:val="000000" w:themeColor="text1"/>
          <w:szCs w:val="20"/>
        </w:rPr>
        <w:t xml:space="preserve">IT department </w:t>
      </w:r>
      <w:r w:rsidR="0068314B" w:rsidRPr="00D213A5">
        <w:rPr>
          <w:rFonts w:cs="Arial"/>
          <w:color w:val="000000" w:themeColor="text1"/>
          <w:szCs w:val="20"/>
        </w:rPr>
        <w:t>will assist you to determine wh</w:t>
      </w:r>
      <w:r w:rsidR="00B75BDB" w:rsidRPr="00D213A5">
        <w:rPr>
          <w:rFonts w:cs="Arial"/>
          <w:color w:val="000000" w:themeColor="text1"/>
          <w:szCs w:val="20"/>
        </w:rPr>
        <w:t>at</w:t>
      </w:r>
      <w:r w:rsidR="0068314B" w:rsidRPr="00D213A5">
        <w:rPr>
          <w:rFonts w:cs="Arial"/>
          <w:color w:val="000000" w:themeColor="text1"/>
          <w:szCs w:val="20"/>
        </w:rPr>
        <w:t xml:space="preserve"> </w:t>
      </w:r>
      <w:r w:rsidR="00106BF5" w:rsidRPr="00D213A5">
        <w:rPr>
          <w:rFonts w:cs="Arial"/>
          <w:b/>
          <w:color w:val="000000" w:themeColor="text1"/>
          <w:szCs w:val="20"/>
        </w:rPr>
        <w:t>a</w:t>
      </w:r>
      <w:r w:rsidRPr="00D213A5">
        <w:rPr>
          <w:rFonts w:cs="Arial"/>
          <w:b/>
          <w:color w:val="000000" w:themeColor="text1"/>
          <w:szCs w:val="20"/>
        </w:rPr>
        <w:t xml:space="preserve">ppropriate technical and </w:t>
      </w:r>
      <w:r w:rsidR="0068314B" w:rsidRPr="00D213A5">
        <w:rPr>
          <w:rFonts w:cs="Arial"/>
          <w:b/>
          <w:color w:val="000000" w:themeColor="text1"/>
          <w:szCs w:val="20"/>
        </w:rPr>
        <w:t>organizational</w:t>
      </w:r>
      <w:r w:rsidRPr="00D213A5">
        <w:rPr>
          <w:rFonts w:cs="Arial"/>
          <w:b/>
          <w:color w:val="000000" w:themeColor="text1"/>
          <w:szCs w:val="20"/>
        </w:rPr>
        <w:t xml:space="preserve"> measures</w:t>
      </w:r>
      <w:r w:rsidRPr="00D213A5">
        <w:rPr>
          <w:rFonts w:cs="Arial"/>
          <w:color w:val="000000" w:themeColor="text1"/>
          <w:szCs w:val="20"/>
        </w:rPr>
        <w:t xml:space="preserve"> shall be taken </w:t>
      </w:r>
      <w:r w:rsidR="00920812">
        <w:rPr>
          <w:rFonts w:cs="Arial"/>
          <w:color w:val="000000" w:themeColor="text1"/>
          <w:szCs w:val="20"/>
        </w:rPr>
        <w:t xml:space="preserve">by Nexans and the service provider </w:t>
      </w:r>
      <w:r w:rsidRPr="00D213A5">
        <w:rPr>
          <w:rFonts w:cs="Arial"/>
          <w:color w:val="000000" w:themeColor="text1"/>
          <w:szCs w:val="20"/>
        </w:rPr>
        <w:t xml:space="preserve">against </w:t>
      </w:r>
      <w:proofErr w:type="spellStart"/>
      <w:r w:rsidRPr="00D213A5">
        <w:rPr>
          <w:rFonts w:cs="Arial"/>
          <w:color w:val="000000" w:themeColor="text1"/>
          <w:szCs w:val="20"/>
        </w:rPr>
        <w:t>unauthorised</w:t>
      </w:r>
      <w:proofErr w:type="spellEnd"/>
      <w:r w:rsidRPr="00D213A5">
        <w:rPr>
          <w:rFonts w:cs="Arial"/>
          <w:color w:val="000000" w:themeColor="text1"/>
          <w:szCs w:val="20"/>
        </w:rPr>
        <w:t xml:space="preserve"> or unlawful processing of personal data and against accidental loss </w:t>
      </w:r>
      <w:r w:rsidR="00080C0E">
        <w:rPr>
          <w:rFonts w:cs="Arial"/>
          <w:color w:val="000000" w:themeColor="text1"/>
          <w:szCs w:val="20"/>
        </w:rPr>
        <w:t>or damage to</w:t>
      </w:r>
      <w:r w:rsidRPr="00D213A5">
        <w:rPr>
          <w:rFonts w:cs="Arial"/>
          <w:color w:val="000000" w:themeColor="text1"/>
          <w:szCs w:val="20"/>
        </w:rPr>
        <w:t xml:space="preserve"> personal data.</w:t>
      </w:r>
    </w:p>
    <w:p w14:paraId="530E15B7" w14:textId="6C96C4A4" w:rsidR="00080C0E" w:rsidRDefault="00C06960" w:rsidP="00080C0E">
      <w:pPr>
        <w:jc w:val="both"/>
        <w:rPr>
          <w:rFonts w:cs="Arial"/>
          <w:color w:val="000000" w:themeColor="text1"/>
          <w:szCs w:val="20"/>
        </w:rPr>
      </w:pPr>
      <w:r w:rsidRPr="00D213A5">
        <w:rPr>
          <w:rFonts w:cs="Arial"/>
          <w:color w:val="000000" w:themeColor="text1"/>
          <w:szCs w:val="20"/>
        </w:rPr>
        <w:t xml:space="preserve">Always </w:t>
      </w:r>
      <w:r w:rsidRPr="00D213A5">
        <w:rPr>
          <w:rFonts w:cs="Arial"/>
          <w:color w:val="000000" w:themeColor="text1"/>
          <w:szCs w:val="20"/>
        </w:rPr>
        <w:tab/>
      </w:r>
      <w:r w:rsidR="00920812">
        <w:rPr>
          <w:rFonts w:cs="Arial"/>
          <w:color w:val="000000" w:themeColor="text1"/>
          <w:szCs w:val="20"/>
        </w:rPr>
        <w:t>document with</w:t>
      </w:r>
      <w:r w:rsidR="00920812" w:rsidRPr="00D213A5">
        <w:rPr>
          <w:rFonts w:cs="Arial"/>
          <w:color w:val="000000" w:themeColor="text1"/>
          <w:szCs w:val="20"/>
        </w:rPr>
        <w:t xml:space="preserve"> </w:t>
      </w:r>
      <w:r w:rsidRPr="00D213A5">
        <w:rPr>
          <w:rFonts w:cs="Arial"/>
          <w:color w:val="000000" w:themeColor="text1"/>
          <w:szCs w:val="20"/>
        </w:rPr>
        <w:t>your s</w:t>
      </w:r>
      <w:r w:rsidR="00720F94">
        <w:rPr>
          <w:rFonts w:cs="Arial"/>
          <w:color w:val="000000" w:themeColor="text1"/>
          <w:szCs w:val="20"/>
        </w:rPr>
        <w:t xml:space="preserve">ervice provider </w:t>
      </w:r>
      <w:r w:rsidR="00920812">
        <w:rPr>
          <w:rFonts w:cs="Arial"/>
          <w:color w:val="000000" w:themeColor="text1"/>
          <w:szCs w:val="20"/>
        </w:rPr>
        <w:t>the following</w:t>
      </w:r>
      <w:r w:rsidRPr="00D213A5">
        <w:rPr>
          <w:rFonts w:cs="Arial"/>
          <w:color w:val="000000" w:themeColor="text1"/>
          <w:szCs w:val="20"/>
        </w:rPr>
        <w:t xml:space="preserve">: </w:t>
      </w:r>
    </w:p>
    <w:p w14:paraId="1A59442E" w14:textId="140A5958" w:rsidR="00080C0E" w:rsidRPr="00080C0E" w:rsidRDefault="00080C0E" w:rsidP="00080C0E">
      <w:pPr>
        <w:pStyle w:val="a4"/>
        <w:numPr>
          <w:ilvl w:val="0"/>
          <w:numId w:val="6"/>
        </w:numPr>
        <w:jc w:val="both"/>
        <w:rPr>
          <w:rFonts w:cs="Arial"/>
          <w:color w:val="000000" w:themeColor="text1"/>
          <w:szCs w:val="20"/>
        </w:rPr>
      </w:pPr>
      <w:r>
        <w:rPr>
          <w:rFonts w:cs="Arial"/>
          <w:color w:val="000000" w:themeColor="text1"/>
          <w:szCs w:val="20"/>
        </w:rPr>
        <w:t>h</w:t>
      </w:r>
      <w:r w:rsidRPr="00080C0E">
        <w:rPr>
          <w:rFonts w:cs="Arial"/>
          <w:color w:val="000000" w:themeColor="text1"/>
          <w:szCs w:val="20"/>
        </w:rPr>
        <w:t>ow data are secured (Passwords, encryption of data, physical security…)</w:t>
      </w:r>
      <w:r w:rsidR="00C32F7C">
        <w:rPr>
          <w:rFonts w:cs="Arial"/>
          <w:color w:val="000000" w:themeColor="text1"/>
          <w:szCs w:val="20"/>
        </w:rPr>
        <w:t>?</w:t>
      </w:r>
    </w:p>
    <w:p w14:paraId="6D6BAFA1" w14:textId="5185F01C" w:rsidR="00D6740E" w:rsidRDefault="00C06960" w:rsidP="00080C0E">
      <w:pPr>
        <w:pStyle w:val="a4"/>
        <w:numPr>
          <w:ilvl w:val="0"/>
          <w:numId w:val="6"/>
        </w:numPr>
        <w:jc w:val="both"/>
        <w:rPr>
          <w:rFonts w:cs="Arial"/>
          <w:color w:val="000000" w:themeColor="text1"/>
          <w:szCs w:val="20"/>
        </w:rPr>
      </w:pPr>
      <w:r w:rsidRPr="00080C0E">
        <w:rPr>
          <w:rFonts w:cs="Arial"/>
          <w:color w:val="000000" w:themeColor="text1"/>
          <w:szCs w:val="20"/>
        </w:rPr>
        <w:t>w</w:t>
      </w:r>
      <w:r w:rsidR="00C600BE" w:rsidRPr="00080C0E">
        <w:rPr>
          <w:rFonts w:cs="Arial"/>
          <w:color w:val="000000" w:themeColor="text1"/>
          <w:szCs w:val="20"/>
        </w:rPr>
        <w:t xml:space="preserve">hat is the data breach incident management? </w:t>
      </w:r>
    </w:p>
    <w:p w14:paraId="732975CE" w14:textId="77777777" w:rsidR="00D6740E" w:rsidRDefault="00C600BE" w:rsidP="00080C0E">
      <w:pPr>
        <w:pStyle w:val="a4"/>
        <w:numPr>
          <w:ilvl w:val="0"/>
          <w:numId w:val="6"/>
        </w:numPr>
        <w:jc w:val="both"/>
        <w:rPr>
          <w:rFonts w:cs="Arial"/>
          <w:color w:val="000000" w:themeColor="text1"/>
          <w:szCs w:val="20"/>
        </w:rPr>
      </w:pPr>
      <w:r w:rsidRPr="00080C0E">
        <w:rPr>
          <w:rFonts w:cs="Arial"/>
          <w:color w:val="000000" w:themeColor="text1"/>
          <w:szCs w:val="20"/>
        </w:rPr>
        <w:t>Is there a back-up &amp; business continuity plan?</w:t>
      </w:r>
      <w:r w:rsidR="00C56C09" w:rsidRPr="00080C0E">
        <w:rPr>
          <w:rFonts w:cs="Arial"/>
          <w:color w:val="000000" w:themeColor="text1"/>
          <w:szCs w:val="20"/>
        </w:rPr>
        <w:t xml:space="preserve"> </w:t>
      </w:r>
    </w:p>
    <w:p w14:paraId="4F764C69" w14:textId="197855CE" w:rsidR="00D6740E" w:rsidRDefault="00080C0E" w:rsidP="00080C0E">
      <w:pPr>
        <w:pStyle w:val="a4"/>
        <w:numPr>
          <w:ilvl w:val="0"/>
          <w:numId w:val="6"/>
        </w:numPr>
        <w:jc w:val="both"/>
        <w:rPr>
          <w:rFonts w:cs="Arial"/>
          <w:color w:val="000000" w:themeColor="text1"/>
          <w:szCs w:val="20"/>
        </w:rPr>
      </w:pPr>
      <w:r>
        <w:rPr>
          <w:rFonts w:cs="Arial"/>
          <w:color w:val="000000" w:themeColor="text1"/>
          <w:szCs w:val="20"/>
        </w:rPr>
        <w:t xml:space="preserve">Is your </w:t>
      </w:r>
      <w:r w:rsidR="00720F94">
        <w:rPr>
          <w:rFonts w:cs="Arial"/>
          <w:color w:val="000000" w:themeColor="text1"/>
          <w:szCs w:val="20"/>
        </w:rPr>
        <w:t>service provider</w:t>
      </w:r>
      <w:r>
        <w:rPr>
          <w:rFonts w:cs="Arial"/>
          <w:color w:val="000000" w:themeColor="text1"/>
          <w:szCs w:val="20"/>
        </w:rPr>
        <w:t xml:space="preserve"> </w:t>
      </w:r>
      <w:r w:rsidR="00D6740E">
        <w:rPr>
          <w:rFonts w:cs="Arial"/>
          <w:color w:val="000000" w:themeColor="text1"/>
          <w:szCs w:val="20"/>
        </w:rPr>
        <w:t>ISO certifi</w:t>
      </w:r>
      <w:r>
        <w:rPr>
          <w:rFonts w:cs="Arial"/>
          <w:color w:val="000000" w:themeColor="text1"/>
          <w:szCs w:val="20"/>
        </w:rPr>
        <w:t>ed (</w:t>
      </w:r>
      <w:proofErr w:type="spellStart"/>
      <w:proofErr w:type="gramStart"/>
      <w:r>
        <w:rPr>
          <w:rFonts w:cs="Arial"/>
          <w:color w:val="000000" w:themeColor="text1"/>
          <w:szCs w:val="20"/>
        </w:rPr>
        <w:t>eg.</w:t>
      </w:r>
      <w:proofErr w:type="spellEnd"/>
      <w:proofErr w:type="gramEnd"/>
      <w:r>
        <w:rPr>
          <w:rFonts w:cs="Arial"/>
          <w:color w:val="000000" w:themeColor="text1"/>
          <w:szCs w:val="20"/>
        </w:rPr>
        <w:t xml:space="preserve"> </w:t>
      </w:r>
      <w:r w:rsidRPr="00080C0E">
        <w:rPr>
          <w:rFonts w:cs="Arial"/>
          <w:color w:val="000000" w:themeColor="text1"/>
          <w:szCs w:val="20"/>
        </w:rPr>
        <w:t>ISO 27001…)</w:t>
      </w:r>
      <w:r w:rsidR="00D6740E">
        <w:rPr>
          <w:rFonts w:cs="Arial"/>
          <w:color w:val="000000" w:themeColor="text1"/>
          <w:szCs w:val="20"/>
        </w:rPr>
        <w:t>?</w:t>
      </w:r>
    </w:p>
    <w:p w14:paraId="38806CDE" w14:textId="3BCB8E7F" w:rsidR="009655B2" w:rsidRPr="009655B2" w:rsidRDefault="009655B2" w:rsidP="009655B2">
      <w:pPr>
        <w:jc w:val="both"/>
        <w:rPr>
          <w:rFonts w:cs="Arial"/>
          <w:color w:val="000000" w:themeColor="text1"/>
          <w:szCs w:val="20"/>
        </w:rPr>
      </w:pPr>
      <w:r>
        <w:rPr>
          <w:rFonts w:cs="Arial"/>
          <w:color w:val="000000" w:themeColor="text1"/>
          <w:szCs w:val="20"/>
        </w:rPr>
        <w:t xml:space="preserve">For that purpose, obtain completion and signature of the Data Processing </w:t>
      </w:r>
      <w:r w:rsidR="00F73AB5">
        <w:rPr>
          <w:rFonts w:cs="Arial"/>
          <w:color w:val="000000" w:themeColor="text1"/>
          <w:szCs w:val="20"/>
        </w:rPr>
        <w:t>Agreement</w:t>
      </w:r>
      <w:r w:rsidR="00571B26">
        <w:rPr>
          <w:rStyle w:val="af6"/>
          <w:rFonts w:cs="Arial"/>
          <w:color w:val="000000" w:themeColor="text1"/>
          <w:szCs w:val="20"/>
        </w:rPr>
        <w:footnoteReference w:id="1"/>
      </w:r>
      <w:r>
        <w:rPr>
          <w:rFonts w:cs="Arial"/>
          <w:color w:val="000000" w:themeColor="text1"/>
          <w:szCs w:val="20"/>
        </w:rPr>
        <w:t>.</w:t>
      </w:r>
    </w:p>
    <w:p w14:paraId="473937FF" w14:textId="21EDB528" w:rsidR="000A3A29" w:rsidRDefault="00E053D8" w:rsidP="00080C0E">
      <w:pPr>
        <w:jc w:val="both"/>
        <w:rPr>
          <w:rFonts w:cs="Arial"/>
          <w:color w:val="000000" w:themeColor="text1"/>
          <w:szCs w:val="20"/>
        </w:rPr>
      </w:pPr>
      <w:r>
        <w:rPr>
          <w:rFonts w:cs="Arial"/>
          <w:color w:val="000000" w:themeColor="text1"/>
          <w:szCs w:val="20"/>
        </w:rPr>
        <w:t>At the outset of your project you shall:</w:t>
      </w:r>
    </w:p>
    <w:p w14:paraId="35980614" w14:textId="1741A81C" w:rsidR="00E053D8" w:rsidRPr="00E053D8" w:rsidRDefault="00E053D8" w:rsidP="00F26F78">
      <w:pPr>
        <w:pStyle w:val="a4"/>
        <w:numPr>
          <w:ilvl w:val="0"/>
          <w:numId w:val="6"/>
        </w:numPr>
        <w:jc w:val="both"/>
        <w:rPr>
          <w:rFonts w:cs="Arial"/>
          <w:color w:val="000000" w:themeColor="text1"/>
          <w:szCs w:val="20"/>
        </w:rPr>
      </w:pPr>
      <w:r w:rsidRPr="00D24731">
        <w:rPr>
          <w:rFonts w:cs="Arial"/>
          <w:color w:val="000000" w:themeColor="text1"/>
          <w:szCs w:val="20"/>
        </w:rPr>
        <w:t xml:space="preserve">Fill out the </w:t>
      </w:r>
      <w:r w:rsidRPr="00D24731">
        <w:rPr>
          <w:rFonts w:cs="Arial"/>
          <w:b/>
          <w:color w:val="000000" w:themeColor="text1"/>
          <w:szCs w:val="20"/>
        </w:rPr>
        <w:t>IS letter of intent</w:t>
      </w:r>
      <w:r w:rsidR="00D24731">
        <w:rPr>
          <w:rStyle w:val="af6"/>
          <w:rFonts w:cs="Arial"/>
          <w:color w:val="000000" w:themeColor="text1"/>
          <w:szCs w:val="20"/>
        </w:rPr>
        <w:footnoteReference w:id="2"/>
      </w:r>
      <w:r w:rsidRPr="00D24731">
        <w:rPr>
          <w:rFonts w:cs="Arial"/>
          <w:color w:val="000000" w:themeColor="text1"/>
          <w:szCs w:val="20"/>
        </w:rPr>
        <w:t>: this document describes the purpose of project, its benefit and value to the Group and generally its context (including whether personal data are processed)</w:t>
      </w:r>
      <w:r w:rsidR="00864A7C">
        <w:rPr>
          <w:rFonts w:cs="Arial"/>
          <w:color w:val="000000" w:themeColor="text1"/>
          <w:szCs w:val="20"/>
        </w:rPr>
        <w:t>.</w:t>
      </w:r>
    </w:p>
    <w:p w14:paraId="00605EF0" w14:textId="06BB9FCC" w:rsidR="00E053D8" w:rsidRPr="00D24731" w:rsidRDefault="00D24731" w:rsidP="00F26F78">
      <w:pPr>
        <w:pStyle w:val="a4"/>
        <w:numPr>
          <w:ilvl w:val="0"/>
          <w:numId w:val="6"/>
        </w:numPr>
        <w:jc w:val="both"/>
        <w:rPr>
          <w:rFonts w:cs="Arial"/>
          <w:color w:val="000000" w:themeColor="text1"/>
          <w:szCs w:val="20"/>
        </w:rPr>
      </w:pPr>
      <w:r w:rsidRPr="00D24731">
        <w:rPr>
          <w:rFonts w:cs="Arial"/>
          <w:color w:val="000000" w:themeColor="text1"/>
          <w:szCs w:val="20"/>
        </w:rPr>
        <w:t>Fill out</w:t>
      </w:r>
      <w:r w:rsidR="00E053D8" w:rsidRPr="00D24731">
        <w:rPr>
          <w:rFonts w:cs="Arial"/>
          <w:color w:val="000000" w:themeColor="text1"/>
          <w:szCs w:val="20"/>
        </w:rPr>
        <w:t xml:space="preserve"> the “</w:t>
      </w:r>
      <w:r w:rsidR="00E053D8" w:rsidRPr="00D24731">
        <w:rPr>
          <w:rFonts w:cs="Arial"/>
          <w:b/>
          <w:color w:val="000000" w:themeColor="text1"/>
          <w:szCs w:val="20"/>
        </w:rPr>
        <w:t>sensitivity assessment</w:t>
      </w:r>
      <w:r w:rsidR="00E053D8" w:rsidRPr="00D24731">
        <w:rPr>
          <w:rFonts w:cs="Arial"/>
          <w:color w:val="000000" w:themeColor="text1"/>
          <w:szCs w:val="20"/>
        </w:rPr>
        <w:t>”</w:t>
      </w:r>
      <w:r>
        <w:rPr>
          <w:rStyle w:val="af6"/>
          <w:rFonts w:cs="Arial"/>
          <w:color w:val="000000" w:themeColor="text1"/>
          <w:szCs w:val="20"/>
        </w:rPr>
        <w:footnoteReference w:id="3"/>
      </w:r>
      <w:r w:rsidRPr="00D24731">
        <w:rPr>
          <w:rFonts w:cs="Arial"/>
          <w:color w:val="000000" w:themeColor="text1"/>
          <w:szCs w:val="20"/>
        </w:rPr>
        <w:t xml:space="preserve"> tool</w:t>
      </w:r>
      <w:r w:rsidR="00E053D8" w:rsidRPr="00D24731">
        <w:rPr>
          <w:rFonts w:cs="Arial"/>
          <w:color w:val="000000" w:themeColor="text1"/>
          <w:szCs w:val="20"/>
        </w:rPr>
        <w:t xml:space="preserve"> </w:t>
      </w:r>
      <w:r w:rsidRPr="00D24731">
        <w:rPr>
          <w:rFonts w:cs="Arial"/>
          <w:color w:val="000000" w:themeColor="text1"/>
          <w:szCs w:val="20"/>
        </w:rPr>
        <w:t>for</w:t>
      </w:r>
      <w:r w:rsidR="00E053D8" w:rsidRPr="00D24731">
        <w:rPr>
          <w:rFonts w:cs="Arial"/>
          <w:color w:val="000000" w:themeColor="text1"/>
          <w:szCs w:val="20"/>
        </w:rPr>
        <w:t xml:space="preserve"> the application</w:t>
      </w:r>
      <w:r w:rsidRPr="00D24731">
        <w:rPr>
          <w:rFonts w:cs="Arial"/>
          <w:color w:val="000000" w:themeColor="text1"/>
          <w:szCs w:val="20"/>
        </w:rPr>
        <w:t>: it will help you to measure the risks associated with the application, including the personal data risk</w:t>
      </w:r>
      <w:r>
        <w:rPr>
          <w:rFonts w:cs="Arial"/>
          <w:color w:val="000000" w:themeColor="text1"/>
          <w:szCs w:val="20"/>
        </w:rPr>
        <w:t>.</w:t>
      </w:r>
    </w:p>
    <w:p w14:paraId="0C4B45B8" w14:textId="29176E08" w:rsidR="00D24731" w:rsidRPr="00E053D8" w:rsidRDefault="00D24731" w:rsidP="00F26F78">
      <w:pPr>
        <w:pStyle w:val="a4"/>
        <w:numPr>
          <w:ilvl w:val="0"/>
          <w:numId w:val="6"/>
        </w:numPr>
        <w:jc w:val="both"/>
        <w:rPr>
          <w:rFonts w:cs="Arial"/>
          <w:color w:val="000000" w:themeColor="text1"/>
          <w:szCs w:val="20"/>
        </w:rPr>
      </w:pPr>
      <w:r>
        <w:rPr>
          <w:rFonts w:cs="Arial"/>
          <w:color w:val="000000" w:themeColor="text1"/>
          <w:szCs w:val="20"/>
        </w:rPr>
        <w:lastRenderedPageBreak/>
        <w:t>Send to your service</w:t>
      </w:r>
      <w:r w:rsidR="008E2991">
        <w:rPr>
          <w:rFonts w:cs="Arial"/>
          <w:color w:val="000000" w:themeColor="text1"/>
          <w:szCs w:val="20"/>
        </w:rPr>
        <w:t>(s)</w:t>
      </w:r>
      <w:r>
        <w:rPr>
          <w:rFonts w:cs="Arial"/>
          <w:color w:val="000000" w:themeColor="text1"/>
          <w:szCs w:val="20"/>
        </w:rPr>
        <w:t xml:space="preserve"> provider</w:t>
      </w:r>
      <w:r w:rsidR="008E2991">
        <w:rPr>
          <w:rFonts w:cs="Arial"/>
          <w:color w:val="000000" w:themeColor="text1"/>
          <w:szCs w:val="20"/>
        </w:rPr>
        <w:t>(s)</w:t>
      </w:r>
      <w:r>
        <w:rPr>
          <w:rFonts w:cs="Arial"/>
          <w:color w:val="000000" w:themeColor="text1"/>
          <w:szCs w:val="20"/>
        </w:rPr>
        <w:t xml:space="preserve"> the </w:t>
      </w:r>
      <w:r w:rsidRPr="00837166">
        <w:rPr>
          <w:rFonts w:cs="Arial"/>
          <w:b/>
          <w:color w:val="000000" w:themeColor="text1"/>
          <w:szCs w:val="20"/>
        </w:rPr>
        <w:t>Information security guidelines</w:t>
      </w:r>
      <w:r>
        <w:rPr>
          <w:rStyle w:val="af6"/>
          <w:rFonts w:cs="Arial"/>
          <w:b/>
          <w:color w:val="000000" w:themeColor="text1"/>
          <w:szCs w:val="20"/>
        </w:rPr>
        <w:footnoteReference w:id="4"/>
      </w:r>
      <w:r w:rsidRPr="00D24731">
        <w:rPr>
          <w:rFonts w:cs="Arial"/>
          <w:color w:val="000000" w:themeColor="text1"/>
          <w:szCs w:val="20"/>
        </w:rPr>
        <w:t xml:space="preserve"> issued by IS. They set the basic security principles that Nexans expects from its service providers</w:t>
      </w:r>
      <w:r>
        <w:rPr>
          <w:rFonts w:cs="Arial"/>
          <w:color w:val="000000" w:themeColor="text1"/>
          <w:szCs w:val="20"/>
        </w:rPr>
        <w:t>.</w:t>
      </w:r>
    </w:p>
    <w:p w14:paraId="1686043F" w14:textId="418CC13E" w:rsidR="00080C0E" w:rsidRDefault="00080C0E" w:rsidP="00120C50">
      <w:pPr>
        <w:jc w:val="both"/>
        <w:rPr>
          <w:rFonts w:cs="Arial"/>
          <w:b/>
          <w:szCs w:val="20"/>
        </w:rPr>
      </w:pPr>
    </w:p>
    <w:p w14:paraId="3802E4D8" w14:textId="39A7090B" w:rsidR="00DB1CF8" w:rsidRPr="00DB1CF8" w:rsidRDefault="00AD6AAB" w:rsidP="00F26F78">
      <w:pPr>
        <w:pStyle w:val="a4"/>
        <w:numPr>
          <w:ilvl w:val="0"/>
          <w:numId w:val="1"/>
        </w:numPr>
        <w:jc w:val="both"/>
        <w:rPr>
          <w:rFonts w:cs="Arial"/>
          <w:b/>
          <w:color w:val="000000" w:themeColor="text1"/>
          <w:szCs w:val="20"/>
        </w:rPr>
      </w:pPr>
      <w:r w:rsidRPr="00AD6AAB">
        <w:rPr>
          <w:rFonts w:cs="Arial"/>
          <w:b/>
          <w:color w:val="000000" w:themeColor="text1"/>
          <w:szCs w:val="20"/>
          <w:u w:val="single"/>
        </w:rPr>
        <w:t>WHERE</w:t>
      </w:r>
      <w:r w:rsidR="00DB1CF8" w:rsidRPr="00DB1CF8">
        <w:rPr>
          <w:rFonts w:cs="Arial"/>
          <w:b/>
          <w:color w:val="000000" w:themeColor="text1"/>
          <w:szCs w:val="20"/>
        </w:rPr>
        <w:t xml:space="preserve"> </w:t>
      </w:r>
      <w:r w:rsidR="00422190">
        <w:rPr>
          <w:rFonts w:cs="Arial"/>
          <w:color w:val="000000" w:themeColor="text1"/>
          <w:szCs w:val="20"/>
        </w:rPr>
        <w:t xml:space="preserve">personal data are </w:t>
      </w:r>
      <w:r w:rsidR="00720F94">
        <w:rPr>
          <w:rFonts w:cs="Arial"/>
          <w:color w:val="000000" w:themeColor="text1"/>
          <w:szCs w:val="20"/>
        </w:rPr>
        <w:t>transferred</w:t>
      </w:r>
      <w:r w:rsidR="00DB1CF8" w:rsidRPr="00AD6AAB">
        <w:rPr>
          <w:rFonts w:cs="Arial"/>
          <w:color w:val="000000" w:themeColor="text1"/>
          <w:szCs w:val="20"/>
        </w:rPr>
        <w:t>?</w:t>
      </w:r>
    </w:p>
    <w:p w14:paraId="4E8AF351" w14:textId="0ED6DB4D" w:rsidR="009E0F56" w:rsidRPr="00D213A5" w:rsidRDefault="00DB1CF8" w:rsidP="00120C50">
      <w:pPr>
        <w:jc w:val="both"/>
        <w:rPr>
          <w:rFonts w:cs="Arial"/>
          <w:color w:val="000000" w:themeColor="text1"/>
          <w:szCs w:val="20"/>
        </w:rPr>
      </w:pPr>
      <w:r>
        <w:rPr>
          <w:rFonts w:cs="Arial"/>
          <w:color w:val="000000" w:themeColor="text1"/>
          <w:szCs w:val="20"/>
        </w:rPr>
        <w:t>Always document where</w:t>
      </w:r>
      <w:r w:rsidR="00920812">
        <w:rPr>
          <w:rFonts w:cs="Arial"/>
          <w:color w:val="000000" w:themeColor="text1"/>
          <w:szCs w:val="20"/>
        </w:rPr>
        <w:t xml:space="preserve"> your service provider is incorporated</w:t>
      </w:r>
      <w:r>
        <w:rPr>
          <w:rFonts w:cs="Arial"/>
          <w:color w:val="000000" w:themeColor="text1"/>
          <w:szCs w:val="20"/>
        </w:rPr>
        <w:t xml:space="preserve"> and where personal data are to be stored</w:t>
      </w:r>
      <w:r w:rsidR="00CF1106">
        <w:rPr>
          <w:rFonts w:cs="Arial"/>
          <w:color w:val="000000" w:themeColor="text1"/>
          <w:szCs w:val="20"/>
        </w:rPr>
        <w:t>. Nexans policy is to have personal data of citizen of the EU to be stored in data centers within Europe.</w:t>
      </w:r>
    </w:p>
    <w:p w14:paraId="5C6CFA47" w14:textId="77777777" w:rsidR="00DB1CF8" w:rsidRDefault="00955C2E" w:rsidP="00120C50">
      <w:pPr>
        <w:jc w:val="both"/>
        <w:rPr>
          <w:rFonts w:cs="Arial"/>
          <w:color w:val="000000" w:themeColor="text1"/>
          <w:szCs w:val="20"/>
        </w:rPr>
      </w:pPr>
      <w:r w:rsidRPr="00D213A5">
        <w:rPr>
          <w:rFonts w:cs="Arial"/>
          <w:color w:val="000000" w:themeColor="text1"/>
          <w:szCs w:val="20"/>
        </w:rPr>
        <w:t xml:space="preserve">Be </w:t>
      </w:r>
      <w:r w:rsidRPr="008B5806">
        <w:rPr>
          <w:rFonts w:cs="Arial"/>
          <w:color w:val="000000" w:themeColor="text1"/>
          <w:szCs w:val="20"/>
        </w:rPr>
        <w:t xml:space="preserve">careful if </w:t>
      </w:r>
      <w:r w:rsidR="00920812">
        <w:rPr>
          <w:rFonts w:cs="Arial"/>
          <w:color w:val="000000" w:themeColor="text1"/>
          <w:szCs w:val="20"/>
        </w:rPr>
        <w:t xml:space="preserve">the service provider </w:t>
      </w:r>
      <w:r w:rsidRPr="008B5806">
        <w:rPr>
          <w:rFonts w:cs="Arial"/>
          <w:color w:val="000000" w:themeColor="text1"/>
          <w:szCs w:val="20"/>
        </w:rPr>
        <w:t>wants to transfer personal data</w:t>
      </w:r>
      <w:r w:rsidR="00DB1CF8">
        <w:rPr>
          <w:rFonts w:cs="Arial"/>
          <w:color w:val="000000" w:themeColor="text1"/>
          <w:szCs w:val="20"/>
        </w:rPr>
        <w:t xml:space="preserve"> outside of your country (or if you are in Europe, outside Europe).</w:t>
      </w:r>
    </w:p>
    <w:p w14:paraId="311CAE0B" w14:textId="7A297F49" w:rsidR="008E2991" w:rsidRDefault="00DB1CF8" w:rsidP="008E2991">
      <w:pPr>
        <w:jc w:val="both"/>
        <w:rPr>
          <w:rFonts w:cs="Arial"/>
          <w:b/>
          <w:color w:val="000000" w:themeColor="text1"/>
          <w:szCs w:val="20"/>
        </w:rPr>
      </w:pPr>
      <w:r>
        <w:rPr>
          <w:rFonts w:cs="Arial"/>
          <w:color w:val="000000" w:themeColor="text1"/>
          <w:szCs w:val="20"/>
        </w:rPr>
        <w:t>Under the EU regulation, transfers</w:t>
      </w:r>
      <w:r w:rsidR="00955C2E" w:rsidRPr="008B5806">
        <w:rPr>
          <w:rFonts w:cs="Arial"/>
          <w:color w:val="000000" w:themeColor="text1"/>
          <w:szCs w:val="20"/>
        </w:rPr>
        <w:t xml:space="preserve"> </w:t>
      </w:r>
      <w:r>
        <w:rPr>
          <w:rFonts w:cs="Arial"/>
          <w:b/>
          <w:color w:val="000000" w:themeColor="text1"/>
          <w:szCs w:val="20"/>
        </w:rPr>
        <w:t>outside the EU are f</w:t>
      </w:r>
      <w:r w:rsidR="00955C2E" w:rsidRPr="008B5806">
        <w:rPr>
          <w:rFonts w:cs="Arial"/>
          <w:b/>
          <w:color w:val="000000" w:themeColor="text1"/>
          <w:szCs w:val="20"/>
        </w:rPr>
        <w:t xml:space="preserve">orbidden </w:t>
      </w:r>
      <w:r w:rsidR="00955C2E" w:rsidRPr="00720F94">
        <w:rPr>
          <w:rFonts w:cs="Arial"/>
          <w:color w:val="000000" w:themeColor="text1"/>
          <w:szCs w:val="20"/>
        </w:rPr>
        <w:t xml:space="preserve">unless </w:t>
      </w:r>
      <w:r w:rsidR="008E2991">
        <w:rPr>
          <w:rFonts w:cs="Arial"/>
          <w:color w:val="000000" w:themeColor="text1"/>
          <w:szCs w:val="20"/>
        </w:rPr>
        <w:t>certain</w:t>
      </w:r>
      <w:r w:rsidR="00720F94" w:rsidRPr="00720F94">
        <w:rPr>
          <w:rFonts w:cs="Arial"/>
          <w:color w:val="000000" w:themeColor="text1"/>
          <w:szCs w:val="20"/>
        </w:rPr>
        <w:t xml:space="preserve"> legal basis is</w:t>
      </w:r>
      <w:r w:rsidR="00931BC3" w:rsidRPr="008B5806">
        <w:rPr>
          <w:rFonts w:cs="Arial"/>
          <w:color w:val="000000" w:themeColor="text1"/>
          <w:szCs w:val="20"/>
        </w:rPr>
        <w:t xml:space="preserve"> </w:t>
      </w:r>
      <w:r w:rsidR="00720F94">
        <w:rPr>
          <w:rFonts w:cs="Arial"/>
          <w:color w:val="000000" w:themeColor="text1"/>
          <w:szCs w:val="20"/>
        </w:rPr>
        <w:t>met</w:t>
      </w:r>
      <w:r w:rsidR="008E2991">
        <w:rPr>
          <w:rFonts w:cs="Arial"/>
          <w:color w:val="000000" w:themeColor="text1"/>
          <w:szCs w:val="20"/>
        </w:rPr>
        <w:t xml:space="preserve"> such as</w:t>
      </w:r>
      <w:r w:rsidR="00931BC3" w:rsidRPr="008B5806">
        <w:rPr>
          <w:rFonts w:cs="Arial"/>
          <w:color w:val="000000" w:themeColor="text1"/>
          <w:szCs w:val="20"/>
        </w:rPr>
        <w:t>:</w:t>
      </w:r>
    </w:p>
    <w:p w14:paraId="0E7F85BE" w14:textId="4272B654" w:rsidR="00931BC3" w:rsidRPr="008E2991" w:rsidRDefault="00931BC3" w:rsidP="008E2991">
      <w:pPr>
        <w:pStyle w:val="a4"/>
        <w:numPr>
          <w:ilvl w:val="0"/>
          <w:numId w:val="6"/>
        </w:numPr>
        <w:jc w:val="both"/>
        <w:rPr>
          <w:rFonts w:cs="Arial"/>
          <w:b/>
          <w:color w:val="000000" w:themeColor="text1"/>
          <w:szCs w:val="20"/>
        </w:rPr>
      </w:pPr>
      <w:r w:rsidRPr="008E2991">
        <w:rPr>
          <w:rFonts w:cs="Arial"/>
          <w:szCs w:val="20"/>
        </w:rPr>
        <w:t>the country of destination is declared as offering an adequate level of protection by the EU authorities</w:t>
      </w:r>
      <w:r w:rsidR="00DB1CF8">
        <w:rPr>
          <w:rStyle w:val="af6"/>
          <w:rFonts w:cs="Arial"/>
          <w:szCs w:val="20"/>
        </w:rPr>
        <w:footnoteReference w:id="5"/>
      </w:r>
      <w:r w:rsidR="00DB1CF8" w:rsidRPr="008E2991">
        <w:rPr>
          <w:rFonts w:cs="Arial"/>
          <w:szCs w:val="20"/>
        </w:rPr>
        <w:t xml:space="preserve"> </w:t>
      </w:r>
      <w:r w:rsidR="006E1863" w:rsidRPr="008E2991">
        <w:rPr>
          <w:rStyle w:val="md"/>
          <w:rFonts w:cs="Arial"/>
          <w:szCs w:val="20"/>
        </w:rPr>
        <w:t xml:space="preserve"> </w:t>
      </w:r>
    </w:p>
    <w:p w14:paraId="0ED8D1D7" w14:textId="1FEA94BD" w:rsidR="00931BC3" w:rsidRPr="00D213A5" w:rsidRDefault="00606E4F" w:rsidP="00120C50">
      <w:pPr>
        <w:pStyle w:val="a4"/>
        <w:numPr>
          <w:ilvl w:val="0"/>
          <w:numId w:val="6"/>
        </w:numPr>
        <w:jc w:val="both"/>
        <w:rPr>
          <w:rFonts w:cs="Arial"/>
          <w:color w:val="000000" w:themeColor="text1"/>
          <w:szCs w:val="20"/>
        </w:rPr>
      </w:pPr>
      <w:r w:rsidRPr="00D213A5">
        <w:rPr>
          <w:rFonts w:cs="Arial"/>
          <w:szCs w:val="20"/>
        </w:rPr>
        <w:t xml:space="preserve">the standard contractual clauses </w:t>
      </w:r>
      <w:r w:rsidR="00197A28">
        <w:rPr>
          <w:rFonts w:cs="Arial"/>
          <w:szCs w:val="20"/>
        </w:rPr>
        <w:t xml:space="preserve">applicable to the service provider </w:t>
      </w:r>
      <w:r w:rsidRPr="00D213A5">
        <w:rPr>
          <w:rFonts w:cs="Arial"/>
          <w:szCs w:val="20"/>
        </w:rPr>
        <w:t>approved by the European Commiss</w:t>
      </w:r>
      <w:r w:rsidR="00916F92" w:rsidRPr="00D213A5">
        <w:rPr>
          <w:rFonts w:cs="Arial"/>
          <w:szCs w:val="20"/>
        </w:rPr>
        <w:t>ion</w:t>
      </w:r>
      <w:r w:rsidR="00DB1CF8">
        <w:rPr>
          <w:rStyle w:val="af6"/>
          <w:rFonts w:cs="Arial"/>
          <w:szCs w:val="20"/>
        </w:rPr>
        <w:footnoteReference w:id="6"/>
      </w:r>
      <w:r w:rsidR="00916F92" w:rsidRPr="00D213A5">
        <w:rPr>
          <w:rFonts w:cs="Arial"/>
          <w:szCs w:val="20"/>
        </w:rPr>
        <w:t>;</w:t>
      </w:r>
    </w:p>
    <w:p w14:paraId="75993411" w14:textId="5B0B1F37" w:rsidR="00916F92" w:rsidRPr="00D213A5" w:rsidRDefault="00916F92" w:rsidP="00120C50">
      <w:pPr>
        <w:pStyle w:val="a4"/>
        <w:numPr>
          <w:ilvl w:val="0"/>
          <w:numId w:val="6"/>
        </w:numPr>
        <w:jc w:val="both"/>
        <w:rPr>
          <w:rFonts w:cs="Arial"/>
          <w:color w:val="000000" w:themeColor="text1"/>
          <w:szCs w:val="20"/>
        </w:rPr>
      </w:pPr>
      <w:r w:rsidRPr="00D213A5">
        <w:rPr>
          <w:rFonts w:cs="Arial"/>
          <w:szCs w:val="20"/>
        </w:rPr>
        <w:t xml:space="preserve">Binding Corporate Rules </w:t>
      </w:r>
      <w:r w:rsidR="00AD6AAB">
        <w:rPr>
          <w:rFonts w:cs="Arial"/>
          <w:szCs w:val="20"/>
        </w:rPr>
        <w:t xml:space="preserve">(set of rules approved by authorities) </w:t>
      </w:r>
      <w:r w:rsidRPr="00D213A5">
        <w:rPr>
          <w:rFonts w:cs="Arial"/>
          <w:szCs w:val="20"/>
        </w:rPr>
        <w:t xml:space="preserve">of your </w:t>
      </w:r>
      <w:r w:rsidR="00197A28">
        <w:rPr>
          <w:rFonts w:cs="Arial"/>
          <w:szCs w:val="20"/>
        </w:rPr>
        <w:t>service provider.</w:t>
      </w:r>
    </w:p>
    <w:p w14:paraId="7395CB91" w14:textId="48B0E95F" w:rsidR="00916F92" w:rsidRPr="00AD6AAB" w:rsidRDefault="00AD6AAB" w:rsidP="00120C50">
      <w:pPr>
        <w:jc w:val="both"/>
        <w:rPr>
          <w:rFonts w:cs="Arial"/>
          <w:b/>
          <w:color w:val="000000" w:themeColor="text1"/>
          <w:szCs w:val="20"/>
          <w:u w:val="single"/>
        </w:rPr>
      </w:pPr>
      <w:r>
        <w:rPr>
          <w:rFonts w:cs="Arial"/>
          <w:b/>
          <w:color w:val="000000" w:themeColor="text1"/>
          <w:szCs w:val="20"/>
          <w:u w:val="single"/>
        </w:rPr>
        <w:t>KEY RULE:</w:t>
      </w:r>
      <w:r w:rsidR="001F3BC1" w:rsidRPr="00AD6AAB">
        <w:rPr>
          <w:rFonts w:cs="Arial"/>
          <w:b/>
          <w:color w:val="000000" w:themeColor="text1"/>
          <w:szCs w:val="20"/>
          <w:u w:val="single"/>
        </w:rPr>
        <w:t xml:space="preserve"> if a transfer of personal data outside </w:t>
      </w:r>
      <w:r w:rsidR="00DB1CF8" w:rsidRPr="00AD6AAB">
        <w:rPr>
          <w:rFonts w:cs="Arial"/>
          <w:b/>
          <w:color w:val="000000" w:themeColor="text1"/>
          <w:szCs w:val="20"/>
          <w:u w:val="single"/>
        </w:rPr>
        <w:t xml:space="preserve">your country, make sure you get your </w:t>
      </w:r>
      <w:r w:rsidR="007A7736">
        <w:rPr>
          <w:rFonts w:cs="Arial"/>
          <w:b/>
          <w:color w:val="000000" w:themeColor="text1"/>
          <w:szCs w:val="20"/>
          <w:u w:val="single"/>
        </w:rPr>
        <w:t xml:space="preserve">local </w:t>
      </w:r>
      <w:r w:rsidR="0031408A">
        <w:rPr>
          <w:rFonts w:cs="Arial"/>
          <w:b/>
          <w:color w:val="000000" w:themeColor="text1"/>
          <w:szCs w:val="20"/>
          <w:u w:val="single"/>
        </w:rPr>
        <w:t>Data Protection Correspondent</w:t>
      </w:r>
      <w:r w:rsidR="00DB1CF8" w:rsidRPr="00AD6AAB">
        <w:rPr>
          <w:rFonts w:cs="Arial"/>
          <w:b/>
          <w:color w:val="000000" w:themeColor="text1"/>
          <w:szCs w:val="20"/>
          <w:u w:val="single"/>
        </w:rPr>
        <w:t xml:space="preserve"> approval</w:t>
      </w:r>
      <w:r w:rsidR="001F3BC1" w:rsidRPr="00AD6AAB">
        <w:rPr>
          <w:rFonts w:cs="Arial"/>
          <w:b/>
          <w:color w:val="000000" w:themeColor="text1"/>
          <w:szCs w:val="20"/>
          <w:u w:val="single"/>
        </w:rPr>
        <w:t>.</w:t>
      </w:r>
      <w:r w:rsidR="00DB1CF8" w:rsidRPr="00AD6AAB">
        <w:rPr>
          <w:rFonts w:cs="Arial"/>
          <w:b/>
          <w:color w:val="000000" w:themeColor="text1"/>
          <w:szCs w:val="20"/>
          <w:u w:val="single"/>
        </w:rPr>
        <w:t xml:space="preserve"> For transfer of personal data outside the EU, make sure you involve at the outset both </w:t>
      </w:r>
      <w:r w:rsidR="007A7736">
        <w:rPr>
          <w:rFonts w:cs="Arial"/>
          <w:b/>
          <w:color w:val="000000" w:themeColor="text1"/>
          <w:szCs w:val="20"/>
          <w:u w:val="single"/>
        </w:rPr>
        <w:t xml:space="preserve">local </w:t>
      </w:r>
      <w:r w:rsidR="000464AD">
        <w:rPr>
          <w:rFonts w:cs="Arial"/>
          <w:b/>
          <w:color w:val="000000" w:themeColor="text1"/>
          <w:szCs w:val="20"/>
          <w:u w:val="single"/>
        </w:rPr>
        <w:t>Data Protection Correspondent</w:t>
      </w:r>
      <w:r w:rsidR="00DB1CF8" w:rsidRPr="00AD6AAB">
        <w:rPr>
          <w:rFonts w:cs="Arial"/>
          <w:b/>
          <w:color w:val="000000" w:themeColor="text1"/>
          <w:szCs w:val="20"/>
          <w:u w:val="single"/>
        </w:rPr>
        <w:t xml:space="preserve"> and Group DPOs</w:t>
      </w:r>
    </w:p>
    <w:p w14:paraId="0C04FC6F" w14:textId="0B916FE1" w:rsidR="008A2075" w:rsidRPr="00D213A5" w:rsidRDefault="008A2075" w:rsidP="00120C50">
      <w:pPr>
        <w:spacing w:after="0" w:line="240" w:lineRule="auto"/>
        <w:ind w:left="284"/>
        <w:jc w:val="both"/>
        <w:rPr>
          <w:rFonts w:eastAsia="Times New Roman" w:cs="Arial"/>
          <w:color w:val="000000" w:themeColor="text1"/>
          <w:szCs w:val="20"/>
          <w:lang w:eastAsia="fr-FR"/>
        </w:rPr>
      </w:pPr>
    </w:p>
    <w:p w14:paraId="657DC51B" w14:textId="54FE7806" w:rsidR="00223517" w:rsidRPr="00D213A5" w:rsidRDefault="00223517" w:rsidP="00F26F78">
      <w:pPr>
        <w:pStyle w:val="a4"/>
        <w:numPr>
          <w:ilvl w:val="0"/>
          <w:numId w:val="1"/>
        </w:numPr>
        <w:spacing w:after="0" w:line="240" w:lineRule="auto"/>
        <w:jc w:val="both"/>
        <w:rPr>
          <w:rFonts w:eastAsia="Times New Roman" w:cs="Arial"/>
          <w:b/>
          <w:color w:val="000000" w:themeColor="text1"/>
          <w:szCs w:val="20"/>
          <w:lang w:eastAsia="fr-FR"/>
        </w:rPr>
      </w:pPr>
      <w:r w:rsidRPr="00B75193">
        <w:rPr>
          <w:rFonts w:eastAsia="Times New Roman" w:cs="Arial"/>
          <w:b/>
          <w:color w:val="000000" w:themeColor="text1"/>
          <w:szCs w:val="20"/>
          <w:u w:val="single"/>
          <w:lang w:eastAsia="fr-FR"/>
        </w:rPr>
        <w:t>H</w:t>
      </w:r>
      <w:r w:rsidR="00B75193" w:rsidRPr="00B75193">
        <w:rPr>
          <w:rFonts w:eastAsia="Times New Roman" w:cs="Arial"/>
          <w:b/>
          <w:color w:val="000000" w:themeColor="text1"/>
          <w:szCs w:val="20"/>
          <w:u w:val="single"/>
          <w:lang w:eastAsia="fr-FR"/>
        </w:rPr>
        <w:t>OW</w:t>
      </w:r>
      <w:r w:rsidRPr="00D213A5">
        <w:rPr>
          <w:rFonts w:eastAsia="Times New Roman" w:cs="Arial"/>
          <w:b/>
          <w:color w:val="000000" w:themeColor="text1"/>
          <w:szCs w:val="20"/>
          <w:lang w:eastAsia="fr-FR"/>
        </w:rPr>
        <w:t xml:space="preserve"> </w:t>
      </w:r>
      <w:r w:rsidRPr="002E0DDB">
        <w:rPr>
          <w:rFonts w:eastAsia="Times New Roman" w:cs="Arial"/>
          <w:color w:val="000000" w:themeColor="text1"/>
          <w:szCs w:val="20"/>
          <w:lang w:eastAsia="fr-FR"/>
        </w:rPr>
        <w:t xml:space="preserve">do you ensure </w:t>
      </w:r>
      <w:r w:rsidR="00864A7C">
        <w:rPr>
          <w:rFonts w:eastAsia="Times New Roman" w:cs="Arial"/>
          <w:color w:val="000000" w:themeColor="text1"/>
          <w:szCs w:val="20"/>
          <w:lang w:eastAsia="fr-FR"/>
        </w:rPr>
        <w:t>persons</w:t>
      </w:r>
      <w:r w:rsidRPr="002E0DDB">
        <w:rPr>
          <w:rFonts w:eastAsia="Times New Roman" w:cs="Arial"/>
          <w:color w:val="000000" w:themeColor="text1"/>
          <w:szCs w:val="20"/>
          <w:lang w:eastAsia="fr-FR"/>
        </w:rPr>
        <w:t xml:space="preserve"> are well informed</w:t>
      </w:r>
      <w:r w:rsidR="00B75193" w:rsidRPr="002E0DDB">
        <w:rPr>
          <w:rFonts w:eastAsia="Times New Roman" w:cs="Arial"/>
          <w:color w:val="000000" w:themeColor="text1"/>
          <w:szCs w:val="20"/>
          <w:lang w:eastAsia="fr-FR"/>
        </w:rPr>
        <w:t xml:space="preserve"> of the processing</w:t>
      </w:r>
      <w:r w:rsidRPr="002E0DDB">
        <w:rPr>
          <w:rFonts w:eastAsia="Times New Roman" w:cs="Arial"/>
          <w:color w:val="000000" w:themeColor="text1"/>
          <w:szCs w:val="20"/>
          <w:lang w:eastAsia="fr-FR"/>
        </w:rPr>
        <w:t>?</w:t>
      </w:r>
    </w:p>
    <w:p w14:paraId="7A548EFF" w14:textId="63BDB851" w:rsidR="00223517" w:rsidRPr="00D213A5" w:rsidRDefault="00223517" w:rsidP="00120C50">
      <w:pPr>
        <w:spacing w:after="0" w:line="240" w:lineRule="auto"/>
        <w:ind w:left="284"/>
        <w:jc w:val="both"/>
        <w:rPr>
          <w:rFonts w:eastAsia="Times New Roman" w:cs="Arial"/>
          <w:color w:val="000000" w:themeColor="text1"/>
          <w:szCs w:val="20"/>
          <w:lang w:eastAsia="fr-FR"/>
        </w:rPr>
      </w:pPr>
    </w:p>
    <w:p w14:paraId="46900069" w14:textId="3C00C3D4" w:rsidR="001F3BC1" w:rsidRPr="00D213A5" w:rsidRDefault="001F3BC1" w:rsidP="00120C50">
      <w:pPr>
        <w:spacing w:after="0" w:line="240" w:lineRule="auto"/>
        <w:jc w:val="both"/>
        <w:rPr>
          <w:rFonts w:eastAsia="Times New Roman" w:cs="Arial"/>
          <w:szCs w:val="20"/>
          <w:lang w:eastAsia="fr-FR"/>
        </w:rPr>
      </w:pPr>
      <w:r w:rsidRPr="00D213A5">
        <w:rPr>
          <w:rFonts w:eastAsia="Times New Roman" w:cs="Arial"/>
          <w:szCs w:val="20"/>
          <w:lang w:eastAsia="fr-FR"/>
        </w:rPr>
        <w:t xml:space="preserve">Nexans must ensure that </w:t>
      </w:r>
      <w:r w:rsidR="00CF1106" w:rsidRPr="00D213A5">
        <w:rPr>
          <w:rFonts w:eastAsia="Times New Roman" w:cs="Arial"/>
          <w:szCs w:val="20"/>
          <w:lang w:eastAsia="fr-FR"/>
        </w:rPr>
        <w:t xml:space="preserve">a </w:t>
      </w:r>
      <w:r w:rsidR="00CF1106" w:rsidRPr="00AD6AAB">
        <w:rPr>
          <w:rFonts w:eastAsia="Times New Roman" w:cs="Arial"/>
          <w:szCs w:val="20"/>
          <w:u w:val="single"/>
          <w:lang w:eastAsia="fr-FR"/>
        </w:rPr>
        <w:t>clear</w:t>
      </w:r>
      <w:r w:rsidR="00CF1106" w:rsidRPr="00D213A5">
        <w:rPr>
          <w:rFonts w:eastAsia="Times New Roman" w:cs="Arial"/>
          <w:szCs w:val="20"/>
          <w:lang w:eastAsia="fr-FR"/>
        </w:rPr>
        <w:t xml:space="preserve"> and </w:t>
      </w:r>
      <w:r w:rsidR="00CF1106" w:rsidRPr="00AD6AAB">
        <w:rPr>
          <w:rFonts w:eastAsia="Times New Roman" w:cs="Arial"/>
          <w:szCs w:val="20"/>
          <w:u w:val="single"/>
          <w:lang w:eastAsia="fr-FR"/>
        </w:rPr>
        <w:t>concise</w:t>
      </w:r>
      <w:r w:rsidR="00CF1106" w:rsidRPr="00D213A5">
        <w:rPr>
          <w:rFonts w:eastAsia="Times New Roman" w:cs="Arial"/>
          <w:szCs w:val="20"/>
          <w:lang w:eastAsia="fr-FR"/>
        </w:rPr>
        <w:t xml:space="preserve"> information notice </w:t>
      </w:r>
      <w:r w:rsidRPr="00D213A5">
        <w:rPr>
          <w:rFonts w:eastAsia="Times New Roman" w:cs="Arial"/>
          <w:szCs w:val="20"/>
          <w:lang w:eastAsia="fr-FR"/>
        </w:rPr>
        <w:t xml:space="preserve">is provided to its employees and </w:t>
      </w:r>
      <w:r w:rsidR="008E2991">
        <w:rPr>
          <w:rFonts w:eastAsia="Times New Roman" w:cs="Arial"/>
          <w:szCs w:val="20"/>
          <w:lang w:eastAsia="fr-FR"/>
        </w:rPr>
        <w:t xml:space="preserve">business </w:t>
      </w:r>
      <w:r w:rsidRPr="00D213A5">
        <w:rPr>
          <w:rFonts w:eastAsia="Times New Roman" w:cs="Arial"/>
          <w:szCs w:val="20"/>
          <w:lang w:eastAsia="fr-FR"/>
        </w:rPr>
        <w:t xml:space="preserve">partners </w:t>
      </w:r>
      <w:r w:rsidR="00CF1106">
        <w:rPr>
          <w:rFonts w:eastAsia="Times New Roman" w:cs="Arial"/>
          <w:b/>
          <w:szCs w:val="20"/>
          <w:u w:val="single"/>
          <w:lang w:eastAsia="fr-FR"/>
        </w:rPr>
        <w:t>before or at the time</w:t>
      </w:r>
      <w:r w:rsidR="00CF1106" w:rsidRPr="00D213A5">
        <w:rPr>
          <w:rFonts w:eastAsia="Times New Roman" w:cs="Arial"/>
          <w:szCs w:val="20"/>
          <w:lang w:eastAsia="fr-FR"/>
        </w:rPr>
        <w:t xml:space="preserve"> </w:t>
      </w:r>
      <w:r w:rsidRPr="00D213A5">
        <w:rPr>
          <w:rFonts w:eastAsia="Times New Roman" w:cs="Arial"/>
          <w:szCs w:val="20"/>
          <w:lang w:eastAsia="fr-FR"/>
        </w:rPr>
        <w:t xml:space="preserve">their personal data is </w:t>
      </w:r>
      <w:r w:rsidR="00C32F7C">
        <w:rPr>
          <w:rFonts w:eastAsia="Times New Roman" w:cs="Arial"/>
          <w:szCs w:val="20"/>
          <w:lang w:eastAsia="fr-FR"/>
        </w:rPr>
        <w:t>collected</w:t>
      </w:r>
      <w:r w:rsidRPr="00D213A5">
        <w:rPr>
          <w:rFonts w:eastAsia="Times New Roman" w:cs="Arial"/>
          <w:szCs w:val="20"/>
          <w:lang w:eastAsia="fr-FR"/>
        </w:rPr>
        <w:t>.</w:t>
      </w:r>
    </w:p>
    <w:p w14:paraId="052C16BF" w14:textId="05530130" w:rsidR="00F74288" w:rsidRDefault="00F74288" w:rsidP="00120C50">
      <w:pPr>
        <w:spacing w:after="0" w:line="240" w:lineRule="auto"/>
        <w:jc w:val="both"/>
        <w:rPr>
          <w:rFonts w:eastAsia="Times New Roman" w:cs="Arial"/>
          <w:szCs w:val="20"/>
          <w:lang w:eastAsia="fr-FR"/>
        </w:rPr>
      </w:pPr>
    </w:p>
    <w:p w14:paraId="5C61343D" w14:textId="0A0135D6" w:rsidR="00CF1106" w:rsidRPr="00D213A5" w:rsidRDefault="002C122A" w:rsidP="00120C50">
      <w:pPr>
        <w:spacing w:after="0" w:line="240" w:lineRule="auto"/>
        <w:jc w:val="both"/>
        <w:rPr>
          <w:rFonts w:eastAsia="Times New Roman" w:cs="Arial"/>
          <w:szCs w:val="20"/>
          <w:lang w:eastAsia="fr-FR"/>
        </w:rPr>
      </w:pPr>
      <w:r>
        <w:rPr>
          <w:rFonts w:eastAsia="Times New Roman" w:cs="Arial"/>
          <w:szCs w:val="20"/>
          <w:lang w:eastAsia="fr-FR"/>
        </w:rPr>
        <w:t>Such information includes for instance</w:t>
      </w:r>
      <w:r w:rsidR="00587FE4">
        <w:rPr>
          <w:rFonts w:eastAsia="Times New Roman" w:cs="Arial"/>
          <w:szCs w:val="20"/>
          <w:lang w:eastAsia="fr-FR"/>
        </w:rPr>
        <w:t>: (</w:t>
      </w:r>
      <w:proofErr w:type="spellStart"/>
      <w:r w:rsidR="00587FE4">
        <w:rPr>
          <w:rFonts w:eastAsia="Times New Roman" w:cs="Arial"/>
          <w:szCs w:val="20"/>
          <w:lang w:eastAsia="fr-FR"/>
        </w:rPr>
        <w:t>i</w:t>
      </w:r>
      <w:proofErr w:type="spellEnd"/>
      <w:r w:rsidR="00587FE4">
        <w:rPr>
          <w:rFonts w:eastAsia="Times New Roman" w:cs="Arial"/>
          <w:szCs w:val="20"/>
          <w:lang w:eastAsia="fr-FR"/>
        </w:rPr>
        <w:t xml:space="preserve">) the purpose of the processing, (ii) the categories of personal data </w:t>
      </w:r>
      <w:r w:rsidR="00D92A50">
        <w:rPr>
          <w:rFonts w:eastAsia="Times New Roman" w:cs="Arial"/>
          <w:szCs w:val="20"/>
          <w:lang w:eastAsia="fr-FR"/>
        </w:rPr>
        <w:t>processed</w:t>
      </w:r>
      <w:r w:rsidR="00587FE4">
        <w:rPr>
          <w:rFonts w:eastAsia="Times New Roman" w:cs="Arial"/>
          <w:szCs w:val="20"/>
          <w:lang w:eastAsia="fr-FR"/>
        </w:rPr>
        <w:t>, (iii) identity of any recipient of the personal data (internal and/or external)</w:t>
      </w:r>
      <w:r w:rsidR="008E2991">
        <w:rPr>
          <w:rFonts w:eastAsia="Times New Roman" w:cs="Arial"/>
          <w:szCs w:val="20"/>
          <w:lang w:eastAsia="fr-FR"/>
        </w:rPr>
        <w:t>.</w:t>
      </w:r>
    </w:p>
    <w:p w14:paraId="4C6DF7B3" w14:textId="5B59EC06" w:rsidR="00126F48" w:rsidRPr="00D213A5" w:rsidRDefault="00126F48" w:rsidP="00120C50">
      <w:pPr>
        <w:spacing w:after="0" w:line="240" w:lineRule="auto"/>
        <w:jc w:val="both"/>
        <w:rPr>
          <w:rFonts w:eastAsia="Times New Roman" w:cs="Arial"/>
          <w:color w:val="000000" w:themeColor="text1"/>
          <w:szCs w:val="20"/>
          <w:lang w:eastAsia="fr-FR"/>
        </w:rPr>
      </w:pPr>
    </w:p>
    <w:p w14:paraId="73DCCAD2" w14:textId="68CE2214" w:rsidR="00C600BE" w:rsidRPr="00D213A5" w:rsidRDefault="00792AD1" w:rsidP="00F26F78">
      <w:pPr>
        <w:pStyle w:val="a4"/>
        <w:numPr>
          <w:ilvl w:val="0"/>
          <w:numId w:val="1"/>
        </w:numPr>
        <w:jc w:val="both"/>
        <w:rPr>
          <w:rFonts w:cs="Arial"/>
          <w:b/>
          <w:color w:val="000000" w:themeColor="text1"/>
          <w:szCs w:val="20"/>
        </w:rPr>
      </w:pPr>
      <w:r w:rsidRPr="00B75193">
        <w:rPr>
          <w:rFonts w:cs="Arial"/>
          <w:b/>
          <w:color w:val="000000" w:themeColor="text1"/>
          <w:szCs w:val="20"/>
          <w:u w:val="single"/>
        </w:rPr>
        <w:t>H</w:t>
      </w:r>
      <w:r w:rsidR="00B75193" w:rsidRPr="00B75193">
        <w:rPr>
          <w:rFonts w:cs="Arial"/>
          <w:b/>
          <w:color w:val="000000" w:themeColor="text1"/>
          <w:szCs w:val="20"/>
          <w:u w:val="single"/>
        </w:rPr>
        <w:t>OW</w:t>
      </w:r>
      <w:r w:rsidRPr="00D213A5">
        <w:rPr>
          <w:rFonts w:cs="Arial"/>
          <w:b/>
          <w:color w:val="000000" w:themeColor="text1"/>
          <w:szCs w:val="20"/>
        </w:rPr>
        <w:t xml:space="preserve"> </w:t>
      </w:r>
      <w:r w:rsidRPr="002E0DDB">
        <w:rPr>
          <w:rFonts w:cs="Arial"/>
          <w:color w:val="000000" w:themeColor="text1"/>
          <w:szCs w:val="20"/>
        </w:rPr>
        <w:t xml:space="preserve">do you deal with requests from </w:t>
      </w:r>
      <w:r w:rsidR="00587FE4">
        <w:rPr>
          <w:rFonts w:cs="Arial"/>
          <w:color w:val="000000" w:themeColor="text1"/>
          <w:szCs w:val="20"/>
        </w:rPr>
        <w:t>persons</w:t>
      </w:r>
      <w:r w:rsidRPr="002E0DDB">
        <w:rPr>
          <w:rFonts w:cs="Arial"/>
          <w:color w:val="000000" w:themeColor="text1"/>
          <w:szCs w:val="20"/>
        </w:rPr>
        <w:t xml:space="preserve"> on their personal information?</w:t>
      </w:r>
    </w:p>
    <w:p w14:paraId="0A8B841F" w14:textId="511DFDD8" w:rsidR="00D213A5" w:rsidRDefault="00720F94" w:rsidP="00120C50">
      <w:pPr>
        <w:jc w:val="both"/>
        <w:rPr>
          <w:rFonts w:cs="Arial"/>
          <w:color w:val="000000" w:themeColor="text1"/>
          <w:szCs w:val="20"/>
        </w:rPr>
      </w:pPr>
      <w:r>
        <w:rPr>
          <w:rFonts w:cs="Arial"/>
          <w:color w:val="000000" w:themeColor="text1"/>
          <w:szCs w:val="20"/>
        </w:rPr>
        <w:t>Natural persons</w:t>
      </w:r>
      <w:r w:rsidR="00D34C9B" w:rsidRPr="00D213A5">
        <w:rPr>
          <w:rFonts w:cs="Arial"/>
          <w:color w:val="000000" w:themeColor="text1"/>
          <w:szCs w:val="20"/>
        </w:rPr>
        <w:t xml:space="preserve"> </w:t>
      </w:r>
      <w:r w:rsidR="004E79A7" w:rsidRPr="00D213A5">
        <w:rPr>
          <w:rFonts w:cs="Arial"/>
          <w:color w:val="000000" w:themeColor="text1"/>
          <w:szCs w:val="20"/>
        </w:rPr>
        <w:t xml:space="preserve">(employees, </w:t>
      </w:r>
      <w:r w:rsidR="008E2991">
        <w:rPr>
          <w:rFonts w:cs="Arial"/>
          <w:color w:val="000000" w:themeColor="text1"/>
          <w:szCs w:val="20"/>
        </w:rPr>
        <w:t xml:space="preserve">business </w:t>
      </w:r>
      <w:r w:rsidR="004E79A7" w:rsidRPr="00D213A5">
        <w:rPr>
          <w:rFonts w:cs="Arial"/>
          <w:color w:val="000000" w:themeColor="text1"/>
          <w:szCs w:val="20"/>
        </w:rPr>
        <w:t xml:space="preserve">partners…) </w:t>
      </w:r>
      <w:r w:rsidR="00C35F98">
        <w:rPr>
          <w:rFonts w:cs="Arial"/>
          <w:color w:val="000000" w:themeColor="text1"/>
          <w:szCs w:val="20"/>
        </w:rPr>
        <w:t>have the rights to make the following requests</w:t>
      </w:r>
      <w:r w:rsidR="00F26F78">
        <w:rPr>
          <w:rFonts w:cs="Arial"/>
          <w:color w:val="000000" w:themeColor="text1"/>
          <w:szCs w:val="2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262820" w14:paraId="09BFA8DC" w14:textId="77777777" w:rsidTr="007C20E0">
        <w:tc>
          <w:tcPr>
            <w:tcW w:w="3182" w:type="dxa"/>
          </w:tcPr>
          <w:p w14:paraId="0537F61E" w14:textId="5BF871C7" w:rsidR="00262820" w:rsidRPr="00262820" w:rsidRDefault="00262820" w:rsidP="00120C50">
            <w:pPr>
              <w:jc w:val="both"/>
              <w:rPr>
                <w:rFonts w:cs="Arial"/>
                <w:b/>
                <w:color w:val="000000" w:themeColor="text1"/>
                <w:szCs w:val="20"/>
              </w:rPr>
            </w:pPr>
            <w:r w:rsidRPr="00262820">
              <w:rPr>
                <w:rFonts w:cs="Arial"/>
                <w:b/>
                <w:color w:val="000000" w:themeColor="text1"/>
                <w:szCs w:val="20"/>
              </w:rPr>
              <w:t>Right to be informed</w:t>
            </w:r>
            <w:r w:rsidR="00F26F78">
              <w:rPr>
                <w:rFonts w:cs="Arial"/>
                <w:b/>
                <w:color w:val="000000" w:themeColor="text1"/>
                <w:szCs w:val="20"/>
              </w:rPr>
              <w:t xml:space="preserve"> of the processing</w:t>
            </w:r>
          </w:p>
        </w:tc>
        <w:tc>
          <w:tcPr>
            <w:tcW w:w="3182" w:type="dxa"/>
          </w:tcPr>
          <w:p w14:paraId="4EE9891B" w14:textId="113C2A64" w:rsidR="00262820" w:rsidRPr="00262820" w:rsidRDefault="00262820" w:rsidP="00120C50">
            <w:pPr>
              <w:jc w:val="both"/>
              <w:rPr>
                <w:rFonts w:cs="Arial"/>
                <w:b/>
                <w:color w:val="000000" w:themeColor="text1"/>
                <w:szCs w:val="20"/>
              </w:rPr>
            </w:pPr>
            <w:r w:rsidRPr="00262820">
              <w:rPr>
                <w:rFonts w:cs="Arial"/>
                <w:b/>
                <w:color w:val="000000" w:themeColor="text1"/>
                <w:szCs w:val="20"/>
              </w:rPr>
              <w:t>Right of access</w:t>
            </w:r>
            <w:r w:rsidR="00F26F78">
              <w:rPr>
                <w:rFonts w:cs="Arial"/>
                <w:b/>
                <w:color w:val="000000" w:themeColor="text1"/>
                <w:szCs w:val="20"/>
              </w:rPr>
              <w:t xml:space="preserve"> to the personal data</w:t>
            </w:r>
          </w:p>
        </w:tc>
        <w:tc>
          <w:tcPr>
            <w:tcW w:w="3182" w:type="dxa"/>
          </w:tcPr>
          <w:p w14:paraId="703DB117" w14:textId="33FD9C35" w:rsidR="00262820" w:rsidRPr="00262820" w:rsidRDefault="00262820" w:rsidP="00120C50">
            <w:pPr>
              <w:jc w:val="both"/>
              <w:rPr>
                <w:rFonts w:cs="Arial"/>
                <w:b/>
                <w:color w:val="000000" w:themeColor="text1"/>
                <w:szCs w:val="20"/>
              </w:rPr>
            </w:pPr>
            <w:r w:rsidRPr="00F26F78">
              <w:rPr>
                <w:rFonts w:eastAsia="Times New Roman" w:cs="Arial"/>
                <w:b/>
                <w:color w:val="000000"/>
                <w:kern w:val="24"/>
                <w:szCs w:val="20"/>
                <w:lang w:eastAsia="fr-FR"/>
              </w:rPr>
              <w:t>Right to rectification</w:t>
            </w:r>
            <w:r w:rsidR="00F26F78" w:rsidRPr="00F26F78">
              <w:rPr>
                <w:rFonts w:eastAsia="Times New Roman" w:cs="Arial"/>
                <w:b/>
                <w:color w:val="000000"/>
                <w:kern w:val="24"/>
                <w:szCs w:val="20"/>
                <w:lang w:eastAsia="fr-FR"/>
              </w:rPr>
              <w:t xml:space="preserve"> of the personal dat</w:t>
            </w:r>
            <w:r w:rsidR="00F26F78">
              <w:rPr>
                <w:rFonts w:eastAsia="Times New Roman" w:cs="Arial"/>
                <w:b/>
                <w:color w:val="000000"/>
                <w:kern w:val="24"/>
                <w:szCs w:val="20"/>
                <w:lang w:eastAsia="fr-FR"/>
              </w:rPr>
              <w:t>a</w:t>
            </w:r>
          </w:p>
        </w:tc>
      </w:tr>
      <w:tr w:rsidR="00262820" w14:paraId="04F352A4" w14:textId="77777777" w:rsidTr="007C20E0">
        <w:tc>
          <w:tcPr>
            <w:tcW w:w="3182" w:type="dxa"/>
          </w:tcPr>
          <w:p w14:paraId="18BDA9CF" w14:textId="41C1401A" w:rsidR="00262820" w:rsidRPr="00262820" w:rsidRDefault="00262820" w:rsidP="00120C50">
            <w:pPr>
              <w:jc w:val="both"/>
              <w:rPr>
                <w:rFonts w:cs="Arial"/>
                <w:b/>
                <w:color w:val="000000" w:themeColor="text1"/>
                <w:szCs w:val="20"/>
              </w:rPr>
            </w:pPr>
            <w:r w:rsidRPr="00F26F78">
              <w:rPr>
                <w:rFonts w:eastAsia="Times New Roman" w:cs="Arial"/>
                <w:b/>
                <w:color w:val="000000"/>
                <w:kern w:val="24"/>
                <w:szCs w:val="20"/>
                <w:lang w:eastAsia="fr-FR"/>
              </w:rPr>
              <w:t>Right to erasure</w:t>
            </w:r>
            <w:r w:rsidR="00F26F78" w:rsidRPr="00F26F78">
              <w:rPr>
                <w:rFonts w:eastAsia="Times New Roman" w:cs="Arial"/>
                <w:b/>
                <w:color w:val="000000"/>
                <w:kern w:val="24"/>
                <w:szCs w:val="20"/>
                <w:lang w:eastAsia="fr-FR"/>
              </w:rPr>
              <w:t xml:space="preserve"> of the personal data</w:t>
            </w:r>
          </w:p>
        </w:tc>
        <w:tc>
          <w:tcPr>
            <w:tcW w:w="3182" w:type="dxa"/>
          </w:tcPr>
          <w:p w14:paraId="3F283248" w14:textId="279DD596" w:rsidR="00262820" w:rsidRPr="00262820" w:rsidRDefault="00262820" w:rsidP="00120C50">
            <w:pPr>
              <w:jc w:val="both"/>
              <w:rPr>
                <w:rFonts w:cs="Arial"/>
                <w:b/>
                <w:color w:val="000000" w:themeColor="text1"/>
                <w:szCs w:val="20"/>
              </w:rPr>
            </w:pPr>
            <w:r w:rsidRPr="00F26F78">
              <w:rPr>
                <w:rFonts w:eastAsia="Times New Roman" w:cs="Arial"/>
                <w:b/>
                <w:color w:val="000000"/>
                <w:kern w:val="24"/>
                <w:szCs w:val="20"/>
                <w:lang w:eastAsia="fr-FR"/>
              </w:rPr>
              <w:t>Right to restrict processing</w:t>
            </w:r>
            <w:r w:rsidR="00F26F78" w:rsidRPr="00F26F78">
              <w:rPr>
                <w:rFonts w:eastAsia="Times New Roman" w:cs="Arial"/>
                <w:b/>
                <w:color w:val="000000"/>
                <w:kern w:val="24"/>
                <w:szCs w:val="20"/>
                <w:lang w:eastAsia="fr-FR"/>
              </w:rPr>
              <w:t xml:space="preserve"> of personal data</w:t>
            </w:r>
          </w:p>
        </w:tc>
        <w:tc>
          <w:tcPr>
            <w:tcW w:w="3182" w:type="dxa"/>
          </w:tcPr>
          <w:p w14:paraId="041DC3F5" w14:textId="5EDCE941" w:rsidR="00262820" w:rsidRPr="00262820" w:rsidRDefault="00262820" w:rsidP="00120C50">
            <w:pPr>
              <w:jc w:val="both"/>
              <w:rPr>
                <w:rFonts w:cs="Arial"/>
                <w:b/>
                <w:color w:val="000000" w:themeColor="text1"/>
                <w:szCs w:val="20"/>
              </w:rPr>
            </w:pPr>
            <w:r w:rsidRPr="00F26F78">
              <w:rPr>
                <w:rFonts w:eastAsia="Times New Roman" w:cs="Arial"/>
                <w:b/>
                <w:color w:val="000000"/>
                <w:kern w:val="24"/>
                <w:szCs w:val="20"/>
                <w:lang w:eastAsia="fr-FR"/>
              </w:rPr>
              <w:t>Right to object</w:t>
            </w:r>
            <w:r w:rsidR="00F26F78" w:rsidRPr="00F26F78">
              <w:rPr>
                <w:rFonts w:eastAsia="Times New Roman" w:cs="Arial"/>
                <w:b/>
                <w:color w:val="000000"/>
                <w:kern w:val="24"/>
                <w:szCs w:val="20"/>
                <w:lang w:eastAsia="fr-FR"/>
              </w:rPr>
              <w:t xml:space="preserve"> to the processing</w:t>
            </w:r>
          </w:p>
        </w:tc>
      </w:tr>
    </w:tbl>
    <w:p w14:paraId="18EABB21" w14:textId="77777777" w:rsidR="00262820" w:rsidRDefault="00262820" w:rsidP="00120C50">
      <w:pPr>
        <w:jc w:val="both"/>
        <w:rPr>
          <w:rFonts w:cs="Arial"/>
          <w:color w:val="000000" w:themeColor="text1"/>
          <w:szCs w:val="20"/>
        </w:rPr>
      </w:pPr>
    </w:p>
    <w:p w14:paraId="735B28A1" w14:textId="61DA439F" w:rsidR="00262820" w:rsidRDefault="00262820" w:rsidP="00120C50">
      <w:pPr>
        <w:jc w:val="both"/>
        <w:rPr>
          <w:rFonts w:cs="Arial"/>
          <w:color w:val="000000" w:themeColor="text1"/>
          <w:szCs w:val="20"/>
        </w:rPr>
      </w:pPr>
      <w:r>
        <w:rPr>
          <w:rFonts w:cs="Arial"/>
          <w:color w:val="000000" w:themeColor="text1"/>
          <w:szCs w:val="20"/>
        </w:rPr>
        <w:t xml:space="preserve">All requests with respect to such rights are to be answered within a </w:t>
      </w:r>
      <w:r w:rsidRPr="00262820">
        <w:rPr>
          <w:rFonts w:cs="Arial"/>
          <w:b/>
          <w:color w:val="000000" w:themeColor="text1"/>
          <w:szCs w:val="20"/>
        </w:rPr>
        <w:t>1-month period</w:t>
      </w:r>
      <w:r>
        <w:rPr>
          <w:rFonts w:cs="Arial"/>
          <w:color w:val="000000" w:themeColor="text1"/>
          <w:szCs w:val="20"/>
        </w:rPr>
        <w:t>.</w:t>
      </w:r>
    </w:p>
    <w:p w14:paraId="720ABB06" w14:textId="2D0E33F0" w:rsidR="00B75193" w:rsidRDefault="00720F94" w:rsidP="00AC55B0">
      <w:pPr>
        <w:rPr>
          <w:rFonts w:cs="Arial"/>
          <w:b/>
          <w:i/>
          <w:color w:val="000000" w:themeColor="text1"/>
          <w:szCs w:val="20"/>
        </w:rPr>
      </w:pPr>
      <w:r w:rsidRPr="00720F94">
        <w:rPr>
          <w:rFonts w:cs="Arial"/>
          <w:color w:val="000000" w:themeColor="text1"/>
          <w:szCs w:val="20"/>
        </w:rPr>
        <w:lastRenderedPageBreak/>
        <w:t xml:space="preserve">This is a </w:t>
      </w:r>
      <w:r w:rsidRPr="00720F94">
        <w:rPr>
          <w:rFonts w:cs="Arial"/>
          <w:color w:val="000000" w:themeColor="text1"/>
          <w:szCs w:val="20"/>
          <w:u w:val="single"/>
        </w:rPr>
        <w:t>very short deadline</w:t>
      </w:r>
      <w:r w:rsidRPr="00720F94">
        <w:rPr>
          <w:rFonts w:cs="Arial"/>
          <w:color w:val="000000" w:themeColor="text1"/>
          <w:szCs w:val="20"/>
        </w:rPr>
        <w:t>:</w:t>
      </w:r>
      <w:r>
        <w:rPr>
          <w:rFonts w:cs="Arial"/>
          <w:b/>
          <w:i/>
          <w:color w:val="000000" w:themeColor="text1"/>
          <w:szCs w:val="20"/>
        </w:rPr>
        <w:t xml:space="preserve"> </w:t>
      </w:r>
      <w:r w:rsidR="00B75193" w:rsidRPr="00B75193">
        <w:rPr>
          <w:rFonts w:cs="Arial"/>
          <w:b/>
          <w:i/>
          <w:color w:val="000000" w:themeColor="text1"/>
          <w:szCs w:val="20"/>
        </w:rPr>
        <w:t xml:space="preserve">you need to </w:t>
      </w:r>
      <w:r w:rsidR="00B75193">
        <w:rPr>
          <w:rFonts w:cs="Arial"/>
          <w:b/>
          <w:i/>
          <w:color w:val="000000" w:themeColor="text1"/>
          <w:szCs w:val="20"/>
        </w:rPr>
        <w:t>m</w:t>
      </w:r>
      <w:r w:rsidR="00B75193" w:rsidRPr="00D213A5">
        <w:rPr>
          <w:rFonts w:cs="Arial"/>
          <w:b/>
          <w:i/>
          <w:color w:val="000000" w:themeColor="text1"/>
          <w:szCs w:val="20"/>
        </w:rPr>
        <w:t xml:space="preserve">ake sure that </w:t>
      </w:r>
      <w:r w:rsidR="00422190">
        <w:rPr>
          <w:rFonts w:cs="Arial"/>
          <w:b/>
          <w:i/>
          <w:color w:val="000000" w:themeColor="text1"/>
          <w:szCs w:val="20"/>
        </w:rPr>
        <w:t>the application offered by the service provider contains mechanisms to technically answer such requests.</w:t>
      </w:r>
    </w:p>
    <w:p w14:paraId="0412B278" w14:textId="77465887" w:rsidR="00AC55B0" w:rsidRDefault="00AC55B0" w:rsidP="00AC55B0">
      <w:pPr>
        <w:rPr>
          <w:rFonts w:cs="Arial"/>
          <w:b/>
          <w:i/>
          <w:color w:val="000000" w:themeColor="text1"/>
          <w:szCs w:val="20"/>
        </w:rPr>
      </w:pPr>
    </w:p>
    <w:p w14:paraId="60BF1E4D" w14:textId="77777777" w:rsidR="007C20E0" w:rsidRPr="00AC55B0" w:rsidRDefault="007C20E0" w:rsidP="00AC55B0">
      <w:pPr>
        <w:rPr>
          <w:rFonts w:cs="Arial"/>
          <w:b/>
          <w:i/>
          <w:color w:val="000000" w:themeColor="text1"/>
          <w:szCs w:val="20"/>
        </w:rPr>
      </w:pPr>
    </w:p>
    <w:p w14:paraId="3C92D68C" w14:textId="134A75B8" w:rsidR="00B75193" w:rsidRPr="00B75193" w:rsidRDefault="00B75193" w:rsidP="00F26F78">
      <w:pPr>
        <w:pStyle w:val="a4"/>
        <w:numPr>
          <w:ilvl w:val="0"/>
          <w:numId w:val="1"/>
        </w:numPr>
        <w:jc w:val="both"/>
        <w:rPr>
          <w:rFonts w:cs="Arial"/>
          <w:b/>
          <w:color w:val="000000" w:themeColor="text1"/>
          <w:szCs w:val="20"/>
        </w:rPr>
      </w:pPr>
      <w:r w:rsidRPr="00B75193">
        <w:rPr>
          <w:rFonts w:cs="Arial"/>
          <w:b/>
          <w:color w:val="000000" w:themeColor="text1"/>
          <w:szCs w:val="20"/>
          <w:u w:val="single"/>
        </w:rPr>
        <w:t>WHERE</w:t>
      </w:r>
      <w:r>
        <w:rPr>
          <w:rFonts w:cs="Arial"/>
          <w:b/>
          <w:color w:val="000000" w:themeColor="text1"/>
          <w:szCs w:val="20"/>
        </w:rPr>
        <w:t xml:space="preserve"> </w:t>
      </w:r>
      <w:r w:rsidRPr="00B75193">
        <w:rPr>
          <w:rFonts w:cs="Arial"/>
          <w:color w:val="000000" w:themeColor="text1"/>
          <w:szCs w:val="20"/>
        </w:rPr>
        <w:t>do we keep track of the details of such processing activity?</w:t>
      </w:r>
    </w:p>
    <w:p w14:paraId="683D7FE4" w14:textId="1EFA5DBF" w:rsidR="00B75193" w:rsidRPr="00D213A5" w:rsidRDefault="00B75193" w:rsidP="00B75193">
      <w:pPr>
        <w:jc w:val="both"/>
        <w:rPr>
          <w:rFonts w:cs="Arial"/>
          <w:color w:val="000000" w:themeColor="text1"/>
          <w:szCs w:val="20"/>
        </w:rPr>
      </w:pPr>
      <w:r w:rsidRPr="00D213A5">
        <w:rPr>
          <w:rStyle w:val="st"/>
          <w:rFonts w:cs="Arial"/>
          <w:szCs w:val="20"/>
        </w:rPr>
        <w:t xml:space="preserve">Nexans need to maintain </w:t>
      </w:r>
      <w:r w:rsidRPr="00D213A5">
        <w:rPr>
          <w:rStyle w:val="ae"/>
          <w:rFonts w:cs="Arial"/>
          <w:szCs w:val="20"/>
        </w:rPr>
        <w:t>documentation</w:t>
      </w:r>
      <w:r w:rsidRPr="00D213A5">
        <w:rPr>
          <w:rStyle w:val="st"/>
          <w:rFonts w:cs="Arial"/>
          <w:szCs w:val="20"/>
        </w:rPr>
        <w:t xml:space="preserve"> as evidence to demonstrate our </w:t>
      </w:r>
      <w:r w:rsidRPr="00D213A5">
        <w:rPr>
          <w:rStyle w:val="ae"/>
          <w:rFonts w:cs="Arial"/>
          <w:szCs w:val="20"/>
        </w:rPr>
        <w:t>accountability</w:t>
      </w:r>
      <w:r w:rsidR="007C20E0">
        <w:rPr>
          <w:rStyle w:val="ae"/>
          <w:rFonts w:cs="Arial"/>
          <w:szCs w:val="20"/>
        </w:rPr>
        <w:t>.</w:t>
      </w:r>
    </w:p>
    <w:p w14:paraId="1A602F2A" w14:textId="73A539D6" w:rsidR="00B75193" w:rsidRDefault="007C20E0" w:rsidP="00B75193">
      <w:pPr>
        <w:jc w:val="both"/>
        <w:rPr>
          <w:rFonts w:cs="Arial"/>
          <w:color w:val="000000" w:themeColor="text1"/>
          <w:szCs w:val="20"/>
        </w:rPr>
      </w:pPr>
      <w:r w:rsidRPr="00571B26">
        <w:rPr>
          <w:rFonts w:cs="Arial"/>
          <w:color w:val="000000" w:themeColor="text1"/>
          <w:szCs w:val="20"/>
        </w:rPr>
        <w:t>Accountability</w:t>
      </w:r>
      <w:r w:rsidR="00B75193" w:rsidRPr="00571B26">
        <w:rPr>
          <w:rFonts w:cs="Arial"/>
          <w:color w:val="000000" w:themeColor="text1"/>
          <w:szCs w:val="20"/>
        </w:rPr>
        <w:t xml:space="preserve"> means we must document the various processing of personal data (what kind of data, where do they go, what is the purpose…)</w:t>
      </w:r>
      <w:r w:rsidRPr="00571B26">
        <w:rPr>
          <w:rFonts w:cs="Arial"/>
          <w:color w:val="000000" w:themeColor="text1"/>
          <w:szCs w:val="20"/>
        </w:rPr>
        <w:t xml:space="preserve"> with the help of the </w:t>
      </w:r>
      <w:r w:rsidR="007A7736">
        <w:rPr>
          <w:rFonts w:cs="Arial"/>
          <w:color w:val="000000" w:themeColor="text1"/>
          <w:szCs w:val="20"/>
        </w:rPr>
        <w:t xml:space="preserve">local </w:t>
      </w:r>
      <w:r w:rsidR="0031408A" w:rsidRPr="00571B26">
        <w:rPr>
          <w:rFonts w:cs="Arial"/>
          <w:color w:val="000000" w:themeColor="text1"/>
          <w:szCs w:val="20"/>
        </w:rPr>
        <w:t>Data Protection Correspondent</w:t>
      </w:r>
      <w:r w:rsidRPr="00571B26">
        <w:rPr>
          <w:rFonts w:cs="Arial"/>
          <w:color w:val="000000" w:themeColor="text1"/>
          <w:szCs w:val="20"/>
        </w:rPr>
        <w:t xml:space="preserve">. </w:t>
      </w:r>
      <w:r w:rsidR="000464AD" w:rsidRPr="00571B26">
        <w:rPr>
          <w:rFonts w:cs="Arial"/>
          <w:color w:val="000000" w:themeColor="text1"/>
          <w:szCs w:val="20"/>
        </w:rPr>
        <w:t>One of the Data Protection Correspondent</w:t>
      </w:r>
      <w:r w:rsidR="007A7736">
        <w:rPr>
          <w:rFonts w:cs="Arial"/>
          <w:color w:val="000000" w:themeColor="text1"/>
          <w:szCs w:val="20"/>
        </w:rPr>
        <w:t>’s</w:t>
      </w:r>
      <w:r w:rsidR="000464AD" w:rsidRPr="00571B26">
        <w:rPr>
          <w:rFonts w:cs="Arial"/>
          <w:color w:val="000000" w:themeColor="text1"/>
          <w:szCs w:val="20"/>
        </w:rPr>
        <w:t xml:space="preserve"> role will be</w:t>
      </w:r>
      <w:r w:rsidR="00B75193" w:rsidRPr="00571B26">
        <w:rPr>
          <w:rFonts w:cs="Arial"/>
          <w:color w:val="000000" w:themeColor="text1"/>
          <w:szCs w:val="20"/>
        </w:rPr>
        <w:t xml:space="preserve"> to maintain a register of personal data with the help of the project manager.</w:t>
      </w:r>
    </w:p>
    <w:p w14:paraId="093475AB" w14:textId="2B0BCA90" w:rsidR="00B75193" w:rsidRDefault="00B75193" w:rsidP="006254A2">
      <w:pPr>
        <w:jc w:val="both"/>
        <w:rPr>
          <w:rFonts w:cs="Arial"/>
          <w:color w:val="000000" w:themeColor="text1"/>
          <w:szCs w:val="20"/>
        </w:rPr>
      </w:pPr>
    </w:p>
    <w:p w14:paraId="66F50F89" w14:textId="66319A0B" w:rsidR="00B75193" w:rsidRPr="002E0DDB" w:rsidRDefault="00B75193" w:rsidP="00F26F78">
      <w:pPr>
        <w:pStyle w:val="a4"/>
        <w:numPr>
          <w:ilvl w:val="0"/>
          <w:numId w:val="1"/>
        </w:numPr>
        <w:jc w:val="both"/>
        <w:rPr>
          <w:rFonts w:cs="Arial"/>
          <w:szCs w:val="20"/>
        </w:rPr>
      </w:pPr>
      <w:r w:rsidRPr="002E0DDB">
        <w:rPr>
          <w:rFonts w:cs="Arial"/>
          <w:b/>
          <w:szCs w:val="20"/>
          <w:u w:val="single"/>
        </w:rPr>
        <w:t xml:space="preserve">HOW </w:t>
      </w:r>
      <w:r w:rsidRPr="002E0DDB">
        <w:rPr>
          <w:rFonts w:cs="Arial"/>
          <w:szCs w:val="20"/>
        </w:rPr>
        <w:t>do I keep track of the personal data matters during the life of the project?</w:t>
      </w:r>
    </w:p>
    <w:p w14:paraId="17EF859E" w14:textId="77777777" w:rsidR="00B75193" w:rsidRPr="00B75193" w:rsidRDefault="00B75193" w:rsidP="00B75193">
      <w:pPr>
        <w:pStyle w:val="a4"/>
        <w:jc w:val="both"/>
        <w:rPr>
          <w:rFonts w:cs="Arial"/>
          <w:b/>
          <w:szCs w:val="20"/>
        </w:rPr>
      </w:pPr>
    </w:p>
    <w:p w14:paraId="52B882E7" w14:textId="0C06607A" w:rsidR="00B75193" w:rsidRPr="00080C0E" w:rsidRDefault="00B75193" w:rsidP="00E053D8">
      <w:pPr>
        <w:pStyle w:val="a4"/>
        <w:numPr>
          <w:ilvl w:val="1"/>
          <w:numId w:val="13"/>
        </w:numPr>
        <w:jc w:val="both"/>
        <w:rPr>
          <w:rFonts w:cs="Arial"/>
          <w:b/>
          <w:szCs w:val="20"/>
        </w:rPr>
      </w:pPr>
      <w:r>
        <w:rPr>
          <w:rFonts w:cs="Arial"/>
          <w:b/>
          <w:szCs w:val="20"/>
        </w:rPr>
        <w:t>Ensure adequate security throughout the life of the contract</w:t>
      </w:r>
    </w:p>
    <w:p w14:paraId="0B82AF83" w14:textId="77777777" w:rsidR="00B75193" w:rsidRPr="00727F69" w:rsidRDefault="00B75193" w:rsidP="00B75193">
      <w:pPr>
        <w:jc w:val="both"/>
        <w:rPr>
          <w:rFonts w:cs="Arial"/>
          <w:szCs w:val="20"/>
        </w:rPr>
      </w:pPr>
      <w:r w:rsidRPr="00727F69">
        <w:rPr>
          <w:rFonts w:cs="Arial"/>
          <w:szCs w:val="20"/>
        </w:rPr>
        <w:t xml:space="preserve">Documenting the security procedures and measures of your service provider is a good start, but project management calls for </w:t>
      </w:r>
      <w:r w:rsidRPr="00720F94">
        <w:rPr>
          <w:rFonts w:cs="Arial"/>
          <w:b/>
          <w:szCs w:val="20"/>
        </w:rPr>
        <w:t>regular testing</w:t>
      </w:r>
      <w:r w:rsidRPr="00727F69">
        <w:rPr>
          <w:rFonts w:cs="Arial"/>
          <w:szCs w:val="20"/>
        </w:rPr>
        <w:t xml:space="preserve"> of security measures via </w:t>
      </w:r>
      <w:r w:rsidRPr="00720F94">
        <w:rPr>
          <w:rFonts w:cs="Arial"/>
          <w:szCs w:val="20"/>
        </w:rPr>
        <w:t>audit rights</w:t>
      </w:r>
      <w:r w:rsidRPr="00727F69">
        <w:rPr>
          <w:rFonts w:cs="Arial"/>
          <w:szCs w:val="20"/>
        </w:rPr>
        <w:t>.</w:t>
      </w:r>
    </w:p>
    <w:p w14:paraId="2F93F508" w14:textId="77777777" w:rsidR="00B75193" w:rsidRDefault="00B75193" w:rsidP="00B75193">
      <w:pPr>
        <w:jc w:val="both"/>
        <w:rPr>
          <w:rFonts w:cs="Arial"/>
          <w:szCs w:val="20"/>
        </w:rPr>
      </w:pPr>
      <w:r w:rsidRPr="00727F69">
        <w:rPr>
          <w:rFonts w:cs="Arial"/>
          <w:szCs w:val="20"/>
        </w:rPr>
        <w:t>Security procedures must be challenged in practice via Vulnerability Testing, Penetration Testing that are to be carried out either by Nexans or by a service provider on a regular basis.</w:t>
      </w:r>
    </w:p>
    <w:p w14:paraId="7387B82D" w14:textId="77777777" w:rsidR="00B75193" w:rsidRPr="00B75193" w:rsidRDefault="00B75193" w:rsidP="00E053D8">
      <w:pPr>
        <w:pStyle w:val="a4"/>
        <w:numPr>
          <w:ilvl w:val="1"/>
          <w:numId w:val="13"/>
        </w:numPr>
        <w:jc w:val="both"/>
        <w:rPr>
          <w:rFonts w:cs="Arial"/>
          <w:b/>
          <w:color w:val="000000" w:themeColor="text1"/>
          <w:szCs w:val="20"/>
        </w:rPr>
      </w:pPr>
      <w:r w:rsidRPr="00B75193">
        <w:rPr>
          <w:rFonts w:cs="Arial"/>
          <w:b/>
          <w:color w:val="000000" w:themeColor="text1"/>
          <w:szCs w:val="20"/>
        </w:rPr>
        <w:t>Ensure swift remediation in case of security breach</w:t>
      </w:r>
    </w:p>
    <w:p w14:paraId="12EAD28D" w14:textId="1A61FA15" w:rsidR="00B75193" w:rsidRDefault="00B75193" w:rsidP="00B75193">
      <w:pPr>
        <w:jc w:val="both"/>
      </w:pPr>
      <w:r>
        <w:t xml:space="preserve">In </w:t>
      </w:r>
      <w:r w:rsidR="00C35F98">
        <w:t xml:space="preserve">Europe, in </w:t>
      </w:r>
      <w:r>
        <w:t>case of personal data breach (where data are leaked or damages), Nexans shall inform its national data protection supervisory authority no later than 72 hours after having become aware of the breach</w:t>
      </w:r>
      <w:r w:rsidRPr="0039790B">
        <w:t>.</w:t>
      </w:r>
      <w:r>
        <w:t xml:space="preserve"> </w:t>
      </w:r>
    </w:p>
    <w:p w14:paraId="559C334D" w14:textId="77777777" w:rsidR="00B75193" w:rsidRDefault="00B75193" w:rsidP="00B75193">
      <w:r w:rsidRPr="00086698">
        <w:t>When required</w:t>
      </w:r>
      <w:r>
        <w:t xml:space="preserve"> by the regulation</w:t>
      </w:r>
      <w:r w:rsidRPr="00086698">
        <w:t xml:space="preserve">, </w:t>
      </w:r>
      <w:r>
        <w:t>Nexans will</w:t>
      </w:r>
      <w:r w:rsidRPr="00086698">
        <w:t xml:space="preserve"> also inform </w:t>
      </w:r>
      <w:r>
        <w:t xml:space="preserve">directly </w:t>
      </w:r>
      <w:r w:rsidRPr="00086698">
        <w:t xml:space="preserve">individuals affected of the </w:t>
      </w:r>
      <w:r>
        <w:t xml:space="preserve">personal data </w:t>
      </w:r>
      <w:r w:rsidRPr="00086698">
        <w:t xml:space="preserve">breach when </w:t>
      </w:r>
      <w:r>
        <w:t>it</w:t>
      </w:r>
      <w:r w:rsidRPr="00086698">
        <w:t xml:space="preserve"> is likely to result in a high risk to the rights and freedom of individuals without delay. </w:t>
      </w:r>
    </w:p>
    <w:p w14:paraId="486CD790" w14:textId="176E4B02" w:rsidR="00422190" w:rsidRDefault="00720F94" w:rsidP="006254A2">
      <w:pPr>
        <w:jc w:val="both"/>
        <w:rPr>
          <w:rFonts w:cs="Arial"/>
          <w:color w:val="000000" w:themeColor="text1"/>
          <w:szCs w:val="20"/>
        </w:rPr>
      </w:pPr>
      <w:r>
        <w:rPr>
          <w:rFonts w:cs="Arial"/>
          <w:color w:val="000000" w:themeColor="text1"/>
          <w:szCs w:val="20"/>
        </w:rPr>
        <w:t>Always involve</w:t>
      </w:r>
      <w:r w:rsidR="00B75193">
        <w:rPr>
          <w:rFonts w:cs="Arial"/>
          <w:color w:val="000000" w:themeColor="text1"/>
          <w:szCs w:val="20"/>
        </w:rPr>
        <w:t xml:space="preserve"> immediately your</w:t>
      </w:r>
      <w:r w:rsidR="007A7736">
        <w:rPr>
          <w:rFonts w:cs="Arial"/>
          <w:color w:val="000000" w:themeColor="text1"/>
          <w:szCs w:val="20"/>
        </w:rPr>
        <w:t xml:space="preserve"> local</w:t>
      </w:r>
      <w:r w:rsidR="00B75193">
        <w:rPr>
          <w:rFonts w:cs="Arial"/>
          <w:color w:val="000000" w:themeColor="text1"/>
          <w:szCs w:val="20"/>
        </w:rPr>
        <w:t xml:space="preserve"> </w:t>
      </w:r>
      <w:r w:rsidR="0031408A">
        <w:rPr>
          <w:rFonts w:cs="Arial"/>
          <w:color w:val="000000" w:themeColor="text1"/>
          <w:szCs w:val="20"/>
        </w:rPr>
        <w:t>Data Protection Correspondent</w:t>
      </w:r>
      <w:r w:rsidR="00B75193">
        <w:rPr>
          <w:rFonts w:cs="Arial"/>
          <w:color w:val="000000" w:themeColor="text1"/>
          <w:szCs w:val="20"/>
        </w:rPr>
        <w:t xml:space="preserve"> and Group DPO in the event of a data breach.</w:t>
      </w:r>
    </w:p>
    <w:p w14:paraId="5A8518C0" w14:textId="67D3B96D" w:rsidR="00B75193" w:rsidRPr="002E0DDB" w:rsidRDefault="00422190" w:rsidP="00E053D8">
      <w:pPr>
        <w:pStyle w:val="a4"/>
        <w:numPr>
          <w:ilvl w:val="1"/>
          <w:numId w:val="13"/>
        </w:numPr>
        <w:jc w:val="both"/>
        <w:rPr>
          <w:rFonts w:cs="Arial"/>
          <w:b/>
          <w:color w:val="000000" w:themeColor="text1"/>
          <w:szCs w:val="20"/>
        </w:rPr>
      </w:pPr>
      <w:r w:rsidRPr="002E0DDB">
        <w:rPr>
          <w:rFonts w:cs="Arial"/>
          <w:b/>
          <w:color w:val="000000" w:themeColor="text1"/>
          <w:szCs w:val="20"/>
        </w:rPr>
        <w:t>Evolution of the processing and/or the purpose</w:t>
      </w:r>
    </w:p>
    <w:p w14:paraId="0F2FAD01" w14:textId="07924208" w:rsidR="00FC5C7F" w:rsidRDefault="00422190" w:rsidP="00422190">
      <w:pPr>
        <w:jc w:val="both"/>
        <w:rPr>
          <w:rFonts w:cs="Arial"/>
          <w:color w:val="000000" w:themeColor="text1"/>
          <w:szCs w:val="20"/>
        </w:rPr>
      </w:pPr>
      <w:r>
        <w:rPr>
          <w:rFonts w:cs="Arial"/>
          <w:color w:val="000000" w:themeColor="text1"/>
          <w:szCs w:val="20"/>
        </w:rPr>
        <w:t xml:space="preserve">Applications are often subject to new modules or updates which may </w:t>
      </w:r>
      <w:r>
        <w:rPr>
          <w:rFonts w:cs="Arial"/>
          <w:b/>
          <w:color w:val="000000" w:themeColor="text1"/>
          <w:szCs w:val="20"/>
        </w:rPr>
        <w:t xml:space="preserve">imply </w:t>
      </w:r>
      <w:r w:rsidRPr="00422190">
        <w:rPr>
          <w:rFonts w:cs="Arial"/>
          <w:b/>
          <w:color w:val="000000" w:themeColor="text1"/>
          <w:szCs w:val="20"/>
        </w:rPr>
        <w:t xml:space="preserve">new processing </w:t>
      </w:r>
      <w:r>
        <w:rPr>
          <w:rFonts w:cs="Arial"/>
          <w:b/>
          <w:color w:val="000000" w:themeColor="text1"/>
          <w:szCs w:val="20"/>
        </w:rPr>
        <w:t>and/or</w:t>
      </w:r>
      <w:r w:rsidRPr="00422190">
        <w:rPr>
          <w:rFonts w:cs="Arial"/>
          <w:b/>
          <w:color w:val="000000" w:themeColor="text1"/>
          <w:szCs w:val="20"/>
        </w:rPr>
        <w:t xml:space="preserve"> new purposes</w:t>
      </w:r>
      <w:r>
        <w:rPr>
          <w:rFonts w:cs="Arial"/>
          <w:color w:val="000000" w:themeColor="text1"/>
          <w:szCs w:val="20"/>
        </w:rPr>
        <w:t xml:space="preserve">: always ask your service provider about </w:t>
      </w:r>
      <w:r w:rsidR="00C35F98">
        <w:rPr>
          <w:rFonts w:cs="Arial"/>
          <w:color w:val="000000" w:themeColor="text1"/>
          <w:szCs w:val="20"/>
        </w:rPr>
        <w:t xml:space="preserve">impact of </w:t>
      </w:r>
      <w:r>
        <w:rPr>
          <w:rFonts w:cs="Arial"/>
          <w:color w:val="000000" w:themeColor="text1"/>
          <w:szCs w:val="20"/>
        </w:rPr>
        <w:t xml:space="preserve">these new features </w:t>
      </w:r>
      <w:r w:rsidR="00C35F98">
        <w:rPr>
          <w:rFonts w:cs="Arial"/>
          <w:color w:val="000000" w:themeColor="text1"/>
          <w:szCs w:val="20"/>
        </w:rPr>
        <w:t>on the processing of personal data</w:t>
      </w:r>
      <w:r>
        <w:rPr>
          <w:rFonts w:cs="Arial"/>
          <w:color w:val="000000" w:themeColor="text1"/>
          <w:szCs w:val="20"/>
        </w:rPr>
        <w:t>.</w:t>
      </w:r>
    </w:p>
    <w:p w14:paraId="27E5731A" w14:textId="1AE3DC2C" w:rsidR="00D213A5" w:rsidRPr="00C35F98" w:rsidRDefault="00720F94" w:rsidP="00C35F98">
      <w:pPr>
        <w:jc w:val="both"/>
        <w:rPr>
          <w:rFonts w:cs="Arial"/>
          <w:color w:val="000000" w:themeColor="text1"/>
          <w:szCs w:val="20"/>
        </w:rPr>
      </w:pPr>
      <w:r>
        <w:rPr>
          <w:rFonts w:cs="Arial"/>
          <w:color w:val="000000" w:themeColor="text1"/>
          <w:szCs w:val="20"/>
        </w:rPr>
        <w:t xml:space="preserve">If it does, you will have to go through part or </w:t>
      </w:r>
      <w:proofErr w:type="gramStart"/>
      <w:r>
        <w:rPr>
          <w:rFonts w:cs="Arial"/>
          <w:color w:val="000000" w:themeColor="text1"/>
          <w:szCs w:val="20"/>
        </w:rPr>
        <w:t>all of</w:t>
      </w:r>
      <w:proofErr w:type="gramEnd"/>
      <w:r>
        <w:rPr>
          <w:rFonts w:cs="Arial"/>
          <w:color w:val="000000" w:themeColor="text1"/>
          <w:szCs w:val="20"/>
        </w:rPr>
        <w:t xml:space="preserve"> the above-mentioned questions.</w:t>
      </w:r>
    </w:p>
    <w:tbl>
      <w:tblPr>
        <w:tblStyle w:val="a5"/>
        <w:tblW w:w="0" w:type="auto"/>
        <w:tblLook w:val="04A0" w:firstRow="1" w:lastRow="0" w:firstColumn="1" w:lastColumn="0" w:noHBand="0" w:noVBand="1"/>
      </w:tblPr>
      <w:tblGrid>
        <w:gridCol w:w="9546"/>
      </w:tblGrid>
      <w:tr w:rsidR="00C56C09" w:rsidRPr="00D213A5" w14:paraId="26016B83" w14:textId="77777777" w:rsidTr="00C56C09">
        <w:tc>
          <w:tcPr>
            <w:tcW w:w="9546" w:type="dxa"/>
          </w:tcPr>
          <w:p w14:paraId="6C5B5F53" w14:textId="77777777" w:rsidR="00955C2E" w:rsidRPr="00D213A5" w:rsidRDefault="00955C2E" w:rsidP="00955C2E">
            <w:pPr>
              <w:jc w:val="center"/>
              <w:rPr>
                <w:rFonts w:cs="Arial"/>
                <w:b/>
                <w:szCs w:val="20"/>
              </w:rPr>
            </w:pPr>
          </w:p>
          <w:p w14:paraId="62B5B681" w14:textId="77777777" w:rsidR="00B66112" w:rsidRDefault="00B66112" w:rsidP="00D213A5">
            <w:pPr>
              <w:jc w:val="center"/>
              <w:rPr>
                <w:rFonts w:cs="Arial"/>
                <w:b/>
                <w:szCs w:val="20"/>
              </w:rPr>
            </w:pPr>
          </w:p>
          <w:p w14:paraId="20C88A4B" w14:textId="44044536" w:rsidR="00B66112" w:rsidRDefault="00B66112" w:rsidP="00D213A5">
            <w:pPr>
              <w:jc w:val="center"/>
              <w:rPr>
                <w:rFonts w:cs="Arial"/>
                <w:b/>
                <w:szCs w:val="20"/>
              </w:rPr>
            </w:pPr>
            <w:r>
              <w:rPr>
                <w:rFonts w:cs="Arial"/>
                <w:b/>
                <w:szCs w:val="20"/>
              </w:rPr>
              <w:t xml:space="preserve">At the beginning of a personal data processing the </w:t>
            </w:r>
            <w:r w:rsidR="0031408A">
              <w:rPr>
                <w:rFonts w:cs="Arial"/>
                <w:b/>
                <w:szCs w:val="20"/>
              </w:rPr>
              <w:t xml:space="preserve">Group </w:t>
            </w:r>
            <w:r>
              <w:rPr>
                <w:rFonts w:cs="Arial"/>
                <w:b/>
                <w:szCs w:val="20"/>
              </w:rPr>
              <w:t>DPO</w:t>
            </w:r>
            <w:r w:rsidR="0031408A">
              <w:rPr>
                <w:rFonts w:cs="Arial"/>
                <w:b/>
                <w:szCs w:val="20"/>
              </w:rPr>
              <w:t xml:space="preserve"> or</w:t>
            </w:r>
            <w:r w:rsidR="007A7736">
              <w:rPr>
                <w:rFonts w:cs="Arial"/>
                <w:b/>
                <w:szCs w:val="20"/>
              </w:rPr>
              <w:t xml:space="preserve"> local</w:t>
            </w:r>
            <w:r w:rsidR="0031408A">
              <w:rPr>
                <w:rFonts w:cs="Arial"/>
                <w:b/>
                <w:szCs w:val="20"/>
              </w:rPr>
              <w:t xml:space="preserve"> Data Protection Correspondent</w:t>
            </w:r>
            <w:r>
              <w:rPr>
                <w:rFonts w:cs="Arial"/>
                <w:b/>
                <w:szCs w:val="20"/>
              </w:rPr>
              <w:t xml:space="preserve"> </w:t>
            </w:r>
            <w:r w:rsidR="00C35F98">
              <w:rPr>
                <w:rFonts w:cs="Arial"/>
                <w:b/>
                <w:szCs w:val="20"/>
              </w:rPr>
              <w:t xml:space="preserve">and Corporate IS </w:t>
            </w:r>
            <w:r>
              <w:rPr>
                <w:rFonts w:cs="Arial"/>
                <w:b/>
                <w:szCs w:val="20"/>
              </w:rPr>
              <w:t>shall always be involved upfront</w:t>
            </w:r>
          </w:p>
          <w:p w14:paraId="2416379C" w14:textId="77777777" w:rsidR="00422190" w:rsidRDefault="00422190" w:rsidP="00D213A5">
            <w:pPr>
              <w:jc w:val="center"/>
              <w:rPr>
                <w:rFonts w:cs="Arial"/>
                <w:b/>
                <w:szCs w:val="20"/>
              </w:rPr>
            </w:pPr>
          </w:p>
          <w:p w14:paraId="19C718BC" w14:textId="13477B93" w:rsidR="00B66112" w:rsidRDefault="00B66112" w:rsidP="00D213A5">
            <w:pPr>
              <w:jc w:val="center"/>
              <w:rPr>
                <w:rFonts w:cs="Arial"/>
                <w:b/>
                <w:szCs w:val="20"/>
              </w:rPr>
            </w:pPr>
            <w:r>
              <w:rPr>
                <w:rFonts w:cs="Arial"/>
                <w:b/>
                <w:szCs w:val="20"/>
              </w:rPr>
              <w:lastRenderedPageBreak/>
              <w:t>Any question? Please contact the DPO</w:t>
            </w:r>
            <w:r w:rsidR="0031408A">
              <w:rPr>
                <w:rFonts w:cs="Arial"/>
                <w:b/>
                <w:szCs w:val="20"/>
              </w:rPr>
              <w:t xml:space="preserve"> or</w:t>
            </w:r>
            <w:r w:rsidR="007A7736">
              <w:rPr>
                <w:rFonts w:cs="Arial"/>
                <w:b/>
                <w:szCs w:val="20"/>
              </w:rPr>
              <w:t xml:space="preserve"> local</w:t>
            </w:r>
            <w:r w:rsidR="0031408A">
              <w:rPr>
                <w:rFonts w:cs="Arial"/>
                <w:b/>
                <w:szCs w:val="20"/>
              </w:rPr>
              <w:t xml:space="preserve"> Data Protection Correspondent or the Legal D</w:t>
            </w:r>
            <w:r>
              <w:rPr>
                <w:rFonts w:cs="Arial"/>
                <w:b/>
                <w:szCs w:val="20"/>
              </w:rPr>
              <w:t>epartment</w:t>
            </w:r>
          </w:p>
          <w:p w14:paraId="1F694ED1" w14:textId="060CA291" w:rsidR="00422190" w:rsidRPr="00D213A5" w:rsidRDefault="00422190" w:rsidP="00D213A5">
            <w:pPr>
              <w:jc w:val="center"/>
              <w:rPr>
                <w:rFonts w:cs="Arial"/>
                <w:b/>
                <w:szCs w:val="20"/>
              </w:rPr>
            </w:pPr>
          </w:p>
        </w:tc>
      </w:tr>
    </w:tbl>
    <w:p w14:paraId="23380087" w14:textId="19795EB4" w:rsidR="005347A2" w:rsidRDefault="005347A2" w:rsidP="00A92A12"/>
    <w:sectPr w:rsidR="005347A2" w:rsidSect="006E01F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2471" w14:textId="77777777" w:rsidR="00AB5069" w:rsidRDefault="00AB5069" w:rsidP="001B65C1">
      <w:pPr>
        <w:spacing w:after="0" w:line="240" w:lineRule="auto"/>
      </w:pPr>
      <w:r>
        <w:separator/>
      </w:r>
    </w:p>
  </w:endnote>
  <w:endnote w:type="continuationSeparator" w:id="0">
    <w:p w14:paraId="7F588C31" w14:textId="77777777" w:rsidR="00AB5069" w:rsidRDefault="00AB5069" w:rsidP="001B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A Bk BT">
    <w:panose1 w:val="020B0502020204020303"/>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E217" w14:textId="73BE9C2A" w:rsidR="001B65C1" w:rsidRPr="00320E17" w:rsidRDefault="009B3B0E">
    <w:pPr>
      <w:pStyle w:val="af2"/>
      <w:rPr>
        <w:i/>
        <w:sz w:val="16"/>
        <w:lang w:val="fr-FR"/>
      </w:rPr>
    </w:pPr>
    <w:r>
      <w:rPr>
        <w:i/>
        <w:sz w:val="16"/>
        <w:lang w:val="fr-FR"/>
      </w:rPr>
      <w:t>Version 06 04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F070" w14:textId="77777777" w:rsidR="00AB5069" w:rsidRDefault="00AB5069" w:rsidP="001B65C1">
      <w:pPr>
        <w:spacing w:after="0" w:line="240" w:lineRule="auto"/>
      </w:pPr>
      <w:r>
        <w:separator/>
      </w:r>
    </w:p>
  </w:footnote>
  <w:footnote w:type="continuationSeparator" w:id="0">
    <w:p w14:paraId="524172A6" w14:textId="77777777" w:rsidR="00AB5069" w:rsidRDefault="00AB5069" w:rsidP="001B65C1">
      <w:pPr>
        <w:spacing w:after="0" w:line="240" w:lineRule="auto"/>
      </w:pPr>
      <w:r>
        <w:continuationSeparator/>
      </w:r>
    </w:p>
  </w:footnote>
  <w:footnote w:id="1">
    <w:p w14:paraId="0B267009" w14:textId="36E91B11" w:rsidR="00571B26" w:rsidRPr="00571B26" w:rsidRDefault="00571B26">
      <w:pPr>
        <w:pStyle w:val="af4"/>
      </w:pPr>
      <w:r>
        <w:rPr>
          <w:rStyle w:val="af6"/>
        </w:rPr>
        <w:footnoteRef/>
      </w:r>
      <w:r>
        <w:t xml:space="preserve"> Available at </w:t>
      </w:r>
      <w:hyperlink r:id="rId1" w:history="1">
        <w:r w:rsidR="007D4043">
          <w:rPr>
            <w:rStyle w:val="af7"/>
            <w:rFonts w:cs="Arial"/>
            <w:lang w:eastAsia="zh-CN"/>
          </w:rPr>
          <w:t>http://intranet.nexansdomain.global/intranet/document/Download.nx?documentId=121732</w:t>
        </w:r>
      </w:hyperlink>
    </w:p>
  </w:footnote>
  <w:footnote w:id="2">
    <w:p w14:paraId="365A6D91" w14:textId="32DB992A" w:rsidR="00D24731" w:rsidRPr="00D24731" w:rsidRDefault="00D24731">
      <w:pPr>
        <w:pStyle w:val="af4"/>
      </w:pPr>
      <w:r>
        <w:rPr>
          <w:rStyle w:val="af6"/>
        </w:rPr>
        <w:footnoteRef/>
      </w:r>
      <w:r>
        <w:t xml:space="preserve"> </w:t>
      </w:r>
      <w:r w:rsidR="007D4043">
        <w:t>A</w:t>
      </w:r>
      <w:r>
        <w:rPr>
          <w:rFonts w:cs="Arial"/>
          <w:color w:val="000000" w:themeColor="text1"/>
        </w:rPr>
        <w:t xml:space="preserve">vailable at </w:t>
      </w:r>
      <w:hyperlink r:id="rId2" w:history="1">
        <w:r w:rsidRPr="00837166">
          <w:rPr>
            <w:rStyle w:val="af7"/>
            <w:rFonts w:cs="Arial"/>
          </w:rPr>
          <w:t>http://intranet.nexansdomain.global/intranet/navigation/NavigateEditorialContent.nx?editorialId=115779&amp;navigationId=25079</w:t>
        </w:r>
      </w:hyperlink>
    </w:p>
  </w:footnote>
  <w:footnote w:id="3">
    <w:p w14:paraId="1E3C474E" w14:textId="009543A1" w:rsidR="007D4043" w:rsidRDefault="00D24731" w:rsidP="007D4043">
      <w:pPr>
        <w:rPr>
          <w:rFonts w:cs="Arial"/>
          <w:color w:val="44546A"/>
          <w:szCs w:val="20"/>
          <w:lang w:eastAsia="zh-CN"/>
        </w:rPr>
      </w:pPr>
      <w:r>
        <w:rPr>
          <w:rStyle w:val="af6"/>
        </w:rPr>
        <w:footnoteRef/>
      </w:r>
      <w:r>
        <w:t xml:space="preserve"> </w:t>
      </w:r>
      <w:r w:rsidR="007D4043">
        <w:t>A</w:t>
      </w:r>
      <w:r w:rsidRPr="00080C0E">
        <w:rPr>
          <w:rFonts w:cs="Arial"/>
          <w:color w:val="000000" w:themeColor="text1"/>
        </w:rPr>
        <w:t xml:space="preserve">vailable at </w:t>
      </w:r>
      <w:hyperlink r:id="rId3" w:history="1">
        <w:r w:rsidR="00837166">
          <w:rPr>
            <w:rStyle w:val="af7"/>
            <w:rFonts w:cs="Arial"/>
            <w:szCs w:val="20"/>
            <w:lang w:eastAsia="zh-CN"/>
          </w:rPr>
          <w:t>http://intranet.nexansdomain.global/intranet/document/Download.nx?documentId=121658</w:t>
        </w:r>
      </w:hyperlink>
    </w:p>
    <w:p w14:paraId="054B832C" w14:textId="0C5E71B1" w:rsidR="00D24731" w:rsidRPr="00D24731" w:rsidRDefault="00D24731">
      <w:pPr>
        <w:pStyle w:val="af4"/>
      </w:pPr>
    </w:p>
  </w:footnote>
  <w:footnote w:id="4">
    <w:p w14:paraId="3BA74F30" w14:textId="571F6FA6" w:rsidR="00D24731" w:rsidRPr="00837166" w:rsidRDefault="00D24731" w:rsidP="00837166">
      <w:pPr>
        <w:spacing w:after="0"/>
        <w:rPr>
          <w:rFonts w:cs="Arial"/>
          <w:color w:val="44546A"/>
          <w:szCs w:val="20"/>
          <w:lang w:eastAsia="zh-CN"/>
        </w:rPr>
      </w:pPr>
      <w:r>
        <w:rPr>
          <w:rStyle w:val="af6"/>
        </w:rPr>
        <w:footnoteRef/>
      </w:r>
      <w:r>
        <w:t xml:space="preserve"> </w:t>
      </w:r>
      <w:r w:rsidR="00837166">
        <w:rPr>
          <w:rFonts w:cs="Arial"/>
          <w:color w:val="000000" w:themeColor="text1"/>
        </w:rPr>
        <w:t>A</w:t>
      </w:r>
      <w:r w:rsidRPr="00080C0E">
        <w:rPr>
          <w:rFonts w:cs="Arial"/>
          <w:color w:val="000000" w:themeColor="text1"/>
        </w:rPr>
        <w:t xml:space="preserve">vailable at </w:t>
      </w:r>
      <w:hyperlink r:id="rId4" w:history="1">
        <w:r w:rsidR="00837166">
          <w:rPr>
            <w:rStyle w:val="af7"/>
            <w:rFonts w:cs="Arial"/>
            <w:szCs w:val="20"/>
            <w:lang w:eastAsia="zh-CN"/>
          </w:rPr>
          <w:t>http://intranet.nexansdomain.global/intranet/document/Download.nx?documentId=121614</w:t>
        </w:r>
      </w:hyperlink>
    </w:p>
  </w:footnote>
  <w:footnote w:id="5">
    <w:p w14:paraId="343ED2CE" w14:textId="22E3882A" w:rsidR="00DB1CF8" w:rsidRPr="00DB1CF8" w:rsidRDefault="00DB1CF8">
      <w:pPr>
        <w:pStyle w:val="af4"/>
      </w:pPr>
      <w:r>
        <w:rPr>
          <w:rStyle w:val="af6"/>
        </w:rPr>
        <w:footnoteRef/>
      </w:r>
      <w:r>
        <w:t xml:space="preserve"> List of countries offering an adequate level of protection as of February 16, 2018: </w:t>
      </w:r>
      <w:r w:rsidRPr="008B5806">
        <w:rPr>
          <w:rStyle w:val="md"/>
          <w:rFonts w:cs="Arial"/>
        </w:rPr>
        <w:t>U.S., Switzerland, Andorra, the Faroe Islands, Guernsey, Jersey, the Isle of Man, Argentina, Canada, Israel, New Zealand and Uruguay</w:t>
      </w:r>
    </w:p>
  </w:footnote>
  <w:footnote w:id="6">
    <w:p w14:paraId="0558CB7D" w14:textId="2CDA71E7" w:rsidR="00DB1CF8" w:rsidRPr="00E53DE5" w:rsidRDefault="00DB1CF8">
      <w:pPr>
        <w:pStyle w:val="af4"/>
      </w:pPr>
      <w:r>
        <w:rPr>
          <w:rStyle w:val="af6"/>
        </w:rPr>
        <w:footnoteRef/>
      </w:r>
      <w:r>
        <w:t xml:space="preserve"> </w:t>
      </w:r>
      <w:r w:rsidRPr="00E53DE5">
        <w:t xml:space="preserve">Accessible on-line at : </w:t>
      </w:r>
      <w:hyperlink r:id="rId5" w:history="1">
        <w:r w:rsidR="00A95291" w:rsidRPr="00837166">
          <w:rPr>
            <w:rStyle w:val="af7"/>
          </w:rPr>
          <w:t>https://ec.europa.eu/info/law/law-topic/data-protection/data-transfers-outside-eu/model-contracts-transfer-personal-data-third-countries_en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A850B" w14:textId="0DDDCCA5" w:rsidR="00320E17" w:rsidRPr="00320E17" w:rsidRDefault="009B3B0E">
    <w:pPr>
      <w:pStyle w:val="af0"/>
      <w:rPr>
        <w:i/>
      </w:rPr>
    </w:pPr>
    <w:r>
      <w:rPr>
        <w:i/>
      </w:rPr>
      <w:t>F</w:t>
    </w:r>
    <w:r w:rsidR="00320E17" w:rsidRPr="00320E17">
      <w:rPr>
        <w:i/>
      </w:rPr>
      <w:t>or int</w:t>
    </w:r>
    <w:r w:rsidR="00320E17">
      <w:rPr>
        <w:i/>
      </w:rPr>
      <w:t>er</w:t>
    </w:r>
    <w:r w:rsidR="00320E17" w:rsidRPr="00320E17">
      <w:rPr>
        <w:i/>
      </w:rPr>
      <w:t>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C44"/>
    <w:multiLevelType w:val="hybridMultilevel"/>
    <w:tmpl w:val="71CADC5C"/>
    <w:lvl w:ilvl="0" w:tplc="38125DF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73FDE"/>
    <w:multiLevelType w:val="hybridMultilevel"/>
    <w:tmpl w:val="CD0E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10848"/>
    <w:multiLevelType w:val="multilevel"/>
    <w:tmpl w:val="BACA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A62"/>
    <w:multiLevelType w:val="hybridMultilevel"/>
    <w:tmpl w:val="DB5CE9E4"/>
    <w:lvl w:ilvl="0" w:tplc="7030855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3E309F"/>
    <w:multiLevelType w:val="hybridMultilevel"/>
    <w:tmpl w:val="4DF634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073879"/>
    <w:multiLevelType w:val="hybridMultilevel"/>
    <w:tmpl w:val="14882D46"/>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6820A9"/>
    <w:multiLevelType w:val="multilevel"/>
    <w:tmpl w:val="6D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3450D"/>
    <w:multiLevelType w:val="hybridMultilevel"/>
    <w:tmpl w:val="4AF862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D46DC"/>
    <w:multiLevelType w:val="hybridMultilevel"/>
    <w:tmpl w:val="8A289CF8"/>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615F4D"/>
    <w:multiLevelType w:val="hybridMultilevel"/>
    <w:tmpl w:val="B2A620F0"/>
    <w:lvl w:ilvl="0" w:tplc="70308550">
      <w:numFmt w:val="bullet"/>
      <w:lvlText w:val="-"/>
      <w:lvlJc w:val="left"/>
      <w:pPr>
        <w:ind w:left="1500" w:hanging="360"/>
      </w:pPr>
      <w:rPr>
        <w:rFonts w:ascii="Arial" w:eastAsiaTheme="minorHAnsi" w:hAnsi="Arial" w:cs="Aria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0" w15:restartNumberingAfterBreak="0">
    <w:nsid w:val="656A51AE"/>
    <w:multiLevelType w:val="multilevel"/>
    <w:tmpl w:val="C77C5E5A"/>
    <w:lvl w:ilvl="0">
      <w:start w:val="1"/>
      <w:numFmt w:val="decimal"/>
      <w:lvlText w:val="%1."/>
      <w:lvlJc w:val="left"/>
      <w:pPr>
        <w:ind w:left="360" w:hanging="360"/>
      </w:pPr>
    </w:lvl>
    <w:lvl w:ilvl="1">
      <w:start w:val="1"/>
      <w:numFmt w:val="decimal"/>
      <w:lvlText w:val="%1.%2."/>
      <w:lvlJc w:val="left"/>
      <w:pPr>
        <w:ind w:left="792" w:hanging="432"/>
      </w:pPr>
      <w:rPr>
        <w:b/>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6418B"/>
    <w:multiLevelType w:val="hybridMultilevel"/>
    <w:tmpl w:val="9CB2C634"/>
    <w:lvl w:ilvl="0" w:tplc="49F215A2">
      <w:start w:val="1"/>
      <w:numFmt w:val="decimal"/>
      <w:lvlText w:val="%1)"/>
      <w:lvlJc w:val="left"/>
      <w:pPr>
        <w:ind w:left="360" w:hanging="360"/>
      </w:pPr>
      <w:rPr>
        <w:rFonts w:ascii="Lucida Sans Unicode" w:hAnsi="Lucida Sans Unicode" w:cs="Lucida Sans Unicode" w:hint="default"/>
        <w:color w:val="414042"/>
        <w:sz w:val="18"/>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B775D23"/>
    <w:multiLevelType w:val="hybridMultilevel"/>
    <w:tmpl w:val="723E529A"/>
    <w:lvl w:ilvl="0" w:tplc="3E884D34">
      <w:start w:val="1"/>
      <w:numFmt w:val="bullet"/>
      <w:lvlText w:val="•"/>
      <w:lvlJc w:val="left"/>
      <w:pPr>
        <w:tabs>
          <w:tab w:val="num" w:pos="720"/>
        </w:tabs>
        <w:ind w:left="720" w:hanging="360"/>
      </w:pPr>
      <w:rPr>
        <w:rFonts w:ascii="Arial" w:hAnsi="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2D58E62A" w:tentative="1">
      <w:start w:val="1"/>
      <w:numFmt w:val="bullet"/>
      <w:lvlText w:val="•"/>
      <w:lvlJc w:val="left"/>
      <w:pPr>
        <w:tabs>
          <w:tab w:val="num" w:pos="2160"/>
        </w:tabs>
        <w:ind w:left="2160" w:hanging="360"/>
      </w:pPr>
      <w:rPr>
        <w:rFonts w:ascii="Arial" w:hAnsi="Arial" w:hint="default"/>
      </w:rPr>
    </w:lvl>
    <w:lvl w:ilvl="3" w:tplc="91DC34E6" w:tentative="1">
      <w:start w:val="1"/>
      <w:numFmt w:val="bullet"/>
      <w:lvlText w:val="•"/>
      <w:lvlJc w:val="left"/>
      <w:pPr>
        <w:tabs>
          <w:tab w:val="num" w:pos="2880"/>
        </w:tabs>
        <w:ind w:left="2880" w:hanging="360"/>
      </w:pPr>
      <w:rPr>
        <w:rFonts w:ascii="Arial" w:hAnsi="Arial" w:hint="default"/>
      </w:rPr>
    </w:lvl>
    <w:lvl w:ilvl="4" w:tplc="E3663D08" w:tentative="1">
      <w:start w:val="1"/>
      <w:numFmt w:val="bullet"/>
      <w:lvlText w:val="•"/>
      <w:lvlJc w:val="left"/>
      <w:pPr>
        <w:tabs>
          <w:tab w:val="num" w:pos="3600"/>
        </w:tabs>
        <w:ind w:left="3600" w:hanging="360"/>
      </w:pPr>
      <w:rPr>
        <w:rFonts w:ascii="Arial" w:hAnsi="Arial" w:hint="default"/>
      </w:rPr>
    </w:lvl>
    <w:lvl w:ilvl="5" w:tplc="BC8A8A82" w:tentative="1">
      <w:start w:val="1"/>
      <w:numFmt w:val="bullet"/>
      <w:lvlText w:val="•"/>
      <w:lvlJc w:val="left"/>
      <w:pPr>
        <w:tabs>
          <w:tab w:val="num" w:pos="4320"/>
        </w:tabs>
        <w:ind w:left="4320" w:hanging="360"/>
      </w:pPr>
      <w:rPr>
        <w:rFonts w:ascii="Arial" w:hAnsi="Arial" w:hint="default"/>
      </w:rPr>
    </w:lvl>
    <w:lvl w:ilvl="6" w:tplc="47701682" w:tentative="1">
      <w:start w:val="1"/>
      <w:numFmt w:val="bullet"/>
      <w:lvlText w:val="•"/>
      <w:lvlJc w:val="left"/>
      <w:pPr>
        <w:tabs>
          <w:tab w:val="num" w:pos="5040"/>
        </w:tabs>
        <w:ind w:left="5040" w:hanging="360"/>
      </w:pPr>
      <w:rPr>
        <w:rFonts w:ascii="Arial" w:hAnsi="Arial" w:hint="default"/>
      </w:rPr>
    </w:lvl>
    <w:lvl w:ilvl="7" w:tplc="BA6A2E22" w:tentative="1">
      <w:start w:val="1"/>
      <w:numFmt w:val="bullet"/>
      <w:lvlText w:val="•"/>
      <w:lvlJc w:val="left"/>
      <w:pPr>
        <w:tabs>
          <w:tab w:val="num" w:pos="5760"/>
        </w:tabs>
        <w:ind w:left="5760" w:hanging="360"/>
      </w:pPr>
      <w:rPr>
        <w:rFonts w:ascii="Arial" w:hAnsi="Arial" w:hint="default"/>
      </w:rPr>
    </w:lvl>
    <w:lvl w:ilvl="8" w:tplc="151648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4F5DA3"/>
    <w:multiLevelType w:val="hybridMultilevel"/>
    <w:tmpl w:val="99F619B6"/>
    <w:lvl w:ilvl="0" w:tplc="75884376">
      <w:numFmt w:val="bullet"/>
      <w:lvlText w:val="-"/>
      <w:lvlJc w:val="left"/>
      <w:pPr>
        <w:ind w:left="720" w:hanging="360"/>
      </w:pPr>
      <w:rPr>
        <w:rFonts w:ascii="Calibri" w:eastAsia="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2"/>
  </w:num>
  <w:num w:numId="6">
    <w:abstractNumId w:val="3"/>
  </w:num>
  <w:num w:numId="7">
    <w:abstractNumId w:val="13"/>
  </w:num>
  <w:num w:numId="8">
    <w:abstractNumId w:val="6"/>
  </w:num>
  <w:num w:numId="9">
    <w:abstractNumId w:val="8"/>
  </w:num>
  <w:num w:numId="10">
    <w:abstractNumId w:val="9"/>
  </w:num>
  <w:num w:numId="11">
    <w:abstractNumId w:val="4"/>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37A5"/>
    <w:rsid w:val="00014B30"/>
    <w:rsid w:val="00017A74"/>
    <w:rsid w:val="000464AD"/>
    <w:rsid w:val="00080C0E"/>
    <w:rsid w:val="000A01F3"/>
    <w:rsid w:val="000A3A29"/>
    <w:rsid w:val="000A59C1"/>
    <w:rsid w:val="000D6959"/>
    <w:rsid w:val="000E6BCF"/>
    <w:rsid w:val="000F4C17"/>
    <w:rsid w:val="00106BF5"/>
    <w:rsid w:val="00111C71"/>
    <w:rsid w:val="00116CFF"/>
    <w:rsid w:val="00120C50"/>
    <w:rsid w:val="001246D1"/>
    <w:rsid w:val="00126F48"/>
    <w:rsid w:val="00162A94"/>
    <w:rsid w:val="00163918"/>
    <w:rsid w:val="001673A7"/>
    <w:rsid w:val="00197A28"/>
    <w:rsid w:val="001A1D3C"/>
    <w:rsid w:val="001B65C1"/>
    <w:rsid w:val="001C2B56"/>
    <w:rsid w:val="001C3D24"/>
    <w:rsid w:val="001E6CF6"/>
    <w:rsid w:val="001F3BC1"/>
    <w:rsid w:val="00205D0E"/>
    <w:rsid w:val="00223517"/>
    <w:rsid w:val="002315F5"/>
    <w:rsid w:val="00242036"/>
    <w:rsid w:val="00242CA5"/>
    <w:rsid w:val="00251054"/>
    <w:rsid w:val="00255EC3"/>
    <w:rsid w:val="00262820"/>
    <w:rsid w:val="002640A4"/>
    <w:rsid w:val="00277C76"/>
    <w:rsid w:val="002A3353"/>
    <w:rsid w:val="002C122A"/>
    <w:rsid w:val="002E0DDB"/>
    <w:rsid w:val="0031408A"/>
    <w:rsid w:val="003179C9"/>
    <w:rsid w:val="00320E17"/>
    <w:rsid w:val="00322671"/>
    <w:rsid w:val="00324D33"/>
    <w:rsid w:val="00350DC2"/>
    <w:rsid w:val="0037581F"/>
    <w:rsid w:val="003876A5"/>
    <w:rsid w:val="003907A9"/>
    <w:rsid w:val="003C634D"/>
    <w:rsid w:val="003D53C0"/>
    <w:rsid w:val="004037A5"/>
    <w:rsid w:val="00422190"/>
    <w:rsid w:val="00424779"/>
    <w:rsid w:val="00472FA5"/>
    <w:rsid w:val="004A46E4"/>
    <w:rsid w:val="004A49E5"/>
    <w:rsid w:val="004E79A7"/>
    <w:rsid w:val="004F2834"/>
    <w:rsid w:val="004F5459"/>
    <w:rsid w:val="005347A2"/>
    <w:rsid w:val="0056685F"/>
    <w:rsid w:val="00571B26"/>
    <w:rsid w:val="00587FE4"/>
    <w:rsid w:val="005B2969"/>
    <w:rsid w:val="005B670E"/>
    <w:rsid w:val="005D0E4A"/>
    <w:rsid w:val="005D3913"/>
    <w:rsid w:val="005E1CF6"/>
    <w:rsid w:val="005E7A9C"/>
    <w:rsid w:val="00606E4F"/>
    <w:rsid w:val="006254A2"/>
    <w:rsid w:val="006275C9"/>
    <w:rsid w:val="00680C28"/>
    <w:rsid w:val="0068314B"/>
    <w:rsid w:val="00685C79"/>
    <w:rsid w:val="006B5B3C"/>
    <w:rsid w:val="006C4E4D"/>
    <w:rsid w:val="006E01FA"/>
    <w:rsid w:val="006E1863"/>
    <w:rsid w:val="006F0D23"/>
    <w:rsid w:val="00720F94"/>
    <w:rsid w:val="00727F69"/>
    <w:rsid w:val="007647C9"/>
    <w:rsid w:val="007864BD"/>
    <w:rsid w:val="00792AD1"/>
    <w:rsid w:val="00794291"/>
    <w:rsid w:val="007A7736"/>
    <w:rsid w:val="007C20E0"/>
    <w:rsid w:val="007D4043"/>
    <w:rsid w:val="007E7126"/>
    <w:rsid w:val="00806020"/>
    <w:rsid w:val="00837166"/>
    <w:rsid w:val="00852B00"/>
    <w:rsid w:val="00861360"/>
    <w:rsid w:val="00864A7C"/>
    <w:rsid w:val="00864D6E"/>
    <w:rsid w:val="00886102"/>
    <w:rsid w:val="008A2075"/>
    <w:rsid w:val="008B19C7"/>
    <w:rsid w:val="008B5806"/>
    <w:rsid w:val="008D2DD7"/>
    <w:rsid w:val="008E2991"/>
    <w:rsid w:val="008E5216"/>
    <w:rsid w:val="00916F92"/>
    <w:rsid w:val="00920812"/>
    <w:rsid w:val="0092169C"/>
    <w:rsid w:val="00922B69"/>
    <w:rsid w:val="00927D01"/>
    <w:rsid w:val="00931BC3"/>
    <w:rsid w:val="0093696A"/>
    <w:rsid w:val="00943C82"/>
    <w:rsid w:val="00955C2E"/>
    <w:rsid w:val="00956EEF"/>
    <w:rsid w:val="009655B2"/>
    <w:rsid w:val="00967D14"/>
    <w:rsid w:val="00970A3C"/>
    <w:rsid w:val="00975758"/>
    <w:rsid w:val="009806A2"/>
    <w:rsid w:val="0098345C"/>
    <w:rsid w:val="009A46FD"/>
    <w:rsid w:val="009B3B0E"/>
    <w:rsid w:val="009C0EFC"/>
    <w:rsid w:val="009C4247"/>
    <w:rsid w:val="009C5030"/>
    <w:rsid w:val="009C60CF"/>
    <w:rsid w:val="009D5C2D"/>
    <w:rsid w:val="009E0F56"/>
    <w:rsid w:val="00A57D12"/>
    <w:rsid w:val="00A61377"/>
    <w:rsid w:val="00A92A12"/>
    <w:rsid w:val="00A95291"/>
    <w:rsid w:val="00AB26BD"/>
    <w:rsid w:val="00AB5069"/>
    <w:rsid w:val="00AC0C8B"/>
    <w:rsid w:val="00AC55B0"/>
    <w:rsid w:val="00AC654B"/>
    <w:rsid w:val="00AD0C02"/>
    <w:rsid w:val="00AD6AAB"/>
    <w:rsid w:val="00B33AB4"/>
    <w:rsid w:val="00B4495F"/>
    <w:rsid w:val="00B66112"/>
    <w:rsid w:val="00B75193"/>
    <w:rsid w:val="00B75BDB"/>
    <w:rsid w:val="00B91133"/>
    <w:rsid w:val="00BE517E"/>
    <w:rsid w:val="00C06960"/>
    <w:rsid w:val="00C14E6F"/>
    <w:rsid w:val="00C25A4E"/>
    <w:rsid w:val="00C32474"/>
    <w:rsid w:val="00C32F7C"/>
    <w:rsid w:val="00C35F98"/>
    <w:rsid w:val="00C56C09"/>
    <w:rsid w:val="00C600BE"/>
    <w:rsid w:val="00C62B09"/>
    <w:rsid w:val="00C7609F"/>
    <w:rsid w:val="00C77A48"/>
    <w:rsid w:val="00C87FFC"/>
    <w:rsid w:val="00C90585"/>
    <w:rsid w:val="00C97923"/>
    <w:rsid w:val="00CF1106"/>
    <w:rsid w:val="00D213A5"/>
    <w:rsid w:val="00D2169B"/>
    <w:rsid w:val="00D24731"/>
    <w:rsid w:val="00D34C9B"/>
    <w:rsid w:val="00D41C00"/>
    <w:rsid w:val="00D52C87"/>
    <w:rsid w:val="00D6740E"/>
    <w:rsid w:val="00D7101F"/>
    <w:rsid w:val="00D7169B"/>
    <w:rsid w:val="00D77ED3"/>
    <w:rsid w:val="00D92A50"/>
    <w:rsid w:val="00DB1CF8"/>
    <w:rsid w:val="00DB4450"/>
    <w:rsid w:val="00DF0B89"/>
    <w:rsid w:val="00E02CD5"/>
    <w:rsid w:val="00E053D8"/>
    <w:rsid w:val="00E53D6A"/>
    <w:rsid w:val="00E53DE5"/>
    <w:rsid w:val="00E553FE"/>
    <w:rsid w:val="00E608AC"/>
    <w:rsid w:val="00E6499E"/>
    <w:rsid w:val="00E6681F"/>
    <w:rsid w:val="00EB29E4"/>
    <w:rsid w:val="00ED672D"/>
    <w:rsid w:val="00EF6F49"/>
    <w:rsid w:val="00F26F78"/>
    <w:rsid w:val="00F40C45"/>
    <w:rsid w:val="00F73AB5"/>
    <w:rsid w:val="00F74288"/>
    <w:rsid w:val="00F778B0"/>
    <w:rsid w:val="00F93329"/>
    <w:rsid w:val="00FA55D6"/>
    <w:rsid w:val="00FB293B"/>
    <w:rsid w:val="00FB79C4"/>
    <w:rsid w:val="00FB7AFB"/>
    <w:rsid w:val="00FC4C6B"/>
    <w:rsid w:val="00FC5C7F"/>
    <w:rsid w:val="00F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195E"/>
  <w15:chartTrackingRefBased/>
  <w15:docId w15:val="{8A260B12-9809-4DD8-83B8-9EEA59A5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DD7"/>
    <w:rPr>
      <w:rFonts w:ascii="Arial" w:hAnsi="Arial"/>
      <w:sz w:val="20"/>
    </w:rPr>
  </w:style>
  <w:style w:type="paragraph" w:styleId="1">
    <w:name w:val="heading 1"/>
    <w:basedOn w:val="a"/>
    <w:next w:val="a"/>
    <w:link w:val="10"/>
    <w:uiPriority w:val="9"/>
    <w:qFormat/>
    <w:rsid w:val="00375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5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81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5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81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37581F"/>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37581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37581F"/>
    <w:rPr>
      <w:rFonts w:asciiTheme="majorHAnsi" w:eastAsiaTheme="majorEastAsia" w:hAnsiTheme="majorHAnsi" w:cstheme="majorBidi"/>
      <w:b/>
      <w:bCs/>
      <w:i/>
      <w:iCs/>
      <w:color w:val="4F81BD" w:themeColor="accent1"/>
    </w:rPr>
  </w:style>
  <w:style w:type="paragraph" w:styleId="a3">
    <w:name w:val="No Spacing"/>
    <w:uiPriority w:val="1"/>
    <w:qFormat/>
    <w:rsid w:val="0037581F"/>
    <w:pPr>
      <w:spacing w:after="0" w:line="240" w:lineRule="auto"/>
    </w:pPr>
  </w:style>
  <w:style w:type="paragraph" w:styleId="a4">
    <w:name w:val="List Paragraph"/>
    <w:basedOn w:val="a"/>
    <w:uiPriority w:val="34"/>
    <w:qFormat/>
    <w:rsid w:val="001C3D24"/>
    <w:pPr>
      <w:ind w:left="720"/>
      <w:contextualSpacing/>
    </w:pPr>
  </w:style>
  <w:style w:type="table" w:styleId="a5">
    <w:name w:val="Table Grid"/>
    <w:basedOn w:val="a1"/>
    <w:uiPriority w:val="59"/>
    <w:rsid w:val="00FB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2075"/>
    <w:pPr>
      <w:autoSpaceDE w:val="0"/>
      <w:autoSpaceDN w:val="0"/>
      <w:adjustRightInd w:val="0"/>
      <w:spacing w:after="0" w:line="240" w:lineRule="auto"/>
    </w:pPr>
    <w:rPr>
      <w:rFonts w:ascii="Calibri" w:hAnsi="Calibri" w:cs="Calibri"/>
      <w:color w:val="000000"/>
      <w:sz w:val="24"/>
      <w:szCs w:val="24"/>
      <w:lang w:val="fr-FR"/>
    </w:rPr>
  </w:style>
  <w:style w:type="paragraph" w:styleId="a6">
    <w:name w:val="Balloon Text"/>
    <w:basedOn w:val="a"/>
    <w:link w:val="a7"/>
    <w:uiPriority w:val="99"/>
    <w:semiHidden/>
    <w:unhideWhenUsed/>
    <w:rsid w:val="005B670E"/>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5B670E"/>
    <w:rPr>
      <w:rFonts w:ascii="Segoe UI" w:hAnsi="Segoe UI" w:cs="Segoe UI"/>
      <w:sz w:val="18"/>
      <w:szCs w:val="18"/>
    </w:rPr>
  </w:style>
  <w:style w:type="character" w:styleId="a8">
    <w:name w:val="annotation reference"/>
    <w:basedOn w:val="a0"/>
    <w:uiPriority w:val="99"/>
    <w:semiHidden/>
    <w:unhideWhenUsed/>
    <w:rsid w:val="005B670E"/>
    <w:rPr>
      <w:sz w:val="16"/>
      <w:szCs w:val="16"/>
    </w:rPr>
  </w:style>
  <w:style w:type="paragraph" w:styleId="a9">
    <w:name w:val="annotation text"/>
    <w:basedOn w:val="a"/>
    <w:link w:val="aa"/>
    <w:uiPriority w:val="99"/>
    <w:semiHidden/>
    <w:unhideWhenUsed/>
    <w:rsid w:val="005B670E"/>
    <w:pPr>
      <w:spacing w:line="240" w:lineRule="auto"/>
    </w:pPr>
    <w:rPr>
      <w:szCs w:val="20"/>
    </w:rPr>
  </w:style>
  <w:style w:type="character" w:customStyle="1" w:styleId="aa">
    <w:name w:val="批注文字 字符"/>
    <w:basedOn w:val="a0"/>
    <w:link w:val="a9"/>
    <w:uiPriority w:val="99"/>
    <w:semiHidden/>
    <w:rsid w:val="005B670E"/>
    <w:rPr>
      <w:rFonts w:ascii="Arial" w:hAnsi="Arial"/>
      <w:sz w:val="20"/>
      <w:szCs w:val="20"/>
    </w:rPr>
  </w:style>
  <w:style w:type="paragraph" w:styleId="ab">
    <w:name w:val="annotation subject"/>
    <w:basedOn w:val="a9"/>
    <w:next w:val="a9"/>
    <w:link w:val="ac"/>
    <w:uiPriority w:val="99"/>
    <w:semiHidden/>
    <w:unhideWhenUsed/>
    <w:rsid w:val="005B670E"/>
    <w:rPr>
      <w:b/>
      <w:bCs/>
    </w:rPr>
  </w:style>
  <w:style w:type="character" w:customStyle="1" w:styleId="ac">
    <w:name w:val="批注主题 字符"/>
    <w:basedOn w:val="aa"/>
    <w:link w:val="ab"/>
    <w:uiPriority w:val="99"/>
    <w:semiHidden/>
    <w:rsid w:val="005B670E"/>
    <w:rPr>
      <w:rFonts w:ascii="Arial" w:hAnsi="Arial"/>
      <w:b/>
      <w:bCs/>
      <w:sz w:val="20"/>
      <w:szCs w:val="20"/>
    </w:rPr>
  </w:style>
  <w:style w:type="character" w:styleId="ad">
    <w:name w:val="Strong"/>
    <w:basedOn w:val="a0"/>
    <w:uiPriority w:val="22"/>
    <w:qFormat/>
    <w:rsid w:val="00C62B09"/>
    <w:rPr>
      <w:b/>
      <w:bCs/>
    </w:rPr>
  </w:style>
  <w:style w:type="character" w:customStyle="1" w:styleId="st">
    <w:name w:val="st"/>
    <w:basedOn w:val="a0"/>
    <w:rsid w:val="00C7609F"/>
  </w:style>
  <w:style w:type="character" w:styleId="ae">
    <w:name w:val="Emphasis"/>
    <w:basedOn w:val="a0"/>
    <w:uiPriority w:val="20"/>
    <w:qFormat/>
    <w:rsid w:val="00C7609F"/>
    <w:rPr>
      <w:i/>
      <w:iCs/>
    </w:rPr>
  </w:style>
  <w:style w:type="character" w:customStyle="1" w:styleId="md">
    <w:name w:val="md"/>
    <w:basedOn w:val="a0"/>
    <w:rsid w:val="00931BC3"/>
  </w:style>
  <w:style w:type="table" w:styleId="-1">
    <w:name w:val="Light List Accent 1"/>
    <w:basedOn w:val="a1"/>
    <w:uiPriority w:val="61"/>
    <w:semiHidden/>
    <w:unhideWhenUsed/>
    <w:rsid w:val="001673A7"/>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
    <w:name w:val="Normal (Web)"/>
    <w:basedOn w:val="a"/>
    <w:uiPriority w:val="99"/>
    <w:semiHidden/>
    <w:unhideWhenUsed/>
    <w:rsid w:val="00F7428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af0">
    <w:name w:val="header"/>
    <w:basedOn w:val="a"/>
    <w:link w:val="af1"/>
    <w:uiPriority w:val="99"/>
    <w:unhideWhenUsed/>
    <w:rsid w:val="001B65C1"/>
    <w:pPr>
      <w:tabs>
        <w:tab w:val="center" w:pos="4536"/>
        <w:tab w:val="right" w:pos="9072"/>
      </w:tabs>
      <w:spacing w:after="0" w:line="240" w:lineRule="auto"/>
    </w:pPr>
  </w:style>
  <w:style w:type="character" w:customStyle="1" w:styleId="af1">
    <w:name w:val="页眉 字符"/>
    <w:basedOn w:val="a0"/>
    <w:link w:val="af0"/>
    <w:uiPriority w:val="99"/>
    <w:rsid w:val="001B65C1"/>
    <w:rPr>
      <w:rFonts w:ascii="Arial" w:hAnsi="Arial"/>
      <w:sz w:val="20"/>
    </w:rPr>
  </w:style>
  <w:style w:type="paragraph" w:styleId="af2">
    <w:name w:val="footer"/>
    <w:basedOn w:val="a"/>
    <w:link w:val="af3"/>
    <w:uiPriority w:val="99"/>
    <w:unhideWhenUsed/>
    <w:rsid w:val="001B65C1"/>
    <w:pPr>
      <w:tabs>
        <w:tab w:val="center" w:pos="4536"/>
        <w:tab w:val="right" w:pos="9072"/>
      </w:tabs>
      <w:spacing w:after="0" w:line="240" w:lineRule="auto"/>
    </w:pPr>
  </w:style>
  <w:style w:type="character" w:customStyle="1" w:styleId="af3">
    <w:name w:val="页脚 字符"/>
    <w:basedOn w:val="a0"/>
    <w:link w:val="af2"/>
    <w:uiPriority w:val="99"/>
    <w:rsid w:val="001B65C1"/>
    <w:rPr>
      <w:rFonts w:ascii="Arial" w:hAnsi="Arial"/>
      <w:sz w:val="20"/>
    </w:rPr>
  </w:style>
  <w:style w:type="paragraph" w:styleId="af4">
    <w:name w:val="footnote text"/>
    <w:basedOn w:val="a"/>
    <w:link w:val="af5"/>
    <w:uiPriority w:val="99"/>
    <w:semiHidden/>
    <w:unhideWhenUsed/>
    <w:rsid w:val="00DB1CF8"/>
    <w:pPr>
      <w:spacing w:after="0" w:line="240" w:lineRule="auto"/>
    </w:pPr>
    <w:rPr>
      <w:szCs w:val="20"/>
    </w:rPr>
  </w:style>
  <w:style w:type="character" w:customStyle="1" w:styleId="af5">
    <w:name w:val="脚注文本 字符"/>
    <w:basedOn w:val="a0"/>
    <w:link w:val="af4"/>
    <w:uiPriority w:val="99"/>
    <w:semiHidden/>
    <w:rsid w:val="00DB1CF8"/>
    <w:rPr>
      <w:rFonts w:ascii="Arial" w:hAnsi="Arial"/>
      <w:sz w:val="20"/>
      <w:szCs w:val="20"/>
    </w:rPr>
  </w:style>
  <w:style w:type="character" w:styleId="af6">
    <w:name w:val="footnote reference"/>
    <w:basedOn w:val="a0"/>
    <w:uiPriority w:val="99"/>
    <w:semiHidden/>
    <w:unhideWhenUsed/>
    <w:rsid w:val="00DB1CF8"/>
    <w:rPr>
      <w:vertAlign w:val="superscript"/>
    </w:rPr>
  </w:style>
  <w:style w:type="character" w:styleId="af7">
    <w:name w:val="Hyperlink"/>
    <w:basedOn w:val="a0"/>
    <w:uiPriority w:val="99"/>
    <w:unhideWhenUsed/>
    <w:rsid w:val="007D4043"/>
    <w:rPr>
      <w:color w:val="0000FF"/>
      <w:u w:val="single"/>
    </w:rPr>
  </w:style>
  <w:style w:type="character" w:styleId="af8">
    <w:name w:val="FollowedHyperlink"/>
    <w:basedOn w:val="a0"/>
    <w:uiPriority w:val="99"/>
    <w:semiHidden/>
    <w:unhideWhenUsed/>
    <w:rsid w:val="007D40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7031">
      <w:bodyDiv w:val="1"/>
      <w:marLeft w:val="0"/>
      <w:marRight w:val="0"/>
      <w:marTop w:val="0"/>
      <w:marBottom w:val="0"/>
      <w:divBdr>
        <w:top w:val="none" w:sz="0" w:space="0" w:color="auto"/>
        <w:left w:val="none" w:sz="0" w:space="0" w:color="auto"/>
        <w:bottom w:val="none" w:sz="0" w:space="0" w:color="auto"/>
        <w:right w:val="none" w:sz="0" w:space="0" w:color="auto"/>
      </w:divBdr>
    </w:div>
    <w:div w:id="324089695">
      <w:bodyDiv w:val="1"/>
      <w:marLeft w:val="0"/>
      <w:marRight w:val="0"/>
      <w:marTop w:val="0"/>
      <w:marBottom w:val="0"/>
      <w:divBdr>
        <w:top w:val="none" w:sz="0" w:space="0" w:color="auto"/>
        <w:left w:val="none" w:sz="0" w:space="0" w:color="auto"/>
        <w:bottom w:val="none" w:sz="0" w:space="0" w:color="auto"/>
        <w:right w:val="none" w:sz="0" w:space="0" w:color="auto"/>
      </w:divBdr>
      <w:divsChild>
        <w:div w:id="588120406">
          <w:marLeft w:val="0"/>
          <w:marRight w:val="0"/>
          <w:marTop w:val="0"/>
          <w:marBottom w:val="0"/>
          <w:divBdr>
            <w:top w:val="none" w:sz="0" w:space="0" w:color="auto"/>
            <w:left w:val="none" w:sz="0" w:space="0" w:color="auto"/>
            <w:bottom w:val="none" w:sz="0" w:space="0" w:color="auto"/>
            <w:right w:val="none" w:sz="0" w:space="0" w:color="auto"/>
          </w:divBdr>
        </w:div>
        <w:div w:id="1005979322">
          <w:marLeft w:val="0"/>
          <w:marRight w:val="0"/>
          <w:marTop w:val="0"/>
          <w:marBottom w:val="0"/>
          <w:divBdr>
            <w:top w:val="none" w:sz="0" w:space="0" w:color="auto"/>
            <w:left w:val="none" w:sz="0" w:space="0" w:color="auto"/>
            <w:bottom w:val="none" w:sz="0" w:space="0" w:color="auto"/>
            <w:right w:val="none" w:sz="0" w:space="0" w:color="auto"/>
          </w:divBdr>
        </w:div>
        <w:div w:id="142700517">
          <w:marLeft w:val="0"/>
          <w:marRight w:val="0"/>
          <w:marTop w:val="0"/>
          <w:marBottom w:val="0"/>
          <w:divBdr>
            <w:top w:val="none" w:sz="0" w:space="0" w:color="auto"/>
            <w:left w:val="none" w:sz="0" w:space="0" w:color="auto"/>
            <w:bottom w:val="none" w:sz="0" w:space="0" w:color="auto"/>
            <w:right w:val="none" w:sz="0" w:space="0" w:color="auto"/>
          </w:divBdr>
        </w:div>
        <w:div w:id="1088310268">
          <w:marLeft w:val="0"/>
          <w:marRight w:val="0"/>
          <w:marTop w:val="0"/>
          <w:marBottom w:val="0"/>
          <w:divBdr>
            <w:top w:val="none" w:sz="0" w:space="0" w:color="auto"/>
            <w:left w:val="none" w:sz="0" w:space="0" w:color="auto"/>
            <w:bottom w:val="none" w:sz="0" w:space="0" w:color="auto"/>
            <w:right w:val="none" w:sz="0" w:space="0" w:color="auto"/>
          </w:divBdr>
        </w:div>
      </w:divsChild>
    </w:div>
    <w:div w:id="357006331">
      <w:bodyDiv w:val="1"/>
      <w:marLeft w:val="0"/>
      <w:marRight w:val="0"/>
      <w:marTop w:val="0"/>
      <w:marBottom w:val="0"/>
      <w:divBdr>
        <w:top w:val="none" w:sz="0" w:space="0" w:color="auto"/>
        <w:left w:val="none" w:sz="0" w:space="0" w:color="auto"/>
        <w:bottom w:val="none" w:sz="0" w:space="0" w:color="auto"/>
        <w:right w:val="none" w:sz="0" w:space="0" w:color="auto"/>
      </w:divBdr>
    </w:div>
    <w:div w:id="583615036">
      <w:bodyDiv w:val="1"/>
      <w:marLeft w:val="0"/>
      <w:marRight w:val="0"/>
      <w:marTop w:val="0"/>
      <w:marBottom w:val="0"/>
      <w:divBdr>
        <w:top w:val="none" w:sz="0" w:space="0" w:color="auto"/>
        <w:left w:val="none" w:sz="0" w:space="0" w:color="auto"/>
        <w:bottom w:val="none" w:sz="0" w:space="0" w:color="auto"/>
        <w:right w:val="none" w:sz="0" w:space="0" w:color="auto"/>
      </w:divBdr>
    </w:div>
    <w:div w:id="602344403">
      <w:bodyDiv w:val="1"/>
      <w:marLeft w:val="0"/>
      <w:marRight w:val="0"/>
      <w:marTop w:val="0"/>
      <w:marBottom w:val="0"/>
      <w:divBdr>
        <w:top w:val="none" w:sz="0" w:space="0" w:color="auto"/>
        <w:left w:val="none" w:sz="0" w:space="0" w:color="auto"/>
        <w:bottom w:val="none" w:sz="0" w:space="0" w:color="auto"/>
        <w:right w:val="none" w:sz="0" w:space="0" w:color="auto"/>
      </w:divBdr>
      <w:divsChild>
        <w:div w:id="1982149889">
          <w:marLeft w:val="0"/>
          <w:marRight w:val="0"/>
          <w:marTop w:val="0"/>
          <w:marBottom w:val="0"/>
          <w:divBdr>
            <w:top w:val="none" w:sz="0" w:space="0" w:color="auto"/>
            <w:left w:val="none" w:sz="0" w:space="0" w:color="auto"/>
            <w:bottom w:val="none" w:sz="0" w:space="0" w:color="auto"/>
            <w:right w:val="none" w:sz="0" w:space="0" w:color="auto"/>
          </w:divBdr>
        </w:div>
        <w:div w:id="1953584056">
          <w:marLeft w:val="0"/>
          <w:marRight w:val="0"/>
          <w:marTop w:val="0"/>
          <w:marBottom w:val="0"/>
          <w:divBdr>
            <w:top w:val="none" w:sz="0" w:space="0" w:color="auto"/>
            <w:left w:val="none" w:sz="0" w:space="0" w:color="auto"/>
            <w:bottom w:val="none" w:sz="0" w:space="0" w:color="auto"/>
            <w:right w:val="none" w:sz="0" w:space="0" w:color="auto"/>
          </w:divBdr>
        </w:div>
        <w:div w:id="1299188804">
          <w:marLeft w:val="0"/>
          <w:marRight w:val="0"/>
          <w:marTop w:val="0"/>
          <w:marBottom w:val="0"/>
          <w:divBdr>
            <w:top w:val="none" w:sz="0" w:space="0" w:color="auto"/>
            <w:left w:val="none" w:sz="0" w:space="0" w:color="auto"/>
            <w:bottom w:val="none" w:sz="0" w:space="0" w:color="auto"/>
            <w:right w:val="none" w:sz="0" w:space="0" w:color="auto"/>
          </w:divBdr>
        </w:div>
      </w:divsChild>
    </w:div>
    <w:div w:id="993870558">
      <w:bodyDiv w:val="1"/>
      <w:marLeft w:val="0"/>
      <w:marRight w:val="0"/>
      <w:marTop w:val="0"/>
      <w:marBottom w:val="0"/>
      <w:divBdr>
        <w:top w:val="none" w:sz="0" w:space="0" w:color="auto"/>
        <w:left w:val="none" w:sz="0" w:space="0" w:color="auto"/>
        <w:bottom w:val="none" w:sz="0" w:space="0" w:color="auto"/>
        <w:right w:val="none" w:sz="0" w:space="0" w:color="auto"/>
      </w:divBdr>
      <w:divsChild>
        <w:div w:id="419447111">
          <w:marLeft w:val="0"/>
          <w:marRight w:val="0"/>
          <w:marTop w:val="0"/>
          <w:marBottom w:val="0"/>
          <w:divBdr>
            <w:top w:val="none" w:sz="0" w:space="0" w:color="auto"/>
            <w:left w:val="none" w:sz="0" w:space="0" w:color="auto"/>
            <w:bottom w:val="none" w:sz="0" w:space="0" w:color="auto"/>
            <w:right w:val="none" w:sz="0" w:space="0" w:color="auto"/>
          </w:divBdr>
        </w:div>
        <w:div w:id="1787969218">
          <w:marLeft w:val="0"/>
          <w:marRight w:val="0"/>
          <w:marTop w:val="0"/>
          <w:marBottom w:val="0"/>
          <w:divBdr>
            <w:top w:val="none" w:sz="0" w:space="0" w:color="auto"/>
            <w:left w:val="none" w:sz="0" w:space="0" w:color="auto"/>
            <w:bottom w:val="none" w:sz="0" w:space="0" w:color="auto"/>
            <w:right w:val="none" w:sz="0" w:space="0" w:color="auto"/>
          </w:divBdr>
        </w:div>
      </w:divsChild>
    </w:div>
    <w:div w:id="1038972286">
      <w:bodyDiv w:val="1"/>
      <w:marLeft w:val="0"/>
      <w:marRight w:val="0"/>
      <w:marTop w:val="0"/>
      <w:marBottom w:val="0"/>
      <w:divBdr>
        <w:top w:val="none" w:sz="0" w:space="0" w:color="auto"/>
        <w:left w:val="none" w:sz="0" w:space="0" w:color="auto"/>
        <w:bottom w:val="none" w:sz="0" w:space="0" w:color="auto"/>
        <w:right w:val="none" w:sz="0" w:space="0" w:color="auto"/>
      </w:divBdr>
    </w:div>
    <w:div w:id="1324772951">
      <w:bodyDiv w:val="1"/>
      <w:marLeft w:val="0"/>
      <w:marRight w:val="0"/>
      <w:marTop w:val="0"/>
      <w:marBottom w:val="0"/>
      <w:divBdr>
        <w:top w:val="none" w:sz="0" w:space="0" w:color="auto"/>
        <w:left w:val="none" w:sz="0" w:space="0" w:color="auto"/>
        <w:bottom w:val="none" w:sz="0" w:space="0" w:color="auto"/>
        <w:right w:val="none" w:sz="0" w:space="0" w:color="auto"/>
      </w:divBdr>
    </w:div>
    <w:div w:id="1605335948">
      <w:bodyDiv w:val="1"/>
      <w:marLeft w:val="0"/>
      <w:marRight w:val="0"/>
      <w:marTop w:val="0"/>
      <w:marBottom w:val="0"/>
      <w:divBdr>
        <w:top w:val="none" w:sz="0" w:space="0" w:color="auto"/>
        <w:left w:val="none" w:sz="0" w:space="0" w:color="auto"/>
        <w:bottom w:val="none" w:sz="0" w:space="0" w:color="auto"/>
        <w:right w:val="none" w:sz="0" w:space="0" w:color="auto"/>
      </w:divBdr>
    </w:div>
    <w:div w:id="20463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ntranet.nexansdomain.global/intranet/document/Download.nx?documentId=121658" TargetMode="External"/><Relationship Id="rId2" Type="http://schemas.openxmlformats.org/officeDocument/2006/relationships/hyperlink" Target="http://intranet.nexansdomain.global/intranet/navigation/NavigateEditorialContent.nx?editorialId=115779&amp;navigationId=25079" TargetMode="External"/><Relationship Id="rId1" Type="http://schemas.openxmlformats.org/officeDocument/2006/relationships/hyperlink" Target="http://intranet.nexansdomain.global/intranet/document/Download.nx?documentId=121732" TargetMode="External"/><Relationship Id="rId5" Type="http://schemas.openxmlformats.org/officeDocument/2006/relationships/hyperlink" Target="https://ec.europa.eu/info/law/law-topic/data-protection/data-transfers-outside-eu/model-contracts-transfer-personal-data-third-countries_en" TargetMode="External"/><Relationship Id="rId4" Type="http://schemas.openxmlformats.org/officeDocument/2006/relationships/hyperlink" Target="http://intranet.nexansdomain.global/intranet/document/Download.nx?documentId=1216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xans">
      <a:majorFont>
        <a:latin typeface="FuturaA Bk BT"/>
        <a:ea typeface=""/>
        <a:cs typeface=""/>
      </a:majorFont>
      <a:minorFont>
        <a:latin typeface="Futura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82EB-EC45-410A-A7D7-B1CD1E42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9644</Characters>
  <Application>Microsoft Office Word</Application>
  <DocSecurity>4</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BUGNAZET</dc:creator>
  <cp:keywords/>
  <dc:description/>
  <cp:lastModifiedBy>Kelly PANG</cp:lastModifiedBy>
  <cp:revision>2</cp:revision>
  <cp:lastPrinted>2018-04-06T14:59:00Z</cp:lastPrinted>
  <dcterms:created xsi:type="dcterms:W3CDTF">2019-05-13T08:49:00Z</dcterms:created>
  <dcterms:modified xsi:type="dcterms:W3CDTF">2019-05-13T08:49:00Z</dcterms:modified>
</cp:coreProperties>
</file>