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169" w:rsidRPr="00D55399" w:rsidRDefault="00073169" w:rsidP="00483F60">
      <w:pPr>
        <w:pStyle w:val="23"/>
        <w:widowControl w:val="0"/>
        <w:numPr>
          <w:ilvl w:val="0"/>
          <w:numId w:val="1"/>
        </w:numPr>
        <w:spacing w:beforeLines="50" w:before="156" w:after="0" w:line="360" w:lineRule="auto"/>
        <w:ind w:left="0" w:firstLine="422"/>
        <w:outlineLvl w:val="2"/>
        <w:rPr>
          <w:rFonts w:ascii="Times New Roman" w:hAnsi="Times New Roman"/>
          <w:color w:val="C45911" w:themeColor="accent2" w:themeShade="BF"/>
          <w:szCs w:val="21"/>
        </w:rPr>
      </w:pPr>
      <w:r w:rsidRPr="00D55399">
        <w:rPr>
          <w:rFonts w:ascii="Times New Roman" w:hAnsi="Times New Roman"/>
          <w:color w:val="C45911" w:themeColor="accent2" w:themeShade="BF"/>
          <w:szCs w:val="21"/>
        </w:rPr>
        <w:t>政府补助</w:t>
      </w:r>
    </w:p>
    <w:p>
      <w:pPr>
        <w:pStyle w:val="23"/>
      </w:pPr>
      <w:r>
        <w:t>Government subsidy</w:t>
      </w:r>
    </w:p>
    <w:p w:rsidR="00073169" w:rsidRPr="00D55399" w:rsidRDefault="00073169" w:rsidP="00483F60">
      <w:pPr>
        <w:pStyle w:val="afd"/>
        <w:widowControl w:val="0"/>
        <w:numPr>
          <w:ilvl w:val="0"/>
          <w:numId w:val="2"/>
        </w:numPr>
        <w:tabs>
          <w:tab w:val="clear" w:pos="1273"/>
        </w:tabs>
        <w:spacing w:line="360" w:lineRule="auto"/>
        <w:ind w:leftChars="0" w:firstLineChars="0"/>
        <w:outlineLvl w:val="3"/>
        <w:rPr>
          <w:rFonts w:ascii="Times New Roman" w:hAnsi="Times New Roman"/>
          <w:color w:val="C45911" w:themeColor="accent2" w:themeShade="BF"/>
        </w:rPr>
      </w:pPr>
      <w:r>
        <w:t>类型</w:t>
      </w:r>
    </w:p>
    <w:p>
      <w:pPr>
        <w:pStyle w:val="afd"/>
      </w:pPr>
      <w:r>
        <w:t>Type</w:t>
      </w:r>
    </w:p>
    <w:p w:rsidR="00073169" w:rsidRPr="00D55399" w:rsidRDefault="00073169" w:rsidP="00073169">
      <w:pPr>
        <w:pStyle w:val="aff3"/>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t>政府补助，是本公司从政府无偿取得的货币性资产与非货币性资产。根据相关政府文件规定的补助对象，将政府补助划分为与资产相关的政府补助和与收益相关的政府补助。</w:t>
      </w:r>
    </w:p>
    <w:p>
      <w:pPr>
        <w:pStyle w:val="aff3"/>
      </w:pPr>
      <w:r>
        <w:t>Government subsidies are monetary assets and non-monetary assets obtained by the company free of charge from the government. According to the subsidy objects specified in relevant government documents, government subsidies are divided into asset-related government subsidies and income-related government subsidies.</w:t>
      </w:r>
    </w:p>
    <w:p w:rsidR="00073169" w:rsidRPr="00D55399" w:rsidRDefault="00073169" w:rsidP="00073169">
      <w:pPr>
        <w:pStyle w:val="aff3"/>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t>与资产相关的政府补助，是指本公司取得的、用于购建或以其他方式形成长期资产的政府补助。与收益相关的政府补助，是指除与资产相关的政府补助之外的政府补助。</w:t>
      </w:r>
    </w:p>
    <w:p>
      <w:pPr>
        <w:pStyle w:val="aff3"/>
      </w:pPr>
      <w:r>
        <w:t>The government subsidy related to assets refers to the government subsidy obtained by the company and used to purchase, build or otherwise form long-term assets. Income-related government subsidies refer to government subsidies other than those related to assets.</w:t>
      </w:r>
    </w:p>
    <w:p w:rsidR="00073169" w:rsidRPr="00D55399" w:rsidRDefault="00073169" w:rsidP="00483F60">
      <w:pPr>
        <w:pStyle w:val="afd"/>
        <w:widowControl w:val="0"/>
        <w:numPr>
          <w:ilvl w:val="0"/>
          <w:numId w:val="2"/>
        </w:numPr>
        <w:tabs>
          <w:tab w:val="clear" w:pos="1273"/>
        </w:tabs>
        <w:spacing w:line="360" w:lineRule="auto"/>
        <w:ind w:leftChars="0" w:firstLineChars="0"/>
        <w:outlineLvl w:val="3"/>
        <w:rPr>
          <w:rFonts w:ascii="Times New Roman" w:hAnsi="Times New Roman"/>
          <w:color w:val="C45911" w:themeColor="accent2" w:themeShade="BF"/>
        </w:rPr>
      </w:pPr>
      <w:r>
        <w:t>政府补助的确认</w:t>
      </w:r>
    </w:p>
    <w:p>
      <w:pPr>
        <w:pStyle w:val="afd"/>
      </w:pPr>
      <w:r>
        <w:t>Confirmation of government subsidies</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对期末有证据表明公司能够符合财政扶持政策规定的相关条件且预计能够收到财政扶持资金的，按应收金额确认政府补助。除此之外，政府补助均在实际收到时确认。</w:t>
      </w:r>
    </w:p>
    <w:p>
      <w:pPr>
        <w:pStyle w:val="aff3"/>
      </w:pPr>
      <w:r>
        <w:t>If there is evidence at the end of the period that the company can meet the relevant conditions stipulated in the financial support policy and is expected to receive financial support funds, the government subsidy shall be confirmed according to the amount receivable. In addition, government subsidies are confirmed when they are actually received.</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政府补助为货币性资产的，按照收到或应收的金额计量。政府补助为非货币性资产的，按照公允价值计量；公允价值不能够可靠取得的，按照名义金额（人民币1元）计量。按照名义金额计量的政府补助，直接计入当期损益。</w:t>
      </w:r>
    </w:p>
    <w:p>
      <w:pPr>
        <w:pStyle w:val="aff3"/>
      </w:pPr>
      <w:r>
        <w:t>If the government subsidy is a monetary asset, it shall be measured according to the amount received or receivable. If government subsidies are non-monetary assets, they shall be measured at fair value. If the fair value cannot be obtained reliably, it shall be measured according to the nominal amount (RMB 1 yuan). Government subsidies measured in nominal amounts are directly included in current profits and losses.</w:t>
      </w:r>
    </w:p>
    <w:p w:rsidR="00073169" w:rsidRPr="00D55399" w:rsidRDefault="00073169" w:rsidP="00483F60">
      <w:pPr>
        <w:pStyle w:val="afd"/>
        <w:widowControl w:val="0"/>
        <w:numPr>
          <w:ilvl w:val="0"/>
          <w:numId w:val="2"/>
        </w:numPr>
        <w:tabs>
          <w:tab w:val="clear" w:pos="1273"/>
        </w:tabs>
        <w:spacing w:line="360" w:lineRule="auto"/>
        <w:ind w:leftChars="0" w:firstLineChars="0"/>
        <w:outlineLvl w:val="3"/>
        <w:rPr>
          <w:rFonts w:ascii="Times New Roman" w:hAnsi="Times New Roman"/>
          <w:color w:val="C45911" w:themeColor="accent2" w:themeShade="BF"/>
        </w:rPr>
      </w:pPr>
      <w:r>
        <w:t>会计处理方法</w:t>
      </w:r>
    </w:p>
    <w:p>
      <w:pPr>
        <w:pStyle w:val="afd"/>
      </w:pPr>
      <w:r>
        <w:t>Accounting treatment method</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本公司根据经济业务的实质，确定某一类政府补助业务应当采用总额法还是净额法进行会计处理。通常情况下，本公司对于同类或类似政府补助业务只选用一种方法，且对该业务一贯地运用该方法。</w:t>
      </w:r>
    </w:p>
    <w:p>
      <w:pPr>
        <w:pStyle w:val="aff3"/>
      </w:pPr>
      <w:r>
        <w:t>According to the essence of economic business, the company determines whether a certain type of government subsidy business should be accounted for by the gross method or the net method. Under normal circumstances, the company only selects one method for similar or similar government subsidy business, and consistently applies this method to the business.</w:t>
      </w:r>
    </w:p>
    <w:p w:rsidR="00073169" w:rsidRPr="00D55399" w:rsidRDefault="00073169" w:rsidP="00073169">
      <w:pPr>
        <w:pStyle w:val="aff3"/>
        <w:widowControl w:val="0"/>
        <w:tabs>
          <w:tab w:val="left" w:pos="196"/>
          <w:tab w:val="left" w:pos="426"/>
        </w:tabs>
        <w:spacing w:line="360" w:lineRule="auto"/>
        <w:ind w:leftChars="0" w:left="0" w:firstLineChars="200" w:firstLine="420"/>
        <w:rPr>
          <w:b/>
          <w:bCs/>
          <w:color w:val="C45911" w:themeColor="accent2" w:themeShade="BF"/>
        </w:rPr>
      </w:pPr>
      <w:r>
        <w:t>本公司对政府补助采用总额法核算：</w:t>
      </w:r>
    </w:p>
    <w:p>
      <w:pPr>
        <w:pStyle w:val="aff3"/>
      </w:pPr>
      <w:r>
        <w:t>The Company adopts the total amount method to account for government subsidies:</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与资产相关的政府补助，确认为递延收益，按照所建造或购买的资产使用年限内按照合理、系统的方法分期计入损益。</w:t>
      </w:r>
    </w:p>
    <w:p>
      <w:pPr>
        <w:pStyle w:val="aff3"/>
      </w:pPr>
      <w:r>
        <w:t>Government subsidies related to assets are recognized as deferred revenue and are included in profit or loss in stages according to a reasonable and systematic method within the useful life of the assets built or purchased.</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与收益相关的政府补助，用于补偿企业以后期间的相关费用或损失的，确认为递延收益，在确认相关费用或损失的期间计入当期损益；用于补偿企业已发生的相关费用或损失的，取得时直接计入当期损益。</w:t>
      </w:r>
    </w:p>
    <w:p>
      <w:pPr>
        <w:pStyle w:val="aff3"/>
      </w:pPr>
      <w:r>
        <w:t>Government subsidies related to income, which are used to compensate related expenses or losses of the enterprise in future periods, are recognized as deferred revenue, and are included in the current profits and losses during the period when related expenses or losses are recognized. If it is used to compensate related expenses or losses incurred by the enterprise, it shall be directly included in the current profits and losses when it is obtained.</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与企业日常活动相关的政府补助计入其他收益；与企业日常活动无关的政府补助，应当计入营业外收支。</w:t>
      </w:r>
    </w:p>
    <w:p>
      <w:pPr>
        <w:pStyle w:val="aff3"/>
      </w:pPr>
      <w:r>
        <w:t>Government subsidies related to the daily activities of enterprises are included in other income; Government subsidies unrelated to the daily activities of enterprises shall be included in the non-operating income and expenditure.</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收到与政策性优惠贷款贴息相关的政府补助冲减相关借款费用；取得贷款银行提供的政策性优惠利率贷款的，以实际收到的借款金额作为借款的入账价值，按照借款本金和该政策性优惠利率计算相关借款费用。</w:t>
      </w:r>
    </w:p>
    <w:p>
      <w:pPr>
        <w:pStyle w:val="aff3"/>
      </w:pPr>
      <w:r>
        <w:t>Receiving government subsidies related to policy-based discount loans to offset related borrowing costs; If a loan bank provides a loan with a preferential policy interest rate, the actual amount of the loan received shall be taken as the recorded value of the loan, and the relevant borrowing costs shall be calculated according to the principal of the loan and the preferential policy interest rate.</w:t>
      </w:r>
    </w:p>
    <w:p w:rsidR="00073169" w:rsidRPr="00D55399" w:rsidRDefault="00073169" w:rsidP="00073169">
      <w:pPr>
        <w:pStyle w:val="aff3"/>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t>已确认的政府补助需要返还的，初始确认时冲减相关资产账面价值的，调整资产账面价值；存在相关递延收益的，冲减相关递延收益账面余额，超出部分计入当期损益；不存在相关递延收益的，直接计入当期损益。</w:t>
      </w:r>
    </w:p>
    <w:p>
      <w:pPr>
        <w:pStyle w:val="aff3"/>
      </w:pPr>
      <w:r>
        <w:t>If the recognized government subsidy needs to be returned, the book value of the relevant assets shall be offset upon initial recognition, and the book value of the assets shall be adjusted; In case of relevant deferred revenue, the book balance of relevant deferred revenue shall be written off, and the excess shall be recorded into the current profits and losses; If there is no relevant deferred revenue, it is directly included in the current profits and losses.</w:t>
      </w:r>
    </w:p>
    <w:p w:rsidR="00073169" w:rsidRPr="00D55399" w:rsidRDefault="00073169" w:rsidP="00483F60">
      <w:pPr>
        <w:pStyle w:val="23"/>
        <w:widowControl w:val="0"/>
        <w:numPr>
          <w:ilvl w:val="0"/>
          <w:numId w:val="1"/>
        </w:numPr>
        <w:spacing w:beforeLines="50" w:before="156" w:after="0" w:line="360" w:lineRule="auto"/>
        <w:ind w:left="0" w:firstLine="422"/>
        <w:outlineLvl w:val="2"/>
        <w:rPr>
          <w:rFonts w:ascii="Times New Roman" w:hAnsi="Times New Roman"/>
          <w:color w:val="C45911" w:themeColor="accent2" w:themeShade="BF"/>
          <w:szCs w:val="21"/>
        </w:rPr>
      </w:pPr>
      <w:r>
        <w:t>递延所得税资产和递延所得税负债</w:t>
      </w:r>
    </w:p>
    <w:p>
      <w:pPr>
        <w:pStyle w:val="23"/>
      </w:pPr>
      <w:r>
        <w:t>Deferred Income Tax Assets and Deferred Income Tax Liabilities</w:t>
      </w:r>
    </w:p>
    <w:p w:rsidR="00073169" w:rsidRPr="00D55399" w:rsidRDefault="00073169" w:rsidP="00073169">
      <w:pPr>
        <w:pStyle w:val="aff3"/>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t>递延所得税资产和递延所得税负债根据资产和负债的计税基础与其账面价值的差额(暂时性差异)计算确认。于资产负债表日，递延所得税资产和递延所得税负债，按照预期收回该资产或清偿该负债期间的适用税率计量。</w:t>
      </w:r>
    </w:p>
    <w:p>
      <w:pPr>
        <w:pStyle w:val="aff3"/>
      </w:pPr>
      <w:r>
        <w:t>Deferred income tax assets and deferred income tax liabilities are recognized based on the difference (temporary difference) between the tax basis of the assets and liabilities and their book values. On the balance sheet date, deferred income tax assets and deferred income tax liabilities are measured at the applicable tax rate during the period when the assets are expected to be recovered or the liabilities are settled.</w:t>
      </w:r>
    </w:p>
    <w:p w:rsidR="00073169" w:rsidRPr="00D55399" w:rsidRDefault="00073169" w:rsidP="00483F60">
      <w:pPr>
        <w:pStyle w:val="afd"/>
        <w:widowControl w:val="0"/>
        <w:numPr>
          <w:ilvl w:val="0"/>
          <w:numId w:val="3"/>
        </w:numPr>
        <w:tabs>
          <w:tab w:val="clear" w:pos="1273"/>
        </w:tabs>
        <w:spacing w:line="360" w:lineRule="auto"/>
        <w:ind w:leftChars="0" w:left="0" w:firstLineChars="200" w:firstLine="422"/>
        <w:outlineLvl w:val="3"/>
        <w:rPr>
          <w:rFonts w:ascii="Times New Roman" w:hAnsi="Times New Roman"/>
          <w:color w:val="C45911" w:themeColor="accent2" w:themeShade="BF"/>
        </w:rPr>
      </w:pPr>
      <w:r>
        <w:t>确认递延所得税资产的依据</w:t>
      </w:r>
    </w:p>
    <w:p>
      <w:pPr>
        <w:pStyle w:val="afd"/>
      </w:pPr>
      <w:r>
        <w:t>Basis for Recognition of Deferred Income Tax Assets</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本公司以很可能取得用来抵扣可抵扣暂时性差异、能够结转以后年度的可抵扣亏损和税款抵减的应纳税所得额为限，确认由可抵扣暂时性差异产生的递延所得税资产。但是，同时具有下列特征的交易中因资产或负债的初始确认所产生的递延所得税资产不予确认：（1）该交易不是企业合并；（2）交易发生时既不影响会计利润也不影响应纳税所得额或可抵扣亏损。</w:t>
      </w:r>
    </w:p>
    <w:p>
      <w:pPr>
        <w:pStyle w:val="aff3"/>
      </w:pPr>
      <w:r>
        <w:t>The Company recognizes deferred income tax assets arising from deductible temporary differences to the extent that the Company is likely to obtain taxable income that can be used to offset deductible temporary differences and can carry forward deductible losses and tax credits for future years. However, deferred income tax assets arising from the initial recognition of assets or liabilities will not be recognized in transactions with the following characteristics: (1) the transaction is not an enterprise merger; (2) When the transaction occurs, it will not affect the accounting profit or taxable income or deductible loss.</w:t>
      </w:r>
    </w:p>
    <w:p w:rsidR="00073169" w:rsidRPr="00D55399" w:rsidRDefault="00073169" w:rsidP="00073169">
      <w:pPr>
        <w:pStyle w:val="aff3"/>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t>对于与联营企业投资相关的可抵扣暂时性差异，同时满足下列条件的，确认相应的递延所得税资产：暂时性差异在可预见的未来很可能转回，且未来很可能获得用来抵扣可抵扣暂时性差异的应纳税所得额。</w:t>
      </w:r>
    </w:p>
    <w:p>
      <w:pPr>
        <w:pStyle w:val="aff3"/>
      </w:pPr>
      <w:r>
        <w:t>For deductible temporary differences related to the investment of affiliated enterprises, if the following conditions are met at the same time, the corresponding deferred income tax assets shall be confirmed: temporary differences are likely to be reversed in the foreseeable future, and taxable income to offset deductible temporary differences is likely to be obtained in the future.</w:t>
      </w:r>
    </w:p>
    <w:p w:rsidR="00073169" w:rsidRPr="00D55399" w:rsidRDefault="00073169" w:rsidP="00483F60">
      <w:pPr>
        <w:pStyle w:val="afd"/>
        <w:widowControl w:val="0"/>
        <w:numPr>
          <w:ilvl w:val="0"/>
          <w:numId w:val="3"/>
        </w:numPr>
        <w:tabs>
          <w:tab w:val="clear" w:pos="1273"/>
        </w:tabs>
        <w:spacing w:line="360" w:lineRule="auto"/>
        <w:ind w:leftChars="0" w:left="0" w:firstLineChars="200" w:firstLine="422"/>
        <w:outlineLvl w:val="3"/>
        <w:rPr>
          <w:rFonts w:ascii="Times New Roman" w:hAnsi="Times New Roman"/>
          <w:color w:val="C45911" w:themeColor="accent2" w:themeShade="BF"/>
        </w:rPr>
      </w:pPr>
      <w:r>
        <w:t>确认递延所得税负债的依据</w:t>
      </w:r>
    </w:p>
    <w:p>
      <w:pPr>
        <w:pStyle w:val="afd"/>
      </w:pPr>
      <w:r>
        <w:t>Basis for Recognition of Deferred Income Tax Liabilities</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公司将当期与以前期间应交未交的应纳税暂时性差异确认为递延所得税负债。但不包括：</w:t>
      </w:r>
    </w:p>
    <w:p>
      <w:pPr>
        <w:pStyle w:val="aff3"/>
      </w:pPr>
      <w:r>
        <w:t>The Company recognizes the taxable temporary differences due and unpaid between the current period and previous periods as deferred income tax liabilities. However, it does not include:</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（1）商誉的初始确认所形成的暂时性差异；</w:t>
      </w:r>
    </w:p>
    <w:p>
      <w:pPr>
        <w:pStyle w:val="aff3"/>
      </w:pPr>
      <w:r>
        <w:t>(1) temporary differences formed by initial recognition of goodwill;</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（2）非企业合并形成的交易或事项，且该交易或事项发生时既不影响会计利润，也不影响应纳税所得额（或可抵扣亏损）所形成的暂时性差异；</w:t>
      </w:r>
    </w:p>
    <w:p>
      <w:pPr>
        <w:pStyle w:val="aff3"/>
      </w:pPr>
      <w:r>
        <w:t>(2) Transactions or events formed by non-enterprise merger, and the occurrence of such transactions or events will not affect accounting profits or temporary differences formed by taxable income (or deductible losses);</w:t>
      </w:r>
    </w:p>
    <w:p w:rsidR="00073169" w:rsidRPr="00D55399" w:rsidRDefault="00073169" w:rsidP="00073169">
      <w:pPr>
        <w:pStyle w:val="aff3"/>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t>（3）对于与子公司、联营企业投资相关的应纳税暂时性差异，该暂时性差异转回的时间能够控制并且该暂时性差异在可预见的未来很可能不会转回。</w:t>
      </w:r>
    </w:p>
    <w:p>
      <w:pPr>
        <w:pStyle w:val="aff3"/>
      </w:pPr>
      <w:r>
        <w:t>(3) For taxable temporary differences related to investments of subsidiaries and affiliated enterprises, the time of reversal of the temporary differences can be controlled and the temporary differences are likely not to be reversed in the foreseeable future.</w:t>
      </w:r>
    </w:p>
    <w:p w:rsidR="00073169" w:rsidRPr="00D55399" w:rsidRDefault="00073169" w:rsidP="00483F60">
      <w:pPr>
        <w:pStyle w:val="afd"/>
        <w:widowControl w:val="0"/>
        <w:numPr>
          <w:ilvl w:val="0"/>
          <w:numId w:val="3"/>
        </w:numPr>
        <w:tabs>
          <w:tab w:val="clear" w:pos="1273"/>
        </w:tabs>
        <w:spacing w:line="360" w:lineRule="auto"/>
        <w:ind w:leftChars="0" w:left="0" w:firstLineChars="200" w:firstLine="422"/>
        <w:outlineLvl w:val="3"/>
        <w:rPr>
          <w:rFonts w:ascii="Times New Roman" w:hAnsi="Times New Roman"/>
          <w:color w:val="C45911" w:themeColor="accent2" w:themeShade="BF"/>
        </w:rPr>
      </w:pPr>
      <w:r>
        <w:t>同时满足下列条件时，将递延所得税资产及递延所得税负债以抵销后的净额列示</w:t>
      </w:r>
    </w:p>
    <w:p>
      <w:pPr>
        <w:pStyle w:val="afd"/>
      </w:pPr>
      <w:r>
        <w:t>Deferred income tax assets and deferred income tax liabilities shall be listed as net amount after offset when the following conditions are met at the same time</w:t>
      </w:r>
    </w:p>
    <w:p w:rsidR="00073169" w:rsidRPr="00D55399" w:rsidRDefault="00073169" w:rsidP="00073169">
      <w:pPr>
        <w:pStyle w:val="ac"/>
        <w:widowControl w:val="0"/>
        <w:tabs>
          <w:tab w:val="left" w:pos="196"/>
          <w:tab w:val="left" w:pos="426"/>
        </w:tabs>
        <w:adjustRightInd w:val="0"/>
        <w:snapToGrid w:val="0"/>
        <w:spacing w:line="360" w:lineRule="auto"/>
        <w:ind w:firstLineChars="200" w:firstLine="420"/>
        <w:rPr>
          <w:rFonts w:ascii="Times New Roman" w:eastAsia="宋体" w:hAnsi="Times New Roman"/>
          <w:color w:val="C45911" w:themeColor="accent2" w:themeShade="BF"/>
          <w:szCs w:val="21"/>
        </w:rPr>
      </w:pPr>
      <w:r>
        <w:t>（1）企业拥有以净额结算当期所得税资产及当期所得税负债的法定权利；</w:t>
      </w:r>
    </w:p>
    <w:p>
      <w:pPr>
        <w:pStyle w:val="ac"/>
      </w:pPr>
      <w:r>
        <w:t>(1) The enterprise has the legal right to settle the current income tax assets and current income tax liabilities on a net basis;</w:t>
      </w:r>
    </w:p>
    <w:p w:rsidR="00073169" w:rsidRPr="00D55399" w:rsidRDefault="00073169" w:rsidP="00073169">
      <w:pPr>
        <w:pStyle w:val="ac"/>
        <w:widowControl w:val="0"/>
        <w:tabs>
          <w:tab w:val="left" w:pos="196"/>
          <w:tab w:val="left" w:pos="426"/>
        </w:tabs>
        <w:adjustRightInd w:val="0"/>
        <w:snapToGrid w:val="0"/>
        <w:spacing w:line="360" w:lineRule="auto"/>
        <w:ind w:firstLineChars="202" w:firstLine="424"/>
        <w:rPr>
          <w:rFonts w:ascii="Times New Roman" w:hAnsi="Times New Roman"/>
          <w:color w:val="C45911" w:themeColor="accent2" w:themeShade="BF"/>
        </w:rPr>
      </w:pPr>
      <w:r>
        <w:t>（2）递延所得税资产和递延所得税负债是与同一税收征管部门对同一纳税主体征收的所得税相关或者对不同的纳税主体相关，但在未来每一具有重要性的递延所得税资产和递延所得税负债转回的期间内，涉及的纳税主体体意图以净额结算当期所得税资产及当期所得税负债或是同时取得资产、清偿债务。</w:t>
      </w:r>
    </w:p>
    <w:p>
      <w:pPr>
        <w:pStyle w:val="ac"/>
      </w:pPr>
      <w:r>
        <w:t>(2) Deferred income tax assets and deferred income tax liabilities are related to the income tax levied by the same tax collection and management department on the same tax subject or on different tax subjects, but in the future, during the period when each important deferred income tax asset and deferred income tax liability are reversed, the tax subjects involved intend to settle the current income tax assets and current income tax liabilities with net amount or acquire assets and pay off debts at the same time.</w:t>
      </w:r>
    </w:p>
    <w:p w:rsidR="00073169" w:rsidRPr="00D55399" w:rsidRDefault="00073169" w:rsidP="00483F60">
      <w:pPr>
        <w:pStyle w:val="23"/>
        <w:widowControl w:val="0"/>
        <w:numPr>
          <w:ilvl w:val="0"/>
          <w:numId w:val="1"/>
        </w:numPr>
        <w:spacing w:beforeLines="50" w:before="156" w:after="0" w:line="360" w:lineRule="auto"/>
        <w:ind w:left="0" w:firstLine="422"/>
        <w:outlineLvl w:val="2"/>
        <w:rPr>
          <w:rFonts w:ascii="Times New Roman" w:hAnsi="Times New Roman"/>
          <w:color w:val="C45911" w:themeColor="accent2" w:themeShade="BF"/>
          <w:szCs w:val="21"/>
        </w:rPr>
      </w:pPr>
      <w:r>
        <w:t>租赁</w:t>
      </w:r>
    </w:p>
    <w:p>
      <w:pPr>
        <w:pStyle w:val="23"/>
      </w:pPr>
      <w:r>
        <w:t>Lease</w:t>
      </w:r>
    </w:p>
    <w:p w:rsidR="00073169" w:rsidRPr="00D55399" w:rsidRDefault="00073169" w:rsidP="00073169">
      <w:pPr>
        <w:pStyle w:val="aff3"/>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t>如果租赁条款在实质上将与租赁资产所有权有关的全部风险和报酬转移给承租人，该租赁为融资租赁，其他租赁则为经营租赁。</w:t>
      </w:r>
    </w:p>
    <w:p>
      <w:pPr>
        <w:pStyle w:val="aff3"/>
      </w:pPr>
      <w:r>
        <w:t>If the lease terms substantially transfer all risks and rewards related to the ownership of the leased asset to the lessee, the lease is a financial lease, while other leases are operating leases.</w:t>
      </w:r>
    </w:p>
    <w:p w:rsidR="00073169" w:rsidRPr="00D55399" w:rsidRDefault="00073169" w:rsidP="00483F60">
      <w:pPr>
        <w:pStyle w:val="afd"/>
        <w:widowControl w:val="0"/>
        <w:numPr>
          <w:ilvl w:val="0"/>
          <w:numId w:val="4"/>
        </w:numPr>
        <w:tabs>
          <w:tab w:val="clear" w:pos="1273"/>
        </w:tabs>
        <w:spacing w:line="360" w:lineRule="auto"/>
        <w:ind w:leftChars="0" w:firstLineChars="0"/>
        <w:outlineLvl w:val="3"/>
        <w:rPr>
          <w:rFonts w:ascii="Times New Roman" w:hAnsi="Times New Roman"/>
          <w:color w:val="C45911" w:themeColor="accent2" w:themeShade="BF"/>
        </w:rPr>
      </w:pPr>
      <w:r>
        <w:t>经营租赁会计处理</w:t>
      </w:r>
    </w:p>
    <w:p>
      <w:pPr>
        <w:pStyle w:val="afd"/>
      </w:pPr>
      <w:r>
        <w:t>Accounting for Operating Leases</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（1）经营租入资产</w:t>
      </w:r>
    </w:p>
    <w:p>
      <w:pPr>
        <w:pStyle w:val="aff3"/>
      </w:pPr>
      <w:r>
        <w:t>(1) operating leased assets</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公司租入资产所支付的租赁费，在不扣除免租期的整个租赁期内，按直线法进行分摊，计入当期费用。公司支付的与租赁交易相关的初始直接费用，计入当期费用。</w:t>
      </w:r>
    </w:p>
    <w:p>
      <w:pPr>
        <w:pStyle w:val="aff3"/>
      </w:pPr>
      <w:r>
        <w:t>Rental fees paid by the company for leased assets are allocated on a straight-line basis throughout the lease period without deduction of rent-free period and are included in the current expenses. The initial direct expenses paid by the company related to the lease transaction are included in the current expenses.</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资产出租方承担了应由公司承担的与租赁相关的费用时，公司将该部分费用从租金总额中扣除，按扣除后的租金费用在租赁期内分摊，计入当期费用。</w:t>
      </w:r>
    </w:p>
    <w:p>
      <w:pPr>
        <w:pStyle w:val="aff3"/>
      </w:pPr>
      <w:r>
        <w:t>When the lessor of the asset bears the expenses related to the lease that should be borne by the company, the company will deduct the part of the expenses from the total rent and allocate the deducted rent expenses within the lease period and include them into the current expenses.</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（2）经营租出资产</w:t>
      </w:r>
    </w:p>
    <w:p>
      <w:pPr>
        <w:pStyle w:val="aff3"/>
      </w:pPr>
      <w:r>
        <w:t>(2) operating leased assets</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公司出租资产所收取的租赁费，在不扣除免租期的整个租赁期内，按直线法进行分摊，确认为租赁收入。公司支付的与租赁交易相关的初始直接费用，计入当期费用；如金额较大的，则予以资本化，在整个租赁期间内按照与租赁收入确认相同的基础分期计入当期收益。</w:t>
      </w:r>
    </w:p>
    <w:p>
      <w:pPr>
        <w:pStyle w:val="aff3"/>
      </w:pPr>
      <w:r>
        <w:t>Rental fees charged by the company for leasing assets are allocated on a straight-line basis throughout the lease period without deduction of rent-free period, and are recognized as rental income. The initial direct expenses paid by the company related to the lease transaction are included in the current expenses; If the amount is relatively large, it will be capitalized and included in the current income in the same stages as the lease income during the entire lease period.</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公司承担了应由承租方承担的与租赁相关的费用时，公司将该部分费用从租金收入总额中扣除，按扣除后的租金费用在租赁期内分配。</w:t>
      </w:r>
    </w:p>
    <w:p>
      <w:pPr>
        <w:pStyle w:val="aff3"/>
      </w:pPr>
      <w:r>
        <w:t>When the company bears the expenses related to the lease that should be borne by the lessee, the company deducts the part of the expenses from the total rental income and distributes the deducted rental expenses within the lease term.</w:t>
      </w:r>
    </w:p>
    <w:p w:rsidR="00073169" w:rsidRPr="00D55399" w:rsidRDefault="00073169" w:rsidP="00073169">
      <w:pPr>
        <w:pStyle w:val="aff3"/>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p>
    <w:p>
      <w:pPr>
        <w:pStyle w:val="aff3"/>
      </w:pPr>
    </w:p>
    <w:p w:rsidR="00073169" w:rsidRPr="00D55399" w:rsidRDefault="00073169" w:rsidP="00483F60">
      <w:pPr>
        <w:pStyle w:val="afd"/>
        <w:widowControl w:val="0"/>
        <w:numPr>
          <w:ilvl w:val="0"/>
          <w:numId w:val="4"/>
        </w:numPr>
        <w:tabs>
          <w:tab w:val="clear" w:pos="1273"/>
          <w:tab w:val="left" w:pos="196"/>
          <w:tab w:val="left" w:pos="426"/>
        </w:tabs>
        <w:spacing w:line="360" w:lineRule="auto"/>
        <w:ind w:leftChars="0" w:left="0" w:firstLineChars="200" w:firstLine="422"/>
        <w:outlineLvl w:val="3"/>
        <w:rPr>
          <w:rFonts w:ascii="Times New Roman" w:hAnsi="Times New Roman"/>
          <w:color w:val="C45911" w:themeColor="accent2" w:themeShade="BF"/>
        </w:rPr>
      </w:pPr>
      <w:r>
        <w:t>融资租赁会计处理</w:t>
      </w:r>
    </w:p>
    <w:p>
      <w:pPr>
        <w:pStyle w:val="afd"/>
      </w:pPr>
      <w:r>
        <w:t>Accounting Treatment of Financial Leasing</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（1）融资租入资产：公司在承租开始日，将租赁资产公允价值与最低租赁付款额现值两者中较低者作为租入资产的入账价值，将最低租赁付款额作为长期应付款的入账价值，其差额作为未确认的融资费用。</w:t>
        <w:tab/>
        <w:t>融资租入资产的认定依据、计价和折旧方法详见本附注四、（十二）固定资产。</w:t>
      </w:r>
    </w:p>
    <w:p>
      <w:pPr>
        <w:pStyle w:val="aff3"/>
      </w:pPr>
      <w:r>
        <w:t>(1) Financing Leased Assets: On the lease commencement date, the company takes the lower of the fair value of the leased asset and the present value of the minimum lease payment amount as the recorded value of the leased asset, takes the minimum lease payment amount as the recorded value of long-term payables, and takes the difference as unrecognized financing expenses. Please refer to Note 4, (12) Fixed Assets for details of the identification basis, valuation and depreciation method of financing leased assets.</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公司采用实际利率法对未确认的融资费用，在资产租赁期间内摊销，计入财务费用。</w:t>
      </w:r>
    </w:p>
    <w:p>
      <w:pPr>
        <w:pStyle w:val="aff3"/>
      </w:pPr>
      <w:r>
        <w:t>The company adopts the effective interest rate method to amortize the unrecognized financing expenses during the lease period of the assets and include them in the financial expenses.</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2）融资租出资产：公司在租赁开始日，将应收融资租赁款，未担保余值之和与其现值的差额确认为未实现融资收益，在将来收到租金的各期间内确认为租赁收入，公司发生的与出租交易相关的初始直接费用，计入应收融资租赁款的初始计量中，并减少租赁期内确认的收益金额。</w:t>
      </w:r>
    </w:p>
    <w:p>
      <w:pPr>
        <w:pStyle w:val="aff3"/>
      </w:pPr>
      <w:r>
        <w:t>(2) Financial Leased Assets: On the lease commencement date, the company recognizes the difference between the sum of receivable financial lease payments, unsecured residual values and its present value as unrealized financial income, and recognizes it as lease income in the future rental receipt periods. The company's initial direct expenses related to lease transactions are included in the initial measurement of receivable financial lease payments and the amount of income recognized during the lease period is reduced.</w:t>
      </w:r>
    </w:p>
    <w:p w:rsidR="00073169" w:rsidRPr="00D55399" w:rsidRDefault="00073169" w:rsidP="00073169">
      <w:pPr>
        <w:pStyle w:val="aff3"/>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p>
    <w:p>
      <w:pPr>
        <w:pStyle w:val="aff3"/>
      </w:pPr>
    </w:p>
    <w:p w:rsidR="00073169" w:rsidRPr="00D55399" w:rsidRDefault="00073169" w:rsidP="00483F60">
      <w:pPr>
        <w:pStyle w:val="23"/>
        <w:widowControl w:val="0"/>
        <w:numPr>
          <w:ilvl w:val="0"/>
          <w:numId w:val="1"/>
        </w:numPr>
        <w:spacing w:beforeLines="50" w:before="156" w:after="0" w:line="360" w:lineRule="auto"/>
        <w:ind w:left="0" w:firstLine="422"/>
        <w:outlineLvl w:val="2"/>
        <w:rPr>
          <w:rFonts w:ascii="Times New Roman" w:hAnsi="Times New Roman"/>
          <w:color w:val="C45911" w:themeColor="accent2" w:themeShade="BF"/>
          <w:szCs w:val="21"/>
        </w:rPr>
      </w:pPr>
      <w:r>
        <w:t>重要会计政策、会计估计的变更</w:t>
      </w:r>
    </w:p>
    <w:p>
      <w:pPr>
        <w:pStyle w:val="23"/>
      </w:pPr>
      <w:r>
        <w:t>Changes in important accounting policies and accounting estimates</w:t>
      </w:r>
    </w:p>
    <w:p w:rsidR="00073169" w:rsidRPr="00D55399" w:rsidRDefault="00073169" w:rsidP="00483F60">
      <w:pPr>
        <w:pStyle w:val="afd"/>
        <w:widowControl w:val="0"/>
        <w:numPr>
          <w:ilvl w:val="0"/>
          <w:numId w:val="5"/>
        </w:numPr>
        <w:tabs>
          <w:tab w:val="clear" w:pos="1273"/>
        </w:tabs>
        <w:spacing w:line="360" w:lineRule="auto"/>
        <w:ind w:leftChars="0" w:firstLineChars="0"/>
        <w:outlineLvl w:val="3"/>
        <w:rPr>
          <w:rFonts w:ascii="Times New Roman" w:hAnsi="Times New Roman"/>
          <w:color w:val="C45911" w:themeColor="accent2" w:themeShade="BF"/>
        </w:rPr>
      </w:pPr>
      <w:r>
        <w:t>会计政策变更</w:t>
      </w:r>
    </w:p>
    <w:p>
      <w:pPr>
        <w:pStyle w:val="afd"/>
      </w:pPr>
      <w:r>
        <w:t>Changes in accounting policies</w:t>
      </w:r>
    </w:p>
    <w:p w:rsidR="00073169" w:rsidRPr="00D55399" w:rsidRDefault="00073169" w:rsidP="00073169">
      <w:pPr>
        <w:pStyle w:val="afd"/>
        <w:spacing w:line="360" w:lineRule="auto"/>
        <w:ind w:leftChars="0" w:left="0" w:firstLineChars="200" w:firstLine="420"/>
        <w:rPr>
          <w:rFonts w:ascii="Times New Roman" w:hAnsi="Times New Roman"/>
          <w:color w:val="C45911" w:themeColor="accent2" w:themeShade="BF"/>
        </w:rPr>
      </w:pPr>
      <w:r>
        <w:t>本报告期重要会计政策未变更。</w:t>
      </w:r>
    </w:p>
    <w:p>
      <w:pPr>
        <w:pStyle w:val="afd"/>
      </w:pPr>
      <w:r>
        <w:t>Important accounting policies have not changed during the reporting period.</w:t>
      </w:r>
    </w:p>
    <w:p w:rsidR="00073169" w:rsidRPr="00D55399" w:rsidRDefault="00073169" w:rsidP="00483F60">
      <w:pPr>
        <w:pStyle w:val="afd"/>
        <w:widowControl w:val="0"/>
        <w:numPr>
          <w:ilvl w:val="0"/>
          <w:numId w:val="5"/>
        </w:numPr>
        <w:tabs>
          <w:tab w:val="clear" w:pos="1273"/>
        </w:tabs>
        <w:spacing w:line="360" w:lineRule="auto"/>
        <w:ind w:leftChars="0" w:left="777" w:firstLineChars="0" w:hanging="357"/>
        <w:outlineLvl w:val="3"/>
        <w:rPr>
          <w:rFonts w:ascii="Times New Roman" w:hAnsi="Times New Roman"/>
          <w:color w:val="C45911" w:themeColor="accent2" w:themeShade="BF"/>
        </w:rPr>
      </w:pPr>
      <w:r>
        <w:t>会计估计变更</w:t>
      </w:r>
    </w:p>
    <w:p>
      <w:pPr>
        <w:pStyle w:val="afd"/>
      </w:pPr>
      <w:r>
        <w:t>Changes in accounting estimates</w:t>
      </w:r>
    </w:p>
    <w:p w:rsidR="00073169" w:rsidRPr="00D55399" w:rsidRDefault="00073169" w:rsidP="00073169">
      <w:pPr>
        <w:pStyle w:val="afd"/>
        <w:spacing w:line="360" w:lineRule="auto"/>
        <w:ind w:leftChars="0" w:left="0" w:firstLineChars="200" w:firstLine="420"/>
        <w:rPr>
          <w:rFonts w:ascii="Times New Roman" w:hAnsi="Times New Roman"/>
          <w:b w:val="0"/>
          <w:color w:val="C45911" w:themeColor="accent2" w:themeShade="BF"/>
        </w:rPr>
      </w:pPr>
      <w:r>
        <w:t>本报告期重要会计估计未发生变更。</w:t>
      </w:r>
    </w:p>
    <w:p>
      <w:pPr>
        <w:pStyle w:val="afd"/>
      </w:pPr>
      <w:r>
        <w:t>Significant accounting estimates have not changed during the reporting period.</w:t>
      </w:r>
    </w:p>
    <w:p w:rsidR="00073169" w:rsidRPr="00D55399" w:rsidRDefault="00073169" w:rsidP="00483F60">
      <w:pPr>
        <w:pStyle w:val="23"/>
        <w:widowControl w:val="0"/>
        <w:numPr>
          <w:ilvl w:val="0"/>
          <w:numId w:val="1"/>
        </w:numPr>
        <w:spacing w:beforeLines="50" w:before="156" w:after="0" w:line="360" w:lineRule="auto"/>
        <w:outlineLvl w:val="2"/>
        <w:rPr>
          <w:rFonts w:ascii="Times New Roman" w:hAnsi="Times New Roman"/>
          <w:color w:val="C45911" w:themeColor="accent2" w:themeShade="BF"/>
          <w:szCs w:val="21"/>
        </w:rPr>
      </w:pPr>
      <w:r>
        <w:t>财务报表列报项目变更说明</w:t>
      </w:r>
    </w:p>
    <w:p>
      <w:pPr>
        <w:pStyle w:val="23"/>
      </w:pPr>
      <w:r>
        <w:t>Description of changes in items reported in financial statements</w:t>
      </w:r>
    </w:p>
    <w:p w:rsidR="00073169" w:rsidRPr="00D55399" w:rsidRDefault="00073169" w:rsidP="00073169">
      <w:pPr>
        <w:pStyle w:val="ac"/>
        <w:widowControl w:val="0"/>
        <w:tabs>
          <w:tab w:val="left" w:pos="196"/>
          <w:tab w:val="left" w:pos="426"/>
          <w:tab w:val="left" w:pos="630"/>
        </w:tabs>
        <w:adjustRightInd w:val="0"/>
        <w:snapToGrid w:val="0"/>
        <w:spacing w:line="360" w:lineRule="auto"/>
        <w:ind w:firstLineChars="200" w:firstLine="420"/>
        <w:rPr>
          <w:rFonts w:ascii="Times New Roman" w:eastAsia="宋体" w:hAnsi="Times New Roman"/>
          <w:color w:val="C45911" w:themeColor="accent2" w:themeShade="BF"/>
          <w:szCs w:val="21"/>
        </w:rPr>
      </w:pPr>
      <w:r>
        <w:t>财政部于2018年6月15日发布了《关于修订印发2018年度一般企业财务报表格式的通知》（财会〔2018〕15号），对一般企业财务报表格式进行了修订，归并部分资产负债表项目，拆分部分利润表项目；并于2018年9月7日发布了《关于2018年度一般企业财务报表格式有关问题的解读》，明确要求代扣个人所得税手续费返还在“其他收益”列报，实际收到的政府补助，无论是与资产相关还是与收益相关，在编制现金流量表时均作为经营活动产生的现金流量列报等。</w:t>
      </w:r>
    </w:p>
    <w:p>
      <w:pPr>
        <w:pStyle w:val="ac"/>
      </w:pPr>
      <w:r>
        <w:t>On June 15, 2018, the Ministry of Finance issued the Notice on Revising and Issuing the Format of Financial Statements for General Enterprises in 2018 (Caikuai [2018] No.15), revising the format of financial statements for general enterprises, merging some balance sheet items and splitting some income statement items; On September 7, 2018, it issued "Interpretation on Issues Concerning the Format of General Enterprise Financial Statements in 2018", explicitly requiring the return of withholding personal income tax fees to be reported in "Other Income". The actual government subsidies received, whether related to assets or income, are reported as cash flows generated from operating activities when preparing the cash flow statement.</w:t>
      </w:r>
    </w:p>
    <w:p w:rsidR="00073169" w:rsidRPr="00D55399" w:rsidRDefault="00073169" w:rsidP="00073169">
      <w:pPr>
        <w:pStyle w:val="ac"/>
        <w:widowControl w:val="0"/>
        <w:tabs>
          <w:tab w:val="left" w:pos="196"/>
          <w:tab w:val="left" w:pos="426"/>
          <w:tab w:val="left" w:pos="630"/>
        </w:tabs>
        <w:adjustRightInd w:val="0"/>
        <w:snapToGrid w:val="0"/>
        <w:spacing w:line="360" w:lineRule="auto"/>
        <w:ind w:firstLineChars="200" w:firstLine="420"/>
        <w:rPr>
          <w:rFonts w:ascii="Times New Roman" w:eastAsia="宋体" w:hAnsi="Times New Roman"/>
          <w:color w:val="C45911" w:themeColor="accent2" w:themeShade="BF"/>
          <w:szCs w:val="21"/>
        </w:rPr>
      </w:pPr>
      <w:r>
        <w:t>本公司已经根据新的企业财务报表格式的要求编制财务报表，财务报表的列报项目因此发生变更的，已经按照《企业会计准则第30号——财务报表列报》等的相关规定，对可比期间的比较数据进行调整。</w:t>
      </w:r>
    </w:p>
    <w:p>
      <w:pPr>
        <w:pStyle w:val="ac"/>
      </w:pPr>
      <w:r>
        <w:t>The company has prepared financial statements in accordance with the requirements of the new format of enterprise financial statements. if the presentation items of the financial statements are changed as a result, the comparative data of comparable periods have been adjusted in accordance with the relevant provisions of the accounting standards for enterprises No.30-presentation of financial statements, etc.</w:t>
      </w:r>
    </w:p>
    <w:p w:rsidR="00073169" w:rsidRPr="00D55399" w:rsidRDefault="00073169" w:rsidP="00073169">
      <w:pPr>
        <w:pStyle w:val="ac"/>
        <w:widowControl w:val="0"/>
        <w:tabs>
          <w:tab w:val="left" w:pos="196"/>
          <w:tab w:val="left" w:pos="426"/>
          <w:tab w:val="left" w:pos="630"/>
        </w:tabs>
        <w:adjustRightInd w:val="0"/>
        <w:snapToGrid w:val="0"/>
        <w:spacing w:line="360" w:lineRule="auto"/>
        <w:ind w:firstLineChars="200" w:firstLine="420"/>
        <w:rPr>
          <w:rFonts w:ascii="Times New Roman" w:hAnsi="Times New Roman"/>
          <w:color w:val="C45911" w:themeColor="accent2" w:themeShade="BF"/>
        </w:rPr>
      </w:pPr>
      <w:r>
        <w:t>对可比期间的财务报表列报项目及金额的影响如下：</w:t>
      </w:r>
    </w:p>
    <w:tbl>
      <w:tblPr>
        <w:tblW w:w="0" w:type="auto"/>
        <w:tblInd w:w="108" w:type="dxa"/>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1723"/>
        <w:gridCol w:w="1837"/>
        <w:gridCol w:w="1822"/>
        <w:gridCol w:w="1821"/>
        <w:gridCol w:w="995"/>
      </w:tblGrid>
      <w:tr w:rsidR="00073169" w:rsidRPr="00D55399" w:rsidTr="005A265B">
        <w:trPr>
          <w:trHeight w:val="340"/>
          <w:tblHeader/>
        </w:trPr>
        <w:tc>
          <w:tcPr>
            <w:tcW w:w="1843" w:type="dxa"/>
            <w:shd w:val="clear" w:color="auto" w:fill="auto"/>
            <w:vAlign w:val="center"/>
          </w:tcPr>
          <w:p>
            <w:pPr>
              <w:pStyle w:val="ac"/>
              <w:jc w:val="center"/>
            </w:pPr>
            <w:r>
              <w:t>列报项目</w:t>
            </w:r>
          </w:p>
          <w:p w:rsidR="00073169" w:rsidRPr="00D55399" w:rsidRDefault="00073169" w:rsidP="005A265B">
            <w:pPr>
              <w:pStyle w:val="ac"/>
              <w:tabs>
                <w:tab w:val="left" w:pos="196"/>
                <w:tab w:val="left" w:pos="426"/>
              </w:tabs>
              <w:adjustRightInd w:val="0"/>
              <w:snapToGrid w:val="0"/>
              <w:spacing w:line="240" w:lineRule="exact"/>
              <w:ind w:leftChars="-61" w:left="18" w:hangingChars="71" w:hanging="128"/>
              <w:jc w:val="center"/>
              <w:rPr>
                <w:rFonts w:hAnsi="宋体"/>
                <w:color w:val="C45911" w:themeColor="accent2" w:themeShade="BF"/>
                <w:sz w:val="18"/>
                <w:szCs w:val="18"/>
              </w:rPr>
            </w:pPr>
            <w:r>
              <w:t>Presentation items</w:t>
            </w:r>
          </w:p>
        </w:tc>
        <w:tc>
          <w:tcPr>
            <w:tcW w:w="1843" w:type="dxa"/>
            <w:shd w:val="clear" w:color="auto" w:fill="auto"/>
            <w:vAlign w:val="center"/>
          </w:tcPr>
          <w:p>
            <w:pPr>
              <w:pStyle w:val="ac"/>
              <w:jc w:val="center"/>
            </w:pPr>
            <w:r>
              <w:t>2017年12月31日</w:t>
            </w:r>
          </w:p>
          <w:p w:rsidR="00073169" w:rsidRPr="00D55399" w:rsidRDefault="00073169" w:rsidP="005A265B">
            <w:pPr>
              <w:pStyle w:val="ac"/>
              <w:tabs>
                <w:tab w:val="left" w:pos="196"/>
                <w:tab w:val="left" w:pos="426"/>
              </w:tabs>
              <w:adjustRightInd w:val="0"/>
              <w:snapToGrid w:val="0"/>
              <w:spacing w:line="240" w:lineRule="exact"/>
              <w:ind w:leftChars="-61" w:left="18" w:hangingChars="71" w:hanging="128"/>
              <w:jc w:val="center"/>
              <w:rPr>
                <w:rFonts w:hAnsi="宋体"/>
                <w:color w:val="C45911" w:themeColor="accent2" w:themeShade="BF"/>
                <w:sz w:val="18"/>
                <w:szCs w:val="18"/>
              </w:rPr>
            </w:pPr>
            <w:r>
              <w:t>31 December 2017</w:t>
            </w:r>
          </w:p>
          <w:p>
            <w:pPr>
              <w:pStyle w:val="ac"/>
              <w:jc w:val="center"/>
            </w:pPr>
            <w:r>
              <w:t>之前列报金额</w:t>
            </w:r>
          </w:p>
          <w:p w:rsidR="00073169" w:rsidRPr="00D55399" w:rsidRDefault="00073169" w:rsidP="005A265B">
            <w:pPr>
              <w:pStyle w:val="ac"/>
              <w:tabs>
                <w:tab w:val="left" w:pos="196"/>
                <w:tab w:val="left" w:pos="426"/>
              </w:tabs>
              <w:adjustRightInd w:val="0"/>
              <w:snapToGrid w:val="0"/>
              <w:spacing w:line="240" w:lineRule="exact"/>
              <w:ind w:leftChars="-61" w:left="18" w:hangingChars="71" w:hanging="128"/>
              <w:jc w:val="center"/>
              <w:rPr>
                <w:rFonts w:hAnsi="宋体"/>
                <w:color w:val="C45911" w:themeColor="accent2" w:themeShade="BF"/>
                <w:sz w:val="18"/>
                <w:szCs w:val="18"/>
              </w:rPr>
            </w:pPr>
            <w:r>
              <w:t>Previously reported amount</w:t>
            </w:r>
          </w:p>
        </w:tc>
        <w:tc>
          <w:tcPr>
            <w:tcW w:w="1843" w:type="dxa"/>
            <w:shd w:val="clear" w:color="auto" w:fill="auto"/>
            <w:vAlign w:val="center"/>
          </w:tcPr>
          <w:p>
            <w:pPr>
              <w:pStyle w:val="ac"/>
              <w:jc w:val="center"/>
            </w:pPr>
            <w:r>
              <w:t>影响金额</w:t>
            </w:r>
          </w:p>
          <w:p w:rsidR="00073169" w:rsidRPr="00D55399" w:rsidRDefault="00073169" w:rsidP="005A265B">
            <w:pPr>
              <w:pStyle w:val="ac"/>
              <w:tabs>
                <w:tab w:val="left" w:pos="196"/>
                <w:tab w:val="left" w:pos="426"/>
              </w:tabs>
              <w:adjustRightInd w:val="0"/>
              <w:snapToGrid w:val="0"/>
              <w:spacing w:line="240" w:lineRule="exact"/>
              <w:ind w:leftChars="-61" w:left="18" w:hangingChars="71" w:hanging="128"/>
              <w:jc w:val="center"/>
              <w:rPr>
                <w:rFonts w:hAnsi="宋体"/>
                <w:color w:val="C45911" w:themeColor="accent2" w:themeShade="BF"/>
                <w:sz w:val="18"/>
                <w:szCs w:val="18"/>
              </w:rPr>
            </w:pPr>
            <w:r>
              <w:t>Impact amount</w:t>
            </w:r>
          </w:p>
        </w:tc>
        <w:tc>
          <w:tcPr>
            <w:tcW w:w="1842" w:type="dxa"/>
            <w:shd w:val="clear" w:color="auto" w:fill="auto"/>
            <w:vAlign w:val="center"/>
          </w:tcPr>
          <w:p>
            <w:pPr>
              <w:pStyle w:val="ac"/>
              <w:jc w:val="center"/>
            </w:pPr>
            <w:r>
              <w:t>2018年1月1日</w:t>
            </w:r>
          </w:p>
          <w:p w:rsidR="00073169" w:rsidRPr="00D55399" w:rsidRDefault="00073169" w:rsidP="005A265B">
            <w:pPr>
              <w:pStyle w:val="ac"/>
              <w:tabs>
                <w:tab w:val="left" w:pos="196"/>
                <w:tab w:val="left" w:pos="426"/>
              </w:tabs>
              <w:adjustRightInd w:val="0"/>
              <w:snapToGrid w:val="0"/>
              <w:spacing w:line="240" w:lineRule="exact"/>
              <w:ind w:leftChars="-61" w:left="18" w:hangingChars="71" w:hanging="128"/>
              <w:jc w:val="center"/>
              <w:rPr>
                <w:rFonts w:hAnsi="宋体"/>
                <w:color w:val="C45911" w:themeColor="accent2" w:themeShade="BF"/>
                <w:sz w:val="18"/>
                <w:szCs w:val="18"/>
              </w:rPr>
            </w:pPr>
            <w:r>
              <w:t>January 1, 2018</w:t>
            </w:r>
          </w:p>
          <w:p>
            <w:pPr>
              <w:pStyle w:val="ac"/>
              <w:jc w:val="center"/>
            </w:pPr>
            <w:r>
              <w:t>经重列后金额</w:t>
            </w:r>
          </w:p>
          <w:p w:rsidR="00073169" w:rsidRPr="00D55399" w:rsidRDefault="00073169" w:rsidP="005A265B">
            <w:pPr>
              <w:pStyle w:val="ac"/>
              <w:tabs>
                <w:tab w:val="left" w:pos="196"/>
                <w:tab w:val="left" w:pos="426"/>
              </w:tabs>
              <w:adjustRightInd w:val="0"/>
              <w:snapToGrid w:val="0"/>
              <w:spacing w:line="240" w:lineRule="exact"/>
              <w:ind w:leftChars="-61" w:left="18" w:hangingChars="71" w:hanging="128"/>
              <w:jc w:val="center"/>
              <w:rPr>
                <w:rFonts w:hAnsi="宋体"/>
                <w:color w:val="C45911" w:themeColor="accent2" w:themeShade="BF"/>
                <w:sz w:val="18"/>
                <w:szCs w:val="18"/>
              </w:rPr>
            </w:pPr>
            <w:r>
              <w:t>Amount after restatement</w:t>
            </w:r>
          </w:p>
        </w:tc>
        <w:tc>
          <w:tcPr>
            <w:tcW w:w="1049" w:type="dxa"/>
            <w:shd w:val="clear" w:color="auto" w:fill="auto"/>
            <w:vAlign w:val="center"/>
          </w:tcPr>
          <w:p>
            <w:pPr>
              <w:pStyle w:val="ac"/>
              <w:jc w:val="center"/>
            </w:pPr>
            <w:r>
              <w:t>备注</w:t>
            </w:r>
          </w:p>
          <w:p w:rsidR="00073169" w:rsidRPr="00D55399" w:rsidRDefault="00073169" w:rsidP="005A265B">
            <w:pPr>
              <w:pStyle w:val="ac"/>
              <w:tabs>
                <w:tab w:val="left" w:pos="196"/>
                <w:tab w:val="left" w:pos="426"/>
              </w:tabs>
              <w:adjustRightInd w:val="0"/>
              <w:snapToGrid w:val="0"/>
              <w:spacing w:line="240" w:lineRule="exact"/>
              <w:ind w:leftChars="-61" w:left="18" w:hangingChars="71" w:hanging="128"/>
              <w:jc w:val="center"/>
              <w:rPr>
                <w:rFonts w:hAnsi="宋体"/>
                <w:color w:val="C45911" w:themeColor="accent2" w:themeShade="BF"/>
                <w:sz w:val="18"/>
                <w:szCs w:val="18"/>
              </w:rPr>
            </w:pPr>
            <w:r>
              <w:t>Remarks</w:t>
            </w:r>
          </w:p>
        </w:tc>
      </w:tr>
      <w:tr w:rsidR="00073169" w:rsidRPr="00D55399" w:rsidTr="005A265B">
        <w:trPr>
          <w:trHeight w:val="340"/>
        </w:trPr>
        <w:tc>
          <w:tcPr>
            <w:tcW w:w="1843" w:type="dxa"/>
            <w:shd w:val="clear" w:color="auto" w:fill="auto"/>
            <w:vAlign w:val="center"/>
          </w:tcPr>
          <w:p>
            <w:pPr>
              <w:pStyle w:val="ac"/>
              <w:jc w:val="both"/>
            </w:pPr>
            <w:r>
              <w:t>应收票据</w:t>
            </w:r>
          </w:p>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t>Note receivable</w:t>
            </w:r>
          </w:p>
        </w:tc>
        <w:tc>
          <w:tcPr>
            <w:tcW w:w="1843" w:type="dxa"/>
            <w:shd w:val="clear" w:color="auto" w:fill="auto"/>
            <w:vAlign w:val="center"/>
          </w:tcPr>
          <w:p>
            <w:pPr>
              <w:pStyle w:val="ac"/>
              <w:jc w:val="right"/>
            </w:pPr>
            <w:r>
              <w:t>158,597,441.78</w:t>
            </w:r>
          </w:p>
          <w:p w:rsidR="00073169" w:rsidRPr="00D55399" w:rsidRDefault="00073169" w:rsidP="005A265B">
            <w:pPr>
              <w:pStyle w:val="ac"/>
              <w:tabs>
                <w:tab w:val="left" w:pos="196"/>
                <w:tab w:val="left" w:pos="426"/>
              </w:tabs>
              <w:adjustRightInd w:val="0"/>
              <w:snapToGrid w:val="0"/>
              <w:spacing w:line="240" w:lineRule="exact"/>
              <w:ind w:left="-61" w:firstLineChars="200" w:firstLine="360"/>
              <w:jc w:val="right"/>
              <w:rPr>
                <w:rFonts w:hAnsi="宋体"/>
                <w:color w:val="C45911" w:themeColor="accent2" w:themeShade="BF"/>
                <w:sz w:val="18"/>
                <w:szCs w:val="18"/>
              </w:rPr>
            </w:pPr>
            <w:r>
              <w:t>158,597,441.78</w:t>
            </w:r>
          </w:p>
        </w:tc>
        <w:tc>
          <w:tcPr>
            <w:tcW w:w="1843" w:type="dxa"/>
            <w:shd w:val="clear" w:color="auto" w:fill="auto"/>
            <w:vAlign w:val="center"/>
          </w:tcPr>
          <w:p>
            <w:pPr>
              <w:pStyle w:val="ac"/>
              <w:jc w:val="right"/>
            </w:pPr>
            <w:r>
              <w:t>(158,597,441.78)</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(158,597,441.78)</w:t>
            </w:r>
          </w:p>
        </w:tc>
        <w:tc>
          <w:tcPr>
            <w:tcW w:w="1842" w:type="dxa"/>
            <w:shd w:val="clear" w:color="auto" w:fill="auto"/>
            <w:vAlign w:val="center"/>
          </w:tcPr>
          <w:p>
            <w:pPr>
              <w:pStyle w:val="ac"/>
              <w:jc w:val="right"/>
            </w:pPr>
            <w:r>
              <w:t>---</w:t>
            </w:r>
          </w:p>
          <w:p w:rsidR="00073169" w:rsidRPr="00D55399" w:rsidRDefault="00073169" w:rsidP="005A265B">
            <w:pPr>
              <w:pStyle w:val="ac"/>
              <w:tabs>
                <w:tab w:val="left" w:pos="196"/>
                <w:tab w:val="left" w:pos="426"/>
              </w:tabs>
              <w:adjustRightInd w:val="0"/>
              <w:snapToGrid w:val="0"/>
              <w:spacing w:line="240" w:lineRule="exact"/>
              <w:ind w:left="-61" w:firstLineChars="200" w:firstLine="360"/>
              <w:jc w:val="right"/>
              <w:rPr>
                <w:rFonts w:hAnsi="宋体"/>
                <w:color w:val="C45911" w:themeColor="accent2" w:themeShade="BF"/>
                <w:sz w:val="18"/>
                <w:szCs w:val="18"/>
              </w:rPr>
            </w:pPr>
            <w:r>
              <w:t>---</w:t>
            </w:r>
          </w:p>
        </w:tc>
        <w:tc>
          <w:tcPr>
            <w:tcW w:w="1049" w:type="dxa"/>
            <w:shd w:val="clear" w:color="auto" w:fill="auto"/>
            <w:vAlign w:val="center"/>
          </w:tcPr>
          <w:p>
            <w:pPr>
              <w:pStyle w:val="ac"/>
            </w:pPr>
          </w:p>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r/>
          </w:p>
        </w:tc>
      </w:tr>
      <w:tr w:rsidR="00073169" w:rsidRPr="00D55399" w:rsidTr="005A265B">
        <w:trPr>
          <w:trHeight w:val="340"/>
        </w:trPr>
        <w:tc>
          <w:tcPr>
            <w:tcW w:w="1843" w:type="dxa"/>
            <w:shd w:val="clear" w:color="auto" w:fill="auto"/>
            <w:vAlign w:val="center"/>
          </w:tcPr>
          <w:p>
            <w:pPr>
              <w:pStyle w:val="ac"/>
              <w:jc w:val="both"/>
            </w:pPr>
            <w:r>
              <w:t>应收账款</w:t>
            </w:r>
          </w:p>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t>Accounts receivable</w:t>
            </w:r>
          </w:p>
        </w:tc>
        <w:tc>
          <w:tcPr>
            <w:tcW w:w="1843" w:type="dxa"/>
            <w:shd w:val="clear" w:color="auto" w:fill="auto"/>
            <w:vAlign w:val="center"/>
          </w:tcPr>
          <w:p>
            <w:pPr>
              <w:pStyle w:val="ac"/>
              <w:jc w:val="right"/>
            </w:pPr>
            <w:r>
              <w:t>957,468,577.60</w:t>
            </w:r>
          </w:p>
          <w:p w:rsidR="00073169" w:rsidRPr="00D55399" w:rsidRDefault="00073169" w:rsidP="005A265B">
            <w:pPr>
              <w:pStyle w:val="ac"/>
              <w:tabs>
                <w:tab w:val="left" w:pos="196"/>
                <w:tab w:val="left" w:pos="426"/>
              </w:tabs>
              <w:adjustRightInd w:val="0"/>
              <w:snapToGrid w:val="0"/>
              <w:spacing w:line="240" w:lineRule="exact"/>
              <w:ind w:left="-61" w:firstLineChars="200" w:firstLine="360"/>
              <w:jc w:val="right"/>
              <w:rPr>
                <w:rFonts w:hAnsi="宋体"/>
                <w:color w:val="C45911" w:themeColor="accent2" w:themeShade="BF"/>
                <w:sz w:val="18"/>
                <w:szCs w:val="18"/>
              </w:rPr>
            </w:pPr>
            <w:r>
              <w:t>957,468,577.60</w:t>
            </w:r>
          </w:p>
        </w:tc>
        <w:tc>
          <w:tcPr>
            <w:tcW w:w="1843" w:type="dxa"/>
            <w:shd w:val="clear" w:color="auto" w:fill="auto"/>
            <w:vAlign w:val="center"/>
          </w:tcPr>
          <w:p>
            <w:pPr>
              <w:pStyle w:val="ac"/>
              <w:jc w:val="right"/>
            </w:pPr>
            <w:r>
              <w:t>(957,468,577.60)</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(957,468,577.60)</w:t>
            </w:r>
          </w:p>
        </w:tc>
        <w:tc>
          <w:tcPr>
            <w:tcW w:w="1842" w:type="dxa"/>
            <w:shd w:val="clear" w:color="auto" w:fill="auto"/>
            <w:vAlign w:val="center"/>
          </w:tcPr>
          <w:p>
            <w:pPr>
              <w:pStyle w:val="ac"/>
              <w:jc w:val="right"/>
            </w:pPr>
            <w:r>
              <w:t>---</w:t>
            </w:r>
          </w:p>
          <w:p w:rsidR="00073169" w:rsidRPr="00D55399" w:rsidRDefault="00073169" w:rsidP="005A265B">
            <w:pPr>
              <w:pStyle w:val="ac"/>
              <w:tabs>
                <w:tab w:val="left" w:pos="196"/>
                <w:tab w:val="left" w:pos="426"/>
              </w:tabs>
              <w:adjustRightInd w:val="0"/>
              <w:snapToGrid w:val="0"/>
              <w:spacing w:line="240" w:lineRule="exact"/>
              <w:ind w:left="-61" w:firstLineChars="200" w:firstLine="360"/>
              <w:jc w:val="right"/>
              <w:rPr>
                <w:rFonts w:hAnsi="宋体"/>
                <w:color w:val="C45911" w:themeColor="accent2" w:themeShade="BF"/>
                <w:sz w:val="18"/>
                <w:szCs w:val="18"/>
              </w:rPr>
            </w:pPr>
            <w:r>
              <w:t>---</w:t>
            </w:r>
          </w:p>
        </w:tc>
        <w:tc>
          <w:tcPr>
            <w:tcW w:w="1049" w:type="dxa"/>
            <w:shd w:val="clear" w:color="auto" w:fill="auto"/>
            <w:vAlign w:val="center"/>
          </w:tcPr>
          <w:p>
            <w:pPr>
              <w:pStyle w:val="ac"/>
            </w:pPr>
          </w:p>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r/>
          </w:p>
        </w:tc>
      </w:tr>
      <w:tr w:rsidR="00073169" w:rsidRPr="00D55399" w:rsidTr="005A265B">
        <w:trPr>
          <w:trHeight w:val="340"/>
        </w:trPr>
        <w:tc>
          <w:tcPr>
            <w:tcW w:w="1843" w:type="dxa"/>
            <w:shd w:val="clear" w:color="auto" w:fill="auto"/>
            <w:vAlign w:val="center"/>
          </w:tcPr>
          <w:p>
            <w:pPr>
              <w:pStyle w:val="ac"/>
              <w:jc w:val="both"/>
            </w:pPr>
            <w:r>
              <w:t>应收票据及应收账款</w:t>
            </w:r>
          </w:p>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t>Notes receivable and accounts receivable</w:t>
            </w:r>
          </w:p>
        </w:tc>
        <w:tc>
          <w:tcPr>
            <w:tcW w:w="1843" w:type="dxa"/>
            <w:shd w:val="clear" w:color="auto" w:fill="auto"/>
            <w:vAlign w:val="center"/>
          </w:tcPr>
          <w:p>
            <w:pPr>
              <w:pStyle w:val="ac"/>
              <w:jc w:val="right"/>
            </w:pPr>
            <w:r>
              <w:t>---</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w:t>
            </w:r>
          </w:p>
        </w:tc>
        <w:tc>
          <w:tcPr>
            <w:tcW w:w="1843" w:type="dxa"/>
            <w:shd w:val="clear" w:color="auto" w:fill="auto"/>
            <w:vAlign w:val="center"/>
          </w:tcPr>
          <w:p>
            <w:pPr>
              <w:pStyle w:val="ac"/>
              <w:jc w:val="right"/>
            </w:pPr>
            <w:r>
              <w:t>1,116,066,019.38</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1,116,066,019.38</w:t>
            </w:r>
          </w:p>
        </w:tc>
        <w:tc>
          <w:tcPr>
            <w:tcW w:w="1842" w:type="dxa"/>
            <w:shd w:val="clear" w:color="auto" w:fill="auto"/>
            <w:vAlign w:val="center"/>
          </w:tcPr>
          <w:p>
            <w:pPr>
              <w:pStyle w:val="ac"/>
              <w:jc w:val="right"/>
            </w:pPr>
            <w:r>
              <w:t>1,116,066,019.38</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1,116,066,019.38</w:t>
            </w:r>
          </w:p>
        </w:tc>
        <w:tc>
          <w:tcPr>
            <w:tcW w:w="1049" w:type="dxa"/>
            <w:shd w:val="clear" w:color="auto" w:fill="auto"/>
            <w:vAlign w:val="center"/>
          </w:tcPr>
          <w:p>
            <w:pPr>
              <w:pStyle w:val="ac"/>
            </w:pPr>
          </w:p>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r/>
          </w:p>
        </w:tc>
      </w:tr>
      <w:tr w:rsidR="00073169" w:rsidRPr="00D55399" w:rsidTr="005A265B">
        <w:trPr>
          <w:trHeight w:val="340"/>
        </w:trPr>
        <w:tc>
          <w:tcPr>
            <w:tcW w:w="1843" w:type="dxa"/>
            <w:shd w:val="clear" w:color="auto" w:fill="auto"/>
            <w:vAlign w:val="center"/>
          </w:tcPr>
          <w:p>
            <w:pPr>
              <w:pStyle w:val="ac"/>
              <w:jc w:val="both"/>
            </w:pPr>
            <w:r>
              <w:t>应收利息</w:t>
            </w:r>
          </w:p>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t>Interest receivable</w:t>
            </w:r>
          </w:p>
        </w:tc>
        <w:tc>
          <w:tcPr>
            <w:tcW w:w="1843" w:type="dxa"/>
            <w:shd w:val="clear" w:color="auto" w:fill="auto"/>
            <w:vAlign w:val="center"/>
          </w:tcPr>
          <w:p>
            <w:pPr>
              <w:pStyle w:val="ac"/>
              <w:jc w:val="right"/>
            </w:pPr>
            <w:r>
              <w:t>1,427,177.47</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1,427,177.47</w:t>
            </w:r>
          </w:p>
        </w:tc>
        <w:tc>
          <w:tcPr>
            <w:tcW w:w="1843" w:type="dxa"/>
            <w:shd w:val="clear" w:color="auto" w:fill="auto"/>
            <w:vAlign w:val="center"/>
          </w:tcPr>
          <w:p>
            <w:pPr>
              <w:pStyle w:val="ac"/>
              <w:jc w:val="right"/>
            </w:pPr>
            <w:r>
              <w:t>(1,427,177.47)</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(1,427,177.47)</w:t>
            </w:r>
          </w:p>
        </w:tc>
        <w:tc>
          <w:tcPr>
            <w:tcW w:w="1842" w:type="dxa"/>
            <w:shd w:val="clear" w:color="auto" w:fill="auto"/>
            <w:vAlign w:val="center"/>
          </w:tcPr>
          <w:p>
            <w:pPr>
              <w:pStyle w:val="ac"/>
              <w:jc w:val="right"/>
            </w:pPr>
            <w:r>
              <w:t>---</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w:t>
            </w:r>
          </w:p>
        </w:tc>
        <w:tc>
          <w:tcPr>
            <w:tcW w:w="1049" w:type="dxa"/>
            <w:shd w:val="clear" w:color="auto" w:fill="auto"/>
            <w:vAlign w:val="center"/>
          </w:tcPr>
          <w:p>
            <w:pPr>
              <w:pStyle w:val="ac"/>
            </w:pPr>
          </w:p>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r/>
          </w:p>
        </w:tc>
      </w:tr>
      <w:tr w:rsidR="00073169" w:rsidRPr="00D55399" w:rsidTr="005A265B">
        <w:trPr>
          <w:trHeight w:val="340"/>
        </w:trPr>
        <w:tc>
          <w:tcPr>
            <w:tcW w:w="1843" w:type="dxa"/>
            <w:shd w:val="clear" w:color="auto" w:fill="auto"/>
            <w:vAlign w:val="center"/>
          </w:tcPr>
          <w:p>
            <w:pPr>
              <w:pStyle w:val="ac"/>
              <w:jc w:val="both"/>
            </w:pPr>
            <w:r>
              <w:t>其他应收款</w:t>
            </w:r>
          </w:p>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t>Other receivables</w:t>
            </w:r>
          </w:p>
        </w:tc>
        <w:tc>
          <w:tcPr>
            <w:tcW w:w="1843" w:type="dxa"/>
            <w:shd w:val="clear" w:color="auto" w:fill="auto"/>
            <w:vAlign w:val="center"/>
          </w:tcPr>
          <w:p>
            <w:pPr>
              <w:pStyle w:val="ac"/>
              <w:jc w:val="right"/>
            </w:pPr>
            <w:r>
              <w:t>114,746,311.37</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114,746,311.37</w:t>
            </w:r>
          </w:p>
        </w:tc>
        <w:tc>
          <w:tcPr>
            <w:tcW w:w="1843" w:type="dxa"/>
            <w:shd w:val="clear" w:color="auto" w:fill="auto"/>
            <w:vAlign w:val="center"/>
          </w:tcPr>
          <w:p>
            <w:pPr>
              <w:pStyle w:val="ac"/>
              <w:jc w:val="right"/>
            </w:pPr>
            <w:r>
              <w:t>1,427,177.47</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1,427,177.47</w:t>
            </w:r>
          </w:p>
        </w:tc>
        <w:tc>
          <w:tcPr>
            <w:tcW w:w="1842" w:type="dxa"/>
            <w:shd w:val="clear" w:color="auto" w:fill="auto"/>
            <w:vAlign w:val="center"/>
          </w:tcPr>
          <w:p>
            <w:pPr>
              <w:pStyle w:val="ac"/>
              <w:jc w:val="right"/>
            </w:pPr>
            <w:r>
              <w:t>116,173,488.84</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116,173,488.84</w:t>
            </w:r>
          </w:p>
        </w:tc>
        <w:tc>
          <w:tcPr>
            <w:tcW w:w="1049" w:type="dxa"/>
            <w:shd w:val="clear" w:color="auto" w:fill="auto"/>
            <w:vAlign w:val="center"/>
          </w:tcPr>
          <w:p>
            <w:pPr>
              <w:pStyle w:val="ac"/>
            </w:pPr>
          </w:p>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r/>
          </w:p>
        </w:tc>
      </w:tr>
      <w:tr w:rsidR="00073169" w:rsidRPr="00D55399" w:rsidTr="005A265B">
        <w:trPr>
          <w:trHeight w:val="340"/>
        </w:trPr>
        <w:tc>
          <w:tcPr>
            <w:tcW w:w="1843" w:type="dxa"/>
            <w:shd w:val="clear" w:color="auto" w:fill="auto"/>
            <w:vAlign w:val="center"/>
          </w:tcPr>
          <w:p>
            <w:pPr>
              <w:pStyle w:val="ac"/>
              <w:jc w:val="both"/>
            </w:pPr>
            <w:r>
              <w:t>固定资产</w:t>
            </w:r>
          </w:p>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t>Fixed assets</w:t>
            </w:r>
          </w:p>
        </w:tc>
        <w:tc>
          <w:tcPr>
            <w:tcW w:w="1843" w:type="dxa"/>
            <w:shd w:val="clear" w:color="auto" w:fill="auto"/>
            <w:vAlign w:val="center"/>
          </w:tcPr>
          <w:p>
            <w:pPr>
              <w:pStyle w:val="ac"/>
              <w:jc w:val="right"/>
            </w:pPr>
            <w:r>
              <w:t>1,078,955,362.80</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1,078,955,362.80</w:t>
            </w:r>
          </w:p>
        </w:tc>
        <w:tc>
          <w:tcPr>
            <w:tcW w:w="1843" w:type="dxa"/>
            <w:shd w:val="clear" w:color="auto" w:fill="auto"/>
            <w:vAlign w:val="center"/>
          </w:tcPr>
          <w:p>
            <w:pPr>
              <w:pStyle w:val="ac"/>
              <w:jc w:val="right"/>
            </w:pPr>
            <w:r>
              <w:t>29,068,843.08</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29,068,843.08</w:t>
            </w:r>
          </w:p>
        </w:tc>
        <w:tc>
          <w:tcPr>
            <w:tcW w:w="1842" w:type="dxa"/>
            <w:shd w:val="clear" w:color="auto" w:fill="auto"/>
            <w:vAlign w:val="center"/>
          </w:tcPr>
          <w:p>
            <w:pPr>
              <w:pStyle w:val="ac"/>
              <w:jc w:val="right"/>
            </w:pPr>
            <w:r>
              <w:t>1,108,024,205.88</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1,108,024,205.88</w:t>
            </w:r>
          </w:p>
        </w:tc>
        <w:tc>
          <w:tcPr>
            <w:tcW w:w="1049" w:type="dxa"/>
            <w:shd w:val="clear" w:color="auto" w:fill="auto"/>
            <w:vAlign w:val="center"/>
          </w:tcPr>
          <w:p>
            <w:pPr>
              <w:pStyle w:val="ac"/>
            </w:pPr>
          </w:p>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r/>
          </w:p>
        </w:tc>
      </w:tr>
      <w:tr w:rsidR="00073169" w:rsidRPr="00D55399" w:rsidTr="005A265B">
        <w:trPr>
          <w:trHeight w:val="340"/>
        </w:trPr>
        <w:tc>
          <w:tcPr>
            <w:tcW w:w="1843" w:type="dxa"/>
            <w:shd w:val="clear" w:color="auto" w:fill="auto"/>
            <w:vAlign w:val="center"/>
          </w:tcPr>
          <w:p>
            <w:pPr>
              <w:pStyle w:val="ac"/>
              <w:jc w:val="both"/>
            </w:pPr>
            <w:r>
              <w:t>固定资产清理</w:t>
            </w:r>
          </w:p>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t>Liquidation of fixed assets</w:t>
            </w:r>
          </w:p>
        </w:tc>
        <w:tc>
          <w:tcPr>
            <w:tcW w:w="1843" w:type="dxa"/>
            <w:shd w:val="clear" w:color="auto" w:fill="auto"/>
            <w:vAlign w:val="center"/>
          </w:tcPr>
          <w:p>
            <w:pPr>
              <w:pStyle w:val="ac"/>
              <w:jc w:val="right"/>
            </w:pPr>
            <w:r>
              <w:t>29,068,843.08</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29,068,843.08</w:t>
            </w:r>
          </w:p>
        </w:tc>
        <w:tc>
          <w:tcPr>
            <w:tcW w:w="1843" w:type="dxa"/>
            <w:shd w:val="clear" w:color="auto" w:fill="auto"/>
            <w:vAlign w:val="center"/>
          </w:tcPr>
          <w:p>
            <w:pPr>
              <w:pStyle w:val="ac"/>
              <w:jc w:val="right"/>
            </w:pPr>
            <w:r>
              <w:t>(29,068,843.08)</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(29,068,843.08)</w:t>
            </w:r>
          </w:p>
        </w:tc>
        <w:tc>
          <w:tcPr>
            <w:tcW w:w="1842" w:type="dxa"/>
            <w:shd w:val="clear" w:color="auto" w:fill="auto"/>
            <w:vAlign w:val="center"/>
          </w:tcPr>
          <w:p>
            <w:pPr>
              <w:pStyle w:val="ac"/>
              <w:jc w:val="right"/>
            </w:pPr>
            <w:r>
              <w:t>---</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w:t>
            </w:r>
          </w:p>
        </w:tc>
        <w:tc>
          <w:tcPr>
            <w:tcW w:w="1049" w:type="dxa"/>
            <w:shd w:val="clear" w:color="auto" w:fill="auto"/>
            <w:vAlign w:val="center"/>
          </w:tcPr>
          <w:p>
            <w:pPr>
              <w:pStyle w:val="ac"/>
            </w:pPr>
          </w:p>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r/>
          </w:p>
        </w:tc>
      </w:tr>
      <w:tr w:rsidR="00073169" w:rsidRPr="00D55399" w:rsidTr="005A265B">
        <w:trPr>
          <w:trHeight w:val="340"/>
        </w:trPr>
        <w:tc>
          <w:tcPr>
            <w:tcW w:w="1843" w:type="dxa"/>
            <w:shd w:val="clear" w:color="auto" w:fill="auto"/>
            <w:vAlign w:val="center"/>
          </w:tcPr>
          <w:p>
            <w:pPr>
              <w:pStyle w:val="ac"/>
              <w:jc w:val="both"/>
            </w:pPr>
            <w:r>
              <w:t>应付账款</w:t>
            </w:r>
          </w:p>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t>Accounts payable</w:t>
            </w:r>
          </w:p>
        </w:tc>
        <w:tc>
          <w:tcPr>
            <w:tcW w:w="1843" w:type="dxa"/>
            <w:shd w:val="clear" w:color="auto" w:fill="auto"/>
            <w:vAlign w:val="center"/>
          </w:tcPr>
          <w:p>
            <w:pPr>
              <w:pStyle w:val="ac"/>
              <w:jc w:val="right"/>
            </w:pPr>
            <w:r>
              <w:t>46,782,150.22</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46,782,150.22</w:t>
            </w:r>
          </w:p>
        </w:tc>
        <w:tc>
          <w:tcPr>
            <w:tcW w:w="1843" w:type="dxa"/>
            <w:shd w:val="clear" w:color="auto" w:fill="auto"/>
            <w:vAlign w:val="center"/>
          </w:tcPr>
          <w:p>
            <w:pPr>
              <w:pStyle w:val="ac"/>
              <w:jc w:val="right"/>
            </w:pPr>
            <w:r>
              <w:t>(46,782,150.22)</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(46,782,150.22)</w:t>
            </w:r>
          </w:p>
        </w:tc>
        <w:tc>
          <w:tcPr>
            <w:tcW w:w="1842" w:type="dxa"/>
            <w:shd w:val="clear" w:color="auto" w:fill="auto"/>
            <w:vAlign w:val="center"/>
          </w:tcPr>
          <w:p>
            <w:pPr>
              <w:pStyle w:val="ac"/>
              <w:jc w:val="right"/>
            </w:pPr>
            <w:r>
              <w:t>---</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w:t>
            </w:r>
          </w:p>
        </w:tc>
        <w:tc>
          <w:tcPr>
            <w:tcW w:w="1049" w:type="dxa"/>
            <w:shd w:val="clear" w:color="auto" w:fill="auto"/>
            <w:vAlign w:val="center"/>
          </w:tcPr>
          <w:p>
            <w:pPr>
              <w:pStyle w:val="ac"/>
            </w:pPr>
          </w:p>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r/>
          </w:p>
        </w:tc>
      </w:tr>
      <w:tr w:rsidR="00073169" w:rsidRPr="00D55399" w:rsidTr="005A265B">
        <w:trPr>
          <w:trHeight w:val="340"/>
        </w:trPr>
        <w:tc>
          <w:tcPr>
            <w:tcW w:w="1843" w:type="dxa"/>
            <w:shd w:val="clear" w:color="auto" w:fill="auto"/>
            <w:vAlign w:val="center"/>
          </w:tcPr>
          <w:p>
            <w:pPr>
              <w:pStyle w:val="ac"/>
              <w:jc w:val="both"/>
            </w:pPr>
            <w:r>
              <w:t>应付票据及应付账款</w:t>
            </w:r>
          </w:p>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t>Notes payable and accounts payable</w:t>
            </w:r>
          </w:p>
        </w:tc>
        <w:tc>
          <w:tcPr>
            <w:tcW w:w="1843" w:type="dxa"/>
            <w:shd w:val="clear" w:color="auto" w:fill="auto"/>
            <w:vAlign w:val="center"/>
          </w:tcPr>
          <w:p>
            <w:pPr>
              <w:pStyle w:val="ac"/>
              <w:jc w:val="right"/>
            </w:pPr>
            <w:r>
              <w:t>---</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w:t>
            </w:r>
          </w:p>
        </w:tc>
        <w:tc>
          <w:tcPr>
            <w:tcW w:w="1843" w:type="dxa"/>
            <w:shd w:val="clear" w:color="auto" w:fill="auto"/>
            <w:vAlign w:val="center"/>
          </w:tcPr>
          <w:p>
            <w:pPr>
              <w:pStyle w:val="ac"/>
              <w:jc w:val="right"/>
            </w:pPr>
            <w:r>
              <w:t>46,782,150.22</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46,782,150.22</w:t>
            </w:r>
          </w:p>
        </w:tc>
        <w:tc>
          <w:tcPr>
            <w:tcW w:w="1842" w:type="dxa"/>
            <w:shd w:val="clear" w:color="auto" w:fill="auto"/>
            <w:vAlign w:val="center"/>
          </w:tcPr>
          <w:p>
            <w:pPr>
              <w:pStyle w:val="ac"/>
              <w:jc w:val="right"/>
            </w:pPr>
            <w:r>
              <w:t>46,782,150.22</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46,782,150.22</w:t>
            </w:r>
          </w:p>
        </w:tc>
        <w:tc>
          <w:tcPr>
            <w:tcW w:w="1049" w:type="dxa"/>
            <w:shd w:val="clear" w:color="auto" w:fill="auto"/>
            <w:vAlign w:val="center"/>
          </w:tcPr>
          <w:p>
            <w:pPr>
              <w:pStyle w:val="ac"/>
            </w:pPr>
          </w:p>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r/>
          </w:p>
        </w:tc>
      </w:tr>
      <w:tr w:rsidR="00073169" w:rsidRPr="00D55399" w:rsidTr="005A265B">
        <w:trPr>
          <w:trHeight w:val="340"/>
        </w:trPr>
        <w:tc>
          <w:tcPr>
            <w:tcW w:w="1843" w:type="dxa"/>
            <w:shd w:val="clear" w:color="auto" w:fill="auto"/>
            <w:vAlign w:val="center"/>
          </w:tcPr>
          <w:p>
            <w:pPr>
              <w:pStyle w:val="ac"/>
              <w:jc w:val="both"/>
            </w:pPr>
            <w:r>
              <w:t>应付利息</w:t>
            </w:r>
          </w:p>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t>Interest payable</w:t>
            </w:r>
          </w:p>
        </w:tc>
        <w:tc>
          <w:tcPr>
            <w:tcW w:w="1843" w:type="dxa"/>
            <w:shd w:val="clear" w:color="auto" w:fill="auto"/>
            <w:vAlign w:val="center"/>
          </w:tcPr>
          <w:p>
            <w:pPr>
              <w:pStyle w:val="ac"/>
              <w:jc w:val="right"/>
            </w:pPr>
            <w:r>
              <w:t>16,196,422.50</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16,196,422.50</w:t>
            </w:r>
          </w:p>
        </w:tc>
        <w:tc>
          <w:tcPr>
            <w:tcW w:w="1843" w:type="dxa"/>
            <w:shd w:val="clear" w:color="auto" w:fill="auto"/>
            <w:vAlign w:val="center"/>
          </w:tcPr>
          <w:p>
            <w:pPr>
              <w:pStyle w:val="ac"/>
              <w:jc w:val="right"/>
            </w:pPr>
            <w:r>
              <w:t>(16,196,422.50)</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(16,196,422.50)</w:t>
            </w:r>
          </w:p>
        </w:tc>
        <w:tc>
          <w:tcPr>
            <w:tcW w:w="1842" w:type="dxa"/>
            <w:shd w:val="clear" w:color="auto" w:fill="auto"/>
            <w:vAlign w:val="center"/>
          </w:tcPr>
          <w:p>
            <w:pPr>
              <w:pStyle w:val="ac"/>
              <w:jc w:val="right"/>
            </w:pPr>
            <w:r>
              <w:t>---</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w:t>
            </w:r>
          </w:p>
        </w:tc>
        <w:tc>
          <w:tcPr>
            <w:tcW w:w="1049" w:type="dxa"/>
            <w:shd w:val="clear" w:color="auto" w:fill="auto"/>
            <w:vAlign w:val="center"/>
          </w:tcPr>
          <w:p>
            <w:pPr>
              <w:pStyle w:val="ac"/>
            </w:pPr>
          </w:p>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r/>
          </w:p>
        </w:tc>
      </w:tr>
      <w:tr w:rsidR="00073169" w:rsidRPr="00D55399" w:rsidTr="005A265B">
        <w:trPr>
          <w:trHeight w:val="340"/>
        </w:trPr>
        <w:tc>
          <w:tcPr>
            <w:tcW w:w="1843" w:type="dxa"/>
            <w:shd w:val="clear" w:color="auto" w:fill="auto"/>
            <w:vAlign w:val="center"/>
          </w:tcPr>
          <w:p>
            <w:pPr>
              <w:pStyle w:val="ac"/>
              <w:jc w:val="both"/>
            </w:pPr>
            <w:r>
              <w:t>其他应付款</w:t>
            </w:r>
          </w:p>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t>Other payables</w:t>
            </w:r>
          </w:p>
        </w:tc>
        <w:tc>
          <w:tcPr>
            <w:tcW w:w="1843" w:type="dxa"/>
            <w:shd w:val="clear" w:color="auto" w:fill="auto"/>
            <w:vAlign w:val="center"/>
          </w:tcPr>
          <w:p>
            <w:pPr>
              <w:pStyle w:val="ac"/>
              <w:jc w:val="right"/>
            </w:pPr>
            <w:r>
              <w:t>93,148,710.29</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93,148,710.29</w:t>
            </w:r>
          </w:p>
        </w:tc>
        <w:tc>
          <w:tcPr>
            <w:tcW w:w="1843" w:type="dxa"/>
            <w:shd w:val="clear" w:color="auto" w:fill="auto"/>
            <w:vAlign w:val="center"/>
          </w:tcPr>
          <w:p>
            <w:pPr>
              <w:pStyle w:val="ac"/>
              <w:jc w:val="right"/>
            </w:pPr>
            <w:r>
              <w:t>16,196,422.50</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16,196,422.50</w:t>
            </w:r>
          </w:p>
        </w:tc>
        <w:tc>
          <w:tcPr>
            <w:tcW w:w="1842" w:type="dxa"/>
            <w:shd w:val="clear" w:color="auto" w:fill="auto"/>
            <w:vAlign w:val="center"/>
          </w:tcPr>
          <w:p>
            <w:pPr>
              <w:pStyle w:val="ac"/>
              <w:jc w:val="right"/>
            </w:pPr>
            <w:r>
              <w:t>109,345,132.79</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109,345,132.79</w:t>
            </w:r>
          </w:p>
        </w:tc>
        <w:tc>
          <w:tcPr>
            <w:tcW w:w="1049" w:type="dxa"/>
            <w:shd w:val="clear" w:color="auto" w:fill="auto"/>
            <w:vAlign w:val="center"/>
          </w:tcPr>
          <w:p>
            <w:pPr>
              <w:pStyle w:val="ac"/>
            </w:pPr>
          </w:p>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r/>
          </w:p>
        </w:tc>
      </w:tr>
      <w:tr w:rsidR="00073169" w:rsidRPr="00D55399" w:rsidTr="005A265B">
        <w:trPr>
          <w:trHeight w:val="340"/>
        </w:trPr>
        <w:tc>
          <w:tcPr>
            <w:tcW w:w="1843" w:type="dxa"/>
            <w:shd w:val="clear" w:color="auto" w:fill="auto"/>
            <w:vAlign w:val="center"/>
          </w:tcPr>
          <w:p>
            <w:pPr>
              <w:pStyle w:val="ac"/>
              <w:jc w:val="both"/>
            </w:pPr>
            <w:r>
              <w:t>管理费用</w:t>
            </w:r>
          </w:p>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t>Management cost</w:t>
            </w:r>
          </w:p>
        </w:tc>
        <w:tc>
          <w:tcPr>
            <w:tcW w:w="1843" w:type="dxa"/>
            <w:shd w:val="clear" w:color="auto" w:fill="auto"/>
            <w:vAlign w:val="center"/>
          </w:tcPr>
          <w:p>
            <w:pPr>
              <w:pStyle w:val="ac"/>
              <w:jc w:val="right"/>
            </w:pPr>
            <w:r>
              <w:t>352,278,399.02</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352,278,399.02</w:t>
            </w:r>
          </w:p>
        </w:tc>
        <w:tc>
          <w:tcPr>
            <w:tcW w:w="1843" w:type="dxa"/>
            <w:shd w:val="clear" w:color="auto" w:fill="auto"/>
            <w:vAlign w:val="center"/>
          </w:tcPr>
          <w:p>
            <w:pPr>
              <w:pStyle w:val="ac"/>
              <w:jc w:val="right"/>
            </w:pPr>
            <w:r>
              <w:t>(96,933,061.82)</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(96,933,061.82)</w:t>
            </w:r>
          </w:p>
        </w:tc>
        <w:tc>
          <w:tcPr>
            <w:tcW w:w="1842" w:type="dxa"/>
            <w:shd w:val="clear" w:color="auto" w:fill="auto"/>
            <w:vAlign w:val="center"/>
          </w:tcPr>
          <w:p>
            <w:pPr>
              <w:pStyle w:val="ac"/>
              <w:jc w:val="right"/>
            </w:pPr>
            <w:r>
              <w:t>255,345,337.20</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255,345,337.20</w:t>
            </w:r>
          </w:p>
        </w:tc>
        <w:tc>
          <w:tcPr>
            <w:tcW w:w="1049" w:type="dxa"/>
            <w:shd w:val="clear" w:color="auto" w:fill="auto"/>
            <w:vAlign w:val="center"/>
          </w:tcPr>
          <w:p>
            <w:pPr>
              <w:pStyle w:val="ac"/>
            </w:pPr>
          </w:p>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r/>
          </w:p>
        </w:tc>
      </w:tr>
      <w:tr w:rsidR="00073169" w:rsidRPr="00D55399" w:rsidTr="005A265B">
        <w:trPr>
          <w:trHeight w:val="340"/>
        </w:trPr>
        <w:tc>
          <w:tcPr>
            <w:tcW w:w="1843" w:type="dxa"/>
            <w:shd w:val="clear" w:color="auto" w:fill="auto"/>
            <w:vAlign w:val="center"/>
          </w:tcPr>
          <w:p>
            <w:pPr>
              <w:pStyle w:val="ac"/>
              <w:jc w:val="both"/>
            </w:pPr>
            <w:r>
              <w:t>研发费用</w:t>
            </w:r>
          </w:p>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t>Research and development expenses</w:t>
            </w:r>
          </w:p>
        </w:tc>
        <w:tc>
          <w:tcPr>
            <w:tcW w:w="1843" w:type="dxa"/>
            <w:shd w:val="clear" w:color="auto" w:fill="auto"/>
            <w:vAlign w:val="center"/>
          </w:tcPr>
          <w:p>
            <w:pPr>
              <w:pStyle w:val="ac"/>
              <w:jc w:val="right"/>
            </w:pPr>
            <w:r>
              <w:t>---</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w:t>
            </w:r>
          </w:p>
        </w:tc>
        <w:tc>
          <w:tcPr>
            <w:tcW w:w="1843" w:type="dxa"/>
            <w:shd w:val="clear" w:color="auto" w:fill="auto"/>
            <w:vAlign w:val="center"/>
          </w:tcPr>
          <w:p>
            <w:pPr>
              <w:pStyle w:val="ac"/>
              <w:jc w:val="right"/>
            </w:pPr>
            <w:r>
              <w:t>96,933,061.82</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96,933,061.82</w:t>
            </w:r>
          </w:p>
        </w:tc>
        <w:tc>
          <w:tcPr>
            <w:tcW w:w="1842" w:type="dxa"/>
            <w:shd w:val="clear" w:color="auto" w:fill="auto"/>
            <w:vAlign w:val="center"/>
          </w:tcPr>
          <w:p>
            <w:pPr>
              <w:pStyle w:val="ac"/>
              <w:jc w:val="right"/>
            </w:pPr>
            <w:r>
              <w:t>96,933,061.82</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96,933,061.82</w:t>
            </w:r>
          </w:p>
        </w:tc>
        <w:tc>
          <w:tcPr>
            <w:tcW w:w="1049" w:type="dxa"/>
            <w:shd w:val="clear" w:color="auto" w:fill="auto"/>
            <w:vAlign w:val="center"/>
          </w:tcPr>
          <w:p>
            <w:pPr>
              <w:pStyle w:val="ac"/>
            </w:pPr>
          </w:p>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r/>
          </w:p>
        </w:tc>
      </w:tr>
      <w:tr w:rsidR="00073169" w:rsidRPr="00D55399" w:rsidTr="005A265B">
        <w:trPr>
          <w:trHeight w:val="340"/>
        </w:trPr>
        <w:tc>
          <w:tcPr>
            <w:tcW w:w="1843" w:type="dxa"/>
            <w:shd w:val="clear" w:color="auto" w:fill="auto"/>
            <w:vAlign w:val="center"/>
          </w:tcPr>
          <w:p>
            <w:pPr>
              <w:pStyle w:val="ac"/>
              <w:jc w:val="both"/>
            </w:pPr>
            <w:r>
              <w:t>收到其他与经营活动有关的现金</w:t>
            </w:r>
          </w:p>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t>Receive other cash related to business activities</w:t>
            </w:r>
          </w:p>
        </w:tc>
        <w:tc>
          <w:tcPr>
            <w:tcW w:w="1843" w:type="dxa"/>
            <w:shd w:val="clear" w:color="auto" w:fill="auto"/>
            <w:vAlign w:val="center"/>
          </w:tcPr>
          <w:p>
            <w:pPr>
              <w:pStyle w:val="ac"/>
              <w:jc w:val="right"/>
            </w:pPr>
            <w:r>
              <w:t>79,627,092.39</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79,627,092.39</w:t>
            </w:r>
          </w:p>
        </w:tc>
        <w:tc>
          <w:tcPr>
            <w:tcW w:w="1843" w:type="dxa"/>
            <w:shd w:val="clear" w:color="auto" w:fill="auto"/>
            <w:vAlign w:val="center"/>
          </w:tcPr>
          <w:p>
            <w:pPr>
              <w:pStyle w:val="ac"/>
              <w:jc w:val="right"/>
            </w:pPr>
            <w:r>
              <w:t>3,809,269.36</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3,809,269.36</w:t>
            </w:r>
          </w:p>
        </w:tc>
        <w:tc>
          <w:tcPr>
            <w:tcW w:w="1842" w:type="dxa"/>
            <w:shd w:val="clear" w:color="auto" w:fill="auto"/>
            <w:vAlign w:val="center"/>
          </w:tcPr>
          <w:p>
            <w:pPr>
              <w:pStyle w:val="ac"/>
              <w:jc w:val="right"/>
            </w:pPr>
            <w:r>
              <w:t>83,436,361.75</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83,436,361.75</w:t>
            </w:r>
          </w:p>
        </w:tc>
        <w:tc>
          <w:tcPr>
            <w:tcW w:w="1049" w:type="dxa"/>
            <w:shd w:val="clear" w:color="auto" w:fill="auto"/>
            <w:vAlign w:val="center"/>
          </w:tcPr>
          <w:p>
            <w:pPr>
              <w:pStyle w:val="ac"/>
            </w:pPr>
          </w:p>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r/>
          </w:p>
        </w:tc>
      </w:tr>
      <w:tr w:rsidR="00073169" w:rsidRPr="00D55399" w:rsidTr="005A265B">
        <w:trPr>
          <w:trHeight w:val="340"/>
        </w:trPr>
        <w:tc>
          <w:tcPr>
            <w:tcW w:w="1843" w:type="dxa"/>
            <w:shd w:val="clear" w:color="auto" w:fill="auto"/>
            <w:vAlign w:val="center"/>
          </w:tcPr>
          <w:p>
            <w:pPr>
              <w:pStyle w:val="ac"/>
              <w:jc w:val="both"/>
            </w:pPr>
            <w:r>
              <w:t>收到其他与投资活动有关的现金</w:t>
            </w:r>
          </w:p>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t>Receiving other cash related to investment activities</w:t>
            </w:r>
          </w:p>
        </w:tc>
        <w:tc>
          <w:tcPr>
            <w:tcW w:w="1843" w:type="dxa"/>
            <w:shd w:val="clear" w:color="auto" w:fill="auto"/>
            <w:vAlign w:val="center"/>
          </w:tcPr>
          <w:p>
            <w:pPr>
              <w:pStyle w:val="ac"/>
              <w:jc w:val="right"/>
            </w:pPr>
            <w:r>
              <w:t>81,296,069.36</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81,296,069.36</w:t>
            </w:r>
          </w:p>
        </w:tc>
        <w:tc>
          <w:tcPr>
            <w:tcW w:w="1843" w:type="dxa"/>
            <w:shd w:val="clear" w:color="auto" w:fill="auto"/>
            <w:vAlign w:val="center"/>
          </w:tcPr>
          <w:p>
            <w:pPr>
              <w:pStyle w:val="ac"/>
              <w:jc w:val="right"/>
            </w:pPr>
            <w:r>
              <w:t>(3,809,269.36)</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(3,809,269.36)</w:t>
            </w:r>
          </w:p>
        </w:tc>
        <w:tc>
          <w:tcPr>
            <w:tcW w:w="1842" w:type="dxa"/>
            <w:shd w:val="clear" w:color="auto" w:fill="auto"/>
            <w:vAlign w:val="center"/>
          </w:tcPr>
          <w:p>
            <w:pPr>
              <w:pStyle w:val="ac"/>
              <w:jc w:val="right"/>
            </w:pPr>
            <w:r>
              <w:t>77,486,800.00</w:t>
            </w:r>
          </w:p>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77,486,800.00</w:t>
            </w:r>
          </w:p>
        </w:tc>
        <w:tc>
          <w:tcPr>
            <w:tcW w:w="1049" w:type="dxa"/>
            <w:shd w:val="clear" w:color="auto" w:fill="auto"/>
            <w:vAlign w:val="center"/>
          </w:tcPr>
          <w:p>
            <w:pPr>
              <w:pStyle w:val="ac"/>
            </w:pPr>
          </w:p>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r/>
          </w:p>
        </w:tc>
      </w:tr>
    </w:tbl>
    <w:p w:rsidR="00073169" w:rsidRPr="00D55399" w:rsidRDefault="00073169" w:rsidP="00073169">
      <w:pPr>
        <w:pStyle w:val="afd"/>
        <w:spacing w:line="360" w:lineRule="auto"/>
        <w:ind w:leftChars="0" w:left="0" w:firstLineChars="200" w:firstLine="422"/>
        <w:rPr>
          <w:rFonts w:ascii="Times New Roman" w:hAnsi="Times New Roman"/>
          <w:color w:val="C45911" w:themeColor="accent2" w:themeShade="BF"/>
        </w:rPr>
      </w:pPr>
    </w:p>
    <w:p>
      <w:pPr>
        <w:pStyle w:val="afd"/>
      </w:pPr>
    </w:p>
    <w:p w:rsidR="00073169" w:rsidRPr="00D55399" w:rsidRDefault="00073169" w:rsidP="00073169">
      <w:pPr>
        <w:pStyle w:val="afd"/>
        <w:spacing w:line="360" w:lineRule="auto"/>
        <w:ind w:leftChars="0" w:left="0" w:firstLineChars="200" w:firstLine="422"/>
        <w:rPr>
          <w:rFonts w:ascii="Times New Roman" w:hAnsi="Times New Roman"/>
          <w:color w:val="C45911" w:themeColor="accent2" w:themeShade="BF"/>
        </w:rPr>
      </w:pPr>
      <w:r/>
    </w:p>
    <w:bookmarkEnd w:id="3"/>
    <w:p>
      <w:pPr>
        <w:pStyle w:val="afd"/>
      </w:pPr>
    </w:p>
    <w:p w:rsidR="00073169" w:rsidRPr="00D55399" w:rsidRDefault="00073169" w:rsidP="00483F60">
      <w:pPr>
        <w:pStyle w:val="aff"/>
        <w:widowControl w:val="0"/>
        <w:numPr>
          <w:ilvl w:val="0"/>
          <w:numId w:val="38"/>
        </w:numPr>
        <w:tabs>
          <w:tab w:val="clear" w:pos="714"/>
        </w:tabs>
        <w:spacing w:beforeLines="100" w:before="312" w:line="360" w:lineRule="auto"/>
        <w:ind w:left="0" w:firstLineChars="200" w:firstLine="880"/>
        <w:outlineLvl w:val="1"/>
        <w:rPr>
          <w:rStyle w:val="1Char"/>
          <w:b/>
          <w:bCs w:val="0"/>
          <w:color w:val="C45911" w:themeColor="accent2" w:themeShade="BF"/>
          <w:szCs w:val="21"/>
        </w:rPr>
      </w:pPr>
      <w:r>
        <w:t>税项</w:t>
      </w:r>
    </w:p>
    <w:p>
      <w:pPr>
        <w:pStyle w:val="aff"/>
      </w:pPr>
      <w:r>
        <w:t>Tax</w:t>
      </w:r>
    </w:p>
    <w:p w:rsidR="00073169" w:rsidRPr="00D55399" w:rsidRDefault="00073169" w:rsidP="00483F60">
      <w:pPr>
        <w:pStyle w:val="af6"/>
        <w:widowControl w:val="0"/>
        <w:numPr>
          <w:ilvl w:val="0"/>
          <w:numId w:val="6"/>
        </w:numPr>
        <w:tabs>
          <w:tab w:val="clear" w:pos="714"/>
        </w:tabs>
        <w:spacing w:line="360" w:lineRule="auto"/>
        <w:ind w:left="0" w:firstLineChars="200" w:firstLine="422"/>
        <w:outlineLvl w:val="2"/>
        <w:rPr>
          <w:rFonts w:ascii="Times New Roman" w:hAnsi="Times New Roman"/>
          <w:color w:val="C45911" w:themeColor="accent2" w:themeShade="BF"/>
        </w:rPr>
      </w:pPr>
      <w:r>
        <w:t>公司主要税种和税率</w:t>
      </w:r>
    </w:p>
    <w:tbl>
      <w:tblPr>
        <w:tblW w:w="8520" w:type="dxa"/>
        <w:tblInd w:w="93" w:type="dxa"/>
        <w:tblLayout w:type="fixed"/>
        <w:tblLook w:val="0000" w:firstRow="0" w:lastRow="0" w:firstColumn="0" w:lastColumn="0" w:noHBand="0" w:noVBand="0"/>
      </w:tblPr>
      <w:tblGrid>
        <w:gridCol w:w="3333"/>
        <w:gridCol w:w="1148"/>
        <w:gridCol w:w="1063"/>
        <w:gridCol w:w="992"/>
        <w:gridCol w:w="1134"/>
        <w:gridCol w:w="850"/>
      </w:tblGrid>
      <w:tr w:rsidR="00073169" w:rsidRPr="00D55399" w:rsidTr="005A265B">
        <w:trPr>
          <w:trHeight w:val="340"/>
          <w:tblHeader/>
        </w:trPr>
        <w:tc>
          <w:tcPr>
            <w:tcW w:w="3333" w:type="dxa"/>
            <w:vMerge w:val="restart"/>
            <w:tcBorders>
              <w:top w:val="single" w:sz="12" w:space="0" w:color="auto"/>
              <w:left w:val="nil"/>
              <w:bottom w:val="dotted" w:sz="4" w:space="0" w:color="000000"/>
              <w:right w:val="dotted" w:sz="4" w:space="0" w:color="auto"/>
            </w:tcBorders>
            <w:vAlign w:val="center"/>
          </w:tcPr>
          <w:p>
            <w:pPr>
              <w:jc w:val="center"/>
            </w:pPr>
            <w:r>
              <w:t>公司名称</w:t>
            </w:r>
          </w:p>
          <w:p>
            <w:pPr>
              <w:jc w:val="center"/>
            </w:pPr>
            <w:r>
              <w:t>2018</w:t>
            </w:r>
          </w:p>
          <w:p>
            <w:pPr>
              <w:jc w:val="center"/>
            </w:pPr>
            <w:r>
              <w:t>The name of the company</w:t>
            </w:r>
          </w:p>
          <w:p w:rsidR="00073169" w:rsidRPr="00D55399" w:rsidRDefault="00073169" w:rsidP="005A265B">
            <w:pPr>
              <w:spacing w:line="240" w:lineRule="exact"/>
              <w:jc w:val="center"/>
              <w:rPr>
                <w:color w:val="C45911" w:themeColor="accent2" w:themeShade="BF"/>
                <w:kern w:val="0"/>
              </w:rPr>
            </w:pPr>
            <w:r>
              <w:t>2017</w:t>
            </w:r>
          </w:p>
        </w:tc>
        <w:tc>
          <w:tcPr>
            <w:tcW w:w="1148" w:type="dxa"/>
            <w:vMerge w:val="restart"/>
            <w:tcBorders>
              <w:top w:val="single" w:sz="12" w:space="0" w:color="auto"/>
              <w:left w:val="dotted" w:sz="4" w:space="0" w:color="auto"/>
              <w:bottom w:val="dotted" w:sz="4" w:space="0" w:color="000000"/>
              <w:right w:val="dotted" w:sz="4" w:space="0" w:color="auto"/>
            </w:tcBorders>
            <w:vAlign w:val="center"/>
          </w:tcPr>
          <w:p>
            <w:pPr>
              <w:jc w:val="center"/>
            </w:pPr>
            <w:r>
              <w:t>注册地点</w:t>
            </w:r>
          </w:p>
          <w:p>
            <w:pPr>
              <w:jc w:val="center"/>
            </w:pPr>
            <w:r>
              <w:t>City dimension</w:t>
            </w:r>
          </w:p>
          <w:p>
            <w:pPr>
              <w:jc w:val="center"/>
            </w:pPr>
            <w:r>
              <w:t>Place of registration</w:t>
            </w:r>
          </w:p>
          <w:p w:rsidR="00073169" w:rsidRPr="00D55399" w:rsidRDefault="00073169" w:rsidP="005A265B">
            <w:pPr>
              <w:spacing w:line="240" w:lineRule="exact"/>
              <w:jc w:val="center"/>
              <w:rPr>
                <w:color w:val="C45911" w:themeColor="accent2" w:themeShade="BF"/>
                <w:kern w:val="0"/>
              </w:rPr>
            </w:pPr>
            <w:r>
              <w:t>Protection construction tax</w:t>
            </w:r>
          </w:p>
        </w:tc>
        <w:tc>
          <w:tcPr>
            <w:tcW w:w="2055" w:type="dxa"/>
            <w:gridSpan w:val="2"/>
            <w:tcBorders>
              <w:top w:val="single" w:sz="12" w:space="0" w:color="auto"/>
              <w:left w:val="nil"/>
              <w:bottom w:val="dotted" w:sz="4" w:space="0" w:color="auto"/>
              <w:right w:val="dotted" w:sz="4" w:space="0" w:color="000000"/>
            </w:tcBorders>
            <w:vAlign w:val="center"/>
          </w:tcPr>
          <w:p>
            <w:pPr>
              <w:jc w:val="center"/>
            </w:pPr>
            <w:r>
              <w:t>增值税*</w:t>
            </w:r>
          </w:p>
          <w:p>
            <w:pPr>
              <w:jc w:val="center"/>
            </w:pPr>
            <w:r>
              <w:t>City dimension</w:t>
            </w:r>
          </w:p>
          <w:p>
            <w:pPr>
              <w:jc w:val="center"/>
            </w:pPr>
            <w:r>
              <w:t>Value added tax *</w:t>
            </w:r>
          </w:p>
          <w:p w:rsidR="00073169" w:rsidRPr="00D55399" w:rsidRDefault="00073169" w:rsidP="005A265B">
            <w:pPr>
              <w:spacing w:line="240" w:lineRule="exact"/>
              <w:jc w:val="center"/>
              <w:rPr>
                <w:color w:val="C45911" w:themeColor="accent2" w:themeShade="BF"/>
                <w:kern w:val="0"/>
              </w:rPr>
            </w:pPr>
            <w:r>
              <w:t>Protection construction tax</w:t>
            </w:r>
          </w:p>
        </w:tc>
        <w:tc>
          <w:tcPr>
            <w:tcW w:w="1134" w:type="dxa"/>
            <w:vMerge w:val="restart"/>
            <w:tcBorders>
              <w:top w:val="single" w:sz="12" w:space="0" w:color="auto"/>
              <w:left w:val="dotted" w:sz="4" w:space="0" w:color="auto"/>
              <w:bottom w:val="dotted" w:sz="4" w:space="0" w:color="000000"/>
              <w:right w:val="dotted" w:sz="4" w:space="0" w:color="auto"/>
            </w:tcBorders>
            <w:vAlign w:val="center"/>
          </w:tcPr>
          <w:p>
            <w:pPr>
              <w:jc w:val="center"/>
            </w:pPr>
            <w:r>
              <w:t>城市维</w:t>
            </w:r>
          </w:p>
          <w:p>
            <w:pPr>
              <w:jc w:val="center"/>
            </w:pPr>
            <w:r>
              <w:t>Our company</w:t>
            </w:r>
          </w:p>
          <w:p>
            <w:pPr>
              <w:jc w:val="center"/>
            </w:pPr>
            <w:r>
              <w:t>Educational expenses</w:t>
            </w:r>
          </w:p>
          <w:p w:rsidR="00073169" w:rsidRPr="00D55399" w:rsidRDefault="00073169" w:rsidP="005A265B">
            <w:pPr>
              <w:spacing w:line="240" w:lineRule="exact"/>
              <w:ind w:rightChars="-38" w:right="-68"/>
              <w:jc w:val="center"/>
              <w:rPr>
                <w:color w:val="C45911" w:themeColor="accent2" w:themeShade="BF"/>
                <w:kern w:val="0"/>
              </w:rPr>
            </w:pPr>
            <w:r>
              <w:t>Shanghai</w:t>
            </w:r>
          </w:p>
          <w:p>
            <w:pPr>
              <w:jc w:val="center"/>
            </w:pPr>
            <w:r>
              <w:t>护建设税</w:t>
            </w:r>
          </w:p>
          <w:p>
            <w:pPr>
              <w:jc w:val="center"/>
            </w:pPr>
            <w:r>
              <w:t>3%</w:t>
            </w:r>
          </w:p>
          <w:p>
            <w:pPr>
              <w:jc w:val="center"/>
            </w:pPr>
            <w:r>
              <w:t>Additional</w:t>
            </w:r>
          </w:p>
          <w:p w:rsidR="00073169" w:rsidRPr="00D55399" w:rsidRDefault="00073169" w:rsidP="005A265B">
            <w:pPr>
              <w:spacing w:line="240" w:lineRule="exact"/>
              <w:ind w:rightChars="-38" w:right="-68"/>
              <w:jc w:val="center"/>
              <w:rPr>
                <w:color w:val="C45911" w:themeColor="accent2" w:themeShade="BF"/>
                <w:kern w:val="0"/>
              </w:rPr>
            </w:pPr>
            <w:r>
              <w:t>3%</w:t>
            </w:r>
          </w:p>
        </w:tc>
        <w:tc>
          <w:tcPr>
            <w:tcW w:w="850" w:type="dxa"/>
            <w:vMerge w:val="restart"/>
            <w:tcBorders>
              <w:top w:val="single" w:sz="12" w:space="0" w:color="auto"/>
              <w:left w:val="dotted" w:sz="4" w:space="0" w:color="auto"/>
              <w:bottom w:val="dotted" w:sz="4" w:space="0" w:color="000000"/>
              <w:right w:val="nil"/>
            </w:tcBorders>
            <w:vAlign w:val="center"/>
          </w:tcPr>
          <w:p>
            <w:pPr>
              <w:jc w:val="center"/>
            </w:pPr>
            <w:r>
              <w:t>教育费</w:t>
            </w:r>
          </w:p>
          <w:p>
            <w:pPr>
              <w:jc w:val="center"/>
            </w:pPr>
            <w:r>
              <w:t>1%</w:t>
            </w:r>
          </w:p>
          <w:p>
            <w:pPr>
              <w:jc w:val="center"/>
            </w:pPr>
            <w:r>
              <w:t>The name of the company</w:t>
            </w:r>
          </w:p>
          <w:p w:rsidR="00073169" w:rsidRPr="00D55399" w:rsidRDefault="00073169" w:rsidP="005A265B">
            <w:pPr>
              <w:spacing w:line="240" w:lineRule="exact"/>
              <w:jc w:val="center"/>
              <w:rPr>
                <w:color w:val="C45911" w:themeColor="accent2" w:themeShade="BF"/>
                <w:kern w:val="0"/>
              </w:rPr>
            </w:pPr>
            <w:r>
              <w:t>3%</w:t>
            </w:r>
          </w:p>
          <w:p>
            <w:pPr>
              <w:jc w:val="center"/>
            </w:pPr>
            <w:r>
              <w:t>附加</w:t>
            </w:r>
          </w:p>
          <w:p>
            <w:pPr>
              <w:jc w:val="center"/>
            </w:pPr>
            <w:r>
              <w:t>Shimen Leshi Plasma Collection Station Co., Ltd.</w:t>
            </w:r>
          </w:p>
          <w:p>
            <w:pPr>
              <w:jc w:val="center"/>
            </w:pPr>
            <w:r>
              <w:t>Place of registration</w:t>
            </w:r>
          </w:p>
          <w:p w:rsidR="00073169" w:rsidRPr="00D55399" w:rsidRDefault="00073169" w:rsidP="005A265B">
            <w:pPr>
              <w:spacing w:line="240" w:lineRule="exact"/>
              <w:jc w:val="center"/>
              <w:rPr>
                <w:color w:val="C45911" w:themeColor="accent2" w:themeShade="BF"/>
                <w:kern w:val="0"/>
              </w:rPr>
            </w:pPr>
            <w:r>
              <w:t>Hunan</w:t>
            </w:r>
          </w:p>
        </w:tc>
      </w:tr>
      <w:tr w:rsidR="00073169" w:rsidRPr="00D55399" w:rsidTr="005A265B">
        <w:trPr>
          <w:trHeight w:val="340"/>
          <w:tblHeader/>
        </w:trPr>
        <w:tc>
          <w:tcPr>
            <w:tcW w:w="3333" w:type="dxa"/>
            <w:vMerge/>
            <w:tcBorders>
              <w:top w:val="single" w:sz="12" w:space="0" w:color="auto"/>
              <w:left w:val="nil"/>
              <w:bottom w:val="dotted" w:sz="4" w:space="0" w:color="000000"/>
              <w:right w:val="dotted" w:sz="4" w:space="0" w:color="auto"/>
            </w:tcBorders>
            <w:vAlign w:val="center"/>
          </w:tcPr>
          <w:p w:rsidR="00073169" w:rsidRPr="00D55399" w:rsidRDefault="00073169" w:rsidP="005A265B">
            <w:pPr>
              <w:spacing w:line="240" w:lineRule="exact"/>
              <w:rPr>
                <w:color w:val="C45911" w:themeColor="accent2" w:themeShade="BF"/>
                <w:kern w:val="0"/>
              </w:rPr>
            </w:pPr>
          </w:p>
        </w:tc>
        <w:tc>
          <w:tcPr>
            <w:tcW w:w="1148" w:type="dxa"/>
            <w:vMerge/>
            <w:tcBorders>
              <w:top w:val="single" w:sz="12" w:space="0" w:color="auto"/>
              <w:left w:val="dotted" w:sz="4" w:space="0" w:color="auto"/>
              <w:bottom w:val="dotted" w:sz="4" w:space="0" w:color="000000"/>
              <w:right w:val="dotted" w:sz="4" w:space="0" w:color="auto"/>
            </w:tcBorders>
            <w:vAlign w:val="center"/>
          </w:tcPr>
          <w:p w:rsidR="00073169" w:rsidRPr="00D55399" w:rsidRDefault="00073169" w:rsidP="005A265B">
            <w:pPr>
              <w:spacing w:line="240" w:lineRule="exact"/>
              <w:rPr>
                <w:color w:val="C45911" w:themeColor="accent2" w:themeShade="BF"/>
                <w:kern w:val="0"/>
              </w:rPr>
            </w:pPr>
          </w:p>
        </w:tc>
        <w:tc>
          <w:tcPr>
            <w:tcW w:w="1063" w:type="dxa"/>
            <w:tcBorders>
              <w:top w:val="nil"/>
              <w:left w:val="nil"/>
              <w:bottom w:val="dotted" w:sz="4" w:space="0" w:color="auto"/>
              <w:right w:val="dotted" w:sz="4" w:space="0" w:color="auto"/>
            </w:tcBorders>
            <w:vAlign w:val="center"/>
          </w:tcPr>
          <w:p>
            <w:pPr>
              <w:jc w:val="center"/>
            </w:pPr>
            <w:r>
              <w:t>2018年</w:t>
            </w:r>
          </w:p>
          <w:p w:rsidR="00073169" w:rsidRPr="00D55399" w:rsidRDefault="00073169" w:rsidP="005A265B">
            <w:pPr>
              <w:spacing w:line="240" w:lineRule="exact"/>
              <w:jc w:val="center"/>
              <w:rPr>
                <w:color w:val="C45911" w:themeColor="accent2" w:themeShade="BF"/>
                <w:kern w:val="0"/>
              </w:rPr>
            </w:pPr>
            <w:r>
              <w:t>Educational expenses</w:t>
            </w:r>
          </w:p>
        </w:tc>
        <w:tc>
          <w:tcPr>
            <w:tcW w:w="992" w:type="dxa"/>
            <w:tcBorders>
              <w:top w:val="nil"/>
              <w:left w:val="nil"/>
              <w:bottom w:val="dotted" w:sz="4" w:space="0" w:color="auto"/>
              <w:right w:val="dotted" w:sz="4" w:space="0" w:color="auto"/>
            </w:tcBorders>
            <w:vAlign w:val="center"/>
          </w:tcPr>
          <w:p>
            <w:pPr>
              <w:jc w:val="center"/>
            </w:pPr>
            <w:r>
              <w:t>2017年</w:t>
            </w:r>
          </w:p>
          <w:p w:rsidR="00073169" w:rsidRPr="00D55399" w:rsidRDefault="00073169" w:rsidP="005A265B">
            <w:pPr>
              <w:spacing w:line="240" w:lineRule="exact"/>
              <w:jc w:val="center"/>
              <w:rPr>
                <w:color w:val="C45911" w:themeColor="accent2" w:themeShade="BF"/>
                <w:kern w:val="0"/>
              </w:rPr>
            </w:pPr>
            <w:r>
              <w:t>Additional</w:t>
            </w:r>
          </w:p>
        </w:tc>
        <w:tc>
          <w:tcPr>
            <w:tcW w:w="1134" w:type="dxa"/>
            <w:vMerge/>
            <w:tcBorders>
              <w:top w:val="single" w:sz="12" w:space="0" w:color="auto"/>
              <w:left w:val="dotted" w:sz="4" w:space="0" w:color="auto"/>
              <w:bottom w:val="dotted" w:sz="4" w:space="0" w:color="000000"/>
              <w:right w:val="dotted" w:sz="4" w:space="0" w:color="auto"/>
            </w:tcBorders>
            <w:vAlign w:val="center"/>
          </w:tcPr>
          <w:p w:rsidR="00073169" w:rsidRPr="00D55399" w:rsidRDefault="00073169" w:rsidP="005A265B">
            <w:pPr>
              <w:spacing w:line="240" w:lineRule="exact"/>
              <w:rPr>
                <w:color w:val="C45911" w:themeColor="accent2" w:themeShade="BF"/>
                <w:kern w:val="0"/>
              </w:rPr>
            </w:pPr>
          </w:p>
        </w:tc>
        <w:tc>
          <w:tcPr>
            <w:tcW w:w="850" w:type="dxa"/>
            <w:vMerge/>
            <w:tcBorders>
              <w:top w:val="single" w:sz="12" w:space="0" w:color="auto"/>
              <w:left w:val="dotted" w:sz="4" w:space="0" w:color="auto"/>
              <w:bottom w:val="dotted" w:sz="4" w:space="0" w:color="000000"/>
              <w:right w:val="nil"/>
            </w:tcBorders>
            <w:vAlign w:val="center"/>
          </w:tcPr>
          <w:p w:rsidR="00073169" w:rsidRPr="00D55399" w:rsidRDefault="00073169" w:rsidP="005A265B">
            <w:pPr>
              <w:spacing w:line="240" w:lineRule="exact"/>
              <w:rPr>
                <w:color w:val="C45911" w:themeColor="accent2" w:themeShade="BF"/>
                <w:kern w:val="0"/>
              </w:rPr>
            </w:pP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pPr/>
            <w:r>
              <w:t>本公司</w:t>
            </w:r>
          </w:p>
          <w:p w:rsidR="00073169" w:rsidRPr="00D55399" w:rsidRDefault="00073169" w:rsidP="005A265B">
            <w:pPr>
              <w:spacing w:line="240" w:lineRule="exact"/>
              <w:rPr>
                <w:color w:val="C45911" w:themeColor="accent2" w:themeShade="BF"/>
                <w:kern w:val="0"/>
              </w:rPr>
            </w:pPr>
            <w:r>
              <w:t>3%</w:t>
            </w:r>
          </w:p>
        </w:tc>
        <w:tc>
          <w:tcPr>
            <w:tcW w:w="1148" w:type="dxa"/>
            <w:tcBorders>
              <w:top w:val="nil"/>
              <w:left w:val="nil"/>
              <w:bottom w:val="dotted" w:sz="4" w:space="0" w:color="auto"/>
              <w:right w:val="dotted" w:sz="4" w:space="0" w:color="auto"/>
            </w:tcBorders>
            <w:vAlign w:val="center"/>
          </w:tcPr>
          <w:p>
            <w:pPr>
              <w:jc w:val="center"/>
            </w:pPr>
            <w:r>
              <w:t>上海市</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nil"/>
              <w:left w:val="nil"/>
              <w:bottom w:val="dotted" w:sz="4" w:space="0" w:color="auto"/>
              <w:right w:val="dotted" w:sz="4" w:space="0" w:color="auto"/>
            </w:tcBorders>
            <w:vAlign w:val="center"/>
          </w:tcPr>
          <w:p>
            <w:pPr>
              <w:jc w:val="center"/>
            </w:pPr>
            <w:r>
              <w:t>1%</w:t>
            </w:r>
          </w:p>
          <w:p w:rsidR="00073169" w:rsidRPr="00D55399" w:rsidRDefault="00073169" w:rsidP="005A265B">
            <w:pPr>
              <w:spacing w:line="240" w:lineRule="exact"/>
              <w:jc w:val="center"/>
              <w:rPr>
                <w:color w:val="C45911" w:themeColor="accent2" w:themeShade="BF"/>
                <w:kern w:val="0"/>
              </w:rPr>
            </w:pPr>
            <w:r>
              <w:t>Bama Les Plasma Collection Co., Ltd.</w:t>
            </w:r>
          </w:p>
        </w:tc>
        <w:tc>
          <w:tcPr>
            <w:tcW w:w="850" w:type="dxa"/>
            <w:tcBorders>
              <w:top w:val="nil"/>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Guangxi</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pPr/>
            <w:r>
              <w:t>石门莱士单采血浆站有限公司</w:t>
            </w:r>
          </w:p>
          <w:p w:rsidR="00073169" w:rsidRPr="00D55399" w:rsidRDefault="00073169" w:rsidP="005A265B">
            <w:pPr>
              <w:spacing w:line="240" w:lineRule="exact"/>
              <w:rPr>
                <w:color w:val="C45911" w:themeColor="accent2" w:themeShade="BF"/>
                <w:kern w:val="0"/>
              </w:rPr>
            </w:pPr>
            <w:r>
              <w:t>3%</w:t>
            </w:r>
          </w:p>
        </w:tc>
        <w:tc>
          <w:tcPr>
            <w:tcW w:w="1148" w:type="dxa"/>
            <w:tcBorders>
              <w:top w:val="nil"/>
              <w:left w:val="nil"/>
              <w:bottom w:val="dotted" w:sz="4" w:space="0" w:color="auto"/>
              <w:right w:val="dotted" w:sz="4" w:space="0" w:color="auto"/>
            </w:tcBorders>
            <w:vAlign w:val="center"/>
          </w:tcPr>
          <w:p>
            <w:pPr>
              <w:jc w:val="center"/>
            </w:pPr>
            <w:r>
              <w:t>湖南</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nil"/>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Nanning Wuming Leshi Plasma Collection Co., Ltd.</w:t>
            </w:r>
          </w:p>
        </w:tc>
        <w:tc>
          <w:tcPr>
            <w:tcW w:w="850" w:type="dxa"/>
            <w:tcBorders>
              <w:top w:val="nil"/>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Guangxi</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pPr/>
            <w:r>
              <w:t>巴马莱士单采血浆有限公司</w:t>
            </w:r>
          </w:p>
          <w:p w:rsidR="00073169" w:rsidRPr="00D55399" w:rsidRDefault="00073169" w:rsidP="005A265B">
            <w:pPr>
              <w:spacing w:line="240" w:lineRule="exact"/>
              <w:rPr>
                <w:color w:val="C45911" w:themeColor="accent2" w:themeShade="BF"/>
                <w:kern w:val="0"/>
              </w:rPr>
            </w:pPr>
            <w:r>
              <w:t>3%</w:t>
            </w:r>
          </w:p>
        </w:tc>
        <w:tc>
          <w:tcPr>
            <w:tcW w:w="1148" w:type="dxa"/>
            <w:tcBorders>
              <w:top w:val="nil"/>
              <w:left w:val="nil"/>
              <w:bottom w:val="dotted" w:sz="4" w:space="0" w:color="auto"/>
              <w:right w:val="dotted" w:sz="4" w:space="0" w:color="auto"/>
            </w:tcBorders>
            <w:vAlign w:val="center"/>
          </w:tcPr>
          <w:p>
            <w:pPr>
              <w:jc w:val="center"/>
            </w:pPr>
            <w:r>
              <w:t>广西</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nil"/>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Dahua Rex Plasma Collection Co., Ltd.</w:t>
            </w:r>
          </w:p>
        </w:tc>
        <w:tc>
          <w:tcPr>
            <w:tcW w:w="850" w:type="dxa"/>
            <w:tcBorders>
              <w:top w:val="nil"/>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Guangxi</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pPr/>
            <w:r>
              <w:t>南宁市武鸣莱士单采血浆有限公司</w:t>
            </w:r>
          </w:p>
          <w:p w:rsidR="00073169" w:rsidRPr="00D55399" w:rsidRDefault="00073169" w:rsidP="005A265B">
            <w:pPr>
              <w:spacing w:line="240" w:lineRule="exact"/>
              <w:rPr>
                <w:color w:val="C45911" w:themeColor="accent2" w:themeShade="BF"/>
                <w:kern w:val="0"/>
              </w:rPr>
            </w:pPr>
            <w:r>
              <w:t>3%</w:t>
            </w:r>
          </w:p>
        </w:tc>
        <w:tc>
          <w:tcPr>
            <w:tcW w:w="1148" w:type="dxa"/>
            <w:tcBorders>
              <w:top w:val="nil"/>
              <w:left w:val="nil"/>
              <w:bottom w:val="dotted" w:sz="4" w:space="0" w:color="auto"/>
              <w:right w:val="dotted" w:sz="4" w:space="0" w:color="auto"/>
            </w:tcBorders>
            <w:vAlign w:val="center"/>
          </w:tcPr>
          <w:p>
            <w:pPr>
              <w:jc w:val="center"/>
            </w:pPr>
            <w:r>
              <w:t>广西</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nil"/>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Quanzhou Leshi Plasma Collection Co., Ltd.</w:t>
            </w:r>
          </w:p>
        </w:tc>
        <w:tc>
          <w:tcPr>
            <w:tcW w:w="850" w:type="dxa"/>
            <w:tcBorders>
              <w:top w:val="nil"/>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Guangxi</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pPr/>
            <w:r>
              <w:t>大化莱士单采血浆有限公司</w:t>
            </w:r>
          </w:p>
          <w:p w:rsidR="00073169" w:rsidRPr="00D55399" w:rsidRDefault="00073169" w:rsidP="005A265B">
            <w:pPr>
              <w:spacing w:line="240" w:lineRule="exact"/>
              <w:rPr>
                <w:color w:val="C45911" w:themeColor="accent2" w:themeShade="BF"/>
                <w:kern w:val="0"/>
              </w:rPr>
            </w:pPr>
            <w:r>
              <w:t>3%</w:t>
            </w:r>
          </w:p>
        </w:tc>
        <w:tc>
          <w:tcPr>
            <w:tcW w:w="1148" w:type="dxa"/>
            <w:tcBorders>
              <w:top w:val="nil"/>
              <w:left w:val="nil"/>
              <w:bottom w:val="dotted" w:sz="4" w:space="0" w:color="auto"/>
              <w:right w:val="dotted" w:sz="4" w:space="0" w:color="auto"/>
            </w:tcBorders>
            <w:vAlign w:val="center"/>
          </w:tcPr>
          <w:p>
            <w:pPr>
              <w:jc w:val="center"/>
            </w:pPr>
            <w:r>
              <w:t>广西</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nil"/>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Mashan Leshi Plasma Collection Co., Ltd.</w:t>
            </w:r>
          </w:p>
        </w:tc>
        <w:tc>
          <w:tcPr>
            <w:tcW w:w="850" w:type="dxa"/>
            <w:tcBorders>
              <w:top w:val="nil"/>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Guangxi</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pPr/>
            <w:r>
              <w:t>全州莱士单采血浆有限公司</w:t>
            </w:r>
          </w:p>
          <w:p w:rsidR="00073169" w:rsidRPr="00D55399" w:rsidRDefault="00073169" w:rsidP="005A265B">
            <w:pPr>
              <w:spacing w:line="240" w:lineRule="exact"/>
              <w:rPr>
                <w:color w:val="C45911" w:themeColor="accent2" w:themeShade="BF"/>
                <w:kern w:val="0"/>
              </w:rPr>
            </w:pPr>
            <w:r>
              <w:t>3%</w:t>
            </w:r>
          </w:p>
        </w:tc>
        <w:tc>
          <w:tcPr>
            <w:tcW w:w="1148" w:type="dxa"/>
            <w:tcBorders>
              <w:top w:val="nil"/>
              <w:left w:val="nil"/>
              <w:bottom w:val="dotted" w:sz="4" w:space="0" w:color="auto"/>
              <w:right w:val="dotted" w:sz="4" w:space="0" w:color="auto"/>
            </w:tcBorders>
            <w:vAlign w:val="center"/>
          </w:tcPr>
          <w:p>
            <w:pPr>
              <w:jc w:val="center"/>
            </w:pPr>
            <w:r>
              <w:t>广西</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nil"/>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Xingping Leshi Plasma Collection Station Co., Ltd.</w:t>
            </w:r>
          </w:p>
        </w:tc>
        <w:tc>
          <w:tcPr>
            <w:tcW w:w="850" w:type="dxa"/>
            <w:tcBorders>
              <w:top w:val="nil"/>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Shaanxi</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pPr/>
            <w:r>
              <w:t>马山莱士单采血浆有限公司</w:t>
            </w:r>
          </w:p>
          <w:p w:rsidR="00073169" w:rsidRPr="00D55399" w:rsidRDefault="00073169" w:rsidP="005A265B">
            <w:pPr>
              <w:spacing w:line="240" w:lineRule="exact"/>
              <w:rPr>
                <w:color w:val="C45911" w:themeColor="accent2" w:themeShade="BF"/>
                <w:kern w:val="0"/>
              </w:rPr>
            </w:pPr>
            <w:r>
              <w:t>3%</w:t>
            </w:r>
          </w:p>
        </w:tc>
        <w:tc>
          <w:tcPr>
            <w:tcW w:w="1148" w:type="dxa"/>
            <w:tcBorders>
              <w:top w:val="nil"/>
              <w:left w:val="nil"/>
              <w:bottom w:val="dotted" w:sz="4" w:space="0" w:color="auto"/>
              <w:right w:val="dotted" w:sz="4" w:space="0" w:color="auto"/>
            </w:tcBorders>
            <w:vAlign w:val="center"/>
          </w:tcPr>
          <w:p>
            <w:pPr>
              <w:jc w:val="center"/>
            </w:pPr>
            <w:r>
              <w:t>广西</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7%</w:t>
            </w:r>
          </w:p>
        </w:tc>
        <w:tc>
          <w:tcPr>
            <w:tcW w:w="992"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nil"/>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Daxin Leshi Plasma Collection Co., Ltd.</w:t>
            </w:r>
          </w:p>
        </w:tc>
        <w:tc>
          <w:tcPr>
            <w:tcW w:w="850" w:type="dxa"/>
            <w:tcBorders>
              <w:top w:val="nil"/>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Guangxi</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pPr/>
            <w:r>
              <w:t>兴平市莱士单采血浆站有限公司</w:t>
            </w:r>
          </w:p>
          <w:p w:rsidR="00073169" w:rsidRPr="00D55399" w:rsidRDefault="00073169" w:rsidP="005A265B">
            <w:pPr>
              <w:spacing w:line="240" w:lineRule="exact"/>
              <w:rPr>
                <w:color w:val="C45911" w:themeColor="accent2" w:themeShade="BF"/>
                <w:kern w:val="0"/>
              </w:rPr>
            </w:pPr>
            <w:r>
              <w:t>3%</w:t>
            </w:r>
          </w:p>
        </w:tc>
        <w:tc>
          <w:tcPr>
            <w:tcW w:w="1148" w:type="dxa"/>
            <w:tcBorders>
              <w:top w:val="nil"/>
              <w:left w:val="nil"/>
              <w:bottom w:val="dotted" w:sz="4" w:space="0" w:color="auto"/>
              <w:right w:val="dotted" w:sz="4" w:space="0" w:color="auto"/>
            </w:tcBorders>
            <w:vAlign w:val="center"/>
          </w:tcPr>
          <w:p>
            <w:pPr>
              <w:jc w:val="center"/>
            </w:pPr>
            <w:r>
              <w:t>陕西</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nil"/>
              <w:left w:val="nil"/>
              <w:bottom w:val="dotted" w:sz="4" w:space="0" w:color="auto"/>
              <w:right w:val="dotted" w:sz="4" w:space="0" w:color="auto"/>
            </w:tcBorders>
            <w:vAlign w:val="center"/>
          </w:tcPr>
          <w:p>
            <w:pPr>
              <w:jc w:val="center"/>
            </w:pPr>
            <w:r>
              <w:t>7%</w:t>
            </w:r>
          </w:p>
          <w:p w:rsidR="00073169" w:rsidRPr="00D55399" w:rsidRDefault="00073169" w:rsidP="005A265B">
            <w:pPr>
              <w:spacing w:line="240" w:lineRule="exact"/>
              <w:jc w:val="center"/>
              <w:rPr>
                <w:color w:val="C45911" w:themeColor="accent2" w:themeShade="BF"/>
                <w:kern w:val="0"/>
              </w:rPr>
            </w:pPr>
            <w:r>
              <w:t>Qiongzhong Leshi Plasma Collection Co., Ltd.</w:t>
            </w:r>
          </w:p>
        </w:tc>
        <w:tc>
          <w:tcPr>
            <w:tcW w:w="850" w:type="dxa"/>
            <w:tcBorders>
              <w:top w:val="nil"/>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Hainan</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pPr/>
            <w:r>
              <w:t>大新莱士单采血浆有限公司</w:t>
            </w:r>
          </w:p>
          <w:p w:rsidR="00073169" w:rsidRPr="00D55399" w:rsidRDefault="00073169" w:rsidP="005A265B">
            <w:pPr>
              <w:spacing w:line="240" w:lineRule="exact"/>
              <w:rPr>
                <w:color w:val="C45911" w:themeColor="accent2" w:themeShade="BF"/>
                <w:kern w:val="0"/>
              </w:rPr>
            </w:pPr>
            <w:r>
              <w:t>3%</w:t>
            </w:r>
          </w:p>
        </w:tc>
        <w:tc>
          <w:tcPr>
            <w:tcW w:w="1148" w:type="dxa"/>
            <w:tcBorders>
              <w:top w:val="nil"/>
              <w:left w:val="nil"/>
              <w:bottom w:val="dotted" w:sz="4" w:space="0" w:color="auto"/>
              <w:right w:val="dotted" w:sz="4" w:space="0" w:color="auto"/>
            </w:tcBorders>
            <w:vAlign w:val="center"/>
          </w:tcPr>
          <w:p>
            <w:pPr>
              <w:jc w:val="center"/>
            </w:pPr>
            <w:r>
              <w:t>广西</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nil"/>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White Sands Rex Plasma Collection Co., Ltd.</w:t>
            </w:r>
          </w:p>
        </w:tc>
        <w:tc>
          <w:tcPr>
            <w:tcW w:w="850" w:type="dxa"/>
            <w:tcBorders>
              <w:top w:val="nil"/>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Hainan</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pPr/>
            <w:r>
              <w:t>琼中莱士单采血浆有限公司</w:t>
            </w:r>
          </w:p>
          <w:p w:rsidR="00073169" w:rsidRPr="00D55399" w:rsidRDefault="00073169" w:rsidP="005A265B">
            <w:pPr>
              <w:spacing w:line="240" w:lineRule="exact"/>
              <w:rPr>
                <w:color w:val="C45911" w:themeColor="accent2" w:themeShade="BF"/>
                <w:kern w:val="0"/>
              </w:rPr>
            </w:pPr>
            <w:r>
              <w:t>3%</w:t>
            </w:r>
          </w:p>
        </w:tc>
        <w:tc>
          <w:tcPr>
            <w:tcW w:w="1148" w:type="dxa"/>
            <w:tcBorders>
              <w:top w:val="nil"/>
              <w:left w:val="nil"/>
              <w:bottom w:val="dotted" w:sz="4" w:space="0" w:color="auto"/>
              <w:right w:val="dotted" w:sz="4" w:space="0" w:color="auto"/>
            </w:tcBorders>
            <w:vAlign w:val="center"/>
          </w:tcPr>
          <w:p>
            <w:pPr>
              <w:jc w:val="center"/>
            </w:pPr>
            <w:r>
              <w:t>海南</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nil"/>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Baoting Leshi Plasma Collection Co., Ltd.</w:t>
            </w:r>
          </w:p>
        </w:tc>
        <w:tc>
          <w:tcPr>
            <w:tcW w:w="850" w:type="dxa"/>
            <w:tcBorders>
              <w:top w:val="nil"/>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Hainan</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pPr/>
            <w:r>
              <w:t>白沙莱士单采血浆有限公司</w:t>
            </w:r>
          </w:p>
          <w:p w:rsidR="00073169" w:rsidRPr="00D55399" w:rsidRDefault="00073169" w:rsidP="005A265B">
            <w:pPr>
              <w:spacing w:line="240" w:lineRule="exact"/>
              <w:rPr>
                <w:color w:val="C45911" w:themeColor="accent2" w:themeShade="BF"/>
                <w:kern w:val="0"/>
              </w:rPr>
            </w:pPr>
            <w:r>
              <w:t>3%</w:t>
            </w:r>
          </w:p>
        </w:tc>
        <w:tc>
          <w:tcPr>
            <w:tcW w:w="1148" w:type="dxa"/>
            <w:tcBorders>
              <w:top w:val="nil"/>
              <w:left w:val="nil"/>
              <w:bottom w:val="dotted" w:sz="4" w:space="0" w:color="auto"/>
              <w:right w:val="dotted" w:sz="4" w:space="0" w:color="auto"/>
            </w:tcBorders>
            <w:vAlign w:val="center"/>
          </w:tcPr>
          <w:p>
            <w:pPr>
              <w:jc w:val="center"/>
            </w:pPr>
            <w:r>
              <w:t>海南</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nil"/>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Zhengzhou Leshi Blood Products Co., Ltd.</w:t>
            </w:r>
          </w:p>
        </w:tc>
        <w:tc>
          <w:tcPr>
            <w:tcW w:w="850" w:type="dxa"/>
            <w:tcBorders>
              <w:top w:val="nil"/>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Henan</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pPr/>
            <w:r>
              <w:t>保亭莱士单采血浆有限公司</w:t>
            </w:r>
          </w:p>
          <w:p w:rsidR="00073169" w:rsidRPr="00D55399" w:rsidRDefault="00073169" w:rsidP="005A265B">
            <w:pPr>
              <w:spacing w:line="240" w:lineRule="exact"/>
              <w:rPr>
                <w:color w:val="C45911" w:themeColor="accent2" w:themeShade="BF"/>
                <w:kern w:val="0"/>
              </w:rPr>
            </w:pPr>
            <w:r>
              <w:t>3%</w:t>
            </w:r>
          </w:p>
        </w:tc>
        <w:tc>
          <w:tcPr>
            <w:tcW w:w="1148" w:type="dxa"/>
            <w:tcBorders>
              <w:top w:val="nil"/>
              <w:left w:val="nil"/>
              <w:bottom w:val="dotted" w:sz="4" w:space="0" w:color="auto"/>
              <w:right w:val="dotted" w:sz="4" w:space="0" w:color="auto"/>
            </w:tcBorders>
            <w:vAlign w:val="center"/>
          </w:tcPr>
          <w:p>
            <w:pPr>
              <w:jc w:val="center"/>
            </w:pPr>
            <w:r>
              <w:t>海南</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7%</w:t>
            </w:r>
          </w:p>
        </w:tc>
        <w:tc>
          <w:tcPr>
            <w:tcW w:w="992"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nil"/>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Liling Leshi Plasma Collection Co., Ltd.</w:t>
            </w:r>
          </w:p>
        </w:tc>
        <w:tc>
          <w:tcPr>
            <w:tcW w:w="850" w:type="dxa"/>
            <w:tcBorders>
              <w:top w:val="nil"/>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Hunan</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pPr/>
            <w:r>
              <w:t>郑州莱士血液制品有限公司</w:t>
            </w:r>
          </w:p>
          <w:p w:rsidR="00073169" w:rsidRPr="00D55399" w:rsidRDefault="00073169" w:rsidP="005A265B">
            <w:pPr>
              <w:spacing w:line="240" w:lineRule="exact"/>
              <w:rPr>
                <w:color w:val="C45911" w:themeColor="accent2" w:themeShade="BF"/>
                <w:kern w:val="0"/>
              </w:rPr>
            </w:pPr>
            <w:r>
              <w:t>3%</w:t>
            </w:r>
          </w:p>
        </w:tc>
        <w:tc>
          <w:tcPr>
            <w:tcW w:w="1148" w:type="dxa"/>
            <w:tcBorders>
              <w:top w:val="nil"/>
              <w:left w:val="nil"/>
              <w:bottom w:val="dotted" w:sz="4" w:space="0" w:color="auto"/>
              <w:right w:val="dotted" w:sz="4" w:space="0" w:color="auto"/>
            </w:tcBorders>
            <w:vAlign w:val="center"/>
          </w:tcPr>
          <w:p>
            <w:pPr>
              <w:jc w:val="center"/>
            </w:pPr>
            <w:r>
              <w:t>河南</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7%</w:t>
            </w:r>
          </w:p>
        </w:tc>
        <w:tc>
          <w:tcPr>
            <w:tcW w:w="992"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nil"/>
              <w:left w:val="nil"/>
              <w:bottom w:val="dotted" w:sz="4" w:space="0" w:color="auto"/>
              <w:right w:val="dotted" w:sz="4" w:space="0" w:color="auto"/>
            </w:tcBorders>
            <w:vAlign w:val="center"/>
          </w:tcPr>
          <w:p>
            <w:pPr>
              <w:jc w:val="center"/>
            </w:pPr>
            <w:r>
              <w:t>7%</w:t>
            </w:r>
          </w:p>
          <w:p w:rsidR="00073169" w:rsidRPr="00D55399" w:rsidRDefault="00073169" w:rsidP="005A265B">
            <w:pPr>
              <w:spacing w:line="240" w:lineRule="exact"/>
              <w:jc w:val="center"/>
              <w:rPr>
                <w:color w:val="C45911" w:themeColor="accent2" w:themeShade="BF"/>
                <w:kern w:val="0"/>
              </w:rPr>
            </w:pPr>
            <w:r>
              <w:t>Shanglinbang and plasmapheresis co., ltd.</w:t>
            </w:r>
          </w:p>
        </w:tc>
        <w:tc>
          <w:tcPr>
            <w:tcW w:w="850" w:type="dxa"/>
            <w:tcBorders>
              <w:top w:val="nil"/>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Guangxi</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pPr/>
            <w:r>
              <w:t>醴陵莱士单采血浆有限公司</w:t>
            </w:r>
          </w:p>
          <w:p w:rsidR="00073169" w:rsidRPr="00D55399" w:rsidRDefault="00073169" w:rsidP="005A265B">
            <w:pPr>
              <w:spacing w:line="240" w:lineRule="exact"/>
              <w:rPr>
                <w:color w:val="C45911" w:themeColor="accent2" w:themeShade="BF"/>
                <w:kern w:val="0"/>
              </w:rPr>
            </w:pPr>
            <w:r>
              <w:t>3%</w:t>
            </w:r>
          </w:p>
        </w:tc>
        <w:tc>
          <w:tcPr>
            <w:tcW w:w="1148" w:type="dxa"/>
            <w:tcBorders>
              <w:top w:val="nil"/>
              <w:left w:val="nil"/>
              <w:bottom w:val="dotted" w:sz="4" w:space="0" w:color="auto"/>
              <w:right w:val="dotted" w:sz="4" w:space="0" w:color="auto"/>
            </w:tcBorders>
            <w:vAlign w:val="center"/>
          </w:tcPr>
          <w:p>
            <w:pPr>
              <w:jc w:val="center"/>
            </w:pPr>
            <w:r>
              <w:t>湖南</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nil"/>
              <w:left w:val="nil"/>
              <w:bottom w:val="dotted" w:sz="4" w:space="0" w:color="auto"/>
              <w:right w:val="dotted" w:sz="4" w:space="0" w:color="auto"/>
            </w:tcBorders>
            <w:vAlign w:val="center"/>
          </w:tcPr>
          <w:p>
            <w:pPr>
              <w:jc w:val="center"/>
            </w:pPr>
            <w:r>
              <w:t>7%</w:t>
            </w:r>
          </w:p>
          <w:p w:rsidR="00073169" w:rsidRPr="00D55399" w:rsidRDefault="00073169" w:rsidP="005A265B">
            <w:pPr>
              <w:spacing w:line="240" w:lineRule="exact"/>
              <w:jc w:val="center"/>
              <w:rPr>
                <w:color w:val="C45911" w:themeColor="accent2" w:themeShade="BF"/>
                <w:kern w:val="0"/>
              </w:rPr>
            </w:pPr>
            <w:r>
              <w:t>Tonglu Biopharmaceutical Co., Ltd.</w:t>
            </w:r>
          </w:p>
        </w:tc>
        <w:tc>
          <w:tcPr>
            <w:tcW w:w="850" w:type="dxa"/>
            <w:tcBorders>
              <w:top w:val="nil"/>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Anhui</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pPr/>
            <w:r>
              <w:t>上林邦和单采血浆有限公司</w:t>
            </w:r>
          </w:p>
          <w:p w:rsidR="00073169" w:rsidRPr="00D55399" w:rsidRDefault="00073169" w:rsidP="005A265B">
            <w:pPr>
              <w:spacing w:line="240" w:lineRule="exact"/>
              <w:rPr>
                <w:color w:val="C45911" w:themeColor="accent2" w:themeShade="BF"/>
                <w:kern w:val="0"/>
              </w:rPr>
            </w:pPr>
            <w:r>
              <w:t>3%</w:t>
            </w:r>
          </w:p>
        </w:tc>
        <w:tc>
          <w:tcPr>
            <w:tcW w:w="1148" w:type="dxa"/>
            <w:tcBorders>
              <w:top w:val="nil"/>
              <w:left w:val="nil"/>
              <w:bottom w:val="dotted" w:sz="4" w:space="0" w:color="auto"/>
              <w:right w:val="dotted" w:sz="4" w:space="0" w:color="auto"/>
            </w:tcBorders>
            <w:vAlign w:val="center"/>
          </w:tcPr>
          <w:p>
            <w:pPr>
              <w:jc w:val="center"/>
            </w:pPr>
            <w:r>
              <w:t>广西</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7%</w:t>
            </w:r>
          </w:p>
        </w:tc>
        <w:tc>
          <w:tcPr>
            <w:tcW w:w="992"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nil"/>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Guangde County Tonglu Plasma Collection Station Co., Ltd.</w:t>
            </w:r>
          </w:p>
        </w:tc>
        <w:tc>
          <w:tcPr>
            <w:tcW w:w="850" w:type="dxa"/>
            <w:tcBorders>
              <w:top w:val="nil"/>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Anhui</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pPr/>
            <w:r>
              <w:t>同路生物制药有限公司</w:t>
            </w:r>
          </w:p>
          <w:p w:rsidR="00073169" w:rsidRPr="00D55399" w:rsidRDefault="00073169" w:rsidP="005A265B">
            <w:pPr>
              <w:spacing w:line="240" w:lineRule="exact"/>
              <w:rPr>
                <w:color w:val="C45911" w:themeColor="accent2" w:themeShade="BF"/>
                <w:kern w:val="0"/>
              </w:rPr>
            </w:pPr>
            <w:r>
              <w:t>3%</w:t>
            </w:r>
          </w:p>
        </w:tc>
        <w:tc>
          <w:tcPr>
            <w:tcW w:w="1148" w:type="dxa"/>
            <w:tcBorders>
              <w:top w:val="nil"/>
              <w:left w:val="nil"/>
              <w:bottom w:val="dotted" w:sz="4" w:space="0" w:color="auto"/>
              <w:right w:val="dotted" w:sz="4" w:space="0" w:color="auto"/>
            </w:tcBorders>
            <w:vAlign w:val="center"/>
          </w:tcPr>
          <w:p>
            <w:pPr>
              <w:jc w:val="center"/>
            </w:pPr>
            <w:r>
              <w:t>安徽</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nil"/>
              <w:left w:val="nil"/>
              <w:bottom w:val="dotted" w:sz="4" w:space="0" w:color="auto"/>
              <w:right w:val="dotted" w:sz="4" w:space="0" w:color="auto"/>
            </w:tcBorders>
            <w:vAlign w:val="center"/>
          </w:tcPr>
          <w:p>
            <w:pPr>
              <w:jc w:val="center"/>
            </w:pPr>
            <w:r>
              <w:t>7%</w:t>
            </w:r>
          </w:p>
          <w:p w:rsidR="00073169" w:rsidRPr="00D55399" w:rsidRDefault="00073169" w:rsidP="005A265B">
            <w:pPr>
              <w:spacing w:line="240" w:lineRule="exact"/>
              <w:jc w:val="center"/>
              <w:rPr>
                <w:color w:val="C45911" w:themeColor="accent2" w:themeShade="BF"/>
                <w:kern w:val="0"/>
              </w:rPr>
            </w:pPr>
            <w:r>
              <w:t>Nanling county tonglu plasma collection station co., ltd.</w:t>
            </w:r>
          </w:p>
        </w:tc>
        <w:tc>
          <w:tcPr>
            <w:tcW w:w="850" w:type="dxa"/>
            <w:tcBorders>
              <w:top w:val="nil"/>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Anhui</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pPr/>
            <w:r>
              <w:t>广德县同路单采血浆站有限公司</w:t>
            </w:r>
          </w:p>
          <w:p w:rsidR="00073169" w:rsidRPr="00D55399" w:rsidRDefault="00073169" w:rsidP="005A265B">
            <w:pPr>
              <w:spacing w:line="240" w:lineRule="exact"/>
              <w:rPr>
                <w:color w:val="C45911" w:themeColor="accent2" w:themeShade="BF"/>
                <w:kern w:val="0"/>
              </w:rPr>
            </w:pPr>
            <w:r>
              <w:t>3%</w:t>
            </w:r>
          </w:p>
        </w:tc>
        <w:tc>
          <w:tcPr>
            <w:tcW w:w="1148" w:type="dxa"/>
            <w:tcBorders>
              <w:top w:val="nil"/>
              <w:left w:val="nil"/>
              <w:bottom w:val="dotted" w:sz="4" w:space="0" w:color="auto"/>
              <w:right w:val="dotted" w:sz="4" w:space="0" w:color="auto"/>
            </w:tcBorders>
            <w:vAlign w:val="center"/>
          </w:tcPr>
          <w:p>
            <w:pPr>
              <w:jc w:val="center"/>
            </w:pPr>
            <w:r>
              <w:t>安徽</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nil"/>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Jingxian Tonglu Plasma Collection Station Co., Ltd.</w:t>
            </w:r>
          </w:p>
        </w:tc>
        <w:tc>
          <w:tcPr>
            <w:tcW w:w="850" w:type="dxa"/>
            <w:tcBorders>
              <w:top w:val="nil"/>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Anhui</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pPr/>
            <w:r>
              <w:t>南陵县同路单采血浆站有限公司</w:t>
            </w:r>
          </w:p>
          <w:p w:rsidR="00073169" w:rsidRPr="00D55399" w:rsidRDefault="00073169" w:rsidP="005A265B">
            <w:pPr>
              <w:spacing w:line="240" w:lineRule="exact"/>
              <w:rPr>
                <w:color w:val="C45911" w:themeColor="accent2" w:themeShade="BF"/>
                <w:kern w:val="0"/>
              </w:rPr>
            </w:pPr>
            <w:r>
              <w:t>3%</w:t>
            </w:r>
          </w:p>
        </w:tc>
        <w:tc>
          <w:tcPr>
            <w:tcW w:w="1148" w:type="dxa"/>
            <w:tcBorders>
              <w:top w:val="nil"/>
              <w:left w:val="nil"/>
              <w:bottom w:val="dotted" w:sz="4" w:space="0" w:color="auto"/>
              <w:right w:val="dotted" w:sz="4" w:space="0" w:color="auto"/>
            </w:tcBorders>
            <w:vAlign w:val="center"/>
          </w:tcPr>
          <w:p>
            <w:pPr>
              <w:jc w:val="center"/>
            </w:pPr>
            <w:r>
              <w:t>安徽</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nil"/>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Susong county Tonglu Plasma Collection Station Co., Ltd.</w:t>
            </w:r>
          </w:p>
        </w:tc>
        <w:tc>
          <w:tcPr>
            <w:tcW w:w="850" w:type="dxa"/>
            <w:tcBorders>
              <w:top w:val="nil"/>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Anhui</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pPr/>
            <w:r>
              <w:t>泾县同路单采血浆站有限公司</w:t>
            </w:r>
          </w:p>
          <w:p w:rsidR="00073169" w:rsidRPr="00D55399" w:rsidRDefault="00073169" w:rsidP="005A265B">
            <w:pPr>
              <w:spacing w:line="240" w:lineRule="exact"/>
              <w:rPr>
                <w:color w:val="C45911" w:themeColor="accent2" w:themeShade="BF"/>
                <w:kern w:val="0"/>
              </w:rPr>
            </w:pPr>
            <w:r>
              <w:t>3%</w:t>
            </w:r>
          </w:p>
        </w:tc>
        <w:tc>
          <w:tcPr>
            <w:tcW w:w="1148" w:type="dxa"/>
            <w:tcBorders>
              <w:top w:val="nil"/>
              <w:left w:val="nil"/>
              <w:bottom w:val="dotted" w:sz="4" w:space="0" w:color="auto"/>
              <w:right w:val="dotted" w:sz="4" w:space="0" w:color="auto"/>
            </w:tcBorders>
            <w:vAlign w:val="center"/>
          </w:tcPr>
          <w:p>
            <w:pPr>
              <w:jc w:val="center"/>
            </w:pPr>
            <w:r>
              <w:t>安徽</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nil"/>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Shucheng County Tonglu Plasma Collection Station Co., Ltd.</w:t>
            </w:r>
          </w:p>
        </w:tc>
        <w:tc>
          <w:tcPr>
            <w:tcW w:w="850" w:type="dxa"/>
            <w:tcBorders>
              <w:top w:val="nil"/>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Anhui</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pPr/>
            <w:r>
              <w:t>宿松县同路单采血浆站有限公司</w:t>
            </w:r>
          </w:p>
          <w:p w:rsidR="00073169" w:rsidRPr="00D55399" w:rsidRDefault="00073169" w:rsidP="005A265B">
            <w:pPr>
              <w:spacing w:line="240" w:lineRule="exact"/>
              <w:rPr>
                <w:color w:val="C45911" w:themeColor="accent2" w:themeShade="BF"/>
                <w:kern w:val="0"/>
              </w:rPr>
            </w:pPr>
            <w:r>
              <w:t>3%</w:t>
            </w:r>
          </w:p>
        </w:tc>
        <w:tc>
          <w:tcPr>
            <w:tcW w:w="1148" w:type="dxa"/>
            <w:tcBorders>
              <w:top w:val="nil"/>
              <w:left w:val="nil"/>
              <w:bottom w:val="dotted" w:sz="4" w:space="0" w:color="auto"/>
              <w:right w:val="dotted" w:sz="4" w:space="0" w:color="auto"/>
            </w:tcBorders>
            <w:vAlign w:val="center"/>
          </w:tcPr>
          <w:p>
            <w:pPr>
              <w:jc w:val="center"/>
            </w:pPr>
            <w:r>
              <w:t>安徽</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nil"/>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Lechang Tonglu Plasma Collection Co., Ltd.</w:t>
            </w:r>
          </w:p>
        </w:tc>
        <w:tc>
          <w:tcPr>
            <w:tcW w:w="850" w:type="dxa"/>
            <w:tcBorders>
              <w:top w:val="nil"/>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Guangdong</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pPr/>
            <w:r>
              <w:t>舒城县同路单采血浆站有限公司</w:t>
            </w:r>
          </w:p>
          <w:p w:rsidR="00073169" w:rsidRPr="00D55399" w:rsidRDefault="00073169" w:rsidP="005A265B">
            <w:pPr>
              <w:spacing w:line="240" w:lineRule="exact"/>
              <w:rPr>
                <w:color w:val="C45911" w:themeColor="accent2" w:themeShade="BF"/>
                <w:kern w:val="0"/>
              </w:rPr>
            </w:pPr>
            <w:r>
              <w:t>3%</w:t>
            </w:r>
          </w:p>
        </w:tc>
        <w:tc>
          <w:tcPr>
            <w:tcW w:w="1148" w:type="dxa"/>
            <w:tcBorders>
              <w:top w:val="nil"/>
              <w:left w:val="nil"/>
              <w:bottom w:val="dotted" w:sz="4" w:space="0" w:color="auto"/>
              <w:right w:val="dotted" w:sz="4" w:space="0" w:color="auto"/>
            </w:tcBorders>
            <w:vAlign w:val="center"/>
          </w:tcPr>
          <w:p>
            <w:pPr>
              <w:jc w:val="center"/>
            </w:pPr>
            <w:r>
              <w:t>安徽</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nil"/>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Wuhe county tonglu plasma collection station co., ltd.</w:t>
            </w:r>
          </w:p>
        </w:tc>
        <w:tc>
          <w:tcPr>
            <w:tcW w:w="850" w:type="dxa"/>
            <w:tcBorders>
              <w:top w:val="nil"/>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Anhui</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pPr/>
            <w:r>
              <w:t>乐昌市同路单采血浆有限公司</w:t>
            </w:r>
          </w:p>
          <w:p w:rsidR="00073169" w:rsidRPr="00D55399" w:rsidRDefault="00073169" w:rsidP="005A265B">
            <w:pPr>
              <w:spacing w:line="240" w:lineRule="exact"/>
              <w:rPr>
                <w:color w:val="C45911" w:themeColor="accent2" w:themeShade="BF"/>
                <w:kern w:val="0"/>
              </w:rPr>
            </w:pPr>
            <w:r>
              <w:t>3%</w:t>
            </w:r>
          </w:p>
        </w:tc>
        <w:tc>
          <w:tcPr>
            <w:tcW w:w="1148" w:type="dxa"/>
            <w:tcBorders>
              <w:top w:val="nil"/>
              <w:left w:val="nil"/>
              <w:bottom w:val="dotted" w:sz="4" w:space="0" w:color="auto"/>
              <w:right w:val="dotted" w:sz="4" w:space="0" w:color="auto"/>
            </w:tcBorders>
            <w:vAlign w:val="center"/>
          </w:tcPr>
          <w:p>
            <w:pPr>
              <w:jc w:val="center"/>
            </w:pPr>
            <w:r>
              <w:t>广东</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nil"/>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Lujiang County Tonglu Plasma Collection Station Co., Ltd.</w:t>
            </w:r>
          </w:p>
        </w:tc>
        <w:tc>
          <w:tcPr>
            <w:tcW w:w="850" w:type="dxa"/>
            <w:tcBorders>
              <w:top w:val="nil"/>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Anhui</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pPr/>
            <w:r>
              <w:t>五河县同路单采血浆站有限公司</w:t>
            </w:r>
          </w:p>
          <w:p w:rsidR="00073169" w:rsidRPr="00D55399" w:rsidRDefault="00073169" w:rsidP="005A265B">
            <w:pPr>
              <w:spacing w:line="240" w:lineRule="exact"/>
              <w:rPr>
                <w:color w:val="C45911" w:themeColor="accent2" w:themeShade="BF"/>
                <w:kern w:val="0"/>
              </w:rPr>
            </w:pPr>
            <w:r>
              <w:t>3%</w:t>
            </w:r>
          </w:p>
        </w:tc>
        <w:tc>
          <w:tcPr>
            <w:tcW w:w="1148" w:type="dxa"/>
            <w:tcBorders>
              <w:top w:val="nil"/>
              <w:left w:val="nil"/>
              <w:bottom w:val="dotted" w:sz="4" w:space="0" w:color="auto"/>
              <w:right w:val="dotted" w:sz="4" w:space="0" w:color="auto"/>
            </w:tcBorders>
            <w:vAlign w:val="center"/>
          </w:tcPr>
          <w:p>
            <w:pPr>
              <w:jc w:val="center"/>
            </w:pPr>
            <w:r>
              <w:t>安徽</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nil"/>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Shangdu county tonglu plasma collection co., ltd.</w:t>
            </w:r>
          </w:p>
        </w:tc>
        <w:tc>
          <w:tcPr>
            <w:tcW w:w="850" w:type="dxa"/>
            <w:tcBorders>
              <w:top w:val="nil"/>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Inner Mongolia</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pPr/>
            <w:r>
              <w:t>庐江县同路单采血浆站有限公司</w:t>
            </w:r>
          </w:p>
          <w:p w:rsidR="00073169" w:rsidRPr="00D55399" w:rsidRDefault="00073169" w:rsidP="005A265B">
            <w:pPr>
              <w:spacing w:line="240" w:lineRule="exact"/>
              <w:rPr>
                <w:color w:val="C45911" w:themeColor="accent2" w:themeShade="BF"/>
                <w:kern w:val="0"/>
              </w:rPr>
            </w:pPr>
            <w:r>
              <w:t>3%</w:t>
            </w:r>
          </w:p>
        </w:tc>
        <w:tc>
          <w:tcPr>
            <w:tcW w:w="1148" w:type="dxa"/>
            <w:tcBorders>
              <w:top w:val="nil"/>
              <w:left w:val="nil"/>
              <w:bottom w:val="dotted" w:sz="4" w:space="0" w:color="auto"/>
              <w:right w:val="dotted" w:sz="4" w:space="0" w:color="auto"/>
            </w:tcBorders>
            <w:vAlign w:val="center"/>
          </w:tcPr>
          <w:p>
            <w:pPr>
              <w:jc w:val="center"/>
            </w:pPr>
            <w:r>
              <w:t>安徽</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nil"/>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Zhalaite flag tonglu plasma collection co., ltd</w:t>
            </w:r>
          </w:p>
        </w:tc>
        <w:tc>
          <w:tcPr>
            <w:tcW w:w="850" w:type="dxa"/>
            <w:tcBorders>
              <w:top w:val="nil"/>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Inner Mongolia</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pPr/>
            <w:r>
              <w:t>商都县同路单采血浆有限公司</w:t>
            </w:r>
          </w:p>
          <w:p w:rsidR="00073169" w:rsidRPr="00D55399" w:rsidRDefault="00073169" w:rsidP="005A265B">
            <w:pPr>
              <w:spacing w:line="240" w:lineRule="exact"/>
              <w:rPr>
                <w:color w:val="C45911" w:themeColor="accent2" w:themeShade="BF"/>
                <w:kern w:val="0"/>
              </w:rPr>
            </w:pPr>
            <w:r>
              <w:t>3%</w:t>
            </w:r>
          </w:p>
        </w:tc>
        <w:tc>
          <w:tcPr>
            <w:tcW w:w="1148" w:type="dxa"/>
            <w:tcBorders>
              <w:top w:val="nil"/>
              <w:left w:val="nil"/>
              <w:bottom w:val="dotted" w:sz="4" w:space="0" w:color="auto"/>
              <w:right w:val="dotted" w:sz="4" w:space="0" w:color="auto"/>
            </w:tcBorders>
            <w:vAlign w:val="center"/>
          </w:tcPr>
          <w:p>
            <w:pPr>
              <w:jc w:val="center"/>
            </w:pPr>
            <w:r>
              <w:t>内蒙古</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nil"/>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Wengniute Banner Tonglu Plasma Collection Station Co., Ltd.</w:t>
            </w:r>
          </w:p>
        </w:tc>
        <w:tc>
          <w:tcPr>
            <w:tcW w:w="850" w:type="dxa"/>
            <w:tcBorders>
              <w:top w:val="nil"/>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Inner Mongolia</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pPr/>
            <w:r>
              <w:t>扎赉特旗同路单采血浆有限公司</w:t>
            </w:r>
          </w:p>
          <w:p w:rsidR="00073169" w:rsidRPr="00D55399" w:rsidRDefault="00073169" w:rsidP="005A265B">
            <w:pPr>
              <w:spacing w:line="240" w:lineRule="exact"/>
              <w:rPr>
                <w:color w:val="C45911" w:themeColor="accent2" w:themeShade="BF"/>
                <w:kern w:val="0"/>
              </w:rPr>
            </w:pPr>
            <w:r>
              <w:t>3%</w:t>
            </w:r>
          </w:p>
        </w:tc>
        <w:tc>
          <w:tcPr>
            <w:tcW w:w="1148" w:type="dxa"/>
            <w:tcBorders>
              <w:top w:val="nil"/>
              <w:left w:val="nil"/>
              <w:bottom w:val="dotted" w:sz="4" w:space="0" w:color="auto"/>
              <w:right w:val="dotted" w:sz="4" w:space="0" w:color="auto"/>
            </w:tcBorders>
            <w:vAlign w:val="center"/>
          </w:tcPr>
          <w:p>
            <w:pPr>
              <w:jc w:val="center"/>
            </w:pPr>
            <w:r>
              <w:t>内蒙古</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nil"/>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Huaiji county tonglu plasma collection co., ltd.</w:t>
            </w:r>
          </w:p>
        </w:tc>
        <w:tc>
          <w:tcPr>
            <w:tcW w:w="850" w:type="dxa"/>
            <w:tcBorders>
              <w:top w:val="nil"/>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Guangdong</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pPr/>
            <w:r>
              <w:t>翁牛特旗同路单采血浆站有限公司</w:t>
            </w:r>
          </w:p>
          <w:p w:rsidR="00073169" w:rsidRPr="00D55399" w:rsidRDefault="00073169" w:rsidP="005A265B">
            <w:pPr>
              <w:spacing w:line="240" w:lineRule="exact"/>
              <w:rPr>
                <w:color w:val="C45911" w:themeColor="accent2" w:themeShade="BF"/>
                <w:kern w:val="0"/>
              </w:rPr>
            </w:pPr>
            <w:r>
              <w:t>3%</w:t>
            </w:r>
          </w:p>
        </w:tc>
        <w:tc>
          <w:tcPr>
            <w:tcW w:w="1148" w:type="dxa"/>
            <w:tcBorders>
              <w:top w:val="nil"/>
              <w:left w:val="nil"/>
              <w:bottom w:val="dotted" w:sz="4" w:space="0" w:color="auto"/>
              <w:right w:val="dotted" w:sz="4" w:space="0" w:color="auto"/>
            </w:tcBorders>
            <w:vAlign w:val="center"/>
          </w:tcPr>
          <w:p>
            <w:pPr>
              <w:jc w:val="center"/>
            </w:pPr>
            <w:r>
              <w:t>内蒙古</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nil"/>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Balinzuoqi tonglu plasma collection co., ltd</w:t>
            </w:r>
          </w:p>
        </w:tc>
        <w:tc>
          <w:tcPr>
            <w:tcW w:w="850" w:type="dxa"/>
            <w:tcBorders>
              <w:top w:val="nil"/>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Inner Mongolia</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pPr/>
            <w:r>
              <w:t>怀集县同路单采血浆有限公司</w:t>
            </w:r>
          </w:p>
          <w:p w:rsidR="00073169" w:rsidRPr="00D55399" w:rsidRDefault="00073169" w:rsidP="005A265B">
            <w:pPr>
              <w:spacing w:line="240" w:lineRule="exact"/>
              <w:rPr>
                <w:color w:val="C45911" w:themeColor="accent2" w:themeShade="BF"/>
                <w:kern w:val="0"/>
              </w:rPr>
            </w:pPr>
            <w:r>
              <w:t>3%</w:t>
            </w:r>
          </w:p>
        </w:tc>
        <w:tc>
          <w:tcPr>
            <w:tcW w:w="1148" w:type="dxa"/>
            <w:tcBorders>
              <w:top w:val="nil"/>
              <w:left w:val="nil"/>
              <w:bottom w:val="dotted" w:sz="4" w:space="0" w:color="auto"/>
              <w:right w:val="dotted" w:sz="4" w:space="0" w:color="auto"/>
            </w:tcBorders>
            <w:vAlign w:val="center"/>
          </w:tcPr>
          <w:p>
            <w:pPr>
              <w:jc w:val="center"/>
            </w:pPr>
            <w:r>
              <w:t>广东</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nil"/>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Longyou county tonglu plasma collection co., ltd.</w:t>
            </w:r>
          </w:p>
        </w:tc>
        <w:tc>
          <w:tcPr>
            <w:tcW w:w="850" w:type="dxa"/>
            <w:tcBorders>
              <w:top w:val="nil"/>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Zhejiang</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pPr/>
            <w:r>
              <w:t>巴林左旗同路单采血浆有限公司</w:t>
            </w:r>
          </w:p>
          <w:p w:rsidR="00073169" w:rsidRPr="00D55399" w:rsidRDefault="00073169" w:rsidP="005A265B">
            <w:pPr>
              <w:spacing w:line="240" w:lineRule="exact"/>
              <w:rPr>
                <w:color w:val="C45911" w:themeColor="accent2" w:themeShade="BF"/>
                <w:kern w:val="0"/>
              </w:rPr>
            </w:pPr>
            <w:r>
              <w:t>3%</w:t>
            </w:r>
          </w:p>
        </w:tc>
        <w:tc>
          <w:tcPr>
            <w:tcW w:w="1148" w:type="dxa"/>
            <w:tcBorders>
              <w:top w:val="nil"/>
              <w:left w:val="nil"/>
              <w:bottom w:val="dotted" w:sz="4" w:space="0" w:color="auto"/>
              <w:right w:val="dotted" w:sz="4" w:space="0" w:color="auto"/>
            </w:tcBorders>
            <w:vAlign w:val="center"/>
          </w:tcPr>
          <w:p>
            <w:pPr>
              <w:jc w:val="center"/>
            </w:pPr>
            <w:r>
              <w:t>内蒙古</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nil"/>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Baokang County Laishi Plasma Collection Co., Ltd.</w:t>
            </w:r>
          </w:p>
        </w:tc>
        <w:tc>
          <w:tcPr>
            <w:tcW w:w="850" w:type="dxa"/>
            <w:tcBorders>
              <w:top w:val="nil"/>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Hubei</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pPr/>
            <w:r>
              <w:t>龙游县同路单采血浆有限公司</w:t>
            </w:r>
          </w:p>
          <w:p w:rsidR="00073169" w:rsidRPr="00D55399" w:rsidRDefault="00073169" w:rsidP="005A265B">
            <w:pPr>
              <w:spacing w:line="240" w:lineRule="exact"/>
              <w:rPr>
                <w:color w:val="C45911" w:themeColor="accent2" w:themeShade="BF"/>
                <w:kern w:val="0"/>
              </w:rPr>
            </w:pPr>
            <w:r>
              <w:t>3%</w:t>
            </w:r>
          </w:p>
        </w:tc>
        <w:tc>
          <w:tcPr>
            <w:tcW w:w="1148" w:type="dxa"/>
            <w:tcBorders>
              <w:top w:val="nil"/>
              <w:left w:val="nil"/>
              <w:bottom w:val="dotted" w:sz="4" w:space="0" w:color="auto"/>
              <w:right w:val="dotted" w:sz="4" w:space="0" w:color="auto"/>
            </w:tcBorders>
            <w:vAlign w:val="center"/>
          </w:tcPr>
          <w:p>
            <w:pPr>
              <w:jc w:val="center"/>
            </w:pPr>
            <w:r>
              <w:t>浙江</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 xml:space="preserve">　3%</w:t>
            </w:r>
          </w:p>
        </w:tc>
        <w:tc>
          <w:tcPr>
            <w:tcW w:w="1134" w:type="dxa"/>
            <w:tcBorders>
              <w:top w:val="nil"/>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Wuning Leshi Plasma Collection Station Co., Ltd.</w:t>
            </w:r>
          </w:p>
        </w:tc>
        <w:tc>
          <w:tcPr>
            <w:tcW w:w="850" w:type="dxa"/>
            <w:tcBorders>
              <w:top w:val="nil"/>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Jiangxi</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pPr/>
            <w:r>
              <w:t>保康县莱士单采血浆有限公司</w:t>
            </w:r>
          </w:p>
          <w:p w:rsidR="00073169" w:rsidRPr="00D55399" w:rsidRDefault="00073169" w:rsidP="005A265B">
            <w:pPr>
              <w:spacing w:line="240" w:lineRule="exact"/>
              <w:rPr>
                <w:color w:val="C45911" w:themeColor="accent2" w:themeShade="BF"/>
                <w:kern w:val="0"/>
              </w:rPr>
            </w:pPr>
            <w:r>
              <w:t>3%</w:t>
            </w:r>
          </w:p>
        </w:tc>
        <w:tc>
          <w:tcPr>
            <w:tcW w:w="1148" w:type="dxa"/>
            <w:tcBorders>
              <w:top w:val="nil"/>
              <w:left w:val="nil"/>
              <w:bottom w:val="dotted" w:sz="4" w:space="0" w:color="auto"/>
              <w:right w:val="dotted" w:sz="4" w:space="0" w:color="auto"/>
            </w:tcBorders>
            <w:vAlign w:val="center"/>
          </w:tcPr>
          <w:p>
            <w:pPr>
              <w:jc w:val="center"/>
            </w:pPr>
            <w:r>
              <w:t>湖北</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nil"/>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 xml:space="preserve">　3%</w:t>
            </w:r>
          </w:p>
        </w:tc>
        <w:tc>
          <w:tcPr>
            <w:tcW w:w="1134" w:type="dxa"/>
            <w:tcBorders>
              <w:top w:val="nil"/>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Shanwei Leshi Plasma Collection Station Co., Ltd.</w:t>
            </w:r>
          </w:p>
        </w:tc>
        <w:tc>
          <w:tcPr>
            <w:tcW w:w="850" w:type="dxa"/>
            <w:tcBorders>
              <w:top w:val="nil"/>
              <w:left w:val="nil"/>
              <w:bottom w:val="dotted" w:sz="4" w:space="0" w:color="auto"/>
              <w:right w:val="nil"/>
            </w:tcBorders>
            <w:vAlign w:val="center"/>
          </w:tcPr>
          <w:p>
            <w:pPr>
              <w:jc w:val="center"/>
            </w:pPr>
            <w:r>
              <w:t xml:space="preserve">　3%</w:t>
            </w:r>
          </w:p>
          <w:p w:rsidR="00073169" w:rsidRPr="00D55399" w:rsidRDefault="00073169" w:rsidP="005A265B">
            <w:pPr>
              <w:spacing w:line="240" w:lineRule="exact"/>
              <w:jc w:val="center"/>
              <w:rPr>
                <w:color w:val="C45911" w:themeColor="accent2" w:themeShade="BF"/>
                <w:kern w:val="0"/>
              </w:rPr>
            </w:pPr>
            <w:r>
              <w:t>Guangdong</w:t>
            </w:r>
          </w:p>
        </w:tc>
      </w:tr>
      <w:tr w:rsidR="00073169" w:rsidRPr="00D55399" w:rsidTr="005A265B">
        <w:trPr>
          <w:trHeight w:val="340"/>
        </w:trPr>
        <w:tc>
          <w:tcPr>
            <w:tcW w:w="3333" w:type="dxa"/>
            <w:tcBorders>
              <w:top w:val="dotted" w:sz="4" w:space="0" w:color="auto"/>
              <w:left w:val="nil"/>
              <w:bottom w:val="dotted" w:sz="4" w:space="0" w:color="auto"/>
              <w:right w:val="dotted" w:sz="4" w:space="0" w:color="auto"/>
            </w:tcBorders>
            <w:vAlign w:val="center"/>
          </w:tcPr>
          <w:p>
            <w:pPr/>
            <w:r>
              <w:t>武宁莱士单采血浆站有限公司</w:t>
            </w:r>
          </w:p>
          <w:p w:rsidR="00073169" w:rsidRPr="00D55399" w:rsidRDefault="00073169" w:rsidP="005A265B">
            <w:pPr>
              <w:spacing w:line="240" w:lineRule="exact"/>
              <w:rPr>
                <w:color w:val="C45911" w:themeColor="accent2" w:themeShade="BF"/>
                <w:kern w:val="0"/>
              </w:rPr>
            </w:pPr>
            <w:r>
              <w:t>3%</w:t>
            </w:r>
          </w:p>
        </w:tc>
        <w:tc>
          <w:tcPr>
            <w:tcW w:w="1148" w:type="dxa"/>
            <w:tcBorders>
              <w:top w:val="dotted" w:sz="4" w:space="0" w:color="auto"/>
              <w:left w:val="nil"/>
              <w:bottom w:val="dotted" w:sz="4" w:space="0" w:color="auto"/>
              <w:right w:val="dotted" w:sz="4" w:space="0" w:color="auto"/>
            </w:tcBorders>
            <w:vAlign w:val="center"/>
          </w:tcPr>
          <w:p>
            <w:pPr>
              <w:jc w:val="center"/>
            </w:pPr>
            <w:r>
              <w:t>江西</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dotted" w:sz="4" w:space="0" w:color="auto"/>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dotted" w:sz="4" w:space="0" w:color="auto"/>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dotted" w:sz="4" w:space="0" w:color="auto"/>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Luhe Leshi Plasma Collection Station Co., Ltd.</w:t>
            </w:r>
          </w:p>
        </w:tc>
        <w:tc>
          <w:tcPr>
            <w:tcW w:w="850" w:type="dxa"/>
            <w:tcBorders>
              <w:top w:val="dotted" w:sz="4" w:space="0" w:color="auto"/>
              <w:left w:val="nil"/>
              <w:bottom w:val="dotted" w:sz="4" w:space="0" w:color="auto"/>
              <w:right w:val="nil"/>
            </w:tcBorders>
            <w:vAlign w:val="center"/>
          </w:tcPr>
          <w:p>
            <w:pPr>
              <w:jc w:val="center"/>
            </w:pPr>
            <w:r>
              <w:t xml:space="preserve">　3%</w:t>
            </w:r>
          </w:p>
          <w:p w:rsidR="00073169" w:rsidRPr="00D55399" w:rsidRDefault="00073169" w:rsidP="005A265B">
            <w:pPr>
              <w:spacing w:line="240" w:lineRule="exact"/>
              <w:jc w:val="center"/>
              <w:rPr>
                <w:color w:val="C45911" w:themeColor="accent2" w:themeShade="BF"/>
                <w:kern w:val="0"/>
              </w:rPr>
            </w:pPr>
            <w:r>
              <w:t>Guangdong</w:t>
            </w:r>
          </w:p>
        </w:tc>
      </w:tr>
      <w:tr w:rsidR="00073169" w:rsidRPr="00D55399" w:rsidTr="005A265B">
        <w:trPr>
          <w:trHeight w:val="340"/>
        </w:trPr>
        <w:tc>
          <w:tcPr>
            <w:tcW w:w="3333" w:type="dxa"/>
            <w:tcBorders>
              <w:top w:val="dotted" w:sz="4" w:space="0" w:color="auto"/>
              <w:left w:val="nil"/>
              <w:bottom w:val="dotted" w:sz="4" w:space="0" w:color="auto"/>
              <w:right w:val="dotted" w:sz="4" w:space="0" w:color="auto"/>
            </w:tcBorders>
            <w:vAlign w:val="center"/>
          </w:tcPr>
          <w:p>
            <w:pPr/>
            <w:r>
              <w:t>汕尾莱士单采血浆站有限公司</w:t>
            </w:r>
          </w:p>
          <w:p w:rsidR="00073169" w:rsidRPr="00D55399" w:rsidRDefault="00073169" w:rsidP="005A265B">
            <w:pPr>
              <w:spacing w:before="100" w:beforeAutospacing="1" w:after="100" w:afterAutospacing="1" w:line="240" w:lineRule="exact"/>
              <w:textAlignment w:val="center"/>
              <w:rPr>
                <w:color w:val="C45911" w:themeColor="accent2" w:themeShade="BF"/>
                <w:kern w:val="0"/>
              </w:rPr>
            </w:pPr>
            <w:r>
              <w:t>3%</w:t>
            </w:r>
          </w:p>
        </w:tc>
        <w:tc>
          <w:tcPr>
            <w:tcW w:w="1148" w:type="dxa"/>
            <w:tcBorders>
              <w:top w:val="dotted" w:sz="4" w:space="0" w:color="auto"/>
              <w:left w:val="nil"/>
              <w:bottom w:val="dotted" w:sz="4" w:space="0" w:color="auto"/>
              <w:right w:val="dotted" w:sz="4" w:space="0" w:color="auto"/>
            </w:tcBorders>
            <w:vAlign w:val="center"/>
          </w:tcPr>
          <w:p>
            <w:pPr>
              <w:jc w:val="center"/>
            </w:pPr>
            <w:r>
              <w:t>广东</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dotted" w:sz="4" w:space="0" w:color="auto"/>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dotted" w:sz="4" w:space="0" w:color="auto"/>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dotted" w:sz="4" w:space="0" w:color="auto"/>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Qingtian Leshi Plasma Collection Station Co., Ltd.</w:t>
            </w:r>
          </w:p>
        </w:tc>
        <w:tc>
          <w:tcPr>
            <w:tcW w:w="850" w:type="dxa"/>
            <w:tcBorders>
              <w:top w:val="dotted" w:sz="4" w:space="0" w:color="auto"/>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Zhejiang</w:t>
            </w:r>
          </w:p>
        </w:tc>
      </w:tr>
      <w:tr w:rsidR="00073169" w:rsidRPr="00D55399" w:rsidTr="005A265B">
        <w:trPr>
          <w:trHeight w:val="340"/>
        </w:trPr>
        <w:tc>
          <w:tcPr>
            <w:tcW w:w="3333" w:type="dxa"/>
            <w:tcBorders>
              <w:top w:val="dotted" w:sz="4" w:space="0" w:color="auto"/>
              <w:left w:val="nil"/>
              <w:bottom w:val="dotted" w:sz="4" w:space="0" w:color="auto"/>
              <w:right w:val="dotted" w:sz="4" w:space="0" w:color="auto"/>
            </w:tcBorders>
            <w:vAlign w:val="center"/>
          </w:tcPr>
          <w:p>
            <w:pPr/>
            <w:r>
              <w:t>陆河莱士单采血浆站有限公司</w:t>
            </w:r>
          </w:p>
          <w:p w:rsidR="00073169" w:rsidRPr="00D55399" w:rsidRDefault="00073169" w:rsidP="005A265B">
            <w:pPr>
              <w:spacing w:line="240" w:lineRule="exact"/>
              <w:rPr>
                <w:color w:val="C45911" w:themeColor="accent2" w:themeShade="BF"/>
                <w:kern w:val="0"/>
              </w:rPr>
            </w:pPr>
            <w:r>
              <w:t>3%</w:t>
            </w:r>
          </w:p>
        </w:tc>
        <w:tc>
          <w:tcPr>
            <w:tcW w:w="1148" w:type="dxa"/>
            <w:tcBorders>
              <w:top w:val="dotted" w:sz="4" w:space="0" w:color="auto"/>
              <w:left w:val="nil"/>
              <w:bottom w:val="dotted" w:sz="4" w:space="0" w:color="auto"/>
              <w:right w:val="dotted" w:sz="4" w:space="0" w:color="auto"/>
            </w:tcBorders>
            <w:vAlign w:val="center"/>
          </w:tcPr>
          <w:p>
            <w:pPr>
              <w:jc w:val="center"/>
            </w:pPr>
            <w:r>
              <w:t>广东</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dotted" w:sz="4" w:space="0" w:color="auto"/>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dotted" w:sz="4" w:space="0" w:color="auto"/>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dotted" w:sz="4" w:space="0" w:color="auto"/>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Zhejiang Haikang Biological Products Co., Ltd.</w:t>
            </w:r>
          </w:p>
        </w:tc>
        <w:tc>
          <w:tcPr>
            <w:tcW w:w="850" w:type="dxa"/>
            <w:tcBorders>
              <w:top w:val="dotted" w:sz="4" w:space="0" w:color="auto"/>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Zhejiang</w:t>
            </w:r>
          </w:p>
        </w:tc>
      </w:tr>
      <w:tr w:rsidR="00073169" w:rsidRPr="00D55399" w:rsidTr="005A265B">
        <w:trPr>
          <w:trHeight w:val="340"/>
        </w:trPr>
        <w:tc>
          <w:tcPr>
            <w:tcW w:w="3333" w:type="dxa"/>
            <w:tcBorders>
              <w:top w:val="dotted" w:sz="4" w:space="0" w:color="auto"/>
              <w:left w:val="nil"/>
              <w:bottom w:val="dotted" w:sz="4" w:space="0" w:color="auto"/>
              <w:right w:val="dotted" w:sz="4" w:space="0" w:color="auto"/>
            </w:tcBorders>
            <w:vAlign w:val="center"/>
          </w:tcPr>
          <w:p>
            <w:pPr/>
            <w:r>
              <w:t>青田莱士单采血浆站有限公司</w:t>
            </w:r>
          </w:p>
          <w:p w:rsidR="00073169" w:rsidRPr="00D55399" w:rsidRDefault="00073169" w:rsidP="005A265B">
            <w:pPr>
              <w:spacing w:line="240" w:lineRule="exact"/>
              <w:rPr>
                <w:color w:val="C45911" w:themeColor="accent2" w:themeShade="BF"/>
                <w:kern w:val="0"/>
              </w:rPr>
            </w:pPr>
            <w:r>
              <w:t>3%</w:t>
            </w:r>
          </w:p>
        </w:tc>
        <w:tc>
          <w:tcPr>
            <w:tcW w:w="1148" w:type="dxa"/>
            <w:tcBorders>
              <w:top w:val="dotted" w:sz="4" w:space="0" w:color="auto"/>
              <w:left w:val="nil"/>
              <w:bottom w:val="dotted" w:sz="4" w:space="0" w:color="auto"/>
              <w:right w:val="dotted" w:sz="4" w:space="0" w:color="auto"/>
            </w:tcBorders>
            <w:vAlign w:val="center"/>
          </w:tcPr>
          <w:p>
            <w:pPr>
              <w:jc w:val="center"/>
            </w:pPr>
            <w:r>
              <w:t>浙江</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dotted" w:sz="4" w:space="0" w:color="auto"/>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7%</w:t>
            </w:r>
          </w:p>
        </w:tc>
        <w:tc>
          <w:tcPr>
            <w:tcW w:w="992" w:type="dxa"/>
            <w:tcBorders>
              <w:top w:val="dotted" w:sz="4" w:space="0" w:color="auto"/>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dotted" w:sz="4" w:space="0" w:color="auto"/>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Wen Cheng Hai Kang Plasma Collection Co., Ltd.</w:t>
            </w:r>
          </w:p>
        </w:tc>
        <w:tc>
          <w:tcPr>
            <w:tcW w:w="850" w:type="dxa"/>
            <w:tcBorders>
              <w:top w:val="dotted" w:sz="4" w:space="0" w:color="auto"/>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Zhejiang</w:t>
            </w:r>
          </w:p>
        </w:tc>
      </w:tr>
      <w:tr w:rsidR="00073169" w:rsidRPr="00D55399" w:rsidTr="005A265B">
        <w:trPr>
          <w:trHeight w:val="340"/>
        </w:trPr>
        <w:tc>
          <w:tcPr>
            <w:tcW w:w="3333" w:type="dxa"/>
            <w:tcBorders>
              <w:top w:val="dotted" w:sz="4" w:space="0" w:color="auto"/>
              <w:left w:val="nil"/>
              <w:bottom w:val="dotted" w:sz="4" w:space="0" w:color="auto"/>
              <w:right w:val="dotted" w:sz="4" w:space="0" w:color="auto"/>
            </w:tcBorders>
            <w:vAlign w:val="center"/>
          </w:tcPr>
          <w:p>
            <w:pPr/>
            <w:r>
              <w:t>浙江海康生物制品有限责任公司</w:t>
            </w:r>
          </w:p>
          <w:p w:rsidR="00073169" w:rsidRPr="00D55399" w:rsidRDefault="00073169" w:rsidP="005A265B">
            <w:pPr>
              <w:spacing w:line="240" w:lineRule="exact"/>
              <w:rPr>
                <w:color w:val="C45911" w:themeColor="accent2" w:themeShade="BF"/>
                <w:kern w:val="0"/>
              </w:rPr>
            </w:pPr>
            <w:r>
              <w:t>3%</w:t>
            </w:r>
          </w:p>
        </w:tc>
        <w:tc>
          <w:tcPr>
            <w:tcW w:w="1148" w:type="dxa"/>
            <w:tcBorders>
              <w:top w:val="dotted" w:sz="4" w:space="0" w:color="auto"/>
              <w:left w:val="nil"/>
              <w:bottom w:val="dotted" w:sz="4" w:space="0" w:color="auto"/>
              <w:right w:val="dotted" w:sz="4" w:space="0" w:color="auto"/>
            </w:tcBorders>
            <w:vAlign w:val="center"/>
          </w:tcPr>
          <w:p>
            <w:pPr>
              <w:jc w:val="center"/>
            </w:pPr>
            <w:r>
              <w:t>浙江</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dotted" w:sz="4" w:space="0" w:color="auto"/>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dotted" w:sz="4" w:space="0" w:color="auto"/>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dotted" w:sz="4" w:space="0" w:color="auto"/>
              <w:left w:val="nil"/>
              <w:bottom w:val="dotted" w:sz="4" w:space="0" w:color="auto"/>
              <w:right w:val="dotted" w:sz="4" w:space="0" w:color="auto"/>
            </w:tcBorders>
            <w:vAlign w:val="center"/>
          </w:tcPr>
          <w:p>
            <w:pPr>
              <w:jc w:val="center"/>
            </w:pPr>
            <w:r>
              <w:t>7%</w:t>
            </w:r>
          </w:p>
          <w:p w:rsidR="00073169" w:rsidRPr="00D55399" w:rsidRDefault="00073169" w:rsidP="005A265B">
            <w:pPr>
              <w:spacing w:line="240" w:lineRule="exact"/>
              <w:jc w:val="center"/>
              <w:rPr>
                <w:color w:val="C45911" w:themeColor="accent2" w:themeShade="BF"/>
                <w:kern w:val="0"/>
              </w:rPr>
            </w:pPr>
            <w:r>
              <w:t>Pan 'an Haikang Plasma Collection Station Co., Ltd.</w:t>
            </w:r>
          </w:p>
        </w:tc>
        <w:tc>
          <w:tcPr>
            <w:tcW w:w="850" w:type="dxa"/>
            <w:tcBorders>
              <w:top w:val="dotted" w:sz="4" w:space="0" w:color="auto"/>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Zhejiang</w:t>
            </w:r>
          </w:p>
        </w:tc>
      </w:tr>
      <w:tr w:rsidR="00073169" w:rsidRPr="00D55399" w:rsidTr="005A265B">
        <w:trPr>
          <w:trHeight w:val="340"/>
        </w:trPr>
        <w:tc>
          <w:tcPr>
            <w:tcW w:w="3333" w:type="dxa"/>
            <w:tcBorders>
              <w:top w:val="dotted" w:sz="4" w:space="0" w:color="auto"/>
              <w:left w:val="nil"/>
              <w:bottom w:val="dotted" w:sz="4" w:space="0" w:color="auto"/>
              <w:right w:val="dotted" w:sz="4" w:space="0" w:color="auto"/>
            </w:tcBorders>
            <w:vAlign w:val="center"/>
          </w:tcPr>
          <w:p>
            <w:pPr/>
            <w:r>
              <w:t>文成海康单采血浆有限公司</w:t>
            </w:r>
          </w:p>
          <w:p w:rsidR="00073169" w:rsidRPr="00D55399" w:rsidRDefault="00073169" w:rsidP="005A265B">
            <w:pPr>
              <w:spacing w:line="240" w:lineRule="exact"/>
              <w:rPr>
                <w:color w:val="C45911" w:themeColor="accent2" w:themeShade="BF"/>
                <w:kern w:val="0"/>
              </w:rPr>
            </w:pPr>
            <w:r>
              <w:t>3%</w:t>
            </w:r>
          </w:p>
        </w:tc>
        <w:tc>
          <w:tcPr>
            <w:tcW w:w="1148" w:type="dxa"/>
            <w:tcBorders>
              <w:top w:val="dotted" w:sz="4" w:space="0" w:color="auto"/>
              <w:left w:val="nil"/>
              <w:bottom w:val="dotted" w:sz="4" w:space="0" w:color="auto"/>
              <w:right w:val="dotted" w:sz="4" w:space="0" w:color="auto"/>
            </w:tcBorders>
            <w:vAlign w:val="center"/>
          </w:tcPr>
          <w:p>
            <w:pPr>
              <w:jc w:val="center"/>
            </w:pPr>
            <w:r>
              <w:t>浙江</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dotted" w:sz="4" w:space="0" w:color="auto"/>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dotted" w:sz="4" w:space="0" w:color="auto"/>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dotted" w:sz="4" w:space="0" w:color="auto"/>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Liuan yiji district tonglu plasma collection station co., ltd.</w:t>
            </w:r>
          </w:p>
        </w:tc>
        <w:tc>
          <w:tcPr>
            <w:tcW w:w="850" w:type="dxa"/>
            <w:tcBorders>
              <w:top w:val="dotted" w:sz="4" w:space="0" w:color="auto"/>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Anhui</w:t>
            </w:r>
          </w:p>
        </w:tc>
      </w:tr>
      <w:tr w:rsidR="00073169" w:rsidRPr="00D55399" w:rsidTr="005A265B">
        <w:trPr>
          <w:trHeight w:val="340"/>
        </w:trPr>
        <w:tc>
          <w:tcPr>
            <w:tcW w:w="3333" w:type="dxa"/>
            <w:tcBorders>
              <w:top w:val="dotted" w:sz="4" w:space="0" w:color="auto"/>
              <w:left w:val="nil"/>
              <w:bottom w:val="dotted" w:sz="4" w:space="0" w:color="auto"/>
              <w:right w:val="dotted" w:sz="4" w:space="0" w:color="auto"/>
            </w:tcBorders>
            <w:vAlign w:val="center"/>
          </w:tcPr>
          <w:p>
            <w:pPr/>
            <w:r>
              <w:t>磐安海康单采血浆站有限公司</w:t>
            </w:r>
          </w:p>
          <w:p w:rsidR="00073169" w:rsidRPr="00D55399" w:rsidRDefault="00073169" w:rsidP="005A265B">
            <w:pPr>
              <w:spacing w:line="240" w:lineRule="exact"/>
              <w:rPr>
                <w:color w:val="C45911" w:themeColor="accent2" w:themeShade="BF"/>
                <w:kern w:val="0"/>
              </w:rPr>
            </w:pPr>
            <w:r>
              <w:t>3%</w:t>
            </w:r>
          </w:p>
        </w:tc>
        <w:tc>
          <w:tcPr>
            <w:tcW w:w="1148" w:type="dxa"/>
            <w:tcBorders>
              <w:top w:val="dotted" w:sz="4" w:space="0" w:color="auto"/>
              <w:left w:val="nil"/>
              <w:bottom w:val="dotted" w:sz="4" w:space="0" w:color="auto"/>
              <w:right w:val="dotted" w:sz="4" w:space="0" w:color="auto"/>
            </w:tcBorders>
            <w:vAlign w:val="center"/>
          </w:tcPr>
          <w:p>
            <w:pPr>
              <w:jc w:val="center"/>
            </w:pPr>
            <w:r>
              <w:t>浙江</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dotted" w:sz="4" w:space="0" w:color="auto"/>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dotted" w:sz="4" w:space="0" w:color="auto"/>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dotted" w:sz="4" w:space="0" w:color="auto"/>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Huainan Tonglu Plasma Collection Station Co., Ltd.</w:t>
            </w:r>
          </w:p>
        </w:tc>
        <w:tc>
          <w:tcPr>
            <w:tcW w:w="850" w:type="dxa"/>
            <w:tcBorders>
              <w:top w:val="dotted" w:sz="4" w:space="0" w:color="auto"/>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Anhui</w:t>
            </w:r>
          </w:p>
        </w:tc>
      </w:tr>
      <w:tr w:rsidR="00073169" w:rsidRPr="00D55399" w:rsidTr="005A265B">
        <w:trPr>
          <w:trHeight w:val="340"/>
        </w:trPr>
        <w:tc>
          <w:tcPr>
            <w:tcW w:w="3333" w:type="dxa"/>
            <w:tcBorders>
              <w:top w:val="dotted" w:sz="4" w:space="0" w:color="auto"/>
              <w:left w:val="nil"/>
              <w:bottom w:val="dotted" w:sz="4" w:space="0" w:color="auto"/>
              <w:right w:val="dotted" w:sz="4" w:space="0" w:color="auto"/>
            </w:tcBorders>
            <w:vAlign w:val="center"/>
          </w:tcPr>
          <w:p>
            <w:pPr/>
            <w:r>
              <w:t>六安市叶集区同路单采血浆站有限公司</w:t>
            </w:r>
          </w:p>
          <w:p w:rsidR="00073169" w:rsidRPr="00D55399" w:rsidRDefault="00073169" w:rsidP="005A265B">
            <w:pPr>
              <w:spacing w:line="240" w:lineRule="exact"/>
              <w:rPr>
                <w:color w:val="C45911" w:themeColor="accent2" w:themeShade="BF"/>
                <w:kern w:val="0"/>
              </w:rPr>
            </w:pPr>
            <w:r>
              <w:t>3%</w:t>
            </w:r>
          </w:p>
        </w:tc>
        <w:tc>
          <w:tcPr>
            <w:tcW w:w="1148" w:type="dxa"/>
            <w:tcBorders>
              <w:top w:val="dotted" w:sz="4" w:space="0" w:color="auto"/>
              <w:left w:val="nil"/>
              <w:bottom w:val="dotted" w:sz="4" w:space="0" w:color="auto"/>
              <w:right w:val="dotted" w:sz="4" w:space="0" w:color="auto"/>
            </w:tcBorders>
            <w:vAlign w:val="center"/>
          </w:tcPr>
          <w:p>
            <w:pPr>
              <w:jc w:val="center"/>
            </w:pPr>
            <w:r>
              <w:t>安徽</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dotted" w:sz="4" w:space="0" w:color="auto"/>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dotted" w:sz="4" w:space="0" w:color="auto"/>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dotted" w:sz="4" w:space="0" w:color="auto"/>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Huaiyuan Tonglu Plasma Collection Station Co., Ltd.</w:t>
            </w:r>
          </w:p>
        </w:tc>
        <w:tc>
          <w:tcPr>
            <w:tcW w:w="850" w:type="dxa"/>
            <w:tcBorders>
              <w:top w:val="dotted" w:sz="4" w:space="0" w:color="auto"/>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Anhui</w:t>
            </w:r>
          </w:p>
        </w:tc>
      </w:tr>
      <w:tr w:rsidR="00073169" w:rsidRPr="00D55399" w:rsidTr="005A265B">
        <w:trPr>
          <w:trHeight w:val="340"/>
        </w:trPr>
        <w:tc>
          <w:tcPr>
            <w:tcW w:w="3333" w:type="dxa"/>
            <w:tcBorders>
              <w:top w:val="dotted" w:sz="4" w:space="0" w:color="auto"/>
              <w:left w:val="nil"/>
              <w:bottom w:val="dotted" w:sz="4" w:space="0" w:color="auto"/>
              <w:right w:val="dotted" w:sz="4" w:space="0" w:color="auto"/>
            </w:tcBorders>
            <w:vAlign w:val="center"/>
          </w:tcPr>
          <w:p>
            <w:pPr/>
            <w:r>
              <w:t>淮南市同路单采血浆站有限公司</w:t>
            </w:r>
          </w:p>
          <w:p w:rsidR="00073169" w:rsidRPr="00D55399" w:rsidRDefault="00073169" w:rsidP="005A265B">
            <w:pPr>
              <w:spacing w:line="240" w:lineRule="exact"/>
              <w:rPr>
                <w:color w:val="C45911" w:themeColor="accent2" w:themeShade="BF"/>
                <w:kern w:val="0"/>
              </w:rPr>
            </w:pPr>
            <w:r>
              <w:t>3%</w:t>
            </w:r>
          </w:p>
        </w:tc>
        <w:tc>
          <w:tcPr>
            <w:tcW w:w="1148" w:type="dxa"/>
            <w:tcBorders>
              <w:top w:val="dotted" w:sz="4" w:space="0" w:color="auto"/>
              <w:left w:val="nil"/>
              <w:bottom w:val="dotted" w:sz="4" w:space="0" w:color="auto"/>
              <w:right w:val="dotted" w:sz="4" w:space="0" w:color="auto"/>
            </w:tcBorders>
            <w:vAlign w:val="center"/>
          </w:tcPr>
          <w:p>
            <w:pPr>
              <w:jc w:val="center"/>
            </w:pPr>
            <w:r>
              <w:t>安徽</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dotted" w:sz="4" w:space="0" w:color="auto"/>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dotted" w:sz="4" w:space="0" w:color="auto"/>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dotted" w:sz="4" w:space="0" w:color="auto"/>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Ding' an tonglu plasma collection co., ltd.</w:t>
            </w:r>
          </w:p>
        </w:tc>
        <w:tc>
          <w:tcPr>
            <w:tcW w:w="850" w:type="dxa"/>
            <w:tcBorders>
              <w:top w:val="dotted" w:sz="4" w:space="0" w:color="auto"/>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Hainan</w:t>
            </w:r>
          </w:p>
        </w:tc>
      </w:tr>
      <w:tr w:rsidR="00073169" w:rsidRPr="00D55399" w:rsidTr="005A265B">
        <w:trPr>
          <w:trHeight w:val="340"/>
        </w:trPr>
        <w:tc>
          <w:tcPr>
            <w:tcW w:w="3333" w:type="dxa"/>
            <w:tcBorders>
              <w:top w:val="dotted" w:sz="4" w:space="0" w:color="auto"/>
              <w:left w:val="nil"/>
              <w:bottom w:val="dotted" w:sz="4" w:space="0" w:color="auto"/>
              <w:right w:val="dotted" w:sz="4" w:space="0" w:color="auto"/>
            </w:tcBorders>
            <w:vAlign w:val="center"/>
          </w:tcPr>
          <w:p>
            <w:pPr/>
            <w:r>
              <w:t>怀远县同路单采血浆站有限公司</w:t>
            </w:r>
          </w:p>
          <w:p w:rsidR="00073169" w:rsidRPr="00D55399" w:rsidRDefault="00073169" w:rsidP="005A265B">
            <w:pPr>
              <w:spacing w:line="240" w:lineRule="exact"/>
              <w:rPr>
                <w:color w:val="C45911" w:themeColor="accent2" w:themeShade="BF"/>
                <w:kern w:val="0"/>
              </w:rPr>
            </w:pPr>
            <w:r>
              <w:t>3%</w:t>
            </w:r>
          </w:p>
        </w:tc>
        <w:tc>
          <w:tcPr>
            <w:tcW w:w="1148" w:type="dxa"/>
            <w:tcBorders>
              <w:top w:val="dotted" w:sz="4" w:space="0" w:color="auto"/>
              <w:left w:val="nil"/>
              <w:bottom w:val="dotted" w:sz="4" w:space="0" w:color="auto"/>
              <w:right w:val="dotted" w:sz="4" w:space="0" w:color="auto"/>
            </w:tcBorders>
            <w:vAlign w:val="center"/>
          </w:tcPr>
          <w:p>
            <w:pPr>
              <w:jc w:val="center"/>
            </w:pPr>
            <w:r>
              <w:t>安徽</w:t>
            </w:r>
          </w:p>
          <w:p w:rsidR="00073169" w:rsidRPr="00D55399" w:rsidRDefault="00073169" w:rsidP="005A265B">
            <w:pPr>
              <w:spacing w:line="240" w:lineRule="exact"/>
              <w:jc w:val="center"/>
              <w:rPr>
                <w:color w:val="C45911" w:themeColor="accent2" w:themeShade="BF"/>
                <w:kern w:val="0"/>
              </w:rPr>
            </w:pPr>
            <w:r>
              <w:t>3%</w:t>
            </w:r>
          </w:p>
        </w:tc>
        <w:tc>
          <w:tcPr>
            <w:tcW w:w="1063" w:type="dxa"/>
            <w:tcBorders>
              <w:top w:val="dotted" w:sz="4" w:space="0" w:color="auto"/>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5%</w:t>
            </w:r>
          </w:p>
        </w:tc>
        <w:tc>
          <w:tcPr>
            <w:tcW w:w="992" w:type="dxa"/>
            <w:tcBorders>
              <w:top w:val="dotted" w:sz="4" w:space="0" w:color="auto"/>
              <w:left w:val="nil"/>
              <w:bottom w:val="dotted" w:sz="4"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3%</w:t>
            </w:r>
          </w:p>
        </w:tc>
        <w:tc>
          <w:tcPr>
            <w:tcW w:w="1134" w:type="dxa"/>
            <w:tcBorders>
              <w:top w:val="dotted" w:sz="4" w:space="0" w:color="auto"/>
              <w:left w:val="nil"/>
              <w:bottom w:val="dotted" w:sz="4"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 The Ministry of Finance and the State Administration of Taxation issued the Notice on the Policy of Degeneration VAT Collection Rate on June 13, 2014 (Caishui [2014] No.57). In order to further standardize the tax system and fair tax burden, the Ministry of Finance and the State Administration of Taxation, with the approval of the State Council, decided to simplify and unify the VAT collection rate, adjusting the 6% and 4% VAT collection rate to 3% in a unified way, with effect from July 1, 2014.  The Company, Zhengzhou Lys Blood Products Co., Ltd., Tonglu Biological Pharmaceutical Co., Ltd., Zhejiang Haikang Biological Products Co., Ltd. and their separately controlled plasma collection companies have adjusted the VAT collection rate from 6% to 3% from July 1, 2014.</w:t>
            </w:r>
          </w:p>
        </w:tc>
        <w:tc>
          <w:tcPr>
            <w:tcW w:w="850" w:type="dxa"/>
            <w:tcBorders>
              <w:top w:val="dotted" w:sz="4" w:space="0" w:color="auto"/>
              <w:left w:val="nil"/>
              <w:bottom w:val="dotted" w:sz="4"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Description of Enterprise Income Tax Rates for Different Taxpayers:</w:t>
            </w:r>
          </w:p>
        </w:tc>
      </w:tr>
      <w:tr w:rsidR="00073169" w:rsidRPr="00D55399" w:rsidTr="005A265B">
        <w:trPr>
          <w:trHeight w:val="340"/>
        </w:trPr>
        <w:tc>
          <w:tcPr>
            <w:tcW w:w="3333" w:type="dxa"/>
            <w:tcBorders>
              <w:top w:val="dotted" w:sz="4" w:space="0" w:color="auto"/>
              <w:left w:val="nil"/>
              <w:bottom w:val="single" w:sz="12" w:space="0" w:color="auto"/>
              <w:right w:val="dotted" w:sz="4" w:space="0" w:color="auto"/>
            </w:tcBorders>
            <w:vAlign w:val="center"/>
          </w:tcPr>
          <w:p>
            <w:pPr/>
            <w:r>
              <w:t>定安同路单采血浆有限公司</w:t>
            </w:r>
          </w:p>
          <w:p w:rsidR="00073169" w:rsidRPr="00D55399" w:rsidRDefault="00073169" w:rsidP="005A265B">
            <w:pPr>
              <w:spacing w:line="240" w:lineRule="exact"/>
              <w:rPr>
                <w:color w:val="C45911" w:themeColor="accent2" w:themeShade="BF"/>
                <w:kern w:val="0"/>
              </w:rPr>
            </w:pPr>
            <w:r>
              <w:t>The name of the company</w:t>
            </w:r>
          </w:p>
        </w:tc>
        <w:tc>
          <w:tcPr>
            <w:tcW w:w="1148" w:type="dxa"/>
            <w:tcBorders>
              <w:top w:val="dotted" w:sz="4" w:space="0" w:color="auto"/>
              <w:left w:val="nil"/>
              <w:bottom w:val="single" w:sz="12" w:space="0" w:color="auto"/>
              <w:right w:val="dotted" w:sz="4" w:space="0" w:color="auto"/>
            </w:tcBorders>
            <w:vAlign w:val="center"/>
          </w:tcPr>
          <w:p>
            <w:pPr>
              <w:jc w:val="center"/>
            </w:pPr>
            <w:r>
              <w:t>海南</w:t>
            </w:r>
          </w:p>
          <w:p w:rsidR="00073169" w:rsidRPr="00D55399" w:rsidRDefault="00073169" w:rsidP="005A265B">
            <w:pPr>
              <w:spacing w:line="240" w:lineRule="exact"/>
              <w:jc w:val="center"/>
              <w:rPr>
                <w:color w:val="C45911" w:themeColor="accent2" w:themeShade="BF"/>
                <w:kern w:val="0"/>
              </w:rPr>
            </w:pPr>
            <w:r>
              <w:t>Tax rate</w:t>
            </w:r>
          </w:p>
        </w:tc>
        <w:tc>
          <w:tcPr>
            <w:tcW w:w="1063" w:type="dxa"/>
            <w:tcBorders>
              <w:top w:val="dotted" w:sz="4" w:space="0" w:color="auto"/>
              <w:left w:val="nil"/>
              <w:bottom w:val="single" w:sz="12"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Remarks</w:t>
            </w:r>
          </w:p>
        </w:tc>
        <w:tc>
          <w:tcPr>
            <w:tcW w:w="992" w:type="dxa"/>
            <w:tcBorders>
              <w:top w:val="dotted" w:sz="4" w:space="0" w:color="auto"/>
              <w:left w:val="nil"/>
              <w:bottom w:val="single" w:sz="12" w:space="0" w:color="auto"/>
              <w:right w:val="dotted" w:sz="4" w:space="0" w:color="auto"/>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Our company</w:t>
            </w:r>
          </w:p>
        </w:tc>
        <w:tc>
          <w:tcPr>
            <w:tcW w:w="1134" w:type="dxa"/>
            <w:tcBorders>
              <w:top w:val="dotted" w:sz="4" w:space="0" w:color="auto"/>
              <w:left w:val="nil"/>
              <w:bottom w:val="single" w:sz="12" w:space="0" w:color="auto"/>
              <w:right w:val="dotted" w:sz="4" w:space="0" w:color="auto"/>
            </w:tcBorders>
            <w:vAlign w:val="center"/>
          </w:tcPr>
          <w:p>
            <w:pPr>
              <w:jc w:val="center"/>
            </w:pPr>
            <w:r>
              <w:t>5%</w:t>
            </w:r>
          </w:p>
          <w:p w:rsidR="00073169" w:rsidRPr="00D55399" w:rsidRDefault="00073169" w:rsidP="005A265B">
            <w:pPr>
              <w:spacing w:line="240" w:lineRule="exact"/>
              <w:jc w:val="center"/>
              <w:rPr>
                <w:color w:val="C45911" w:themeColor="accent2" w:themeShade="BF"/>
                <w:kern w:val="0"/>
              </w:rPr>
            </w:pPr>
            <w:r>
              <w:t>15%</w:t>
            </w:r>
          </w:p>
        </w:tc>
        <w:tc>
          <w:tcPr>
            <w:tcW w:w="850" w:type="dxa"/>
            <w:tcBorders>
              <w:top w:val="dotted" w:sz="4" w:space="0" w:color="auto"/>
              <w:left w:val="nil"/>
              <w:bottom w:val="single" w:sz="12" w:space="0" w:color="auto"/>
              <w:right w:val="nil"/>
            </w:tcBorders>
            <w:vAlign w:val="center"/>
          </w:tcPr>
          <w:p>
            <w:pPr>
              <w:jc w:val="center"/>
            </w:pPr>
            <w:r>
              <w:t>3%</w:t>
            </w:r>
          </w:p>
          <w:p w:rsidR="00073169" w:rsidRPr="00D55399" w:rsidRDefault="00073169" w:rsidP="005A265B">
            <w:pPr>
              <w:spacing w:line="240" w:lineRule="exact"/>
              <w:jc w:val="center"/>
              <w:rPr>
                <w:color w:val="C45911" w:themeColor="accent2" w:themeShade="BF"/>
                <w:kern w:val="0"/>
              </w:rPr>
            </w:pPr>
            <w:r>
              <w:t>Note 5, (2)</w:t>
            </w:r>
          </w:p>
        </w:tc>
      </w:tr>
    </w:tbl>
    <w:p w:rsidR="00073169" w:rsidRPr="00D55399" w:rsidRDefault="00073169" w:rsidP="00073169">
      <w:pPr>
        <w:pStyle w:val="af6"/>
        <w:widowControl w:val="0"/>
        <w:spacing w:beforeLines="50" w:before="156" w:line="360" w:lineRule="auto"/>
        <w:ind w:leftChars="60" w:left="108" w:firstLineChars="200" w:firstLine="420"/>
        <w:rPr>
          <w:b w:val="0"/>
          <w:color w:val="C45911" w:themeColor="accent2" w:themeShade="BF"/>
        </w:rPr>
      </w:pPr>
      <w:r w:rsidRPr="00D55399">
        <w:rPr>
          <w:rFonts w:hint="eastAsia"/>
          <w:b w:val="0"/>
          <w:color w:val="C45911" w:themeColor="accent2" w:themeShade="BF"/>
        </w:rPr>
        <w:t>*财政部、国家税务总局2014年6月13日发布《关于简并增值税征收率政策的通知》（财税[2014]57号），为进一步规范税制、公平税负，经国务院批准，决定简并和统一增值税征收率，将6%和4%的增值税征收率统一调整为3%，自2014年7月1日起执行。本公司、郑州莱士血液制品有限公司、同路生物制药有限公司、浙江海康生物制品有限责任公司及其分别控制的单采血浆公司从2014年7月1日起将增值税征收率由6%调整</w:t>
      </w:r>
      <w:r w:rsidRPr="00D55399">
        <w:rPr>
          <w:rFonts w:hint="eastAsia"/>
          <w:b w:val="0"/>
          <w:color w:val="C45911" w:themeColor="accent2" w:themeShade="BF"/>
        </w:rPr>
        <w:lastRenderedPageBreak/>
        <w:t>为3%。</w:t>
      </w:r>
    </w:p>
    <w:p>
      <w:pPr>
        <w:pStyle w:val="af6"/>
      </w:pPr>
      <w:r>
        <w:t>Shimen Leshi Plasma Collection Station Co., Ltd.</w:t>
      </w:r>
    </w:p>
    <w:p w:rsidR="00073169" w:rsidRPr="00D55399" w:rsidRDefault="00073169" w:rsidP="00073169">
      <w:pPr>
        <w:pStyle w:val="af6"/>
        <w:widowControl w:val="0"/>
        <w:tabs>
          <w:tab w:val="clear" w:pos="714"/>
        </w:tabs>
        <w:spacing w:beforeLines="50" w:before="156" w:line="360" w:lineRule="auto"/>
        <w:ind w:left="0" w:firstLineChars="200" w:firstLine="420"/>
        <w:outlineLvl w:val="9"/>
        <w:rPr>
          <w:rFonts w:ascii="Times New Roman" w:hAnsi="Times New Roman"/>
          <w:color w:val="C45911" w:themeColor="accent2" w:themeShade="BF"/>
        </w:rPr>
      </w:pPr>
      <w:r>
        <w:t>不同纳税主体企业所得税税率说明：</w:t>
      </w:r>
    </w:p>
    <w:tbl>
      <w:tblPr>
        <w:tblW w:w="8505" w:type="dxa"/>
        <w:tblInd w:w="28"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3544"/>
        <w:gridCol w:w="2410"/>
        <w:gridCol w:w="2551"/>
      </w:tblGrid>
      <w:tr w:rsidR="00073169" w:rsidRPr="00D55399" w:rsidTr="005A265B">
        <w:trPr>
          <w:trHeight w:hRule="exact" w:val="318"/>
          <w:tblHeader/>
        </w:trPr>
        <w:tc>
          <w:tcPr>
            <w:tcW w:w="3544" w:type="dxa"/>
            <w:vAlign w:val="center"/>
          </w:tcPr>
          <w:p>
            <w:pPr>
              <w:jc w:val="center"/>
            </w:pPr>
            <w:r>
              <w:t>公司名称</w:t>
            </w:r>
          </w:p>
          <w:p w:rsidR="00073169" w:rsidRPr="00D55399" w:rsidRDefault="00073169" w:rsidP="005A265B">
            <w:pPr>
              <w:tabs>
                <w:tab w:val="left" w:pos="196"/>
                <w:tab w:val="left" w:pos="426"/>
              </w:tabs>
              <w:adjustRightInd w:val="0"/>
              <w:snapToGrid w:val="0"/>
              <w:spacing w:line="240" w:lineRule="exact"/>
              <w:jc w:val="center"/>
              <w:rPr>
                <w:rFonts w:ascii="宋体" w:hAnsi="宋体"/>
                <w:iCs/>
                <w:color w:val="C45911" w:themeColor="accent2" w:themeShade="BF"/>
              </w:rPr>
            </w:pPr>
            <w:r/>
          </w:p>
        </w:tc>
        <w:tc>
          <w:tcPr>
            <w:tcW w:w="2410" w:type="dxa"/>
            <w:vAlign w:val="center"/>
          </w:tcPr>
          <w:p>
            <w:pPr>
              <w:jc w:val="center"/>
            </w:pPr>
            <w:r>
              <w:t>税率</w:t>
            </w:r>
          </w:p>
          <w:p w:rsidR="00073169" w:rsidRPr="00D55399" w:rsidRDefault="00073169" w:rsidP="005A265B">
            <w:pPr>
              <w:tabs>
                <w:tab w:val="left" w:pos="196"/>
                <w:tab w:val="left" w:pos="426"/>
              </w:tabs>
              <w:adjustRightInd w:val="0"/>
              <w:snapToGrid w:val="0"/>
              <w:spacing w:line="240" w:lineRule="exact"/>
              <w:jc w:val="center"/>
              <w:rPr>
                <w:rFonts w:ascii="宋体" w:hAnsi="宋体"/>
                <w:iCs/>
                <w:color w:val="C45911" w:themeColor="accent2" w:themeShade="BF"/>
              </w:rPr>
            </w:pPr>
            <w:r>
              <w:t>Bama Les Plasma Collection Co., Ltd.</w:t>
            </w:r>
          </w:p>
        </w:tc>
        <w:tc>
          <w:tcPr>
            <w:tcW w:w="2551" w:type="dxa"/>
            <w:vAlign w:val="center"/>
          </w:tcPr>
          <w:p>
            <w:pPr>
              <w:jc w:val="center"/>
            </w:pPr>
            <w:r>
              <w:t>备注</w:t>
            </w: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本公司</w:t>
            </w:r>
          </w:p>
          <w:p w:rsidR="00073169" w:rsidRPr="00D55399" w:rsidRDefault="00073169" w:rsidP="005A265B">
            <w:pPr>
              <w:adjustRightInd w:val="0"/>
              <w:snapToGrid w:val="0"/>
              <w:spacing w:line="240" w:lineRule="exact"/>
              <w:rPr>
                <w:rFonts w:ascii="宋体" w:hAnsi="宋体" w:cs="宋体"/>
                <w:color w:val="C45911" w:themeColor="accent2" w:themeShade="BF"/>
                <w:kern w:val="0"/>
              </w:rPr>
            </w:pPr>
            <w:r/>
          </w:p>
        </w:tc>
        <w:tc>
          <w:tcPr>
            <w:tcW w:w="2410" w:type="dxa"/>
            <w:vAlign w:val="center"/>
          </w:tcPr>
          <w:p>
            <w:pPr>
              <w:jc w:val="center"/>
            </w:pPr>
            <w:r>
              <w:t>15%</w:t>
            </w: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Nanning Wuming Leshi Plasma Collection Co., Ltd.</w:t>
            </w:r>
          </w:p>
        </w:tc>
        <w:tc>
          <w:tcPr>
            <w:tcW w:w="2551" w:type="dxa"/>
            <w:vAlign w:val="center"/>
          </w:tcPr>
          <w:p>
            <w:pPr>
              <w:jc w:val="center"/>
            </w:pPr>
            <w:r>
              <w:t>附注五、（二）</w:t>
            </w: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石门莱士单采血浆站有限公司</w:t>
            </w:r>
          </w:p>
          <w:p w:rsidR="00073169" w:rsidRPr="00D55399" w:rsidRDefault="00073169" w:rsidP="005A265B">
            <w:pPr>
              <w:adjustRightInd w:val="0"/>
              <w:snapToGrid w:val="0"/>
              <w:spacing w:line="240" w:lineRule="exact"/>
              <w:rPr>
                <w:rFonts w:ascii="宋体" w:hAnsi="宋体" w:cs="宋体"/>
                <w:color w:val="C45911" w:themeColor="accent2" w:themeShade="BF"/>
                <w:kern w:val="0"/>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Dahua Rex Plasma Collection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巴马莱士单采血浆有限公司</w:t>
            </w:r>
          </w:p>
          <w:p w:rsidR="00073169" w:rsidRPr="00D55399" w:rsidRDefault="00073169" w:rsidP="005A265B">
            <w:pPr>
              <w:adjustRightInd w:val="0"/>
              <w:snapToGrid w:val="0"/>
              <w:spacing w:line="240" w:lineRule="exact"/>
              <w:rPr>
                <w:rFonts w:ascii="宋体" w:hAnsi="宋体" w:cs="宋体"/>
                <w:color w:val="C45911" w:themeColor="accent2" w:themeShade="BF"/>
                <w:kern w:val="0"/>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Quanzhou Leshi Plasma Collection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南宁市武鸣莱士单采血浆有限公司</w:t>
            </w:r>
          </w:p>
          <w:p w:rsidR="00073169" w:rsidRPr="00D55399" w:rsidRDefault="00073169" w:rsidP="005A265B">
            <w:pPr>
              <w:adjustRightInd w:val="0"/>
              <w:snapToGrid w:val="0"/>
              <w:spacing w:line="240" w:lineRule="exact"/>
              <w:rPr>
                <w:rFonts w:ascii="宋体" w:hAnsi="宋体" w:cs="宋体"/>
                <w:color w:val="C45911" w:themeColor="accent2" w:themeShade="BF"/>
                <w:kern w:val="0"/>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Mashan Leshi Plasma Collection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olor w:val="C45911" w:themeColor="accent2" w:themeShade="BF"/>
              </w:rPr>
            </w:pPr>
            <w:r>
              <w:t>25%</w:t>
            </w:r>
          </w:p>
        </w:tc>
      </w:tr>
      <w:tr w:rsidR="00073169" w:rsidRPr="00D55399" w:rsidTr="005A265B">
        <w:trPr>
          <w:trHeight w:hRule="exact" w:val="318"/>
        </w:trPr>
        <w:tc>
          <w:tcPr>
            <w:tcW w:w="3544" w:type="dxa"/>
            <w:vAlign w:val="center"/>
          </w:tcPr>
          <w:p>
            <w:pPr/>
            <w:r>
              <w:t>大化莱士单采血浆有限公司</w:t>
            </w:r>
          </w:p>
          <w:p w:rsidR="00073169" w:rsidRPr="00D55399" w:rsidRDefault="00073169" w:rsidP="005A265B">
            <w:pPr>
              <w:adjustRightInd w:val="0"/>
              <w:snapToGrid w:val="0"/>
              <w:spacing w:line="240" w:lineRule="exact"/>
              <w:rPr>
                <w:rFonts w:ascii="宋体" w:hAnsi="宋体" w:cs="宋体"/>
                <w:color w:val="C45911" w:themeColor="accent2" w:themeShade="BF"/>
                <w:kern w:val="0"/>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color w:val="C45911" w:themeColor="accent2" w:themeShade="BF"/>
              </w:rPr>
            </w:pPr>
            <w:r>
              <w:t>Xingping Leshi Plasma Collection Station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olor w:val="C45911" w:themeColor="accent2" w:themeShade="BF"/>
              </w:rPr>
            </w:pPr>
            <w:r>
              <w:t>25%</w:t>
            </w:r>
          </w:p>
        </w:tc>
      </w:tr>
      <w:tr w:rsidR="00073169" w:rsidRPr="00D55399" w:rsidTr="005A265B">
        <w:trPr>
          <w:trHeight w:hRule="exact" w:val="318"/>
        </w:trPr>
        <w:tc>
          <w:tcPr>
            <w:tcW w:w="3544" w:type="dxa"/>
            <w:vAlign w:val="center"/>
          </w:tcPr>
          <w:p>
            <w:pPr/>
            <w:r>
              <w:t>全州莱士单采血浆有限公司</w:t>
            </w:r>
          </w:p>
          <w:p w:rsidR="00073169" w:rsidRPr="00D55399" w:rsidRDefault="00073169" w:rsidP="005A265B">
            <w:pPr>
              <w:adjustRightInd w:val="0"/>
              <w:snapToGrid w:val="0"/>
              <w:spacing w:line="240" w:lineRule="exact"/>
              <w:rPr>
                <w:rFonts w:ascii="宋体" w:hAnsi="宋体" w:cs="宋体"/>
                <w:color w:val="C45911" w:themeColor="accent2" w:themeShade="BF"/>
                <w:kern w:val="0"/>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color w:val="C45911" w:themeColor="accent2" w:themeShade="BF"/>
              </w:rPr>
            </w:pPr>
            <w:r>
              <w:t>Daxin Leshi Plasma Collection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olor w:val="C45911" w:themeColor="accent2" w:themeShade="BF"/>
              </w:rPr>
            </w:pPr>
            <w:r>
              <w:t>25%</w:t>
            </w:r>
          </w:p>
        </w:tc>
      </w:tr>
      <w:tr w:rsidR="00073169" w:rsidRPr="00D55399" w:rsidTr="005A265B">
        <w:trPr>
          <w:trHeight w:hRule="exact" w:val="318"/>
        </w:trPr>
        <w:tc>
          <w:tcPr>
            <w:tcW w:w="3544" w:type="dxa"/>
            <w:vAlign w:val="center"/>
          </w:tcPr>
          <w:p>
            <w:pPr/>
            <w:r>
              <w:t>马山莱士单采血浆有限公司</w:t>
            </w:r>
          </w:p>
          <w:p w:rsidR="00073169" w:rsidRPr="00D55399" w:rsidRDefault="00073169" w:rsidP="005A265B">
            <w:pPr>
              <w:adjustRightInd w:val="0"/>
              <w:snapToGrid w:val="0"/>
              <w:spacing w:line="240" w:lineRule="exact"/>
              <w:rPr>
                <w:rFonts w:ascii="宋体" w:hAnsi="宋体" w:cs="宋体"/>
                <w:color w:val="C45911" w:themeColor="accent2" w:themeShade="BF"/>
                <w:kern w:val="0"/>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color w:val="C45911" w:themeColor="accent2" w:themeShade="BF"/>
              </w:rPr>
            </w:pPr>
            <w:r>
              <w:t>Qiongzhong Leshi Plasma Collection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olor w:val="C45911" w:themeColor="accent2" w:themeShade="BF"/>
              </w:rPr>
            </w:pPr>
            <w:r>
              <w:t>25%</w:t>
            </w:r>
          </w:p>
        </w:tc>
      </w:tr>
      <w:tr w:rsidR="00073169" w:rsidRPr="00D55399" w:rsidTr="005A265B">
        <w:trPr>
          <w:trHeight w:hRule="exact" w:val="318"/>
        </w:trPr>
        <w:tc>
          <w:tcPr>
            <w:tcW w:w="3544" w:type="dxa"/>
            <w:vAlign w:val="center"/>
          </w:tcPr>
          <w:p>
            <w:pPr/>
            <w:r>
              <w:t>兴平市莱士单采血浆站有限公司</w:t>
            </w:r>
          </w:p>
          <w:p w:rsidR="00073169" w:rsidRPr="00D55399" w:rsidRDefault="00073169" w:rsidP="005A265B">
            <w:pPr>
              <w:adjustRightInd w:val="0"/>
              <w:snapToGrid w:val="0"/>
              <w:spacing w:line="240" w:lineRule="exact"/>
              <w:rPr>
                <w:rFonts w:ascii="宋体" w:hAnsi="宋体" w:cs="宋体"/>
                <w:color w:val="C45911" w:themeColor="accent2" w:themeShade="BF"/>
                <w:kern w:val="0"/>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color w:val="C45911" w:themeColor="accent2" w:themeShade="BF"/>
              </w:rPr>
            </w:pPr>
            <w:r>
              <w:t>White Sands Rex Plasma Collection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大新莱士单采血浆有限公司</w:t>
            </w:r>
          </w:p>
          <w:p w:rsidR="00073169" w:rsidRPr="00D55399" w:rsidRDefault="00073169" w:rsidP="005A265B">
            <w:pPr>
              <w:adjustRightInd w:val="0"/>
              <w:snapToGrid w:val="0"/>
              <w:spacing w:line="240" w:lineRule="exact"/>
              <w:rPr>
                <w:rFonts w:ascii="宋体" w:hAnsi="宋体" w:cs="宋体"/>
                <w:color w:val="C45911" w:themeColor="accent2" w:themeShade="BF"/>
                <w:kern w:val="0"/>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Baoting Leshi Plasma Collection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琼中莱士单采血浆有限公司</w:t>
            </w:r>
          </w:p>
          <w:p w:rsidR="00073169" w:rsidRPr="00D55399" w:rsidRDefault="00073169" w:rsidP="005A265B">
            <w:pPr>
              <w:autoSpaceDE w:val="0"/>
              <w:autoSpaceDN w:val="0"/>
              <w:adjustRightInd w:val="0"/>
              <w:snapToGrid w:val="0"/>
              <w:spacing w:line="240" w:lineRule="exact"/>
              <w:rPr>
                <w:rFonts w:ascii="宋体" w:hAnsi="宋体"/>
                <w:color w:val="C45911" w:themeColor="accent2" w:themeShade="BF"/>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Zhengzhou Leshi Blood Products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白沙莱士单采血浆有限公司</w:t>
            </w:r>
          </w:p>
          <w:p w:rsidR="00073169" w:rsidRPr="00D55399" w:rsidRDefault="00073169" w:rsidP="005A265B">
            <w:pPr>
              <w:autoSpaceDE w:val="0"/>
              <w:autoSpaceDN w:val="0"/>
              <w:adjustRightInd w:val="0"/>
              <w:snapToGrid w:val="0"/>
              <w:spacing w:line="240" w:lineRule="exact"/>
              <w:rPr>
                <w:rFonts w:ascii="宋体" w:hAnsi="宋体"/>
                <w:color w:val="C45911" w:themeColor="accent2" w:themeShade="BF"/>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Liling Leshi Plasma Collection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保亭莱士单采血浆有限公司</w:t>
            </w:r>
          </w:p>
          <w:p w:rsidR="00073169" w:rsidRPr="00D55399" w:rsidRDefault="00073169" w:rsidP="005A265B">
            <w:pPr>
              <w:autoSpaceDE w:val="0"/>
              <w:autoSpaceDN w:val="0"/>
              <w:adjustRightInd w:val="0"/>
              <w:snapToGrid w:val="0"/>
              <w:spacing w:line="240" w:lineRule="exact"/>
              <w:rPr>
                <w:rFonts w:ascii="宋体" w:hAnsi="宋体"/>
                <w:color w:val="C45911" w:themeColor="accent2" w:themeShade="BF"/>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Shanglinbang and plasmapheresis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郑州莱士血液制品有限公司</w:t>
            </w:r>
          </w:p>
          <w:p w:rsidR="00073169" w:rsidRPr="00D55399" w:rsidRDefault="00073169" w:rsidP="005A265B">
            <w:pPr>
              <w:autoSpaceDE w:val="0"/>
              <w:autoSpaceDN w:val="0"/>
              <w:adjustRightInd w:val="0"/>
              <w:snapToGrid w:val="0"/>
              <w:spacing w:line="240" w:lineRule="exact"/>
              <w:rPr>
                <w:rFonts w:ascii="宋体" w:hAnsi="宋体" w:cs="宋体"/>
                <w:color w:val="C45911" w:themeColor="accent2" w:themeShade="BF"/>
                <w:kern w:val="0"/>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Tonglu Biopharmaceutical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15%</w:t>
            </w:r>
          </w:p>
        </w:tc>
      </w:tr>
      <w:tr w:rsidR="00073169" w:rsidRPr="00D55399" w:rsidTr="005A265B">
        <w:trPr>
          <w:trHeight w:hRule="exact" w:val="318"/>
        </w:trPr>
        <w:tc>
          <w:tcPr>
            <w:tcW w:w="3544" w:type="dxa"/>
            <w:vAlign w:val="center"/>
          </w:tcPr>
          <w:p>
            <w:pPr/>
            <w:r>
              <w:t>醴陵莱士单采血浆有限公司</w:t>
            </w:r>
          </w:p>
          <w:p w:rsidR="00073169" w:rsidRPr="00D55399" w:rsidRDefault="00073169" w:rsidP="005A265B">
            <w:pPr>
              <w:autoSpaceDE w:val="0"/>
              <w:autoSpaceDN w:val="0"/>
              <w:adjustRightInd w:val="0"/>
              <w:snapToGrid w:val="0"/>
              <w:spacing w:line="240" w:lineRule="exact"/>
              <w:rPr>
                <w:rFonts w:ascii="宋体" w:hAnsi="宋体"/>
                <w:color w:val="C45911" w:themeColor="accent2" w:themeShade="BF"/>
              </w:rPr>
            </w:pPr>
            <w:r>
              <w:t>Note 5, (2)</w:t>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Guangde County Tonglu Plasma Collection Station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上林邦和单采血浆有限公司</w:t>
            </w:r>
          </w:p>
          <w:p w:rsidR="00073169" w:rsidRPr="00D55399" w:rsidRDefault="00073169" w:rsidP="005A265B">
            <w:pPr>
              <w:autoSpaceDE w:val="0"/>
              <w:autoSpaceDN w:val="0"/>
              <w:adjustRightInd w:val="0"/>
              <w:snapToGrid w:val="0"/>
              <w:spacing w:line="240" w:lineRule="exact"/>
              <w:rPr>
                <w:rFonts w:ascii="宋体" w:hAnsi="宋体"/>
                <w:color w:val="C45911" w:themeColor="accent2" w:themeShade="BF"/>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Nanling county tonglu plasma collection station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同路生物制药有限公司</w:t>
            </w:r>
          </w:p>
          <w:p w:rsidR="00073169" w:rsidRPr="00D55399" w:rsidRDefault="00073169" w:rsidP="005A265B">
            <w:pPr>
              <w:autoSpaceDE w:val="0"/>
              <w:autoSpaceDN w:val="0"/>
              <w:adjustRightInd w:val="0"/>
              <w:snapToGrid w:val="0"/>
              <w:spacing w:line="240" w:lineRule="exact"/>
              <w:rPr>
                <w:rFonts w:ascii="宋体" w:hAnsi="宋体"/>
                <w:color w:val="C45911" w:themeColor="accent2" w:themeShade="BF"/>
              </w:rPr>
            </w:pPr>
            <w:r/>
          </w:p>
        </w:tc>
        <w:tc>
          <w:tcPr>
            <w:tcW w:w="2410" w:type="dxa"/>
            <w:vAlign w:val="center"/>
          </w:tcPr>
          <w:p>
            <w:pPr>
              <w:jc w:val="center"/>
            </w:pPr>
            <w:r>
              <w:t>15%</w:t>
            </w:r>
          </w:p>
          <w:p w:rsidR="00073169" w:rsidRPr="00D55399" w:rsidRDefault="00073169" w:rsidP="005A265B">
            <w:pPr>
              <w:adjustRightInd w:val="0"/>
              <w:snapToGrid w:val="0"/>
              <w:spacing w:line="240" w:lineRule="exact"/>
              <w:jc w:val="center"/>
              <w:rPr>
                <w:rFonts w:ascii="宋体" w:hAnsi="宋体"/>
                <w:iCs/>
                <w:color w:val="C45911" w:themeColor="accent2" w:themeShade="BF"/>
              </w:rPr>
            </w:pPr>
            <w:r>
              <w:t>Jingxian Tonglu Plasma Collection Station Co., Ltd.</w:t>
            </w:r>
          </w:p>
        </w:tc>
        <w:tc>
          <w:tcPr>
            <w:tcW w:w="2551" w:type="dxa"/>
            <w:vAlign w:val="center"/>
          </w:tcPr>
          <w:p>
            <w:pPr>
              <w:jc w:val="center"/>
            </w:pPr>
            <w:r>
              <w:t>附注五、（二）</w:t>
            </w: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广德县同路单采血浆站有限公司</w:t>
            </w:r>
          </w:p>
          <w:p w:rsidR="00073169" w:rsidRPr="00D55399" w:rsidRDefault="00073169" w:rsidP="005A265B">
            <w:pPr>
              <w:adjustRightInd w:val="0"/>
              <w:snapToGrid w:val="0"/>
              <w:spacing w:line="240" w:lineRule="exact"/>
              <w:rPr>
                <w:rFonts w:ascii="宋体" w:hAnsi="宋体" w:cs="宋体"/>
                <w:color w:val="C45911" w:themeColor="accent2" w:themeShade="BF"/>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iCs/>
                <w:color w:val="C45911" w:themeColor="accent2" w:themeShade="BF"/>
              </w:rPr>
            </w:pPr>
            <w:r>
              <w:t>Susong county Tonglu Plasma Collection Station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南陵县同路单采血浆站有限公司</w:t>
            </w:r>
          </w:p>
          <w:p w:rsidR="00073169" w:rsidRPr="00D55399" w:rsidRDefault="00073169" w:rsidP="005A265B">
            <w:pPr>
              <w:adjustRightInd w:val="0"/>
              <w:snapToGrid w:val="0"/>
              <w:spacing w:line="240" w:lineRule="exact"/>
              <w:rPr>
                <w:rFonts w:ascii="宋体" w:hAnsi="宋体" w:cs="宋体"/>
                <w:color w:val="C45911" w:themeColor="accent2" w:themeShade="BF"/>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iCs/>
                <w:color w:val="C45911" w:themeColor="accent2" w:themeShade="BF"/>
              </w:rPr>
            </w:pPr>
            <w:r>
              <w:t>Shucheng County Tonglu Plasma Collection Station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泾县同路单采血浆站有限公司</w:t>
            </w:r>
          </w:p>
          <w:p w:rsidR="00073169" w:rsidRPr="00D55399" w:rsidRDefault="00073169" w:rsidP="005A265B">
            <w:pPr>
              <w:adjustRightInd w:val="0"/>
              <w:snapToGrid w:val="0"/>
              <w:spacing w:line="240" w:lineRule="exact"/>
              <w:rPr>
                <w:rFonts w:ascii="宋体" w:hAnsi="宋体" w:cs="宋体"/>
                <w:color w:val="C45911" w:themeColor="accent2" w:themeShade="BF"/>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iCs/>
                <w:color w:val="C45911" w:themeColor="accent2" w:themeShade="BF"/>
              </w:rPr>
            </w:pPr>
            <w:r>
              <w:t>Lechang Tonglu Plasma Collection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宿松县同路单采血浆站有限公司</w:t>
            </w:r>
          </w:p>
          <w:p w:rsidR="00073169" w:rsidRPr="00D55399" w:rsidRDefault="00073169" w:rsidP="005A265B">
            <w:pPr>
              <w:adjustRightInd w:val="0"/>
              <w:snapToGrid w:val="0"/>
              <w:spacing w:line="240" w:lineRule="exact"/>
              <w:rPr>
                <w:rFonts w:ascii="宋体" w:hAnsi="宋体" w:cs="宋体"/>
                <w:color w:val="C45911" w:themeColor="accent2" w:themeShade="BF"/>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iCs/>
                <w:color w:val="C45911" w:themeColor="accent2" w:themeShade="BF"/>
              </w:rPr>
            </w:pPr>
            <w:r>
              <w:t>Wuhe county tonglu plasma collection station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舒城县同路单采血浆站有限公司</w:t>
            </w:r>
          </w:p>
          <w:p w:rsidR="00073169" w:rsidRPr="00D55399" w:rsidRDefault="00073169" w:rsidP="005A265B">
            <w:pPr>
              <w:adjustRightInd w:val="0"/>
              <w:snapToGrid w:val="0"/>
              <w:spacing w:line="240" w:lineRule="exact"/>
              <w:rPr>
                <w:rFonts w:ascii="宋体" w:hAnsi="宋体" w:cs="宋体"/>
                <w:color w:val="C45911" w:themeColor="accent2" w:themeShade="BF"/>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color w:val="C45911" w:themeColor="accent2" w:themeShade="BF"/>
              </w:rPr>
            </w:pPr>
            <w:r>
              <w:t>Lujiang County Tonglu Plasma Collection Station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乐昌市同路单采血浆有限公司</w:t>
            </w:r>
          </w:p>
          <w:p w:rsidR="00073169" w:rsidRPr="00D55399" w:rsidRDefault="00073169" w:rsidP="005A265B">
            <w:pPr>
              <w:adjustRightInd w:val="0"/>
              <w:snapToGrid w:val="0"/>
              <w:spacing w:line="240" w:lineRule="exact"/>
              <w:rPr>
                <w:rFonts w:ascii="宋体" w:hAnsi="宋体" w:cs="宋体"/>
                <w:color w:val="C45911" w:themeColor="accent2" w:themeShade="BF"/>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color w:val="C45911" w:themeColor="accent2" w:themeShade="BF"/>
              </w:rPr>
            </w:pPr>
            <w:r>
              <w:t>Shangdu county tonglu plasma collection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五河县同路单采血浆站有限公司</w:t>
            </w:r>
          </w:p>
          <w:p w:rsidR="00073169" w:rsidRPr="00D55399" w:rsidRDefault="00073169" w:rsidP="005A265B">
            <w:pPr>
              <w:adjustRightInd w:val="0"/>
              <w:snapToGrid w:val="0"/>
              <w:spacing w:line="240" w:lineRule="exact"/>
              <w:rPr>
                <w:rFonts w:ascii="宋体" w:hAnsi="宋体" w:cs="宋体"/>
                <w:color w:val="C45911" w:themeColor="accent2" w:themeShade="BF"/>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color w:val="C45911" w:themeColor="accent2" w:themeShade="BF"/>
              </w:rPr>
            </w:pPr>
            <w:r>
              <w:t>Zhalaite flag tonglu plasma collection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庐江县同路单采血浆站有限公司</w:t>
            </w:r>
          </w:p>
          <w:p w:rsidR="00073169" w:rsidRPr="00D55399" w:rsidRDefault="00073169" w:rsidP="005A265B">
            <w:pPr>
              <w:adjustRightInd w:val="0"/>
              <w:snapToGrid w:val="0"/>
              <w:spacing w:line="240" w:lineRule="exact"/>
              <w:rPr>
                <w:rFonts w:ascii="宋体" w:hAnsi="宋体" w:cs="宋体"/>
                <w:color w:val="C45911" w:themeColor="accent2" w:themeShade="BF"/>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color w:val="C45911" w:themeColor="accent2" w:themeShade="BF"/>
              </w:rPr>
            </w:pPr>
            <w:r>
              <w:t>Wengniute Banner Tonglu Plasma Collection Station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商都县同路单采血浆有限公司</w:t>
            </w:r>
          </w:p>
          <w:p w:rsidR="00073169" w:rsidRPr="00D55399" w:rsidRDefault="00073169" w:rsidP="005A265B">
            <w:pPr>
              <w:adjustRightInd w:val="0"/>
              <w:snapToGrid w:val="0"/>
              <w:spacing w:line="240" w:lineRule="exact"/>
              <w:rPr>
                <w:rFonts w:ascii="宋体" w:hAnsi="宋体" w:cs="宋体"/>
                <w:color w:val="C45911" w:themeColor="accent2" w:themeShade="BF"/>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color w:val="C45911" w:themeColor="accent2" w:themeShade="BF"/>
              </w:rPr>
            </w:pPr>
            <w:r>
              <w:t>Huaiji county tonglu plasma collection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扎赉特旗同路单采血浆有限公司</w:t>
            </w:r>
          </w:p>
          <w:p w:rsidR="00073169" w:rsidRPr="00D55399" w:rsidRDefault="00073169" w:rsidP="005A265B">
            <w:pPr>
              <w:adjustRightInd w:val="0"/>
              <w:snapToGrid w:val="0"/>
              <w:spacing w:line="240" w:lineRule="exact"/>
              <w:rPr>
                <w:rFonts w:ascii="宋体" w:hAnsi="宋体" w:cs="宋体"/>
                <w:color w:val="C45911" w:themeColor="accent2" w:themeShade="BF"/>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color w:val="C45911" w:themeColor="accent2" w:themeShade="BF"/>
              </w:rPr>
            </w:pPr>
            <w:r>
              <w:t>Balinzuoqi tonglu plasma collection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翁牛特旗同路单采血浆站有限公司</w:t>
            </w:r>
          </w:p>
          <w:p w:rsidR="00073169" w:rsidRPr="00D55399" w:rsidRDefault="00073169" w:rsidP="005A265B">
            <w:pPr>
              <w:adjustRightInd w:val="0"/>
              <w:snapToGrid w:val="0"/>
              <w:spacing w:line="240" w:lineRule="exact"/>
              <w:rPr>
                <w:rFonts w:ascii="宋体" w:hAnsi="宋体" w:cs="宋体"/>
                <w:color w:val="C45911" w:themeColor="accent2" w:themeShade="BF"/>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color w:val="C45911" w:themeColor="accent2" w:themeShade="BF"/>
              </w:rPr>
            </w:pPr>
            <w:r>
              <w:t>Longyou county tonglu plasma collection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怀集县同路单采血浆有限公司</w:t>
            </w:r>
          </w:p>
          <w:p w:rsidR="00073169" w:rsidRPr="00D55399" w:rsidRDefault="00073169" w:rsidP="005A265B">
            <w:pPr>
              <w:autoSpaceDE w:val="0"/>
              <w:autoSpaceDN w:val="0"/>
              <w:adjustRightInd w:val="0"/>
              <w:snapToGrid w:val="0"/>
              <w:spacing w:line="240" w:lineRule="exact"/>
              <w:rPr>
                <w:rFonts w:ascii="宋体" w:hAnsi="宋体" w:cs="宋体"/>
                <w:color w:val="C45911" w:themeColor="accent2" w:themeShade="BF"/>
                <w:kern w:val="0"/>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color w:val="C45911" w:themeColor="accent2" w:themeShade="BF"/>
              </w:rPr>
            </w:pPr>
            <w:r>
              <w:t>Baokang County Laishi Plasma Collection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巴林左旗同路单采血浆有限公司</w:t>
            </w:r>
          </w:p>
          <w:p w:rsidR="00073169" w:rsidRPr="00D55399" w:rsidRDefault="00073169" w:rsidP="005A265B">
            <w:pPr>
              <w:autoSpaceDE w:val="0"/>
              <w:autoSpaceDN w:val="0"/>
              <w:adjustRightInd w:val="0"/>
              <w:snapToGrid w:val="0"/>
              <w:spacing w:line="240" w:lineRule="exact"/>
              <w:rPr>
                <w:rFonts w:ascii="宋体" w:hAnsi="宋体"/>
                <w:color w:val="C45911" w:themeColor="accent2" w:themeShade="BF"/>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color w:val="C45911" w:themeColor="accent2" w:themeShade="BF"/>
              </w:rPr>
            </w:pPr>
            <w:r>
              <w:t>Wuning Leshi Plasma Collection Station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龙游县同路单采血浆有限公司</w:t>
            </w:r>
          </w:p>
          <w:p w:rsidR="00073169" w:rsidRPr="00D55399" w:rsidRDefault="00073169" w:rsidP="005A265B">
            <w:pPr>
              <w:autoSpaceDE w:val="0"/>
              <w:autoSpaceDN w:val="0"/>
              <w:adjustRightInd w:val="0"/>
              <w:snapToGrid w:val="0"/>
              <w:spacing w:line="240" w:lineRule="exact"/>
              <w:rPr>
                <w:rFonts w:ascii="宋体" w:hAnsi="宋体"/>
                <w:color w:val="C45911" w:themeColor="accent2" w:themeShade="BF"/>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iCs/>
                <w:color w:val="C45911" w:themeColor="accent2" w:themeShade="BF"/>
              </w:rPr>
            </w:pPr>
            <w:r>
              <w:t>Shanwei Leshi Plasma Collection Station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保康县莱士单采血浆有限公司</w:t>
            </w:r>
          </w:p>
          <w:p w:rsidR="00073169" w:rsidRPr="00D55399" w:rsidRDefault="00073169" w:rsidP="005A265B">
            <w:pPr>
              <w:adjustRightInd w:val="0"/>
              <w:snapToGrid w:val="0"/>
              <w:spacing w:line="240" w:lineRule="exact"/>
              <w:rPr>
                <w:rFonts w:ascii="宋体" w:hAnsi="宋体" w:cs="宋体"/>
                <w:color w:val="C45911" w:themeColor="accent2" w:themeShade="BF"/>
                <w:kern w:val="0"/>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color w:val="C45911" w:themeColor="accent2" w:themeShade="BF"/>
              </w:rPr>
            </w:pPr>
            <w:r>
              <w:t>Luhe Leshi Plasma Collection Station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武宁莱士单采血浆站有限公司</w:t>
            </w:r>
          </w:p>
          <w:p w:rsidR="00073169" w:rsidRPr="00D55399" w:rsidRDefault="00073169" w:rsidP="005A265B">
            <w:pPr>
              <w:adjustRightInd w:val="0"/>
              <w:snapToGrid w:val="0"/>
              <w:spacing w:line="240" w:lineRule="exact"/>
              <w:rPr>
                <w:rFonts w:ascii="宋体" w:hAnsi="宋体" w:cs="宋体"/>
                <w:color w:val="C45911" w:themeColor="accent2" w:themeShade="BF"/>
                <w:kern w:val="0"/>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iCs/>
                <w:color w:val="C45911" w:themeColor="accent2" w:themeShade="BF"/>
              </w:rPr>
            </w:pPr>
            <w:r>
              <w:t>Qingtian Leshi Plasma Collection Station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汕尾莱士单采血浆站有限公司</w:t>
            </w:r>
          </w:p>
          <w:p w:rsidR="00073169" w:rsidRPr="00D55399" w:rsidRDefault="00073169" w:rsidP="005A265B">
            <w:pPr>
              <w:adjustRightInd w:val="0"/>
              <w:snapToGrid w:val="0"/>
              <w:spacing w:line="240" w:lineRule="exact"/>
              <w:textAlignment w:val="center"/>
              <w:rPr>
                <w:rFonts w:ascii="宋体" w:hAnsi="宋体" w:cs="宋体"/>
                <w:color w:val="C45911" w:themeColor="accent2" w:themeShade="BF"/>
                <w:kern w:val="0"/>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iCs/>
                <w:color w:val="C45911" w:themeColor="accent2" w:themeShade="BF"/>
              </w:rPr>
            </w:pPr>
            <w:r>
              <w:t>Zhejiang Haikang Biological Products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15%</w:t>
            </w:r>
          </w:p>
        </w:tc>
      </w:tr>
      <w:tr w:rsidR="00073169" w:rsidRPr="00D55399" w:rsidTr="005A265B">
        <w:trPr>
          <w:trHeight w:hRule="exact" w:val="318"/>
        </w:trPr>
        <w:tc>
          <w:tcPr>
            <w:tcW w:w="3544" w:type="dxa"/>
            <w:vAlign w:val="center"/>
          </w:tcPr>
          <w:p>
            <w:pPr/>
            <w:r>
              <w:t>陆河莱士单采血浆站有限公司</w:t>
            </w:r>
          </w:p>
          <w:p w:rsidR="00073169" w:rsidRPr="00D55399" w:rsidRDefault="00073169" w:rsidP="005A265B">
            <w:pPr>
              <w:adjustRightInd w:val="0"/>
              <w:snapToGrid w:val="0"/>
              <w:spacing w:line="240" w:lineRule="exact"/>
              <w:textAlignment w:val="center"/>
              <w:rPr>
                <w:rFonts w:ascii="宋体" w:hAnsi="宋体" w:cs="宋体"/>
                <w:color w:val="C45911" w:themeColor="accent2" w:themeShade="BF"/>
                <w:kern w:val="0"/>
              </w:rPr>
            </w:pPr>
            <w:r>
              <w:t>Note 5, (2)</w:t>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iCs/>
                <w:color w:val="C45911" w:themeColor="accent2" w:themeShade="BF"/>
              </w:rPr>
            </w:pPr>
            <w:r>
              <w:t>Wen Cheng Hai Kang Plasma Collection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青田莱士单采血浆站有限公司</w:t>
            </w:r>
          </w:p>
          <w:p w:rsidR="00073169" w:rsidRPr="00D55399" w:rsidRDefault="00073169" w:rsidP="005A265B">
            <w:pPr>
              <w:adjustRightInd w:val="0"/>
              <w:snapToGrid w:val="0"/>
              <w:spacing w:line="240" w:lineRule="exact"/>
              <w:textAlignment w:val="center"/>
              <w:rPr>
                <w:rFonts w:ascii="宋体" w:hAnsi="宋体" w:cs="宋体"/>
                <w:color w:val="C45911" w:themeColor="accent2" w:themeShade="BF"/>
                <w:kern w:val="0"/>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iCs/>
                <w:color w:val="C45911" w:themeColor="accent2" w:themeShade="BF"/>
              </w:rPr>
            </w:pPr>
            <w:r>
              <w:t>Pan 'an Haikang Plasma Collection Station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浙江海康生物制品有限责任公司</w:t>
            </w:r>
          </w:p>
          <w:p w:rsidR="00073169" w:rsidRPr="00D55399" w:rsidRDefault="00073169" w:rsidP="005A265B">
            <w:pPr>
              <w:adjustRightInd w:val="0"/>
              <w:snapToGrid w:val="0"/>
              <w:spacing w:line="240" w:lineRule="exact"/>
              <w:rPr>
                <w:rFonts w:ascii="宋体" w:hAnsi="宋体" w:cs="宋体"/>
                <w:color w:val="C45911" w:themeColor="accent2" w:themeShade="BF"/>
                <w:kern w:val="0"/>
              </w:rPr>
            </w:pPr>
            <w:r>
              <w:t>According to 5% of sales revenue approved levy</w:t>
            </w:r>
          </w:p>
        </w:tc>
        <w:tc>
          <w:tcPr>
            <w:tcW w:w="2410" w:type="dxa"/>
            <w:vAlign w:val="center"/>
          </w:tcPr>
          <w:p>
            <w:pPr>
              <w:jc w:val="center"/>
            </w:pPr>
            <w:r>
              <w:t>15%</w:t>
            </w:r>
          </w:p>
          <w:p w:rsidR="00073169" w:rsidRPr="00D55399" w:rsidRDefault="00073169" w:rsidP="005A265B">
            <w:pPr>
              <w:adjustRightInd w:val="0"/>
              <w:snapToGrid w:val="0"/>
              <w:spacing w:line="240" w:lineRule="exact"/>
              <w:jc w:val="center"/>
              <w:rPr>
                <w:rFonts w:ascii="宋体" w:hAnsi="宋体"/>
                <w:iCs/>
                <w:color w:val="C45911" w:themeColor="accent2" w:themeShade="BF"/>
              </w:rPr>
            </w:pPr>
            <w:r>
              <w:t>Liuan yiji district tonglu plasma collection station co., ltd.</w:t>
            </w:r>
          </w:p>
        </w:tc>
        <w:tc>
          <w:tcPr>
            <w:tcW w:w="2551" w:type="dxa"/>
            <w:vAlign w:val="center"/>
          </w:tcPr>
          <w:p>
            <w:pPr>
              <w:jc w:val="center"/>
            </w:pPr>
            <w:r>
              <w:t>附注五、（二）</w:t>
            </w: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文成海康单采血浆有限公司</w:t>
            </w:r>
          </w:p>
          <w:p w:rsidR="00073169" w:rsidRPr="00D55399" w:rsidRDefault="00073169" w:rsidP="005A265B">
            <w:pPr>
              <w:adjustRightInd w:val="0"/>
              <w:snapToGrid w:val="0"/>
              <w:spacing w:line="240" w:lineRule="exact"/>
              <w:rPr>
                <w:rFonts w:ascii="宋体" w:hAnsi="宋体" w:cs="宋体"/>
                <w:color w:val="C45911" w:themeColor="accent2" w:themeShade="BF"/>
                <w:kern w:val="0"/>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iCs/>
                <w:color w:val="C45911" w:themeColor="accent2" w:themeShade="BF"/>
              </w:rPr>
            </w:pPr>
            <w:r>
              <w:t>Huainan Tonglu Plasma Collection Station Co., Ltd.</w:t>
            </w:r>
          </w:p>
        </w:tc>
        <w:tc>
          <w:tcPr>
            <w:tcW w:w="2551" w:type="dxa"/>
            <w:vAlign w:val="center"/>
          </w:tcPr>
          <w:p>
            <w:pPr>
              <w:jc w:val="center"/>
            </w:pPr>
          </w:p>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磐安海康单采血浆站有限公司</w:t>
            </w:r>
          </w:p>
          <w:p w:rsidR="00073169" w:rsidRPr="00D55399" w:rsidRDefault="00073169" w:rsidP="005A265B">
            <w:pPr>
              <w:adjustRightInd w:val="0"/>
              <w:snapToGrid w:val="0"/>
              <w:spacing w:line="240" w:lineRule="exact"/>
              <w:rPr>
                <w:rFonts w:ascii="宋体" w:hAnsi="宋体" w:cs="宋体"/>
                <w:color w:val="C45911" w:themeColor="accent2" w:themeShade="BF"/>
                <w:kern w:val="0"/>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iCs/>
                <w:color w:val="C45911" w:themeColor="accent2" w:themeShade="BF"/>
              </w:rPr>
            </w:pPr>
            <w:r>
              <w:t>Huaiyuan Tonglu Plasma Collection Station Co., Ltd.</w:t>
            </w:r>
          </w:p>
        </w:tc>
        <w:tc>
          <w:tcPr>
            <w:tcW w:w="2551" w:type="dxa"/>
            <w:vAlign w:val="center"/>
          </w:tcPr>
          <w:p>
            <w:pPr/>
            <w:r>
              <w:t>按照销售收入的5%核定征收</w:t>
            </w:r>
          </w:p>
          <w:p w:rsidR="00073169" w:rsidRPr="00D55399" w:rsidRDefault="00073169" w:rsidP="005A265B">
            <w:pPr>
              <w:adjustRightInd w:val="0"/>
              <w:snapToGrid w:val="0"/>
              <w:spacing w:line="240" w:lineRule="exact"/>
              <w:rPr>
                <w:rFonts w:ascii="宋体" w:hAnsi="宋体" w:cs="宋体"/>
                <w:color w:val="C45911" w:themeColor="accent2" w:themeShade="BF"/>
                <w:kern w:val="0"/>
              </w:rPr>
            </w:pPr>
            <w:r>
              <w:t>25%</w:t>
            </w:r>
          </w:p>
        </w:tc>
      </w:tr>
      <w:tr w:rsidR="00073169" w:rsidRPr="00D55399" w:rsidTr="005A265B">
        <w:trPr>
          <w:trHeight w:hRule="exact" w:val="318"/>
        </w:trPr>
        <w:tc>
          <w:tcPr>
            <w:tcW w:w="3544" w:type="dxa"/>
            <w:vAlign w:val="center"/>
          </w:tcPr>
          <w:p>
            <w:pPr/>
            <w:r>
              <w:t>六安市叶集区同路单采血浆站有限公司</w:t>
            </w:r>
          </w:p>
          <w:p w:rsidR="00073169" w:rsidRPr="00D55399" w:rsidRDefault="00073169" w:rsidP="005A265B">
            <w:pPr>
              <w:adjustRightInd w:val="0"/>
              <w:snapToGrid w:val="0"/>
              <w:spacing w:line="240" w:lineRule="exact"/>
              <w:rPr>
                <w:rFonts w:ascii="宋体" w:hAnsi="宋体"/>
                <w:bCs/>
                <w:color w:val="C45911" w:themeColor="accent2" w:themeShade="BF"/>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color w:val="C45911" w:themeColor="accent2" w:themeShade="BF"/>
              </w:rPr>
            </w:pPr>
            <w:r>
              <w:t>Ding' an tonglu plasma collection co., ltd.</w:t>
            </w:r>
          </w:p>
        </w:tc>
        <w:tc>
          <w:tcPr>
            <w:tcW w:w="2551" w:type="dxa"/>
            <w:vAlign w:val="center"/>
          </w:tcPr>
          <w:p>
            <w:pPr/>
          </w:p>
          <w:p w:rsidR="00073169" w:rsidRPr="00D55399" w:rsidRDefault="00073169" w:rsidP="005A265B">
            <w:pPr>
              <w:adjustRightInd w:val="0"/>
              <w:snapToGrid w:val="0"/>
              <w:spacing w:line="240" w:lineRule="exact"/>
              <w:rPr>
                <w:rFonts w:ascii="宋体" w:hAnsi="宋体"/>
                <w:color w:val="C45911" w:themeColor="accent2" w:themeShade="BF"/>
              </w:rPr>
            </w:pPr>
            <w:r>
              <w:t>25%</w:t>
            </w:r>
          </w:p>
        </w:tc>
      </w:tr>
      <w:tr w:rsidR="00073169" w:rsidRPr="00D55399" w:rsidTr="005A265B">
        <w:trPr>
          <w:trHeight w:hRule="exact" w:val="318"/>
        </w:trPr>
        <w:tc>
          <w:tcPr>
            <w:tcW w:w="3544" w:type="dxa"/>
            <w:vAlign w:val="center"/>
          </w:tcPr>
          <w:p>
            <w:pPr/>
            <w:r>
              <w:t>淮南市同路单采血浆站有限公司</w:t>
            </w:r>
          </w:p>
          <w:p w:rsidR="00073169" w:rsidRPr="00D55399" w:rsidRDefault="00073169" w:rsidP="005A265B">
            <w:pPr>
              <w:adjustRightInd w:val="0"/>
              <w:snapToGrid w:val="0"/>
              <w:spacing w:line="240" w:lineRule="exact"/>
              <w:rPr>
                <w:rFonts w:ascii="宋体" w:hAnsi="宋体"/>
                <w:bCs/>
                <w:color w:val="C45911" w:themeColor="accent2" w:themeShade="BF"/>
              </w:rPr>
            </w:pPr>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color w:val="C45911" w:themeColor="accent2" w:themeShade="BF"/>
              </w:rPr>
            </w:pPr>
            <w:r>
              <w:t>Preferential Tax Policies and Basis</w:t>
            </w:r>
          </w:p>
        </w:tc>
        <w:tc>
          <w:tcPr>
            <w:tcW w:w="2551" w:type="dxa"/>
            <w:vAlign w:val="center"/>
          </w:tcPr>
          <w:p>
            <w:pPr/>
          </w:p>
          <w:p w:rsidR="00073169" w:rsidRPr="00D55399" w:rsidRDefault="00073169" w:rsidP="005A265B">
            <w:pPr>
              <w:adjustRightInd w:val="0"/>
              <w:snapToGrid w:val="0"/>
              <w:spacing w:line="240" w:lineRule="exact"/>
              <w:rPr>
                <w:rFonts w:ascii="宋体" w:hAnsi="宋体"/>
                <w:color w:val="C45911" w:themeColor="accent2" w:themeShade="BF"/>
              </w:rPr>
            </w:pPr>
            <w:r>
              <w:t>According to the "High-tech Enterprise Certificate" jointly issued by Shanghai Science and Technology Commission, Shanghai Finance Bureau, Shanghai State Taxation Bureau, Shanghai Local Taxation Bureau and other departments, the certificate number: GR201731001024, the company is recognized as a high-tech enterprise, the date of issuance is November 23, 2017, and the validity period is three years.  From 2017 to 2019, the Company will enjoy the preferential policy of reducing corporate income tax by 15% for high-tech enterprises.</w:t>
            </w:r>
          </w:p>
        </w:tc>
      </w:tr>
      <w:tr w:rsidR="00073169" w:rsidRPr="00D55399" w:rsidTr="005A265B">
        <w:trPr>
          <w:trHeight w:hRule="exact" w:val="318"/>
        </w:trPr>
        <w:tc>
          <w:tcPr>
            <w:tcW w:w="3544" w:type="dxa"/>
            <w:vAlign w:val="center"/>
          </w:tcPr>
          <w:p>
            <w:pPr/>
            <w:r>
              <w:t>怀远县同路单采血浆站有限公司</w:t>
            </w:r>
          </w:p>
          <w:p w:rsidR="00073169" w:rsidRPr="00D55399" w:rsidRDefault="00073169" w:rsidP="005A265B">
            <w:pPr>
              <w:adjustRightInd w:val="0"/>
              <w:snapToGrid w:val="0"/>
              <w:spacing w:line="240" w:lineRule="exact"/>
              <w:rPr>
                <w:rFonts w:ascii="宋体" w:hAnsi="宋体"/>
                <w:bCs/>
                <w:color w:val="C45911" w:themeColor="accent2" w:themeShade="BF"/>
              </w:rPr>
            </w:pPr>
            <w:r>
              <w:t>On October 26, 2018, tonglu biopharmaceutical co., ltd. obtained the "high-tech enterprise certificate" jointly issued by Anhui science and technology department, Anhui finance department and Anhui taxation bureau of the state administration of taxation. the certificate number is GR201834001986, valid for three years. tonglu biopharmaceutical co., ltd. will enjoy the preferential policy of reducing the corporate income tax of high-tech enterprises by 15% from 2018 to 2020.</w:t>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color w:val="C45911" w:themeColor="accent2" w:themeShade="BF"/>
              </w:rPr>
            </w:pPr>
            <w:r>
              <w:t>According to the "High-tech Enterprise Certificate" jointly issued by Zhejiang Science and Technology Department, Zhejiang Provincial Department of Finance, Zhejiang Provincial State Taxation Bureau, Zhejiang Provincial Local Taxation Bureau and other departments, the certificate number: GR201833003013, Zhejiang Haikang Biological Products Co., Ltd. is recognized as a high-tech enterprise, the date of issuance is November 30, 2018, and the validity period is three years.  Zhejiang Haikang Biological Products Co., Ltd. will enjoy the preferential policy of reducing corporate income tax by 15% for high-tech enterprises from 2018 to 2020.</w:t>
            </w:r>
          </w:p>
        </w:tc>
        <w:tc>
          <w:tcPr>
            <w:tcW w:w="2551" w:type="dxa"/>
            <w:vAlign w:val="center"/>
          </w:tcPr>
          <w:p>
            <w:pPr/>
          </w:p>
          <w:p w:rsidR="00073169" w:rsidRPr="00D55399" w:rsidRDefault="00073169" w:rsidP="005A265B">
            <w:pPr>
              <w:adjustRightInd w:val="0"/>
              <w:snapToGrid w:val="0"/>
              <w:spacing w:line="240" w:lineRule="exact"/>
              <w:rPr>
                <w:rFonts w:ascii="宋体" w:hAnsi="宋体"/>
                <w:color w:val="C45911" w:themeColor="accent2" w:themeShade="BF"/>
              </w:rPr>
            </w:pPr>
            <w:r/>
          </w:p>
        </w:tc>
      </w:tr>
      <w:tr w:rsidR="00073169" w:rsidRPr="00D55399" w:rsidTr="005A265B">
        <w:trPr>
          <w:trHeight w:hRule="exact" w:val="318"/>
        </w:trPr>
        <w:tc>
          <w:tcPr>
            <w:tcW w:w="3544" w:type="dxa"/>
            <w:vAlign w:val="center"/>
          </w:tcPr>
          <w:p>
            <w:pPr/>
            <w:r>
              <w:t>定安同路单采血浆有限公司</w:t>
            </w:r>
          </w:p>
          <w:p w:rsidR="00073169" w:rsidRPr="00D55399" w:rsidRDefault="00073169" w:rsidP="005A265B">
            <w:pPr>
              <w:adjustRightInd w:val="0"/>
              <w:snapToGrid w:val="0"/>
              <w:spacing w:line="240" w:lineRule="exact"/>
              <w:rPr>
                <w:rFonts w:ascii="宋体" w:hAnsi="宋体"/>
                <w:bCs/>
                <w:color w:val="C45911" w:themeColor="accent2" w:themeShade="BF"/>
              </w:rPr>
            </w:pPr>
            <w:r>
              <w:t>Notes to Major Items in Consolidated Financial Statements</w:t>
            </w:r>
          </w:p>
        </w:tc>
        <w:tc>
          <w:tcPr>
            <w:tcW w:w="2410" w:type="dxa"/>
            <w:vAlign w:val="center"/>
          </w:tcPr>
          <w:p>
            <w:pPr>
              <w:jc w:val="center"/>
            </w:pPr>
            <w:r>
              <w:t>25%</w:t>
            </w:r>
          </w:p>
          <w:p w:rsidR="00073169" w:rsidRPr="00D55399" w:rsidRDefault="00073169" w:rsidP="005A265B">
            <w:pPr>
              <w:adjustRightInd w:val="0"/>
              <w:snapToGrid w:val="0"/>
              <w:spacing w:line="240" w:lineRule="exact"/>
              <w:jc w:val="center"/>
              <w:rPr>
                <w:rFonts w:ascii="宋体" w:hAnsi="宋体"/>
                <w:color w:val="C45911" w:themeColor="accent2" w:themeShade="BF"/>
              </w:rPr>
            </w:pPr>
            <w:r>
              <w:t>(The following monetary units are RMB unless otherwise specified)</w:t>
            </w:r>
          </w:p>
        </w:tc>
        <w:tc>
          <w:tcPr>
            <w:tcW w:w="2551" w:type="dxa"/>
            <w:vAlign w:val="center"/>
          </w:tcPr>
          <w:p>
            <w:pPr/>
          </w:p>
          <w:p w:rsidR="00073169" w:rsidRPr="00D55399" w:rsidRDefault="00073169" w:rsidP="005A265B">
            <w:pPr>
              <w:adjustRightInd w:val="0"/>
              <w:snapToGrid w:val="0"/>
              <w:spacing w:line="240" w:lineRule="exact"/>
              <w:rPr>
                <w:rFonts w:ascii="宋体" w:hAnsi="宋体"/>
                <w:color w:val="C45911" w:themeColor="accent2" w:themeShade="BF"/>
              </w:rPr>
            </w:pPr>
            <w:r>
              <w:t>Monetary fund</w:t>
            </w:r>
          </w:p>
        </w:tc>
      </w:tr>
    </w:tbl>
    <w:p w:rsidR="00073169" w:rsidRPr="00D55399" w:rsidRDefault="00073169" w:rsidP="00483F60">
      <w:pPr>
        <w:pStyle w:val="af6"/>
        <w:widowControl w:val="0"/>
        <w:numPr>
          <w:ilvl w:val="0"/>
          <w:numId w:val="6"/>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rsidRPr="00D55399">
        <w:rPr>
          <w:rFonts w:ascii="Times New Roman" w:hAnsi="Times New Roman"/>
          <w:color w:val="C45911" w:themeColor="accent2" w:themeShade="BF"/>
        </w:rPr>
        <w:t>税收优惠</w:t>
      </w:r>
      <w:r w:rsidRPr="00D55399">
        <w:rPr>
          <w:rFonts w:ascii="Times New Roman" w:hAnsi="Times New Roman"/>
          <w:color w:val="C45911" w:themeColor="accent2" w:themeShade="BF"/>
          <w:kern w:val="0"/>
        </w:rPr>
        <w:t>政策及依据</w:t>
      </w:r>
    </w:p>
    <w:p>
      <w:pPr>
        <w:pStyle w:val="af6"/>
      </w:pPr>
      <w:r>
        <w:t>Projects</w:t>
      </w:r>
    </w:p>
    <w:p w:rsidR="00073169" w:rsidRPr="00D55399" w:rsidRDefault="00073169" w:rsidP="00073169">
      <w:pPr>
        <w:adjustRightInd w:val="0"/>
        <w:snapToGrid w:val="0"/>
        <w:spacing w:line="360" w:lineRule="auto"/>
        <w:ind w:firstLineChars="200" w:firstLine="420"/>
        <w:rPr>
          <w:rFonts w:ascii="宋体" w:hAnsi="宋体"/>
          <w:color w:val="C45911" w:themeColor="accent2" w:themeShade="BF"/>
          <w:sz w:val="21"/>
          <w:szCs w:val="21"/>
        </w:rPr>
      </w:pPr>
      <w:r>
        <w:t>按照上海市科学技术委员会、上海市财政局、上海市国家税务局、上海市地方税务局等部门联合下发的《高新技术企业证书》，证书编号：GR201731001024，本公司被认定为高新技术企业，发证日期为2017年11月23日，有效期三年。本公司自2017年度起至2019年度止享受高新技术企业减按15%税率缴纳企业所得税的优惠政策。</w:t>
      </w:r>
    </w:p>
    <w:p>
      <w:pPr/>
      <w:r>
        <w:t>Closing balance</w:t>
      </w:r>
    </w:p>
    <w:p w:rsidR="00073169" w:rsidRPr="00D55399" w:rsidRDefault="00073169" w:rsidP="00073169">
      <w:pPr>
        <w:adjustRightInd w:val="0"/>
        <w:snapToGrid w:val="0"/>
        <w:spacing w:line="360" w:lineRule="auto"/>
        <w:ind w:firstLineChars="200" w:firstLine="420"/>
        <w:rPr>
          <w:rFonts w:ascii="宋体" w:hAnsi="宋体"/>
          <w:color w:val="C45911" w:themeColor="accent2" w:themeShade="BF"/>
          <w:sz w:val="21"/>
          <w:szCs w:val="21"/>
        </w:rPr>
      </w:pPr>
      <w:r>
        <w:t>2018年10月26日，同路生物制药有限公司取得安徽省科学技术厅、安徽省财政厅、国家税务总局安徽省税务局联合下发的《高新技术企业证书》，证书编号为GR201834001986，有效期三年，同路生物制药有限公司自2018年度起至2020年度止享受高新技术企业减按15%税率缴纳企业所得税的优惠政策。</w:t>
      </w:r>
    </w:p>
    <w:p>
      <w:pPr/>
      <w:r>
        <w:t>Opening balance</w:t>
      </w:r>
    </w:p>
    <w:p w:rsidR="00073169" w:rsidRPr="00D55399" w:rsidRDefault="00073169" w:rsidP="00073169">
      <w:pPr>
        <w:adjustRightInd w:val="0"/>
        <w:snapToGrid w:val="0"/>
        <w:spacing w:line="360" w:lineRule="auto"/>
        <w:ind w:firstLineChars="200" w:firstLine="420"/>
        <w:rPr>
          <w:rFonts w:ascii="宋体" w:hAnsi="宋体"/>
          <w:color w:val="C45911" w:themeColor="accent2" w:themeShade="BF"/>
          <w:sz w:val="21"/>
          <w:szCs w:val="21"/>
        </w:rPr>
      </w:pPr>
      <w:r>
        <w:t>按照浙江省科技厅、浙江省财政厅、浙江省国家税务局、浙江省地方税务局等部门联合下发的《高新技术企业证书》，证书编号：GR201833003013，浙江海康生物制品有限责任公司被认定为高新技术企业，发证日期为2018年11月30日，有效期三年。浙江海康生物制品有限责任公司自2018年度起至2020年度止享受高新技术企业减按15%税率缴纳企业所得税的优惠政策。</w:t>
      </w:r>
    </w:p>
    <w:p>
      <w:pPr/>
      <w:r>
        <w:t>Cash in stock</w:t>
      </w:r>
    </w:p>
    <w:p w:rsidR="00073169" w:rsidRPr="00D55399" w:rsidRDefault="00073169" w:rsidP="00073169">
      <w:pPr>
        <w:pStyle w:val="aff"/>
        <w:widowControl w:val="0"/>
        <w:tabs>
          <w:tab w:val="clear" w:pos="714"/>
        </w:tabs>
        <w:spacing w:line="360" w:lineRule="auto"/>
        <w:ind w:left="420" w:firstLine="0"/>
        <w:outlineLvl w:val="1"/>
        <w:rPr>
          <w:rStyle w:val="1Char"/>
          <w:b/>
          <w:color w:val="C45911" w:themeColor="accent2" w:themeShade="BF"/>
          <w:szCs w:val="21"/>
        </w:rPr>
      </w:pPr>
      <w:r/>
    </w:p>
    <w:p>
      <w:pPr>
        <w:pStyle w:val="aff"/>
      </w:pPr>
      <w:r>
        <w:t>4,816,224.34</w:t>
      </w:r>
    </w:p>
    <w:p w:rsidR="00073169" w:rsidRPr="00D55399" w:rsidRDefault="00073169" w:rsidP="00483F60">
      <w:pPr>
        <w:pStyle w:val="aff"/>
        <w:widowControl w:val="0"/>
        <w:numPr>
          <w:ilvl w:val="0"/>
          <w:numId w:val="38"/>
        </w:numPr>
        <w:tabs>
          <w:tab w:val="clear" w:pos="714"/>
        </w:tabs>
        <w:spacing w:line="360" w:lineRule="auto"/>
        <w:ind w:left="0" w:firstLineChars="200" w:firstLine="880"/>
        <w:outlineLvl w:val="1"/>
        <w:rPr>
          <w:rStyle w:val="1Char"/>
          <w:b/>
          <w:color w:val="C45911" w:themeColor="accent2" w:themeShade="BF"/>
          <w:szCs w:val="21"/>
        </w:rPr>
      </w:pPr>
      <w:r>
        <w:t>合并财务报表主要项目注释</w:t>
      </w:r>
    </w:p>
    <w:p>
      <w:pPr>
        <w:pStyle w:val="aff"/>
      </w:pPr>
      <w:r>
        <w:t>4,522,486.07</w:t>
      </w:r>
    </w:p>
    <w:p w:rsidR="00073169" w:rsidRPr="00D55399" w:rsidRDefault="00073169" w:rsidP="00073169">
      <w:pPr>
        <w:pStyle w:val="af8"/>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t>（以下金额单位若未特别注明者均为人民币元）</w:t>
      </w:r>
    </w:p>
    <w:p>
      <w:pPr>
        <w:pStyle w:val="af8"/>
      </w:pPr>
      <w:r>
        <w:t>Bank deposit</w:t>
      </w:r>
    </w:p>
    <w:p w:rsidR="00073169" w:rsidRPr="00D55399" w:rsidRDefault="00073169" w:rsidP="00483F60">
      <w:pPr>
        <w:pStyle w:val="af6"/>
        <w:widowControl w:val="0"/>
        <w:numPr>
          <w:ilvl w:val="0"/>
          <w:numId w:val="7"/>
        </w:numPr>
        <w:tabs>
          <w:tab w:val="clear" w:pos="714"/>
        </w:tabs>
        <w:spacing w:line="360" w:lineRule="auto"/>
        <w:ind w:left="0" w:firstLineChars="200" w:firstLine="422"/>
        <w:outlineLvl w:val="2"/>
        <w:rPr>
          <w:rFonts w:ascii="Times New Roman" w:hAnsi="Times New Roman"/>
          <w:color w:val="C45911" w:themeColor="accent2" w:themeShade="BF"/>
        </w:rPr>
      </w:pPr>
      <w:r>
        <w:t>货币资金</w:t>
      </w:r>
    </w:p>
    <w:tbl>
      <w:tblPr>
        <w:tblW w:w="8661"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842"/>
        <w:gridCol w:w="2843"/>
        <w:gridCol w:w="2976"/>
      </w:tblGrid>
      <w:tr w:rsidR="00073169" w:rsidRPr="00D55399" w:rsidTr="005A265B">
        <w:trPr>
          <w:trHeight w:hRule="exact" w:val="318"/>
          <w:tblHeader/>
        </w:trPr>
        <w:tc>
          <w:tcPr>
            <w:tcW w:w="2842" w:type="dxa"/>
            <w:tcBorders>
              <w:top w:val="single" w:sz="12" w:space="0" w:color="auto"/>
            </w:tcBorders>
            <w:vAlign w:val="center"/>
          </w:tcPr>
          <w:p>
            <w:pPr>
              <w:pStyle w:val="af8"/>
              <w:jc w:val="center"/>
            </w:pPr>
            <w:r>
              <w:t>项目</w:t>
            </w:r>
          </w:p>
          <w:p w:rsidR="00073169" w:rsidRPr="00D55399" w:rsidRDefault="00073169" w:rsidP="005A265B">
            <w:pPr>
              <w:pStyle w:val="af8"/>
              <w:widowControl w:val="0"/>
              <w:tabs>
                <w:tab w:val="left" w:pos="196"/>
                <w:tab w:val="left" w:pos="426"/>
              </w:tabs>
              <w:spacing w:line="240" w:lineRule="auto"/>
              <w:ind w:leftChars="0" w:left="0"/>
              <w:jc w:val="center"/>
              <w:rPr>
                <w:rFonts w:ascii="Times New Roman" w:hAnsi="Times New Roman"/>
                <w:color w:val="C45911" w:themeColor="accent2" w:themeShade="BF"/>
                <w:sz w:val="18"/>
                <w:szCs w:val="18"/>
              </w:rPr>
            </w:pPr>
            <w:r>
              <w:t>1,278,229,047.74</w:t>
            </w:r>
          </w:p>
        </w:tc>
        <w:tc>
          <w:tcPr>
            <w:tcW w:w="2843" w:type="dxa"/>
            <w:tcBorders>
              <w:top w:val="single" w:sz="12" w:space="0" w:color="auto"/>
            </w:tcBorders>
            <w:vAlign w:val="center"/>
          </w:tcPr>
          <w:p>
            <w:pPr>
              <w:pStyle w:val="af8"/>
              <w:jc w:val="center"/>
            </w:pPr>
            <w:r>
              <w:t>期末余额</w:t>
            </w:r>
          </w:p>
          <w:p w:rsidR="00073169" w:rsidRPr="00D55399" w:rsidRDefault="00073169" w:rsidP="005A265B">
            <w:pPr>
              <w:pStyle w:val="af8"/>
              <w:widowControl w:val="0"/>
              <w:tabs>
                <w:tab w:val="left" w:pos="196"/>
                <w:tab w:val="left" w:pos="426"/>
              </w:tabs>
              <w:spacing w:line="240" w:lineRule="auto"/>
              <w:ind w:leftChars="0" w:left="0"/>
              <w:jc w:val="center"/>
              <w:rPr>
                <w:rFonts w:ascii="Times New Roman" w:hAnsi="Times New Roman"/>
                <w:color w:val="C45911" w:themeColor="accent2" w:themeShade="BF"/>
                <w:sz w:val="18"/>
                <w:szCs w:val="18"/>
              </w:rPr>
            </w:pPr>
            <w:r>
              <w:t>Other monetary funds</w:t>
            </w:r>
          </w:p>
        </w:tc>
        <w:tc>
          <w:tcPr>
            <w:tcW w:w="2976" w:type="dxa"/>
            <w:tcBorders>
              <w:top w:val="single" w:sz="12" w:space="0" w:color="auto"/>
            </w:tcBorders>
            <w:vAlign w:val="center"/>
          </w:tcPr>
          <w:p>
            <w:pPr>
              <w:pStyle w:val="af8"/>
              <w:jc w:val="center"/>
            </w:pPr>
            <w:r>
              <w:t>期初余额</w:t>
            </w:r>
          </w:p>
          <w:p w:rsidR="00073169" w:rsidRPr="00D55399" w:rsidRDefault="00073169" w:rsidP="005A265B">
            <w:pPr>
              <w:pStyle w:val="af8"/>
              <w:widowControl w:val="0"/>
              <w:tabs>
                <w:tab w:val="left" w:pos="196"/>
                <w:tab w:val="left" w:pos="426"/>
              </w:tabs>
              <w:spacing w:line="240" w:lineRule="auto"/>
              <w:ind w:leftChars="0" w:left="0"/>
              <w:jc w:val="center"/>
              <w:rPr>
                <w:rFonts w:ascii="Times New Roman" w:hAnsi="Times New Roman"/>
                <w:color w:val="C45911" w:themeColor="accent2" w:themeShade="BF"/>
                <w:sz w:val="18"/>
                <w:szCs w:val="18"/>
              </w:rPr>
            </w:pPr>
            <w:r>
              <w:t>3,741,099.16</w:t>
            </w:r>
          </w:p>
        </w:tc>
      </w:tr>
      <w:tr w:rsidR="00073169" w:rsidRPr="00D55399" w:rsidTr="005A265B">
        <w:trPr>
          <w:trHeight w:hRule="exact" w:val="318"/>
        </w:trPr>
        <w:tc>
          <w:tcPr>
            <w:tcW w:w="2842" w:type="dxa"/>
            <w:vAlign w:val="center"/>
          </w:tcPr>
          <w:p>
            <w:pPr>
              <w:pStyle w:val="af8"/>
            </w:pPr>
            <w:r>
              <w:t>库存现金</w:t>
            </w:r>
          </w:p>
          <w:p w:rsidR="00073169" w:rsidRPr="00D55399" w:rsidRDefault="00073169" w:rsidP="005A265B">
            <w:pPr>
              <w:pStyle w:val="af8"/>
              <w:widowControl w:val="0"/>
              <w:tabs>
                <w:tab w:val="left" w:pos="196"/>
                <w:tab w:val="left" w:pos="426"/>
              </w:tabs>
              <w:spacing w:line="240" w:lineRule="auto"/>
              <w:ind w:leftChars="0" w:left="0"/>
              <w:rPr>
                <w:rFonts w:ascii="Times New Roman" w:hAnsi="Times New Roman"/>
                <w:color w:val="C45911" w:themeColor="accent2" w:themeShade="BF"/>
                <w:sz w:val="18"/>
                <w:szCs w:val="18"/>
              </w:rPr>
            </w:pPr>
            <w:r>
              <w:t>103,082,703.57</w:t>
            </w:r>
          </w:p>
        </w:tc>
        <w:tc>
          <w:tcPr>
            <w:tcW w:w="2843" w:type="dxa"/>
            <w:vAlign w:val="center"/>
          </w:tcPr>
          <w:p>
            <w:pPr>
              <w:jc w:val="right"/>
            </w:pPr>
            <w:r>
              <w:t xml:space="preserve">4,816,224.34 </w:t>
            </w:r>
          </w:p>
          <w:p w:rsidR="00073169" w:rsidRPr="00D55399" w:rsidRDefault="00073169" w:rsidP="005A265B">
            <w:pPr>
              <w:tabs>
                <w:tab w:val="left" w:pos="196"/>
                <w:tab w:val="left" w:pos="426"/>
                <w:tab w:val="left" w:pos="1134"/>
              </w:tabs>
              <w:snapToGrid w:val="0"/>
              <w:jc w:val="right"/>
              <w:rPr>
                <w:rFonts w:ascii="宋体" w:hAnsi="宋体"/>
                <w:color w:val="C45911" w:themeColor="accent2" w:themeShade="BF"/>
              </w:rPr>
            </w:pPr>
            <w:r>
              <w:t>Total</w:t>
            </w:r>
          </w:p>
        </w:tc>
        <w:tc>
          <w:tcPr>
            <w:tcW w:w="2976" w:type="dxa"/>
            <w:vAlign w:val="center"/>
          </w:tcPr>
          <w:p>
            <w:pPr>
              <w:jc w:val="right"/>
            </w:pPr>
            <w:r>
              <w:t>4,522,486.07</w:t>
            </w:r>
          </w:p>
          <w:p w:rsidR="00073169" w:rsidRPr="00D55399" w:rsidRDefault="00073169" w:rsidP="005A265B">
            <w:pPr>
              <w:tabs>
                <w:tab w:val="left" w:pos="196"/>
                <w:tab w:val="left" w:pos="426"/>
                <w:tab w:val="left" w:pos="1134"/>
              </w:tabs>
              <w:snapToGrid w:val="0"/>
              <w:jc w:val="right"/>
              <w:rPr>
                <w:rFonts w:ascii="宋体" w:hAnsi="宋体"/>
                <w:color w:val="C45911" w:themeColor="accent2" w:themeShade="BF"/>
              </w:rPr>
            </w:pPr>
            <w:r>
              <w:t>864,021,737.18</w:t>
            </w:r>
          </w:p>
        </w:tc>
      </w:tr>
      <w:tr w:rsidR="00073169" w:rsidRPr="00D55399" w:rsidTr="005A265B">
        <w:trPr>
          <w:trHeight w:hRule="exact" w:val="318"/>
        </w:trPr>
        <w:tc>
          <w:tcPr>
            <w:tcW w:w="2842" w:type="dxa"/>
            <w:vAlign w:val="center"/>
          </w:tcPr>
          <w:p>
            <w:pPr>
              <w:pStyle w:val="af8"/>
            </w:pPr>
            <w:r>
              <w:t>银行存款</w:t>
            </w:r>
          </w:p>
          <w:p w:rsidR="00073169" w:rsidRPr="00D55399" w:rsidRDefault="00073169" w:rsidP="005A265B">
            <w:pPr>
              <w:pStyle w:val="af8"/>
              <w:widowControl w:val="0"/>
              <w:tabs>
                <w:tab w:val="left" w:pos="196"/>
                <w:tab w:val="left" w:pos="426"/>
              </w:tabs>
              <w:spacing w:line="240" w:lineRule="auto"/>
              <w:ind w:leftChars="0" w:left="0"/>
              <w:rPr>
                <w:rFonts w:ascii="Times New Roman" w:hAnsi="Times New Roman"/>
                <w:color w:val="C45911" w:themeColor="accent2" w:themeShade="BF"/>
                <w:sz w:val="18"/>
                <w:szCs w:val="18"/>
              </w:rPr>
            </w:pPr>
            <w:r>
              <w:t>1,385,834,237.38</w:t>
            </w:r>
          </w:p>
        </w:tc>
        <w:tc>
          <w:tcPr>
            <w:tcW w:w="2843" w:type="dxa"/>
            <w:vAlign w:val="center"/>
          </w:tcPr>
          <w:p>
            <w:pPr>
              <w:jc w:val="right"/>
            </w:pPr>
            <w:r>
              <w:t>855,464,413.68</w:t>
            </w:r>
          </w:p>
          <w:p w:rsidR="00073169" w:rsidRPr="00D55399" w:rsidRDefault="00073169" w:rsidP="005A265B">
            <w:pPr>
              <w:tabs>
                <w:tab w:val="left" w:pos="196"/>
                <w:tab w:val="left" w:pos="426"/>
                <w:tab w:val="left" w:pos="1134"/>
              </w:tabs>
              <w:snapToGrid w:val="0"/>
              <w:jc w:val="right"/>
              <w:rPr>
                <w:rFonts w:ascii="宋体" w:hAnsi="宋体"/>
                <w:color w:val="C45911" w:themeColor="accent2" w:themeShade="BF"/>
              </w:rPr>
            </w:pPr>
            <w:r/>
          </w:p>
        </w:tc>
        <w:tc>
          <w:tcPr>
            <w:tcW w:w="2976" w:type="dxa"/>
            <w:vAlign w:val="center"/>
          </w:tcPr>
          <w:p>
            <w:pPr>
              <w:jc w:val="right"/>
            </w:pPr>
            <w:r>
              <w:t>1,278,229,047.74</w:t>
            </w:r>
          </w:p>
          <w:p w:rsidR="00073169" w:rsidRPr="00D55399" w:rsidRDefault="00073169" w:rsidP="005A265B">
            <w:pPr>
              <w:tabs>
                <w:tab w:val="left" w:pos="196"/>
                <w:tab w:val="left" w:pos="426"/>
                <w:tab w:val="left" w:pos="1134"/>
              </w:tabs>
              <w:snapToGrid w:val="0"/>
              <w:jc w:val="right"/>
              <w:rPr>
                <w:rFonts w:ascii="宋体" w:hAnsi="宋体"/>
                <w:color w:val="C45911" w:themeColor="accent2" w:themeShade="BF"/>
              </w:rPr>
            </w:pPr>
            <w:r>
              <w:t>As of December 31, 2018, there is no pledge, freezing or potential recovery risk for the Company.</w:t>
            </w:r>
          </w:p>
        </w:tc>
      </w:tr>
      <w:tr w:rsidR="00073169" w:rsidRPr="00D55399" w:rsidTr="005A265B">
        <w:trPr>
          <w:trHeight w:hRule="exact" w:val="318"/>
        </w:trPr>
        <w:tc>
          <w:tcPr>
            <w:tcW w:w="2842" w:type="dxa"/>
            <w:vAlign w:val="center"/>
          </w:tcPr>
          <w:p>
            <w:pPr>
              <w:pStyle w:val="af8"/>
            </w:pPr>
            <w:r>
              <w:t>其他货币资金</w:t>
            </w:r>
          </w:p>
          <w:p w:rsidR="00073169" w:rsidRPr="00D55399" w:rsidRDefault="00073169" w:rsidP="005A265B">
            <w:pPr>
              <w:pStyle w:val="af8"/>
              <w:widowControl w:val="0"/>
              <w:tabs>
                <w:tab w:val="left" w:pos="196"/>
                <w:tab w:val="left" w:pos="426"/>
              </w:tabs>
              <w:spacing w:line="240" w:lineRule="auto"/>
              <w:ind w:leftChars="0" w:left="0"/>
              <w:rPr>
                <w:rFonts w:ascii="Times New Roman" w:hAnsi="Times New Roman"/>
                <w:color w:val="C45911" w:themeColor="accent2" w:themeShade="BF"/>
                <w:sz w:val="18"/>
                <w:szCs w:val="18"/>
              </w:rPr>
            </w:pPr>
            <w:r/>
          </w:p>
        </w:tc>
        <w:tc>
          <w:tcPr>
            <w:tcW w:w="2843" w:type="dxa"/>
            <w:vAlign w:val="center"/>
          </w:tcPr>
          <w:p>
            <w:pPr>
              <w:jc w:val="right"/>
            </w:pPr>
            <w:r>
              <w:t>3,741,099.16</w:t>
            </w:r>
          </w:p>
          <w:p w:rsidR="00073169" w:rsidRPr="00D55399" w:rsidRDefault="00073169" w:rsidP="005A265B">
            <w:pPr>
              <w:tabs>
                <w:tab w:val="left" w:pos="196"/>
                <w:tab w:val="left" w:pos="426"/>
                <w:tab w:val="left" w:pos="1134"/>
              </w:tabs>
              <w:snapToGrid w:val="0"/>
              <w:jc w:val="right"/>
              <w:rPr>
                <w:rFonts w:ascii="宋体" w:hAnsi="宋体"/>
                <w:color w:val="C45911" w:themeColor="accent2" w:themeShade="BF"/>
              </w:rPr>
            </w:pPr>
            <w:r>
              <w:t>Financial assets measured at fair value and whose changes are included in current profits and losses</w:t>
            </w:r>
          </w:p>
        </w:tc>
        <w:tc>
          <w:tcPr>
            <w:tcW w:w="2976" w:type="dxa"/>
            <w:vAlign w:val="center"/>
          </w:tcPr>
          <w:p>
            <w:pPr>
              <w:jc w:val="right"/>
            </w:pPr>
            <w:r>
              <w:t>103,082,703.57</w:t>
            </w:r>
          </w:p>
          <w:p w:rsidR="00073169" w:rsidRPr="00D55399" w:rsidRDefault="00073169" w:rsidP="005A265B">
            <w:pPr>
              <w:tabs>
                <w:tab w:val="left" w:pos="196"/>
                <w:tab w:val="left" w:pos="426"/>
                <w:tab w:val="left" w:pos="1134"/>
              </w:tabs>
              <w:snapToGrid w:val="0"/>
              <w:jc w:val="right"/>
              <w:rPr>
                <w:rFonts w:ascii="宋体" w:hAnsi="宋体"/>
                <w:color w:val="C45911" w:themeColor="accent2" w:themeShade="BF"/>
              </w:rPr>
            </w:pPr>
            <w:r/>
          </w:p>
        </w:tc>
      </w:tr>
      <w:tr w:rsidR="00073169" w:rsidRPr="00D55399" w:rsidTr="005A265B">
        <w:trPr>
          <w:trHeight w:hRule="exact" w:val="318"/>
        </w:trPr>
        <w:tc>
          <w:tcPr>
            <w:tcW w:w="2842" w:type="dxa"/>
            <w:tcBorders>
              <w:bottom w:val="single" w:sz="12" w:space="0" w:color="auto"/>
            </w:tcBorders>
            <w:vAlign w:val="center"/>
          </w:tcPr>
          <w:p>
            <w:pPr>
              <w:pStyle w:val="af8"/>
              <w:jc w:val="center"/>
            </w:pPr>
            <w:r>
              <w:t>合计</w:t>
            </w:r>
          </w:p>
          <w:p w:rsidR="00073169" w:rsidRPr="00D55399" w:rsidRDefault="00073169" w:rsidP="005A265B">
            <w:pPr>
              <w:pStyle w:val="af8"/>
              <w:widowControl w:val="0"/>
              <w:tabs>
                <w:tab w:val="left" w:pos="196"/>
                <w:tab w:val="left" w:pos="426"/>
              </w:tabs>
              <w:spacing w:line="240" w:lineRule="auto"/>
              <w:ind w:leftChars="0" w:left="0"/>
              <w:jc w:val="center"/>
              <w:rPr>
                <w:rFonts w:ascii="Times New Roman" w:hAnsi="Times New Roman"/>
                <w:color w:val="C45911" w:themeColor="accent2" w:themeShade="BF"/>
                <w:sz w:val="18"/>
                <w:szCs w:val="18"/>
              </w:rPr>
            </w:pPr>
            <w:r>
              <w:t>Closing balance</w:t>
            </w:r>
          </w:p>
        </w:tc>
        <w:tc>
          <w:tcPr>
            <w:tcW w:w="2843" w:type="dxa"/>
            <w:vAlign w:val="center"/>
          </w:tcPr>
          <w:p>
            <w:pPr>
              <w:jc w:val="right"/>
            </w:pPr>
            <w:r>
              <w:t xml:space="preserve">864,021,737.18 </w:t>
            </w:r>
          </w:p>
          <w:p w:rsidR="00073169" w:rsidRPr="00D55399" w:rsidRDefault="00073169" w:rsidP="005A265B">
            <w:pPr>
              <w:tabs>
                <w:tab w:val="left" w:pos="196"/>
                <w:tab w:val="left" w:pos="426"/>
                <w:tab w:val="left" w:pos="1134"/>
              </w:tabs>
              <w:snapToGrid w:val="0"/>
              <w:jc w:val="right"/>
              <w:rPr>
                <w:rFonts w:ascii="宋体" w:hAnsi="宋体"/>
                <w:color w:val="C45911" w:themeColor="accent2" w:themeShade="BF"/>
              </w:rPr>
            </w:pPr>
            <w:r>
              <w:t>Opening balance</w:t>
            </w:r>
          </w:p>
        </w:tc>
        <w:tc>
          <w:tcPr>
            <w:tcW w:w="2976" w:type="dxa"/>
            <w:vAlign w:val="center"/>
          </w:tcPr>
          <w:p>
            <w:pPr>
              <w:jc w:val="right"/>
            </w:pPr>
            <w:r>
              <w:t>1,385,834,237.38</w:t>
            </w:r>
          </w:p>
          <w:p w:rsidR="00073169" w:rsidRPr="00D55399" w:rsidRDefault="00073169" w:rsidP="005A265B">
            <w:pPr>
              <w:tabs>
                <w:tab w:val="left" w:pos="196"/>
                <w:tab w:val="left" w:pos="426"/>
                <w:tab w:val="left" w:pos="1134"/>
              </w:tabs>
              <w:snapToGrid w:val="0"/>
              <w:jc w:val="right"/>
              <w:rPr>
                <w:rFonts w:ascii="宋体" w:hAnsi="宋体"/>
                <w:color w:val="C45911" w:themeColor="accent2" w:themeShade="BF"/>
              </w:rPr>
            </w:pPr>
            <w:r>
              <w:t>Transactional financial assets</w:t>
            </w:r>
          </w:p>
        </w:tc>
      </w:tr>
    </w:tbl>
    <w:p w:rsidR="00073169" w:rsidRPr="00D55399" w:rsidRDefault="00073169" w:rsidP="00073169">
      <w:pPr>
        <w:pStyle w:val="af8"/>
        <w:widowControl w:val="0"/>
        <w:tabs>
          <w:tab w:val="left" w:pos="196"/>
          <w:tab w:val="left" w:pos="426"/>
        </w:tabs>
        <w:spacing w:line="240" w:lineRule="auto"/>
        <w:ind w:leftChars="0" w:left="0" w:firstLineChars="200" w:firstLine="420"/>
        <w:rPr>
          <w:rFonts w:ascii="Times New Roman" w:hAnsi="Times New Roman"/>
          <w:color w:val="C45911" w:themeColor="accent2" w:themeShade="BF"/>
        </w:rPr>
      </w:pPr>
    </w:p>
    <w:p>
      <w:pPr>
        <w:pStyle w:val="af8"/>
      </w:pPr>
      <w:r>
        <w:t>327,050,000.00</w:t>
      </w:r>
    </w:p>
    <w:p w:rsidR="00073169" w:rsidRPr="00D55399" w:rsidRDefault="00073169" w:rsidP="00073169">
      <w:pPr>
        <w:pStyle w:val="af8"/>
        <w:widowControl w:val="0"/>
        <w:tabs>
          <w:tab w:val="left" w:pos="196"/>
          <w:tab w:val="left" w:pos="426"/>
        </w:tabs>
        <w:spacing w:line="240" w:lineRule="auto"/>
        <w:ind w:leftChars="0" w:left="0" w:firstLineChars="200" w:firstLine="420"/>
        <w:rPr>
          <w:rFonts w:ascii="Times New Roman" w:hAnsi="Times New Roman"/>
          <w:color w:val="C45911" w:themeColor="accent2" w:themeShade="BF"/>
        </w:rPr>
      </w:pPr>
      <w:r>
        <w:t>截止2018年12月31日，本公司不存在质押、冻结，或有潜在收回风险的款项。</w:t>
      </w:r>
    </w:p>
    <w:p>
      <w:pPr>
        <w:pStyle w:val="af8"/>
      </w:pPr>
      <w:r>
        <w:t>3,136,360,661.90</w:t>
      </w:r>
    </w:p>
    <w:p w:rsidR="00073169" w:rsidRPr="00D55399" w:rsidRDefault="00073169" w:rsidP="00073169">
      <w:pPr>
        <w:pStyle w:val="af8"/>
        <w:widowControl w:val="0"/>
        <w:tabs>
          <w:tab w:val="left" w:pos="196"/>
          <w:tab w:val="left" w:pos="426"/>
        </w:tabs>
        <w:spacing w:line="240" w:lineRule="auto"/>
        <w:ind w:leftChars="0" w:left="0" w:firstLineChars="200" w:firstLine="420"/>
        <w:rPr>
          <w:rFonts w:ascii="Times New Roman" w:hAnsi="Times New Roman"/>
          <w:color w:val="C45911" w:themeColor="accent2" w:themeShade="BF"/>
        </w:rPr>
      </w:pPr>
      <w:r/>
    </w:p>
    <w:p>
      <w:pPr>
        <w:pStyle w:val="af8"/>
      </w:pPr>
      <w:r>
        <w:t>Details of trading financial assets held by the Company at the end of the period:</w:t>
      </w:r>
    </w:p>
    <w:p w:rsidR="00073169" w:rsidRPr="00D55399" w:rsidRDefault="00073169" w:rsidP="00483F60">
      <w:pPr>
        <w:pStyle w:val="af6"/>
        <w:widowControl w:val="0"/>
        <w:numPr>
          <w:ilvl w:val="0"/>
          <w:numId w:val="7"/>
        </w:numPr>
        <w:tabs>
          <w:tab w:val="clear" w:pos="714"/>
        </w:tabs>
        <w:spacing w:line="360" w:lineRule="auto"/>
        <w:ind w:left="0" w:firstLineChars="200" w:firstLine="422"/>
        <w:outlineLvl w:val="2"/>
        <w:rPr>
          <w:rFonts w:ascii="Times New Roman" w:hAnsi="Times New Roman"/>
          <w:color w:val="C45911" w:themeColor="accent2" w:themeShade="BF"/>
        </w:rPr>
      </w:pPr>
      <w:r>
        <w:t>以公允价值计量且其变动计入当期损益的金融资产</w:t>
      </w:r>
    </w:p>
    <w:tbl>
      <w:tblPr>
        <w:tblW w:w="0" w:type="auto"/>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838"/>
        <w:gridCol w:w="2870"/>
        <w:gridCol w:w="2953"/>
      </w:tblGrid>
      <w:tr w:rsidR="00073169" w:rsidRPr="00D55399" w:rsidTr="005A265B">
        <w:trPr>
          <w:trHeight w:val="340"/>
          <w:tblHeader/>
        </w:trPr>
        <w:tc>
          <w:tcPr>
            <w:tcW w:w="2838" w:type="dxa"/>
            <w:tcBorders>
              <w:top w:val="single" w:sz="12" w:space="0" w:color="auto"/>
            </w:tcBorders>
            <w:vAlign w:val="center"/>
          </w:tcPr>
          <w:p>
            <w:pPr>
              <w:jc w:val="center"/>
            </w:pPr>
            <w:r>
              <w:tab/>
            </w:r>
          </w:p>
          <w:p w:rsidR="00073169" w:rsidRPr="00D55399" w:rsidRDefault="00073169" w:rsidP="005A265B">
            <w:pPr>
              <w:tabs>
                <w:tab w:val="left" w:pos="196"/>
                <w:tab w:val="left" w:pos="426"/>
              </w:tabs>
              <w:snapToGrid w:val="0"/>
              <w:jc w:val="center"/>
              <w:rPr>
                <w:color w:val="C45911" w:themeColor="accent2" w:themeShade="BF"/>
              </w:rPr>
            </w:pPr>
            <w:r>
              <w:t>Name of Investment Securities</w:t>
            </w:r>
          </w:p>
        </w:tc>
        <w:tc>
          <w:tcPr>
            <w:tcW w:w="2870" w:type="dxa"/>
            <w:tcBorders>
              <w:top w:val="single" w:sz="12" w:space="0" w:color="auto"/>
            </w:tcBorders>
            <w:vAlign w:val="center"/>
          </w:tcPr>
          <w:p>
            <w:pPr>
              <w:jc w:val="center"/>
            </w:pPr>
            <w:r>
              <w:t>期末余额</w:t>
            </w:r>
          </w:p>
          <w:p w:rsidR="00073169" w:rsidRPr="00D55399" w:rsidRDefault="00073169" w:rsidP="005A265B">
            <w:pPr>
              <w:tabs>
                <w:tab w:val="left" w:pos="196"/>
                <w:tab w:val="left" w:pos="426"/>
              </w:tabs>
              <w:snapToGrid w:val="0"/>
              <w:jc w:val="center"/>
              <w:rPr>
                <w:color w:val="C45911" w:themeColor="accent2" w:themeShade="BF"/>
              </w:rPr>
            </w:pPr>
            <w:r>
              <w:t>Number of holdings at the end of the period</w:t>
            </w:r>
          </w:p>
        </w:tc>
        <w:tc>
          <w:tcPr>
            <w:tcW w:w="2953" w:type="dxa"/>
            <w:tcBorders>
              <w:top w:val="single" w:sz="12" w:space="0" w:color="auto"/>
            </w:tcBorders>
            <w:vAlign w:val="center"/>
          </w:tcPr>
          <w:p>
            <w:pPr>
              <w:jc w:val="center"/>
            </w:pPr>
            <w:r>
              <w:t>期初余额</w:t>
            </w:r>
          </w:p>
          <w:p w:rsidR="00073169" w:rsidRPr="00D55399" w:rsidRDefault="00073169" w:rsidP="005A265B">
            <w:pPr>
              <w:tabs>
                <w:tab w:val="left" w:pos="196"/>
                <w:tab w:val="left" w:pos="426"/>
              </w:tabs>
              <w:snapToGrid w:val="0"/>
              <w:jc w:val="center"/>
              <w:rPr>
                <w:color w:val="C45911" w:themeColor="accent2" w:themeShade="BF"/>
              </w:rPr>
            </w:pPr>
            <w:r>
              <w:t>(Unit)</w:t>
            </w:r>
          </w:p>
        </w:tc>
      </w:tr>
      <w:tr w:rsidR="00073169" w:rsidRPr="00D55399" w:rsidTr="005A265B">
        <w:trPr>
          <w:trHeight w:val="340"/>
        </w:trPr>
        <w:tc>
          <w:tcPr>
            <w:tcW w:w="2838" w:type="dxa"/>
            <w:tcBorders>
              <w:bottom w:val="single" w:sz="12" w:space="0" w:color="auto"/>
            </w:tcBorders>
            <w:vAlign w:val="center"/>
          </w:tcPr>
          <w:p>
            <w:pPr/>
            <w:r>
              <w:t>交易性金融资产</w:t>
            </w:r>
          </w:p>
          <w:p w:rsidR="00073169" w:rsidRPr="00D55399" w:rsidRDefault="00073169" w:rsidP="005A265B">
            <w:pPr>
              <w:tabs>
                <w:tab w:val="left" w:pos="196"/>
                <w:tab w:val="left" w:pos="426"/>
              </w:tabs>
              <w:snapToGrid w:val="0"/>
              <w:rPr>
                <w:color w:val="C45911" w:themeColor="accent2" w:themeShade="BF"/>
              </w:rPr>
            </w:pPr>
            <w:r>
              <w:t>capitalized cost</w:t>
            </w:r>
          </w:p>
        </w:tc>
        <w:tc>
          <w:tcPr>
            <w:tcW w:w="2870" w:type="dxa"/>
            <w:tcBorders>
              <w:bottom w:val="single" w:sz="12" w:space="0" w:color="auto"/>
            </w:tcBorders>
            <w:vAlign w:val="center"/>
          </w:tcPr>
          <w:p>
            <w:pPr>
              <w:jc w:val="right"/>
            </w:pPr>
            <w:r>
              <w:t>327,050,000.00</w:t>
            </w:r>
          </w:p>
          <w:p w:rsidR="00073169" w:rsidRPr="00D55399" w:rsidRDefault="00073169" w:rsidP="005A265B">
            <w:pPr>
              <w:tabs>
                <w:tab w:val="left" w:pos="196"/>
                <w:tab w:val="left" w:pos="426"/>
                <w:tab w:val="left" w:pos="1134"/>
              </w:tabs>
              <w:snapToGrid w:val="0"/>
              <w:jc w:val="right"/>
              <w:rPr>
                <w:color w:val="C45911" w:themeColor="accent2" w:themeShade="BF"/>
              </w:rPr>
            </w:pPr>
            <w:r>
              <w:t>Closing balance</w:t>
            </w:r>
          </w:p>
        </w:tc>
        <w:tc>
          <w:tcPr>
            <w:tcW w:w="2953" w:type="dxa"/>
            <w:tcBorders>
              <w:bottom w:val="single" w:sz="12" w:space="0" w:color="auto"/>
            </w:tcBorders>
            <w:vAlign w:val="center"/>
          </w:tcPr>
          <w:p>
            <w:pPr>
              <w:jc w:val="right"/>
            </w:pPr>
            <w:r>
              <w:t>3,136,360,661.90</w:t>
            </w:r>
          </w:p>
          <w:p w:rsidR="00073169" w:rsidRPr="00D55399" w:rsidRDefault="00073169" w:rsidP="005A265B">
            <w:pPr>
              <w:tabs>
                <w:tab w:val="left" w:pos="196"/>
                <w:tab w:val="left" w:pos="426"/>
                <w:tab w:val="left" w:pos="1134"/>
              </w:tabs>
              <w:snapToGrid w:val="0"/>
              <w:jc w:val="right"/>
              <w:rPr>
                <w:color w:val="C45911" w:themeColor="accent2" w:themeShade="BF"/>
              </w:rPr>
            </w:pPr>
            <w:r>
              <w:t>Fair value for the current period</w:t>
            </w:r>
          </w:p>
        </w:tc>
      </w:tr>
    </w:tbl>
    <w:p w:rsidR="00073169" w:rsidRPr="00D55399" w:rsidRDefault="00073169" w:rsidP="00073169">
      <w:pPr>
        <w:tabs>
          <w:tab w:val="left" w:pos="196"/>
          <w:tab w:val="left" w:pos="426"/>
        </w:tabs>
        <w:snapToGrid w:val="0"/>
        <w:spacing w:beforeLines="50" w:before="156" w:line="360" w:lineRule="auto"/>
        <w:ind w:firstLineChars="200" w:firstLine="360"/>
        <w:rPr>
          <w:color w:val="C45911" w:themeColor="accent2" w:themeShade="BF"/>
          <w:szCs w:val="21"/>
        </w:rPr>
      </w:pPr>
      <w:r w:rsidRPr="00D55399">
        <w:rPr>
          <w:color w:val="C45911" w:themeColor="accent2" w:themeShade="BF"/>
        </w:rPr>
        <w:t>本公司期末持有的交易性金融资产明细</w:t>
      </w:r>
      <w:r w:rsidRPr="00D55399">
        <w:rPr>
          <w:color w:val="C45911" w:themeColor="accent2" w:themeShade="BF"/>
          <w:szCs w:val="21"/>
        </w:rPr>
        <w:t>：</w:t>
      </w:r>
    </w:p>
    <w:tbl>
      <w:tblPr>
        <w:tblW w:w="8637" w:type="dxa"/>
        <w:tblInd w:w="24"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077"/>
        <w:gridCol w:w="1177"/>
        <w:gridCol w:w="1302"/>
        <w:gridCol w:w="1694"/>
        <w:gridCol w:w="1707"/>
        <w:gridCol w:w="1680"/>
      </w:tblGrid>
      <w:tr w:rsidR="00073169" w:rsidRPr="00D55399" w:rsidTr="005A265B">
        <w:trPr>
          <w:trHeight w:val="340"/>
          <w:tblHeader/>
        </w:trPr>
        <w:tc>
          <w:tcPr>
            <w:tcW w:w="1077" w:type="dxa"/>
            <w:tcBorders>
              <w:top w:val="single" w:sz="12" w:space="0" w:color="auto"/>
            </w:tcBorders>
            <w:vAlign w:val="center"/>
          </w:tcPr>
          <w:p>
            <w:pPr>
              <w:jc w:val="center"/>
            </w:pPr>
            <w:r>
              <w:t>投资证券的品种</w:t>
            </w:r>
          </w:p>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r>
              <w:t>Stock</w:t>
            </w:r>
          </w:p>
        </w:tc>
        <w:tc>
          <w:tcPr>
            <w:tcW w:w="1177" w:type="dxa"/>
            <w:tcBorders>
              <w:top w:val="single" w:sz="12" w:space="0" w:color="auto"/>
            </w:tcBorders>
            <w:vAlign w:val="center"/>
          </w:tcPr>
          <w:p>
            <w:pPr>
              <w:jc w:val="center"/>
            </w:pPr>
            <w:r>
              <w:t>投资证券的名称</w:t>
            </w:r>
          </w:p>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r>
              <w:t>Wan Feng Owe</w:t>
            </w:r>
          </w:p>
        </w:tc>
        <w:tc>
          <w:tcPr>
            <w:tcW w:w="1302" w:type="dxa"/>
            <w:tcBorders>
              <w:top w:val="single" w:sz="12" w:space="0" w:color="auto"/>
            </w:tcBorders>
            <w:vAlign w:val="center"/>
          </w:tcPr>
          <w:p>
            <w:pPr>
              <w:jc w:val="center"/>
            </w:pPr>
            <w:r>
              <w:t>期末持有数量</w:t>
            </w:r>
          </w:p>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r>
              <w:t>42,200,000</w:t>
            </w:r>
          </w:p>
          <w:p>
            <w:pPr>
              <w:jc w:val="center"/>
            </w:pPr>
            <w:r>
              <w:t>（股）</w:t>
            </w:r>
          </w:p>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r>
              <w:t>353,154,185.52</w:t>
            </w:r>
          </w:p>
        </w:tc>
        <w:tc>
          <w:tcPr>
            <w:tcW w:w="1694" w:type="dxa"/>
            <w:tcBorders>
              <w:top w:val="single" w:sz="12" w:space="0" w:color="auto"/>
            </w:tcBorders>
            <w:vAlign w:val="center"/>
          </w:tcPr>
          <w:p>
            <w:pPr>
              <w:jc w:val="center"/>
            </w:pPr>
            <w:r>
              <w:t>投资成本</w:t>
            </w:r>
          </w:p>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r>
              <w:t>327,050,000.00</w:t>
            </w:r>
          </w:p>
        </w:tc>
        <w:tc>
          <w:tcPr>
            <w:tcW w:w="1707" w:type="dxa"/>
            <w:tcBorders>
              <w:top w:val="single" w:sz="12" w:space="0" w:color="auto"/>
            </w:tcBorders>
            <w:vAlign w:val="center"/>
          </w:tcPr>
          <w:p>
            <w:pPr>
              <w:jc w:val="center"/>
            </w:pPr>
            <w:r>
              <w:t>期末余额</w:t>
            </w:r>
          </w:p>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r>
              <w:t>(735,454,933.37)</w:t>
            </w:r>
          </w:p>
        </w:tc>
        <w:tc>
          <w:tcPr>
            <w:tcW w:w="1680" w:type="dxa"/>
            <w:tcBorders>
              <w:top w:val="single" w:sz="12" w:space="0" w:color="auto"/>
            </w:tcBorders>
            <w:vAlign w:val="center"/>
          </w:tcPr>
          <w:p>
            <w:pPr>
              <w:jc w:val="center"/>
            </w:pPr>
            <w:r>
              <w:t>本期公允价值</w:t>
            </w:r>
          </w:p>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r>
              <w:t>Stock</w:t>
            </w:r>
          </w:p>
          <w:p>
            <w:pPr>
              <w:jc w:val="center"/>
            </w:pPr>
            <w:r>
              <w:t>变动收益</w:t>
            </w:r>
          </w:p>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r>
              <w:t>Xingyuan environment</w:t>
            </w:r>
          </w:p>
        </w:tc>
      </w:tr>
      <w:tr w:rsidR="00073169" w:rsidRPr="00D55399" w:rsidTr="005A265B">
        <w:trPr>
          <w:trHeight w:val="340"/>
        </w:trPr>
        <w:tc>
          <w:tcPr>
            <w:tcW w:w="1077" w:type="dxa"/>
            <w:vAlign w:val="center"/>
          </w:tcPr>
          <w:p>
            <w:pPr/>
            <w:r>
              <w:t>股票</w:t>
            </w:r>
          </w:p>
          <w:p w:rsidR="00073169" w:rsidRPr="00D55399" w:rsidRDefault="00073169" w:rsidP="005A265B">
            <w:pPr>
              <w:tabs>
                <w:tab w:val="left" w:pos="196"/>
                <w:tab w:val="left" w:pos="426"/>
                <w:tab w:val="left" w:pos="1134"/>
              </w:tabs>
              <w:adjustRightInd w:val="0"/>
              <w:snapToGrid w:val="0"/>
              <w:spacing w:line="240" w:lineRule="exact"/>
              <w:rPr>
                <w:color w:val="C45911" w:themeColor="accent2" w:themeShade="BF"/>
              </w:rPr>
            </w:pPr>
            <w:r>
              <w:t>---</w:t>
            </w:r>
          </w:p>
        </w:tc>
        <w:tc>
          <w:tcPr>
            <w:tcW w:w="1177" w:type="dxa"/>
            <w:vAlign w:val="center"/>
          </w:tcPr>
          <w:p>
            <w:pPr>
              <w:jc w:val="center"/>
            </w:pPr>
            <w:r>
              <w:t>万丰奥威</w:t>
            </w:r>
          </w:p>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r>
              <w:t>---</w:t>
            </w:r>
          </w:p>
        </w:tc>
        <w:tc>
          <w:tcPr>
            <w:tcW w:w="1302" w:type="dxa"/>
            <w:vAlign w:val="center"/>
          </w:tcPr>
          <w:p>
            <w:pPr>
              <w:jc w:val="right"/>
            </w:pPr>
            <w:r>
              <w:t>42,200,000</w:t>
            </w:r>
          </w:p>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t>---</w:t>
            </w:r>
          </w:p>
        </w:tc>
        <w:tc>
          <w:tcPr>
            <w:tcW w:w="1694" w:type="dxa"/>
            <w:vAlign w:val="center"/>
          </w:tcPr>
          <w:p>
            <w:pPr>
              <w:jc w:val="right"/>
            </w:pPr>
            <w:r>
              <w:t>353,154,185.52</w:t>
            </w:r>
          </w:p>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t>(134,073,177.34)</w:t>
            </w:r>
          </w:p>
        </w:tc>
        <w:tc>
          <w:tcPr>
            <w:tcW w:w="1707" w:type="dxa"/>
            <w:vAlign w:val="center"/>
          </w:tcPr>
          <w:p>
            <w:pPr>
              <w:jc w:val="right"/>
            </w:pPr>
            <w:r>
              <w:t>327,050,000.00</w:t>
            </w:r>
          </w:p>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t>合计</w:t>
            </w:r>
          </w:p>
        </w:tc>
        <w:tc>
          <w:tcPr>
            <w:tcW w:w="1680" w:type="dxa"/>
            <w:vAlign w:val="center"/>
          </w:tcPr>
          <w:p>
            <w:pPr>
              <w:jc w:val="right"/>
            </w:pPr>
            <w:r>
              <w:t>(735,454,933.37)</w:t>
            </w:r>
          </w:p>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p>
        </w:tc>
      </w:tr>
      <w:tr w:rsidR="00073169" w:rsidRPr="00D55399" w:rsidTr="005A265B">
        <w:trPr>
          <w:trHeight w:val="340"/>
        </w:trPr>
        <w:tc>
          <w:tcPr>
            <w:tcW w:w="1077" w:type="dxa"/>
            <w:vAlign w:val="center"/>
          </w:tcPr>
          <w:p>
            <w:pPr/>
            <w:r>
              <w:t>股票</w:t>
            </w:r>
          </w:p>
          <w:p w:rsidR="00073169" w:rsidRPr="00D55399" w:rsidRDefault="00073169" w:rsidP="005A265B">
            <w:pPr>
              <w:tabs>
                <w:tab w:val="left" w:pos="196"/>
                <w:tab w:val="left" w:pos="426"/>
                <w:tab w:val="left" w:pos="1134"/>
              </w:tabs>
              <w:adjustRightInd w:val="0"/>
              <w:snapToGrid w:val="0"/>
              <w:spacing w:line="240" w:lineRule="exact"/>
              <w:rPr>
                <w:color w:val="C45911" w:themeColor="accent2" w:themeShade="BF"/>
              </w:rPr>
            </w:pPr>
            <w:r/>
          </w:p>
        </w:tc>
        <w:tc>
          <w:tcPr>
            <w:tcW w:w="1177" w:type="dxa"/>
            <w:vAlign w:val="center"/>
          </w:tcPr>
          <w:p>
            <w:pPr>
              <w:jc w:val="center"/>
            </w:pPr>
            <w:r>
              <w:t>兴源环境</w:t>
            </w:r>
          </w:p>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r>
              <w:t>353,154,185.52</w:t>
            </w:r>
          </w:p>
        </w:tc>
        <w:tc>
          <w:tcPr>
            <w:tcW w:w="1302" w:type="dxa"/>
            <w:vAlign w:val="center"/>
          </w:tcPr>
          <w:p>
            <w:pPr>
              <w:jc w:val="right"/>
            </w:pPr>
            <w:r>
              <w:t>---</w:t>
            </w:r>
          </w:p>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t>327,050,000.00</w:t>
            </w:r>
          </w:p>
        </w:tc>
        <w:tc>
          <w:tcPr>
            <w:tcW w:w="1694" w:type="dxa"/>
            <w:vAlign w:val="center"/>
          </w:tcPr>
          <w:p>
            <w:pPr>
              <w:jc w:val="right"/>
            </w:pPr>
            <w:r>
              <w:t>---</w:t>
            </w:r>
          </w:p>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t>(869,528,110.71)</w:t>
            </w:r>
          </w:p>
        </w:tc>
        <w:tc>
          <w:tcPr>
            <w:tcW w:w="1707" w:type="dxa"/>
            <w:vAlign w:val="center"/>
          </w:tcPr>
          <w:p>
            <w:pPr>
              <w:jc w:val="right"/>
            </w:pPr>
            <w:r>
              <w:t>---</w:t>
            </w:r>
          </w:p>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t>Financial assets measured at fair value at the end of the period and whose changes are included in the profits and losses of the current period decreased by 2,809,310,661.90 yuan from the beginning of the period, with a decrease rate of 89.57%, which was caused by the changes in fair value of the shares held and some of the shares disposed of in the current period.</w:t>
            </w:r>
          </w:p>
        </w:tc>
        <w:tc>
          <w:tcPr>
            <w:tcW w:w="1680" w:type="dxa"/>
            <w:vAlign w:val="center"/>
          </w:tcPr>
          <w:p>
            <w:pPr>
              <w:jc w:val="right"/>
            </w:pPr>
            <w:r>
              <w:t>(134,073,177.34)</w:t>
            </w:r>
          </w:p>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t>Notes receivable and accounts receivable</w:t>
            </w:r>
          </w:p>
        </w:tc>
      </w:tr>
      <w:tr w:rsidR="00073169" w:rsidRPr="00D55399" w:rsidTr="005A265B">
        <w:trPr>
          <w:trHeight w:val="340"/>
        </w:trPr>
        <w:tc>
          <w:tcPr>
            <w:tcW w:w="1077" w:type="dxa"/>
            <w:tcBorders>
              <w:bottom w:val="single" w:sz="12" w:space="0" w:color="auto"/>
            </w:tcBorders>
            <w:vAlign w:val="center"/>
          </w:tcPr>
          <w:p>
            <w:pPr/>
            <w:r>
              <w:t xml:space="preserve"> 合计</w:t>
            </w:r>
          </w:p>
          <w:p w:rsidR="00073169" w:rsidRPr="00D55399" w:rsidRDefault="00073169" w:rsidP="005A265B">
            <w:pPr>
              <w:tabs>
                <w:tab w:val="left" w:pos="196"/>
                <w:tab w:val="left" w:pos="426"/>
                <w:tab w:val="left" w:pos="1134"/>
              </w:tabs>
              <w:adjustRightInd w:val="0"/>
              <w:snapToGrid w:val="0"/>
              <w:spacing w:line="240" w:lineRule="exact"/>
              <w:rPr>
                <w:color w:val="C45911" w:themeColor="accent2" w:themeShade="BF"/>
              </w:rPr>
            </w:pPr>
            <w:r>
              <w:t>Projects</w:t>
            </w:r>
          </w:p>
        </w:tc>
        <w:tc>
          <w:tcPr>
            <w:tcW w:w="1177" w:type="dxa"/>
            <w:tcBorders>
              <w:bottom w:val="single" w:sz="12" w:space="0" w:color="auto"/>
            </w:tcBorders>
            <w:vAlign w:val="center"/>
          </w:tcPr>
          <w:p>
            <w:pPr>
              <w:jc w:val="center"/>
            </w:pPr>
          </w:p>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r>
              <w:t>Closing balance</w:t>
            </w:r>
          </w:p>
        </w:tc>
        <w:tc>
          <w:tcPr>
            <w:tcW w:w="1302" w:type="dxa"/>
            <w:tcBorders>
              <w:bottom w:val="single" w:sz="12" w:space="0" w:color="auto"/>
            </w:tcBorders>
            <w:vAlign w:val="center"/>
          </w:tcPr>
          <w:p>
            <w:pPr>
              <w:jc w:val="right"/>
            </w:pPr>
          </w:p>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t>Opening balance</w:t>
            </w:r>
          </w:p>
        </w:tc>
        <w:tc>
          <w:tcPr>
            <w:tcW w:w="1694" w:type="dxa"/>
            <w:tcBorders>
              <w:bottom w:val="single" w:sz="12" w:space="0" w:color="auto"/>
            </w:tcBorders>
            <w:vAlign w:val="center"/>
          </w:tcPr>
          <w:p>
            <w:pPr>
              <w:jc w:val="right"/>
            </w:pPr>
            <w:r>
              <w:t>353,154,185.52</w:t>
            </w:r>
          </w:p>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t>Note receivable</w:t>
            </w:r>
          </w:p>
        </w:tc>
        <w:tc>
          <w:tcPr>
            <w:tcW w:w="1707" w:type="dxa"/>
            <w:tcBorders>
              <w:bottom w:val="single" w:sz="12" w:space="0" w:color="auto"/>
            </w:tcBorders>
            <w:vAlign w:val="center"/>
          </w:tcPr>
          <w:p>
            <w:pPr>
              <w:jc w:val="right"/>
            </w:pPr>
            <w:r>
              <w:t>327,050,000.00</w:t>
            </w:r>
          </w:p>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t>117,963,377.32</w:t>
            </w:r>
          </w:p>
        </w:tc>
        <w:tc>
          <w:tcPr>
            <w:tcW w:w="1680" w:type="dxa"/>
            <w:tcBorders>
              <w:bottom w:val="single" w:sz="12" w:space="0" w:color="auto"/>
            </w:tcBorders>
            <w:vAlign w:val="center"/>
          </w:tcPr>
          <w:p>
            <w:pPr>
              <w:jc w:val="right"/>
            </w:pPr>
            <w:r>
              <w:t>(869,528,110.71)</w:t>
            </w:r>
          </w:p>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t>158,597,441.78</w:t>
            </w:r>
          </w:p>
        </w:tc>
      </w:tr>
    </w:tbl>
    <w:p w:rsidR="00073169" w:rsidRPr="00D55399" w:rsidRDefault="00073169" w:rsidP="00073169">
      <w:pPr>
        <w:pStyle w:val="af6"/>
        <w:widowControl w:val="0"/>
        <w:tabs>
          <w:tab w:val="clear" w:pos="714"/>
        </w:tabs>
        <w:spacing w:beforeLines="100" w:before="312" w:line="360" w:lineRule="auto"/>
        <w:ind w:left="0" w:firstLineChars="200" w:firstLine="422"/>
        <w:outlineLvl w:val="2"/>
        <w:rPr>
          <w:rFonts w:ascii="Times New Roman" w:hAnsi="Times New Roman"/>
          <w:color w:val="C45911" w:themeColor="accent2" w:themeShade="BF"/>
        </w:rPr>
      </w:pPr>
      <w:r w:rsidRPr="00D55399">
        <w:rPr>
          <w:color w:val="C45911" w:themeColor="accent2" w:themeShade="BF"/>
        </w:rPr>
        <w:t>期末</w:t>
      </w:r>
      <w:r w:rsidRPr="00D55399">
        <w:rPr>
          <w:rFonts w:hint="eastAsia"/>
          <w:color w:val="C45911" w:themeColor="accent2" w:themeShade="BF"/>
        </w:rPr>
        <w:t>以公允价值计量且其变动计入当期损益的金融资产较期初减少</w:t>
      </w:r>
      <w:r w:rsidRPr="00D55399">
        <w:rPr>
          <w:color w:val="C45911" w:themeColor="accent2" w:themeShade="BF"/>
        </w:rPr>
        <w:t>2,809,310,661.90元</w:t>
      </w:r>
      <w:r w:rsidRPr="00D55399">
        <w:rPr>
          <w:rFonts w:hint="eastAsia"/>
          <w:color w:val="C45911" w:themeColor="accent2" w:themeShade="BF"/>
        </w:rPr>
        <w:t>，</w:t>
      </w:r>
      <w:r w:rsidRPr="00D55399">
        <w:rPr>
          <w:color w:val="C45911" w:themeColor="accent2" w:themeShade="BF"/>
        </w:rPr>
        <w:t>减少比例为</w:t>
      </w:r>
      <w:r w:rsidRPr="00D55399">
        <w:rPr>
          <w:rFonts w:hint="eastAsia"/>
          <w:color w:val="C45911" w:themeColor="accent2" w:themeShade="BF"/>
        </w:rPr>
        <w:t>8</w:t>
      </w:r>
      <w:r w:rsidRPr="00D55399">
        <w:rPr>
          <w:color w:val="C45911" w:themeColor="accent2" w:themeShade="BF"/>
        </w:rPr>
        <w:t>9.57</w:t>
      </w:r>
      <w:r w:rsidRPr="00D55399">
        <w:rPr>
          <w:rFonts w:hint="eastAsia"/>
          <w:color w:val="C45911" w:themeColor="accent2" w:themeShade="BF"/>
        </w:rPr>
        <w:t>%，</w:t>
      </w:r>
      <w:r w:rsidRPr="00D55399">
        <w:rPr>
          <w:color w:val="C45911" w:themeColor="accent2" w:themeShade="BF"/>
        </w:rPr>
        <w:t>系本</w:t>
      </w:r>
      <w:r w:rsidRPr="00D55399">
        <w:rPr>
          <w:rFonts w:hint="eastAsia"/>
          <w:color w:val="C45911" w:themeColor="accent2" w:themeShade="BF"/>
        </w:rPr>
        <w:t>期</w:t>
      </w:r>
      <w:r w:rsidRPr="00D55399">
        <w:rPr>
          <w:color w:val="C45911" w:themeColor="accent2" w:themeShade="BF"/>
        </w:rPr>
        <w:t>处置</w:t>
      </w:r>
      <w:r w:rsidRPr="00D55399">
        <w:rPr>
          <w:rFonts w:hint="eastAsia"/>
          <w:color w:val="C45911" w:themeColor="accent2" w:themeShade="BF"/>
        </w:rPr>
        <w:t>部分持有的</w:t>
      </w:r>
      <w:r w:rsidRPr="00D55399">
        <w:rPr>
          <w:color w:val="C45911" w:themeColor="accent2" w:themeShade="BF"/>
        </w:rPr>
        <w:t>股票以及持有的股票公允价值</w:t>
      </w:r>
      <w:r w:rsidRPr="00D55399">
        <w:rPr>
          <w:rFonts w:hint="eastAsia"/>
          <w:color w:val="C45911" w:themeColor="accent2" w:themeShade="BF"/>
        </w:rPr>
        <w:t>变动</w:t>
      </w:r>
      <w:r w:rsidRPr="00D55399">
        <w:rPr>
          <w:color w:val="C45911" w:themeColor="accent2" w:themeShade="BF"/>
        </w:rPr>
        <w:t>导致</w:t>
      </w:r>
      <w:r w:rsidRPr="00D55399">
        <w:rPr>
          <w:rFonts w:hint="eastAsia"/>
          <w:color w:val="C45911" w:themeColor="accent2" w:themeShade="BF"/>
        </w:rPr>
        <w:t>。</w:t>
      </w:r>
    </w:p>
    <w:p>
      <w:pPr>
        <w:pStyle w:val="af6"/>
      </w:pPr>
      <w:r>
        <w:t>Accounts receivable</w:t>
      </w:r>
    </w:p>
    <w:p w:rsidR="00073169" w:rsidRPr="00D55399" w:rsidRDefault="00073169" w:rsidP="00483F60">
      <w:pPr>
        <w:pStyle w:val="af6"/>
        <w:widowControl w:val="0"/>
        <w:numPr>
          <w:ilvl w:val="0"/>
          <w:numId w:val="7"/>
        </w:numPr>
        <w:tabs>
          <w:tab w:val="clear" w:pos="714"/>
        </w:tabs>
        <w:spacing w:beforeLines="100" w:before="312" w:line="360" w:lineRule="auto"/>
        <w:ind w:left="0" w:firstLineChars="200" w:firstLine="422"/>
        <w:outlineLvl w:val="2"/>
        <w:rPr>
          <w:rFonts w:ascii="Times New Roman" w:hAnsi="Times New Roman"/>
          <w:color w:val="C45911" w:themeColor="accent2" w:themeShade="BF"/>
        </w:rPr>
      </w:pPr>
      <w:r>
        <w:t>应收票据及应收账款</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492"/>
        <w:gridCol w:w="2331"/>
        <w:gridCol w:w="2705"/>
      </w:tblGrid>
      <w:tr w:rsidR="00073169" w:rsidRPr="00D55399" w:rsidTr="005A265B">
        <w:trPr>
          <w:trHeight w:val="340"/>
          <w:tblHeader/>
        </w:trPr>
        <w:tc>
          <w:tcPr>
            <w:tcW w:w="3492" w:type="dxa"/>
            <w:tcBorders>
              <w:top w:val="single" w:sz="12" w:space="0" w:color="auto"/>
            </w:tcBorders>
            <w:vAlign w:val="center"/>
          </w:tcPr>
          <w:p>
            <w:pPr>
              <w:jc w:val="center"/>
            </w:pPr>
            <w:r>
              <w:t>项目</w:t>
            </w:r>
          </w:p>
          <w:p w:rsidR="00073169" w:rsidRPr="00D55399" w:rsidRDefault="00073169" w:rsidP="005A265B">
            <w:pPr>
              <w:tabs>
                <w:tab w:val="left" w:pos="196"/>
                <w:tab w:val="left" w:pos="426"/>
                <w:tab w:val="left" w:pos="1134"/>
              </w:tabs>
              <w:snapToGrid w:val="0"/>
              <w:jc w:val="center"/>
              <w:rPr>
                <w:color w:val="C45911" w:themeColor="accent2" w:themeShade="BF"/>
              </w:rPr>
            </w:pPr>
            <w:r>
              <w:t>957,468,577.60</w:t>
            </w:r>
          </w:p>
        </w:tc>
        <w:tc>
          <w:tcPr>
            <w:tcW w:w="2331" w:type="dxa"/>
            <w:tcBorders>
              <w:top w:val="single" w:sz="12" w:space="0" w:color="auto"/>
            </w:tcBorders>
            <w:vAlign w:val="center"/>
          </w:tcPr>
          <w:p>
            <w:pPr>
              <w:jc w:val="center"/>
            </w:pPr>
            <w:r>
              <w:t>期末余额</w:t>
            </w:r>
          </w:p>
          <w:p w:rsidR="00073169" w:rsidRPr="00D55399" w:rsidRDefault="00073169" w:rsidP="005A265B">
            <w:pPr>
              <w:tabs>
                <w:tab w:val="left" w:pos="196"/>
                <w:tab w:val="left" w:pos="426"/>
                <w:tab w:val="left" w:pos="1134"/>
              </w:tabs>
              <w:snapToGrid w:val="0"/>
              <w:jc w:val="center"/>
              <w:rPr>
                <w:color w:val="C45911" w:themeColor="accent2" w:themeShade="BF"/>
              </w:rPr>
            </w:pPr>
            <w:r>
              <w:t>Total</w:t>
            </w:r>
          </w:p>
        </w:tc>
        <w:tc>
          <w:tcPr>
            <w:tcW w:w="2705" w:type="dxa"/>
            <w:tcBorders>
              <w:top w:val="single" w:sz="12" w:space="0" w:color="auto"/>
            </w:tcBorders>
            <w:vAlign w:val="center"/>
          </w:tcPr>
          <w:p>
            <w:pPr>
              <w:jc w:val="center"/>
            </w:pPr>
            <w:r>
              <w:t>期初余额</w:t>
            </w:r>
          </w:p>
          <w:p w:rsidR="00073169" w:rsidRPr="00D55399" w:rsidRDefault="00073169" w:rsidP="005A265B">
            <w:pPr>
              <w:tabs>
                <w:tab w:val="left" w:pos="196"/>
                <w:tab w:val="left" w:pos="426"/>
                <w:tab w:val="left" w:pos="1134"/>
              </w:tabs>
              <w:snapToGrid w:val="0"/>
              <w:jc w:val="center"/>
              <w:rPr>
                <w:color w:val="C45911" w:themeColor="accent2" w:themeShade="BF"/>
              </w:rPr>
            </w:pPr>
            <w:r>
              <w:t>956,046,696.42</w:t>
            </w:r>
          </w:p>
        </w:tc>
      </w:tr>
      <w:tr w:rsidR="00073169" w:rsidRPr="00D55399" w:rsidTr="005A265B">
        <w:trPr>
          <w:trHeight w:val="340"/>
        </w:trPr>
        <w:tc>
          <w:tcPr>
            <w:tcW w:w="3492" w:type="dxa"/>
            <w:vAlign w:val="center"/>
          </w:tcPr>
          <w:p>
            <w:pPr/>
            <w:r>
              <w:t>应收票据</w:t>
            </w:r>
          </w:p>
          <w:p w:rsidR="00073169" w:rsidRPr="00D55399" w:rsidRDefault="00073169" w:rsidP="005A265B">
            <w:pPr>
              <w:tabs>
                <w:tab w:val="left" w:pos="196"/>
                <w:tab w:val="left" w:pos="426"/>
                <w:tab w:val="left" w:pos="1134"/>
              </w:tabs>
              <w:snapToGrid w:val="0"/>
              <w:rPr>
                <w:color w:val="C45911" w:themeColor="accent2" w:themeShade="BF"/>
              </w:rPr>
            </w:pPr>
            <w:r>
              <w:t>1,116,066,019.38</w:t>
            </w:r>
          </w:p>
        </w:tc>
        <w:tc>
          <w:tcPr>
            <w:tcW w:w="2331" w:type="dxa"/>
            <w:vAlign w:val="center"/>
          </w:tcPr>
          <w:p>
            <w:pPr>
              <w:jc w:val="right"/>
            </w:pPr>
            <w:r>
              <w:t>117,963,377.32</w:t>
            </w:r>
          </w:p>
          <w:p w:rsidR="00073169" w:rsidRPr="00D55399" w:rsidRDefault="00073169" w:rsidP="005A265B">
            <w:pPr>
              <w:tabs>
                <w:tab w:val="left" w:pos="196"/>
                <w:tab w:val="left" w:pos="426"/>
                <w:tab w:val="left" w:pos="1134"/>
              </w:tabs>
              <w:snapToGrid w:val="0"/>
              <w:jc w:val="right"/>
              <w:rPr>
                <w:color w:val="C45911" w:themeColor="accent2" w:themeShade="BF"/>
              </w:rPr>
            </w:pPr>
            <w:r>
              <w:t>(1) Notes receivable</w:t>
            </w:r>
          </w:p>
        </w:tc>
        <w:tc>
          <w:tcPr>
            <w:tcW w:w="2705" w:type="dxa"/>
            <w:vAlign w:val="center"/>
          </w:tcPr>
          <w:p>
            <w:pPr>
              <w:jc w:val="right"/>
            </w:pPr>
            <w:r>
              <w:t>158,597,441.78</w:t>
            </w:r>
          </w:p>
          <w:p w:rsidR="00073169" w:rsidRPr="00D55399" w:rsidRDefault="00073169" w:rsidP="005A265B">
            <w:pPr>
              <w:tabs>
                <w:tab w:val="left" w:pos="196"/>
                <w:tab w:val="left" w:pos="426"/>
                <w:tab w:val="left" w:pos="1134"/>
              </w:tabs>
              <w:snapToGrid w:val="0"/>
              <w:jc w:val="right"/>
              <w:rPr>
                <w:color w:val="C45911" w:themeColor="accent2" w:themeShade="BF"/>
              </w:rPr>
            </w:pPr>
            <w:r>
              <w:t>Classification of Bills Receivable</w:t>
            </w:r>
          </w:p>
        </w:tc>
      </w:tr>
      <w:tr w:rsidR="00073169" w:rsidRPr="00D55399" w:rsidTr="005A265B">
        <w:trPr>
          <w:trHeight w:val="340"/>
        </w:trPr>
        <w:tc>
          <w:tcPr>
            <w:tcW w:w="3492" w:type="dxa"/>
            <w:vAlign w:val="center"/>
          </w:tcPr>
          <w:p>
            <w:pPr/>
            <w:r>
              <w:t>应收账款</w:t>
            </w:r>
          </w:p>
          <w:p w:rsidR="00073169" w:rsidRPr="00D55399" w:rsidRDefault="00073169" w:rsidP="005A265B">
            <w:pPr>
              <w:tabs>
                <w:tab w:val="left" w:pos="196"/>
                <w:tab w:val="left" w:pos="426"/>
                <w:tab w:val="left" w:pos="1134"/>
              </w:tabs>
              <w:snapToGrid w:val="0"/>
              <w:rPr>
                <w:color w:val="C45911" w:themeColor="accent2" w:themeShade="BF"/>
              </w:rPr>
            </w:pPr>
            <w:r>
              <w:t>Projects</w:t>
            </w:r>
          </w:p>
        </w:tc>
        <w:tc>
          <w:tcPr>
            <w:tcW w:w="2331" w:type="dxa"/>
            <w:vAlign w:val="center"/>
          </w:tcPr>
          <w:p>
            <w:pPr>
              <w:jc w:val="right"/>
            </w:pPr>
            <w:r>
              <w:t>838,083,319.10</w:t>
            </w:r>
          </w:p>
          <w:p w:rsidR="00073169" w:rsidRPr="00D55399" w:rsidRDefault="00073169" w:rsidP="005A265B">
            <w:pPr>
              <w:tabs>
                <w:tab w:val="left" w:pos="196"/>
                <w:tab w:val="left" w:pos="426"/>
                <w:tab w:val="left" w:pos="1134"/>
              </w:tabs>
              <w:snapToGrid w:val="0"/>
              <w:jc w:val="right"/>
              <w:rPr>
                <w:color w:val="C45911" w:themeColor="accent2" w:themeShade="BF"/>
              </w:rPr>
            </w:pPr>
            <w:r>
              <w:t>Closing balance</w:t>
            </w:r>
          </w:p>
        </w:tc>
        <w:tc>
          <w:tcPr>
            <w:tcW w:w="2705" w:type="dxa"/>
            <w:vAlign w:val="center"/>
          </w:tcPr>
          <w:p>
            <w:pPr>
              <w:jc w:val="right"/>
            </w:pPr>
            <w:r>
              <w:t>957,468,577.60</w:t>
            </w:r>
          </w:p>
          <w:p w:rsidR="00073169" w:rsidRPr="00D55399" w:rsidRDefault="00073169" w:rsidP="005A265B">
            <w:pPr>
              <w:tabs>
                <w:tab w:val="left" w:pos="196"/>
                <w:tab w:val="left" w:pos="426"/>
                <w:tab w:val="left" w:pos="1134"/>
              </w:tabs>
              <w:snapToGrid w:val="0"/>
              <w:jc w:val="right"/>
              <w:rPr>
                <w:color w:val="C45911" w:themeColor="accent2" w:themeShade="BF"/>
              </w:rPr>
            </w:pPr>
            <w:r>
              <w:t>Opening balance</w:t>
            </w:r>
          </w:p>
        </w:tc>
      </w:tr>
      <w:tr w:rsidR="00073169" w:rsidRPr="00D55399" w:rsidTr="005A265B">
        <w:trPr>
          <w:trHeight w:val="340"/>
        </w:trPr>
        <w:tc>
          <w:tcPr>
            <w:tcW w:w="3492" w:type="dxa"/>
            <w:tcBorders>
              <w:bottom w:val="single" w:sz="12" w:space="0" w:color="auto"/>
            </w:tcBorders>
            <w:vAlign w:val="center"/>
          </w:tcPr>
          <w:p>
            <w:pPr>
              <w:jc w:val="center"/>
            </w:pPr>
            <w:r>
              <w:t>合计</w:t>
            </w:r>
          </w:p>
          <w:p w:rsidR="00073169" w:rsidRPr="00D55399" w:rsidRDefault="00073169" w:rsidP="005A265B">
            <w:pPr>
              <w:tabs>
                <w:tab w:val="left" w:pos="196"/>
                <w:tab w:val="left" w:pos="426"/>
                <w:tab w:val="left" w:pos="1134"/>
              </w:tabs>
              <w:snapToGrid w:val="0"/>
              <w:jc w:val="center"/>
              <w:rPr>
                <w:color w:val="C45911" w:themeColor="accent2" w:themeShade="BF"/>
              </w:rPr>
            </w:pPr>
            <w:r>
              <w:t>Bank acceptance</w:t>
            </w:r>
          </w:p>
        </w:tc>
        <w:tc>
          <w:tcPr>
            <w:tcW w:w="2331" w:type="dxa"/>
            <w:tcBorders>
              <w:bottom w:val="single" w:sz="12" w:space="0" w:color="auto"/>
            </w:tcBorders>
            <w:vAlign w:val="center"/>
          </w:tcPr>
          <w:p>
            <w:pPr>
              <w:jc w:val="right"/>
            </w:pPr>
            <w:r>
              <w:t>956,046,696.42</w:t>
            </w:r>
          </w:p>
          <w:p w:rsidR="00073169" w:rsidRPr="00D55399" w:rsidRDefault="00073169" w:rsidP="005A265B">
            <w:pPr>
              <w:tabs>
                <w:tab w:val="left" w:pos="196"/>
                <w:tab w:val="left" w:pos="426"/>
                <w:tab w:val="left" w:pos="1134"/>
              </w:tabs>
              <w:snapToGrid w:val="0"/>
              <w:jc w:val="right"/>
              <w:rPr>
                <w:color w:val="C45911" w:themeColor="accent2" w:themeShade="BF"/>
              </w:rPr>
            </w:pPr>
            <w:r>
              <w:t>117,963,377.32</w:t>
            </w:r>
          </w:p>
        </w:tc>
        <w:tc>
          <w:tcPr>
            <w:tcW w:w="2705" w:type="dxa"/>
            <w:tcBorders>
              <w:bottom w:val="single" w:sz="12" w:space="0" w:color="auto"/>
            </w:tcBorders>
            <w:vAlign w:val="center"/>
          </w:tcPr>
          <w:p>
            <w:pPr>
              <w:jc w:val="right"/>
            </w:pPr>
            <w:r>
              <w:t>1,116,066,019.38</w:t>
            </w:r>
          </w:p>
          <w:p w:rsidR="00073169" w:rsidRPr="00D55399" w:rsidRDefault="00073169" w:rsidP="005A265B">
            <w:pPr>
              <w:tabs>
                <w:tab w:val="left" w:pos="196"/>
                <w:tab w:val="left" w:pos="426"/>
                <w:tab w:val="left" w:pos="1134"/>
              </w:tabs>
              <w:snapToGrid w:val="0"/>
              <w:jc w:val="right"/>
              <w:rPr>
                <w:color w:val="C45911" w:themeColor="accent2" w:themeShade="BF"/>
              </w:rPr>
            </w:pPr>
            <w:r>
              <w:t>158,597,441.78</w:t>
            </w:r>
          </w:p>
        </w:tc>
      </w:tr>
    </w:tbl>
    <w:p w:rsidR="00073169" w:rsidRPr="00D55399" w:rsidRDefault="00073169" w:rsidP="00073169">
      <w:pPr>
        <w:pStyle w:val="af6"/>
        <w:widowControl w:val="0"/>
        <w:tabs>
          <w:tab w:val="clear" w:pos="714"/>
        </w:tabs>
        <w:spacing w:beforeLines="100" w:before="312" w:line="360" w:lineRule="auto"/>
        <w:ind w:left="422" w:firstLine="0"/>
        <w:outlineLvl w:val="2"/>
        <w:rPr>
          <w:rFonts w:ascii="Times New Roman" w:hAnsi="Times New Roman"/>
          <w:color w:val="C45911" w:themeColor="accent2" w:themeShade="BF"/>
        </w:rPr>
      </w:pPr>
      <w:r w:rsidRPr="00D55399">
        <w:rPr>
          <w:rFonts w:ascii="Times New Roman" w:hAnsi="Times New Roman"/>
          <w:color w:val="C45911" w:themeColor="accent2" w:themeShade="BF"/>
        </w:rPr>
        <w:t>（一）应收票据</w:t>
      </w:r>
    </w:p>
    <w:p>
      <w:pPr>
        <w:pStyle w:val="af6"/>
      </w:pPr>
      <w:r>
        <w:t>Total</w:t>
      </w:r>
    </w:p>
    <w:p w:rsidR="00073169" w:rsidRPr="00D55399" w:rsidRDefault="00073169" w:rsidP="00483F60">
      <w:pPr>
        <w:pStyle w:val="afd"/>
        <w:widowControl w:val="0"/>
        <w:numPr>
          <w:ilvl w:val="0"/>
          <w:numId w:val="8"/>
        </w:numPr>
        <w:tabs>
          <w:tab w:val="clear" w:pos="1273"/>
        </w:tabs>
        <w:spacing w:line="360" w:lineRule="auto"/>
        <w:ind w:leftChars="0" w:firstLineChars="0"/>
        <w:outlineLvl w:val="3"/>
        <w:rPr>
          <w:rFonts w:ascii="Times New Roman" w:hAnsi="Times New Roman"/>
          <w:color w:val="C45911" w:themeColor="accent2" w:themeShade="BF"/>
        </w:rPr>
      </w:pPr>
      <w:r>
        <w:t>应收票据的分类</w:t>
      </w:r>
    </w:p>
    <w:tbl>
      <w:tblPr>
        <w:tblW w:w="8675"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838"/>
        <w:gridCol w:w="2884"/>
        <w:gridCol w:w="2953"/>
      </w:tblGrid>
      <w:tr w:rsidR="00073169" w:rsidRPr="00D55399" w:rsidTr="005A265B">
        <w:trPr>
          <w:trHeight w:hRule="exact" w:val="318"/>
          <w:tblHeader/>
        </w:trPr>
        <w:tc>
          <w:tcPr>
            <w:tcW w:w="2838" w:type="dxa"/>
            <w:tcBorders>
              <w:top w:val="single" w:sz="12" w:space="0" w:color="auto"/>
            </w:tcBorders>
            <w:vAlign w:val="center"/>
          </w:tcPr>
          <w:p>
            <w:pPr>
              <w:jc w:val="center"/>
            </w:pPr>
            <w:r>
              <w:t>项目</w:t>
            </w:r>
          </w:p>
          <w:p w:rsidR="00073169" w:rsidRPr="00D55399" w:rsidRDefault="00073169" w:rsidP="005A265B">
            <w:pPr>
              <w:tabs>
                <w:tab w:val="left" w:pos="196"/>
                <w:tab w:val="left" w:pos="426"/>
                <w:tab w:val="left" w:pos="1134"/>
              </w:tabs>
              <w:snapToGrid w:val="0"/>
              <w:jc w:val="center"/>
              <w:rPr>
                <w:color w:val="C45911" w:themeColor="accent2" w:themeShade="BF"/>
              </w:rPr>
            </w:pPr>
            <w:r>
              <w:t>158,597,441.78</w:t>
            </w:r>
          </w:p>
        </w:tc>
        <w:tc>
          <w:tcPr>
            <w:tcW w:w="2884" w:type="dxa"/>
            <w:tcBorders>
              <w:top w:val="single" w:sz="12" w:space="0" w:color="auto"/>
            </w:tcBorders>
            <w:vAlign w:val="center"/>
          </w:tcPr>
          <w:p>
            <w:pPr>
              <w:jc w:val="center"/>
            </w:pPr>
            <w:r>
              <w:t>期末余额</w:t>
            </w:r>
          </w:p>
          <w:p w:rsidR="00073169" w:rsidRPr="00D55399" w:rsidRDefault="00073169" w:rsidP="005A265B">
            <w:pPr>
              <w:tabs>
                <w:tab w:val="left" w:pos="196"/>
                <w:tab w:val="left" w:pos="426"/>
                <w:tab w:val="left" w:pos="1134"/>
              </w:tabs>
              <w:snapToGrid w:val="0"/>
              <w:jc w:val="center"/>
              <w:rPr>
                <w:color w:val="C45911" w:themeColor="accent2" w:themeShade="BF"/>
              </w:rPr>
            </w:pPr>
            <w:r>
              <w:t>There are no pledged bills receivable at the end of the period.</w:t>
            </w:r>
          </w:p>
        </w:tc>
        <w:tc>
          <w:tcPr>
            <w:tcW w:w="2953" w:type="dxa"/>
            <w:tcBorders>
              <w:top w:val="single" w:sz="12" w:space="0" w:color="auto"/>
            </w:tcBorders>
            <w:vAlign w:val="center"/>
          </w:tcPr>
          <w:p>
            <w:pPr>
              <w:jc w:val="center"/>
            </w:pPr>
            <w:r>
              <w:t>期初余额</w:t>
            </w:r>
          </w:p>
          <w:p w:rsidR="00073169" w:rsidRPr="00D55399" w:rsidRDefault="00073169" w:rsidP="005A265B">
            <w:pPr>
              <w:tabs>
                <w:tab w:val="left" w:pos="196"/>
                <w:tab w:val="left" w:pos="426"/>
                <w:tab w:val="left" w:pos="1134"/>
              </w:tabs>
              <w:snapToGrid w:val="0"/>
              <w:jc w:val="center"/>
              <w:rPr>
                <w:color w:val="C45911" w:themeColor="accent2" w:themeShade="BF"/>
              </w:rPr>
            </w:pPr>
            <w:r>
              <w:t>Notes receivable endorsed or discounted by the company at the end of the period and not yet due at the balance sheet date</w:t>
            </w:r>
          </w:p>
        </w:tc>
      </w:tr>
      <w:tr w:rsidR="00073169" w:rsidRPr="00D55399" w:rsidTr="005A265B">
        <w:trPr>
          <w:trHeight w:hRule="exact" w:val="318"/>
        </w:trPr>
        <w:tc>
          <w:tcPr>
            <w:tcW w:w="2838" w:type="dxa"/>
            <w:vAlign w:val="center"/>
          </w:tcPr>
          <w:p>
            <w:pPr/>
            <w:r>
              <w:t>银行承兑汇票</w:t>
            </w:r>
          </w:p>
          <w:p w:rsidR="00073169" w:rsidRPr="00D55399" w:rsidRDefault="00073169" w:rsidP="005A265B">
            <w:pPr>
              <w:tabs>
                <w:tab w:val="left" w:pos="196"/>
                <w:tab w:val="left" w:pos="426"/>
                <w:tab w:val="left" w:pos="1134"/>
              </w:tabs>
              <w:snapToGrid w:val="0"/>
              <w:rPr>
                <w:color w:val="C45911" w:themeColor="accent2" w:themeShade="BF"/>
              </w:rPr>
            </w:pPr>
            <w:r>
              <w:t>Projects</w:t>
            </w:r>
          </w:p>
        </w:tc>
        <w:tc>
          <w:tcPr>
            <w:tcW w:w="2884" w:type="dxa"/>
            <w:vAlign w:val="center"/>
          </w:tcPr>
          <w:p>
            <w:pPr>
              <w:jc w:val="right"/>
            </w:pPr>
            <w:r>
              <w:t>117,963,377.32</w:t>
            </w:r>
          </w:p>
          <w:p w:rsidR="00073169" w:rsidRPr="00D55399" w:rsidRDefault="00073169" w:rsidP="005A265B">
            <w:pPr>
              <w:tabs>
                <w:tab w:val="left" w:pos="196"/>
                <w:tab w:val="left" w:pos="426"/>
                <w:tab w:val="left" w:pos="1134"/>
              </w:tabs>
              <w:snapToGrid w:val="0"/>
              <w:jc w:val="right"/>
              <w:rPr>
                <w:color w:val="C45911" w:themeColor="accent2" w:themeShade="BF"/>
              </w:rPr>
            </w:pPr>
            <w:r>
              <w:t>End-of-period derecognition amount</w:t>
            </w:r>
          </w:p>
        </w:tc>
        <w:tc>
          <w:tcPr>
            <w:tcW w:w="2953" w:type="dxa"/>
            <w:vAlign w:val="center"/>
          </w:tcPr>
          <w:p>
            <w:pPr>
              <w:jc w:val="right"/>
            </w:pPr>
            <w:r>
              <w:t>158,597,441.78</w:t>
            </w:r>
          </w:p>
          <w:p w:rsidR="00073169" w:rsidRPr="00D55399" w:rsidRDefault="00073169" w:rsidP="005A265B">
            <w:pPr>
              <w:tabs>
                <w:tab w:val="left" w:pos="196"/>
                <w:tab w:val="left" w:pos="426"/>
                <w:tab w:val="left" w:pos="1134"/>
              </w:tabs>
              <w:snapToGrid w:val="0"/>
              <w:jc w:val="right"/>
              <w:rPr>
                <w:color w:val="C45911" w:themeColor="accent2" w:themeShade="BF"/>
              </w:rPr>
            </w:pPr>
            <w:r>
              <w:t>Confirmation Amount Not Terminated at End of Period</w:t>
            </w:r>
          </w:p>
        </w:tc>
      </w:tr>
      <w:tr w:rsidR="00073169" w:rsidRPr="00D55399" w:rsidTr="005A265B">
        <w:trPr>
          <w:trHeight w:hRule="exact" w:val="318"/>
        </w:trPr>
        <w:tc>
          <w:tcPr>
            <w:tcW w:w="2838" w:type="dxa"/>
            <w:tcBorders>
              <w:bottom w:val="single" w:sz="12" w:space="0" w:color="auto"/>
            </w:tcBorders>
            <w:vAlign w:val="center"/>
          </w:tcPr>
          <w:p>
            <w:pPr>
              <w:jc w:val="center"/>
            </w:pPr>
            <w:r>
              <w:t>合计</w:t>
            </w:r>
          </w:p>
          <w:p w:rsidR="00073169" w:rsidRPr="00D55399" w:rsidRDefault="00073169" w:rsidP="005A265B">
            <w:pPr>
              <w:tabs>
                <w:tab w:val="left" w:pos="196"/>
                <w:tab w:val="left" w:pos="426"/>
                <w:tab w:val="left" w:pos="1134"/>
              </w:tabs>
              <w:snapToGrid w:val="0"/>
              <w:jc w:val="center"/>
              <w:rPr>
                <w:color w:val="C45911" w:themeColor="accent2" w:themeShade="BF"/>
              </w:rPr>
            </w:pPr>
            <w:r>
              <w:t>Bank acceptance</w:t>
            </w:r>
          </w:p>
        </w:tc>
        <w:tc>
          <w:tcPr>
            <w:tcW w:w="2884" w:type="dxa"/>
            <w:tcBorders>
              <w:bottom w:val="single" w:sz="12" w:space="0" w:color="auto"/>
            </w:tcBorders>
            <w:vAlign w:val="center"/>
          </w:tcPr>
          <w:p>
            <w:pPr>
              <w:jc w:val="right"/>
            </w:pPr>
            <w:r>
              <w:t>117,963,377.32</w:t>
            </w:r>
          </w:p>
          <w:p w:rsidR="00073169" w:rsidRPr="00D55399" w:rsidRDefault="00073169" w:rsidP="005A265B">
            <w:pPr>
              <w:tabs>
                <w:tab w:val="left" w:pos="196"/>
                <w:tab w:val="left" w:pos="426"/>
                <w:tab w:val="left" w:pos="1134"/>
              </w:tabs>
              <w:snapToGrid w:val="0"/>
              <w:jc w:val="right"/>
              <w:rPr>
                <w:color w:val="C45911" w:themeColor="accent2" w:themeShade="BF"/>
              </w:rPr>
            </w:pPr>
            <w:r>
              <w:t>89,185,964.98</w:t>
            </w:r>
          </w:p>
        </w:tc>
        <w:tc>
          <w:tcPr>
            <w:tcW w:w="2953" w:type="dxa"/>
            <w:tcBorders>
              <w:bottom w:val="single" w:sz="12" w:space="0" w:color="auto"/>
            </w:tcBorders>
            <w:vAlign w:val="center"/>
          </w:tcPr>
          <w:p>
            <w:pPr>
              <w:jc w:val="right"/>
            </w:pPr>
            <w:r>
              <w:t>158,597,441.78</w:t>
            </w:r>
          </w:p>
          <w:p w:rsidR="00073169" w:rsidRPr="00D55399" w:rsidRDefault="00073169" w:rsidP="005A265B">
            <w:pPr>
              <w:tabs>
                <w:tab w:val="left" w:pos="196"/>
                <w:tab w:val="left" w:pos="426"/>
                <w:tab w:val="left" w:pos="1134"/>
              </w:tabs>
              <w:snapToGrid w:val="0"/>
              <w:jc w:val="right"/>
              <w:rPr>
                <w:color w:val="C45911" w:themeColor="accent2" w:themeShade="BF"/>
              </w:rPr>
            </w:pPr>
            <w:r>
              <w:t>---</w:t>
            </w:r>
          </w:p>
        </w:tc>
      </w:tr>
    </w:tbl>
    <w:p w:rsidR="00073169" w:rsidRPr="00D55399" w:rsidRDefault="00073169" w:rsidP="00483F60">
      <w:pPr>
        <w:pStyle w:val="afd"/>
        <w:widowControl w:val="0"/>
        <w:numPr>
          <w:ilvl w:val="0"/>
          <w:numId w:val="8"/>
        </w:numPr>
        <w:tabs>
          <w:tab w:val="clear" w:pos="1273"/>
        </w:tabs>
        <w:spacing w:beforeLines="50" w:before="156" w:line="360" w:lineRule="auto"/>
        <w:ind w:leftChars="0" w:firstLineChars="0"/>
        <w:outlineLvl w:val="3"/>
        <w:rPr>
          <w:rFonts w:ascii="Times New Roman" w:hAnsi="Times New Roman"/>
          <w:color w:val="C45911" w:themeColor="accent2" w:themeShade="BF"/>
        </w:rPr>
      </w:pPr>
      <w:r w:rsidRPr="00D55399">
        <w:rPr>
          <w:rFonts w:ascii="Times New Roman" w:hAnsi="Times New Roman"/>
          <w:color w:val="C45911" w:themeColor="accent2" w:themeShade="BF"/>
        </w:rPr>
        <w:t>期末不存在已质押的应收票据。</w:t>
      </w:r>
    </w:p>
    <w:p>
      <w:pPr>
        <w:pStyle w:val="afd"/>
      </w:pPr>
    </w:p>
    <w:p w:rsidR="00073169" w:rsidRPr="00D55399" w:rsidRDefault="00073169" w:rsidP="00483F60">
      <w:pPr>
        <w:pStyle w:val="afd"/>
        <w:widowControl w:val="0"/>
        <w:numPr>
          <w:ilvl w:val="0"/>
          <w:numId w:val="8"/>
        </w:numPr>
        <w:tabs>
          <w:tab w:val="clear" w:pos="1273"/>
        </w:tabs>
        <w:spacing w:line="360" w:lineRule="auto"/>
        <w:ind w:leftChars="0" w:firstLineChars="0"/>
        <w:outlineLvl w:val="3"/>
        <w:rPr>
          <w:rFonts w:ascii="Times New Roman" w:hAnsi="Times New Roman"/>
          <w:color w:val="C45911" w:themeColor="accent2" w:themeShade="BF"/>
        </w:rPr>
      </w:pPr>
      <w:r>
        <w:t>期末公司已背书或贴现且资产负债表日尚未到期的应收票据</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2842"/>
        <w:gridCol w:w="2843"/>
        <w:gridCol w:w="2843"/>
      </w:tblGrid>
      <w:tr w:rsidR="00073169" w:rsidRPr="00D55399" w:rsidTr="005A265B">
        <w:trPr>
          <w:trHeight w:val="340"/>
          <w:tblHeader/>
        </w:trPr>
        <w:tc>
          <w:tcPr>
            <w:tcW w:w="2842" w:type="dxa"/>
            <w:vAlign w:val="center"/>
          </w:tcPr>
          <w:p>
            <w:pPr>
              <w:jc w:val="center"/>
            </w:pPr>
            <w:r>
              <w:t>项目</w:t>
            </w:r>
          </w:p>
          <w:p w:rsidR="00073169" w:rsidRPr="00D55399" w:rsidRDefault="00073169" w:rsidP="005A265B">
            <w:pPr>
              <w:tabs>
                <w:tab w:val="left" w:pos="196"/>
                <w:tab w:val="left" w:pos="426"/>
                <w:tab w:val="left" w:pos="1134"/>
              </w:tabs>
              <w:snapToGrid w:val="0"/>
              <w:jc w:val="center"/>
              <w:rPr>
                <w:rFonts w:ascii="Arial Narrow" w:hAnsi="Arial Narrow"/>
                <w:color w:val="C45911" w:themeColor="accent2" w:themeShade="BF"/>
              </w:rPr>
            </w:pPr>
            <w:r>
              <w:t>Classified disclosure of accounts receivable</w:t>
            </w:r>
          </w:p>
        </w:tc>
        <w:tc>
          <w:tcPr>
            <w:tcW w:w="2843" w:type="dxa"/>
            <w:vAlign w:val="center"/>
          </w:tcPr>
          <w:p>
            <w:pPr>
              <w:jc w:val="center"/>
            </w:pPr>
            <w:r>
              <w:t>期末终止确认金额</w:t>
            </w:r>
          </w:p>
          <w:p w:rsidR="00073169" w:rsidRPr="00D55399" w:rsidRDefault="00073169" w:rsidP="005A265B">
            <w:pPr>
              <w:tabs>
                <w:tab w:val="left" w:pos="196"/>
                <w:tab w:val="left" w:pos="426"/>
                <w:tab w:val="left" w:pos="1134"/>
              </w:tabs>
              <w:snapToGrid w:val="0"/>
              <w:jc w:val="center"/>
              <w:rPr>
                <w:rFonts w:ascii="Arial Narrow" w:hAnsi="Arial Narrow"/>
                <w:color w:val="C45911" w:themeColor="accent2" w:themeShade="BF"/>
              </w:rPr>
            </w:pPr>
            <w:r>
              <w:t>Category</w:t>
            </w:r>
          </w:p>
        </w:tc>
        <w:tc>
          <w:tcPr>
            <w:tcW w:w="2843" w:type="dxa"/>
            <w:vAlign w:val="center"/>
          </w:tcPr>
          <w:p>
            <w:pPr>
              <w:jc w:val="center"/>
            </w:pPr>
            <w:r>
              <w:t>期末未终止确认金额</w:t>
            </w:r>
          </w:p>
          <w:p w:rsidR="00073169" w:rsidRPr="00D55399" w:rsidRDefault="00073169" w:rsidP="005A265B">
            <w:pPr>
              <w:tabs>
                <w:tab w:val="left" w:pos="196"/>
                <w:tab w:val="left" w:pos="426"/>
                <w:tab w:val="left" w:pos="1134"/>
              </w:tabs>
              <w:snapToGrid w:val="0"/>
              <w:jc w:val="center"/>
              <w:rPr>
                <w:rFonts w:ascii="Arial Narrow" w:hAnsi="Arial Narrow"/>
                <w:color w:val="C45911" w:themeColor="accent2" w:themeShade="BF"/>
              </w:rPr>
            </w:pPr>
            <w:r>
              <w:t>Closing balance</w:t>
            </w:r>
          </w:p>
        </w:tc>
      </w:tr>
      <w:tr w:rsidR="00073169" w:rsidRPr="00D55399" w:rsidTr="005A265B">
        <w:trPr>
          <w:trHeight w:val="340"/>
        </w:trPr>
        <w:tc>
          <w:tcPr>
            <w:tcW w:w="2842" w:type="dxa"/>
            <w:vAlign w:val="center"/>
          </w:tcPr>
          <w:p>
            <w:pPr/>
            <w:r>
              <w:t>银行承兑汇票</w:t>
            </w:r>
          </w:p>
          <w:p w:rsidR="00073169" w:rsidRPr="00D55399" w:rsidRDefault="00073169" w:rsidP="005A265B">
            <w:pPr>
              <w:tabs>
                <w:tab w:val="left" w:pos="196"/>
                <w:tab w:val="left" w:pos="426"/>
                <w:tab w:val="left" w:pos="1134"/>
              </w:tabs>
              <w:snapToGrid w:val="0"/>
              <w:rPr>
                <w:rFonts w:ascii="Arial Narrow" w:hAnsi="Arial Narrow"/>
                <w:color w:val="C45911" w:themeColor="accent2" w:themeShade="BF"/>
              </w:rPr>
            </w:pPr>
            <w:r>
              <w:t>Category</w:t>
            </w:r>
          </w:p>
        </w:tc>
        <w:tc>
          <w:tcPr>
            <w:tcW w:w="2843" w:type="dxa"/>
            <w:vAlign w:val="center"/>
          </w:tcPr>
          <w:p>
            <w:pPr>
              <w:jc w:val="right"/>
            </w:pPr>
            <w:r>
              <w:t>89,185,964.98</w:t>
            </w:r>
          </w:p>
          <w:p w:rsidR="00073169" w:rsidRPr="00D55399" w:rsidRDefault="00073169" w:rsidP="005A265B">
            <w:pPr>
              <w:tabs>
                <w:tab w:val="left" w:pos="196"/>
                <w:tab w:val="left" w:pos="426"/>
                <w:tab w:val="left" w:pos="1134"/>
              </w:tabs>
              <w:snapToGrid w:val="0"/>
              <w:ind w:rightChars="200" w:right="360"/>
              <w:jc w:val="right"/>
              <w:rPr>
                <w:rFonts w:ascii="Arial Narrow" w:hAnsi="Arial Narrow"/>
                <w:color w:val="C45911" w:themeColor="accent2" w:themeShade="BF"/>
              </w:rPr>
            </w:pPr>
            <w:r>
              <w:t>Book balance</w:t>
            </w:r>
          </w:p>
        </w:tc>
        <w:tc>
          <w:tcPr>
            <w:tcW w:w="2843" w:type="dxa"/>
            <w:vAlign w:val="center"/>
          </w:tcPr>
          <w:p>
            <w:pPr>
              <w:jc w:val="right"/>
            </w:pPr>
            <w:r>
              <w:t>---</w:t>
            </w:r>
          </w:p>
          <w:p w:rsidR="00073169" w:rsidRPr="00D55399" w:rsidRDefault="00073169" w:rsidP="005A265B">
            <w:pPr>
              <w:tabs>
                <w:tab w:val="left" w:pos="196"/>
                <w:tab w:val="left" w:pos="426"/>
                <w:tab w:val="left" w:pos="1134"/>
              </w:tabs>
              <w:snapToGrid w:val="0"/>
              <w:ind w:rightChars="200" w:right="360"/>
              <w:jc w:val="right"/>
              <w:rPr>
                <w:rFonts w:ascii="Arial Narrow" w:hAnsi="Arial Narrow"/>
                <w:color w:val="C45911" w:themeColor="accent2" w:themeShade="BF"/>
              </w:rPr>
            </w:pPr>
            <w:r>
              <w:t>Allowance for bad debts</w:t>
            </w:r>
          </w:p>
        </w:tc>
      </w:tr>
    </w:tbl>
    <w:p w:rsidR="00073169" w:rsidRPr="00D55399" w:rsidRDefault="00073169" w:rsidP="00073169">
      <w:pPr>
        <w:pStyle w:val="afd"/>
        <w:widowControl w:val="0"/>
        <w:tabs>
          <w:tab w:val="clear" w:pos="1273"/>
        </w:tabs>
        <w:spacing w:line="360" w:lineRule="auto"/>
        <w:ind w:leftChars="0" w:left="782" w:firstLineChars="0" w:firstLine="0"/>
        <w:outlineLvl w:val="3"/>
        <w:rPr>
          <w:rFonts w:ascii="Times New Roman" w:hAnsi="Times New Roman"/>
          <w:color w:val="C45911" w:themeColor="accent2" w:themeShade="BF"/>
        </w:rPr>
      </w:pPr>
    </w:p>
    <w:p>
      <w:pPr>
        <w:pStyle w:val="afd"/>
      </w:pPr>
      <w:r>
        <w:t>Book value</w:t>
      </w:r>
    </w:p>
    <w:p w:rsidR="00073169" w:rsidRPr="00D55399" w:rsidRDefault="00073169" w:rsidP="00073169">
      <w:pPr>
        <w:pStyle w:val="af6"/>
        <w:widowControl w:val="0"/>
        <w:tabs>
          <w:tab w:val="clear" w:pos="714"/>
        </w:tabs>
        <w:spacing w:beforeLines="100" w:before="312" w:line="360" w:lineRule="auto"/>
        <w:ind w:left="422" w:firstLine="0"/>
        <w:outlineLvl w:val="2"/>
        <w:rPr>
          <w:rFonts w:ascii="Times New Roman" w:hAnsi="Times New Roman"/>
          <w:color w:val="C45911" w:themeColor="accent2" w:themeShade="BF"/>
        </w:rPr>
      </w:pPr>
      <w:r>
        <w:t>（二）应收账款</w:t>
      </w:r>
    </w:p>
    <w:p>
      <w:pPr>
        <w:pStyle w:val="af6"/>
      </w:pPr>
      <w:r>
        <w:t>Category</w:t>
      </w:r>
    </w:p>
    <w:p w:rsidR="00073169" w:rsidRPr="00D55399" w:rsidRDefault="00073169" w:rsidP="00483F60">
      <w:pPr>
        <w:pStyle w:val="afd"/>
        <w:widowControl w:val="0"/>
        <w:numPr>
          <w:ilvl w:val="0"/>
          <w:numId w:val="9"/>
        </w:numPr>
        <w:tabs>
          <w:tab w:val="clear" w:pos="1273"/>
        </w:tabs>
        <w:spacing w:line="360" w:lineRule="auto"/>
        <w:ind w:leftChars="0" w:left="0" w:firstLineChars="200" w:firstLine="422"/>
        <w:outlineLvl w:val="3"/>
        <w:rPr>
          <w:rFonts w:ascii="Times New Roman" w:hAnsi="Times New Roman"/>
          <w:color w:val="C45911" w:themeColor="accent2" w:themeShade="BF"/>
        </w:rPr>
      </w:pPr>
      <w:r>
        <w:t>应收账款分类披露</w:t>
      </w:r>
    </w:p>
    <w:tbl>
      <w:tblPr>
        <w:tblW w:w="8577"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235"/>
        <w:gridCol w:w="1701"/>
        <w:gridCol w:w="850"/>
        <w:gridCol w:w="1425"/>
        <w:gridCol w:w="854"/>
        <w:gridCol w:w="1512"/>
      </w:tblGrid>
      <w:tr w:rsidR="00073169" w:rsidRPr="00D55399" w:rsidTr="005A265B">
        <w:trPr>
          <w:trHeight w:val="340"/>
          <w:tblHeader/>
        </w:trPr>
        <w:tc>
          <w:tcPr>
            <w:tcW w:w="2235" w:type="dxa"/>
            <w:vMerge w:val="restart"/>
            <w:tcBorders>
              <w:top w:val="single" w:sz="12" w:space="0" w:color="auto"/>
            </w:tcBorders>
            <w:shd w:val="clear" w:color="000000" w:fill="auto"/>
            <w:vAlign w:val="center"/>
          </w:tcPr>
          <w:p>
            <w:pPr>
              <w:jc w:val="center"/>
            </w:pPr>
            <w:r>
              <w:t>类别</w:t>
            </w:r>
          </w:p>
          <w:p>
            <w:pPr>
              <w:jc w:val="center"/>
            </w:pPr>
            <w:r>
              <w:t>Accounts Receivable with Significant Individual Amount and Separate Allowance for Bad Debt</w:t>
            </w:r>
          </w:p>
          <w:p>
            <w:pPr>
              <w:jc w:val="center"/>
            </w:pPr>
            <w:r>
              <w:t>Book balance</w:t>
            </w:r>
          </w:p>
          <w:p>
            <w:pPr>
              <w:jc w:val="center"/>
            </w:pPr>
            <w:r>
              <w:t>---</w:t>
            </w:r>
          </w:p>
          <w:p>
            <w:pPr>
              <w:jc w:val="center"/>
            </w:pPr>
            <w:r>
              <w:t>Proportion (%)</w:t>
            </w:r>
          </w:p>
          <w:p>
            <w:pPr>
              <w:jc w:val="center"/>
            </w:pPr>
            <w:r>
              <w:t>---</w:t>
            </w:r>
          </w:p>
          <w:p>
            <w:pPr>
              <w:jc w:val="center"/>
            </w:pPr>
            <w:r>
              <w:t>Allowance for bad debts</w:t>
            </w:r>
          </w:p>
          <w:p w:rsidR="00073169" w:rsidRPr="00D55399" w:rsidRDefault="00073169" w:rsidP="005A265B">
            <w:pPr>
              <w:tabs>
                <w:tab w:val="left" w:pos="196"/>
                <w:tab w:val="left" w:pos="426"/>
              </w:tabs>
              <w:snapToGrid w:val="0"/>
              <w:jc w:val="center"/>
              <w:rPr>
                <w:color w:val="C45911" w:themeColor="accent2" w:themeShade="BF"/>
              </w:rPr>
            </w:pPr>
            <w:r>
              <w:t>---</w:t>
            </w:r>
          </w:p>
        </w:tc>
        <w:tc>
          <w:tcPr>
            <w:tcW w:w="6342" w:type="dxa"/>
            <w:gridSpan w:val="5"/>
            <w:tcBorders>
              <w:top w:val="single" w:sz="12" w:space="0" w:color="auto"/>
            </w:tcBorders>
            <w:shd w:val="clear" w:color="000000" w:fill="auto"/>
            <w:vAlign w:val="center"/>
          </w:tcPr>
          <w:p>
            <w:pPr>
              <w:jc w:val="center"/>
            </w:pPr>
            <w:r>
              <w:t>期末余额</w:t>
            </w:r>
          </w:p>
          <w:p>
            <w:pPr>
              <w:jc w:val="center"/>
            </w:pPr>
            <w:r>
              <w:t>Accounts receivable whose single amount is not significant but for which provision for bad debts is made separately</w:t>
            </w:r>
          </w:p>
          <w:p>
            <w:pPr>
              <w:jc w:val="center"/>
            </w:pPr>
            <w:r>
              <w:t>---</w:t>
            </w:r>
          </w:p>
          <w:p>
            <w:pPr>
              <w:jc w:val="center"/>
            </w:pPr>
            <w:r>
              <w:t>---</w:t>
            </w:r>
          </w:p>
          <w:p>
            <w:pPr>
              <w:jc w:val="center"/>
            </w:pPr>
            <w:r>
              <w:t>Accounts Receivable with Significant Individual Amount and Separate Allowance for Bad Debt</w:t>
            </w:r>
          </w:p>
          <w:p>
            <w:pPr>
              <w:jc w:val="center"/>
            </w:pPr>
            <w:r>
              <w:t>---</w:t>
            </w:r>
          </w:p>
          <w:p>
            <w:pPr>
              <w:jc w:val="center"/>
            </w:pPr>
            <w:r>
              <w:t>---</w:t>
            </w:r>
          </w:p>
          <w:p>
            <w:pPr>
              <w:jc w:val="center"/>
            </w:pPr>
            <w:r>
              <w:t>---</w:t>
            </w:r>
          </w:p>
          <w:p>
            <w:pPr>
              <w:jc w:val="center"/>
            </w:pPr>
            <w:r>
              <w:t>Accrual proportion (%)</w:t>
            </w:r>
          </w:p>
          <w:p>
            <w:pPr>
              <w:jc w:val="center"/>
            </w:pPr>
            <w:r>
              <w:t>---</w:t>
            </w:r>
          </w:p>
          <w:p>
            <w:pPr>
              <w:jc w:val="center"/>
            </w:pPr>
            <w:r>
              <w:t>Accounts receivable with provision for bad debts according to the combination of credit risk characteristics</w:t>
            </w:r>
          </w:p>
          <w:p>
            <w:pPr>
              <w:jc w:val="center"/>
            </w:pPr>
            <w:r>
              <w:t>---</w:t>
            </w:r>
          </w:p>
          <w:p>
            <w:pPr>
              <w:jc w:val="center"/>
            </w:pPr>
            <w:r>
              <w:t>---</w:t>
            </w:r>
          </w:p>
          <w:p>
            <w:pPr>
              <w:jc w:val="center"/>
            </w:pPr>
            <w:r>
              <w:t>Total</w:t>
            </w:r>
          </w:p>
          <w:p>
            <w:pPr>
              <w:jc w:val="center"/>
            </w:pPr>
            <w:r>
              <w:t>928,262,253.44</w:t>
            </w:r>
          </w:p>
          <w:p>
            <w:pPr>
              <w:jc w:val="center"/>
            </w:pPr>
            <w:r>
              <w:t>928,262,253.44</w:t>
            </w:r>
          </w:p>
          <w:p>
            <w:pPr>
              <w:jc w:val="center"/>
            </w:pPr>
            <w:r>
              <w:t>money</w:t>
            </w:r>
          </w:p>
          <w:p>
            <w:pPr>
              <w:jc w:val="center"/>
            </w:pPr>
            <w:r>
              <w:t>100.00</w:t>
            </w:r>
          </w:p>
          <w:p>
            <w:pPr>
              <w:jc w:val="center"/>
            </w:pPr>
            <w:r>
              <w:t>100.00</w:t>
            </w:r>
          </w:p>
          <w:p>
            <w:pPr>
              <w:jc w:val="center"/>
            </w:pPr>
            <w:r>
              <w:t>90,178,934.34</w:t>
            </w:r>
          </w:p>
          <w:p>
            <w:pPr>
              <w:jc w:val="center"/>
            </w:pPr>
            <w:r>
              <w:t>---</w:t>
            </w:r>
          </w:p>
          <w:p>
            <w:pPr>
              <w:jc w:val="center"/>
            </w:pPr>
            <w:r>
              <w:t>9.71</w:t>
            </w:r>
          </w:p>
          <w:p>
            <w:pPr>
              <w:jc w:val="center"/>
            </w:pPr>
            <w:r>
              <w:t>90,178,934.34</w:t>
            </w:r>
          </w:p>
          <w:p>
            <w:pPr>
              <w:jc w:val="center"/>
            </w:pPr>
            <w:r>
              <w:t>838,083,319.10</w:t>
            </w:r>
          </w:p>
          <w:p>
            <w:pPr>
              <w:jc w:val="center"/>
            </w:pPr>
            <w:r>
              <w:t>Book value</w:t>
            </w:r>
          </w:p>
          <w:p>
            <w:pPr>
              <w:jc w:val="center"/>
            </w:pPr>
            <w:r>
              <w:t>续：</w:t>
            </w:r>
          </w:p>
          <w:p>
            <w:pPr>
              <w:jc w:val="center"/>
            </w:pPr>
            <w:r>
              <w:t>9.71</w:t>
            </w:r>
          </w:p>
          <w:p>
            <w:pPr>
              <w:jc w:val="center"/>
            </w:pPr>
            <w:r>
              <w:t>Category</w:t>
            </w:r>
          </w:p>
          <w:p>
            <w:pPr>
              <w:jc w:val="center"/>
            </w:pPr>
            <w:r>
              <w:t>---</w:t>
            </w:r>
          </w:p>
          <w:p>
            <w:pPr>
              <w:jc w:val="center"/>
            </w:pPr>
            <w:r>
              <w:t>Opening balance</w:t>
            </w:r>
          </w:p>
          <w:p>
            <w:pPr>
              <w:jc w:val="center"/>
            </w:pPr>
            <w:r>
              <w:t>838,083,319.10</w:t>
            </w:r>
          </w:p>
          <w:p w:rsidR="00073169" w:rsidRPr="00D55399" w:rsidRDefault="00073169" w:rsidP="005A265B">
            <w:pPr>
              <w:tabs>
                <w:tab w:val="left" w:pos="196"/>
                <w:tab w:val="left" w:pos="426"/>
              </w:tabs>
              <w:snapToGrid w:val="0"/>
              <w:jc w:val="center"/>
              <w:rPr>
                <w:color w:val="C45911" w:themeColor="accent2" w:themeShade="BF"/>
              </w:rPr>
            </w:pPr>
            <w:r>
              <w:t>Category</w:t>
            </w:r>
          </w:p>
        </w:tc>
      </w:tr>
      <w:tr w:rsidR="00073169" w:rsidRPr="00D55399" w:rsidTr="005A265B">
        <w:trPr>
          <w:trHeight w:val="340"/>
          <w:tblHeader/>
        </w:trPr>
        <w:tc>
          <w:tcPr>
            <w:tcW w:w="2235" w:type="dxa"/>
            <w:vMerge/>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p>
        </w:tc>
        <w:tc>
          <w:tcPr>
            <w:tcW w:w="2551" w:type="dxa"/>
            <w:gridSpan w:val="2"/>
            <w:shd w:val="clear" w:color="000000" w:fill="auto"/>
            <w:vAlign w:val="center"/>
          </w:tcPr>
          <w:p>
            <w:pPr>
              <w:jc w:val="center"/>
            </w:pPr>
            <w:r>
              <w:t>账面余额</w:t>
            </w:r>
          </w:p>
          <w:p>
            <w:pPr>
              <w:jc w:val="center"/>
            </w:pPr>
            <w:r>
              <w:t>Category</w:t>
            </w:r>
          </w:p>
          <w:p>
            <w:pPr>
              <w:jc w:val="center"/>
            </w:pPr>
            <w:r>
              <w:t>Book value</w:t>
            </w:r>
          </w:p>
          <w:p w:rsidR="00073169" w:rsidRPr="00D55399" w:rsidRDefault="00073169" w:rsidP="005A265B">
            <w:pPr>
              <w:tabs>
                <w:tab w:val="left" w:pos="196"/>
                <w:tab w:val="left" w:pos="426"/>
              </w:tabs>
              <w:snapToGrid w:val="0"/>
              <w:jc w:val="center"/>
              <w:rPr>
                <w:color w:val="C45911" w:themeColor="accent2" w:themeShade="BF"/>
              </w:rPr>
            </w:pPr>
            <w:r>
              <w:t>money</w:t>
            </w:r>
          </w:p>
        </w:tc>
        <w:tc>
          <w:tcPr>
            <w:tcW w:w="2279" w:type="dxa"/>
            <w:gridSpan w:val="2"/>
            <w:shd w:val="clear" w:color="000000" w:fill="auto"/>
            <w:vAlign w:val="center"/>
          </w:tcPr>
          <w:p>
            <w:pPr>
              <w:jc w:val="center"/>
            </w:pPr>
            <w:r>
              <w:t>坏账准备</w:t>
            </w:r>
          </w:p>
          <w:p>
            <w:pPr>
              <w:jc w:val="center"/>
            </w:pPr>
            <w:r>
              <w:t>money</w:t>
            </w:r>
          </w:p>
          <w:p>
            <w:pPr>
              <w:jc w:val="center"/>
            </w:pPr>
            <w:r>
              <w:t>Proportion (%)</w:t>
            </w:r>
          </w:p>
          <w:p w:rsidR="00073169" w:rsidRPr="00D55399" w:rsidRDefault="00073169" w:rsidP="005A265B">
            <w:pPr>
              <w:tabs>
                <w:tab w:val="left" w:pos="196"/>
                <w:tab w:val="left" w:pos="426"/>
              </w:tabs>
              <w:snapToGrid w:val="0"/>
              <w:jc w:val="center"/>
              <w:rPr>
                <w:color w:val="C45911" w:themeColor="accent2" w:themeShade="BF"/>
              </w:rPr>
            </w:pPr>
            <w:r>
              <w:t>Accrual proportion (%)</w:t>
            </w:r>
          </w:p>
        </w:tc>
        <w:tc>
          <w:tcPr>
            <w:tcW w:w="1512" w:type="dxa"/>
            <w:vMerge w:val="restart"/>
            <w:shd w:val="clear" w:color="000000" w:fill="auto"/>
            <w:vAlign w:val="center"/>
          </w:tcPr>
          <w:p>
            <w:pPr>
              <w:jc w:val="center"/>
            </w:pPr>
            <w:r>
              <w:t>账面价值</w:t>
            </w:r>
          </w:p>
          <w:p>
            <w:pPr>
              <w:jc w:val="center"/>
            </w:pPr>
            <w:r>
              <w:t>100.00</w:t>
            </w:r>
          </w:p>
          <w:p>
            <w:pPr>
              <w:jc w:val="center"/>
            </w:pPr>
            <w:r>
              <w:t>Book value</w:t>
            </w:r>
          </w:p>
          <w:p w:rsidR="00073169" w:rsidRPr="00D55399" w:rsidRDefault="00073169" w:rsidP="005A265B">
            <w:pPr>
              <w:tabs>
                <w:tab w:val="left" w:pos="196"/>
                <w:tab w:val="left" w:pos="426"/>
              </w:tabs>
              <w:snapToGrid w:val="0"/>
              <w:jc w:val="center"/>
              <w:rPr>
                <w:color w:val="C45911" w:themeColor="accent2" w:themeShade="BF"/>
              </w:rPr>
            </w:pPr>
            <w:r>
              <w:t>69,857,610.40</w:t>
            </w:r>
          </w:p>
        </w:tc>
      </w:tr>
      <w:tr w:rsidR="00073169" w:rsidRPr="00D55399" w:rsidTr="005A265B">
        <w:trPr>
          <w:trHeight w:val="340"/>
          <w:tblHeader/>
        </w:trPr>
        <w:tc>
          <w:tcPr>
            <w:tcW w:w="2235" w:type="dxa"/>
            <w:vMerge/>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p>
        </w:tc>
        <w:tc>
          <w:tcPr>
            <w:tcW w:w="1701" w:type="dxa"/>
            <w:shd w:val="clear" w:color="000000" w:fill="auto"/>
            <w:vAlign w:val="center"/>
          </w:tcPr>
          <w:p>
            <w:pPr>
              <w:jc w:val="center"/>
            </w:pPr>
            <w:r>
              <w:t>金额</w:t>
            </w:r>
          </w:p>
          <w:p w:rsidR="00073169" w:rsidRPr="00D55399" w:rsidRDefault="00073169" w:rsidP="005A265B">
            <w:pPr>
              <w:tabs>
                <w:tab w:val="left" w:pos="196"/>
                <w:tab w:val="left" w:pos="426"/>
              </w:tabs>
              <w:snapToGrid w:val="0"/>
              <w:jc w:val="center"/>
              <w:rPr>
                <w:color w:val="C45911" w:themeColor="accent2" w:themeShade="BF"/>
              </w:rPr>
            </w:pPr>
            <w:r>
              <w:t>---</w:t>
            </w:r>
          </w:p>
        </w:tc>
        <w:tc>
          <w:tcPr>
            <w:tcW w:w="850" w:type="dxa"/>
            <w:shd w:val="clear" w:color="000000" w:fill="auto"/>
            <w:vAlign w:val="center"/>
          </w:tcPr>
          <w:p>
            <w:pPr>
              <w:jc w:val="center"/>
            </w:pPr>
            <w:r>
              <w:t>比例（%）</w:t>
            </w:r>
          </w:p>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r>
              <w:t>---</w:t>
            </w:r>
          </w:p>
        </w:tc>
        <w:tc>
          <w:tcPr>
            <w:tcW w:w="1425" w:type="dxa"/>
            <w:shd w:val="clear" w:color="000000" w:fill="auto"/>
            <w:vAlign w:val="center"/>
          </w:tcPr>
          <w:p>
            <w:pPr>
              <w:jc w:val="center"/>
            </w:pPr>
            <w:r>
              <w:t>金额</w:t>
            </w:r>
          </w:p>
          <w:p w:rsidR="00073169" w:rsidRPr="00D55399" w:rsidRDefault="00073169" w:rsidP="005A265B">
            <w:pPr>
              <w:tabs>
                <w:tab w:val="left" w:pos="196"/>
                <w:tab w:val="left" w:pos="426"/>
              </w:tabs>
              <w:snapToGrid w:val="0"/>
              <w:jc w:val="center"/>
              <w:rPr>
                <w:color w:val="C45911" w:themeColor="accent2" w:themeShade="BF"/>
              </w:rPr>
            </w:pPr>
            <w:r>
              <w:t>Accounts receivable with provision for bad debts according to the combination of credit risk characteristics</w:t>
            </w:r>
          </w:p>
        </w:tc>
        <w:tc>
          <w:tcPr>
            <w:tcW w:w="854" w:type="dxa"/>
            <w:shd w:val="clear" w:color="000000" w:fill="auto"/>
            <w:vAlign w:val="center"/>
          </w:tcPr>
          <w:p>
            <w:pPr>
              <w:jc w:val="center"/>
            </w:pPr>
            <w:r>
              <w:t>计提比例（%）</w:t>
            </w:r>
          </w:p>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r>
              <w:t>1,027,326,188.00</w:t>
            </w:r>
          </w:p>
        </w:tc>
        <w:tc>
          <w:tcPr>
            <w:tcW w:w="1512" w:type="dxa"/>
            <w:vMerge/>
            <w:shd w:val="clear" w:color="000000" w:fill="auto"/>
            <w:vAlign w:val="center"/>
          </w:tcPr>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p>
        </w:tc>
      </w:tr>
      <w:tr w:rsidR="00073169" w:rsidRPr="00D55399" w:rsidTr="005A265B">
        <w:trPr>
          <w:trHeight w:val="340"/>
        </w:trPr>
        <w:tc>
          <w:tcPr>
            <w:tcW w:w="2235" w:type="dxa"/>
            <w:shd w:val="clear" w:color="000000" w:fill="auto"/>
            <w:vAlign w:val="center"/>
          </w:tcPr>
          <w:p>
            <w:pPr/>
            <w:r>
              <w:t>单项金额重大并单独计提坏账准备的应收账款</w:t>
            </w:r>
          </w:p>
          <w:p w:rsidR="00073169" w:rsidRPr="00D55399" w:rsidRDefault="00073169" w:rsidP="005A265B">
            <w:pPr>
              <w:tabs>
                <w:tab w:val="left" w:pos="196"/>
                <w:tab w:val="left" w:pos="426"/>
              </w:tabs>
              <w:snapToGrid w:val="0"/>
              <w:rPr>
                <w:color w:val="C45911" w:themeColor="accent2" w:themeShade="BF"/>
              </w:rPr>
            </w:pPr>
            <w:r>
              <w:t>6.80</w:t>
            </w:r>
          </w:p>
        </w:tc>
        <w:tc>
          <w:tcPr>
            <w:tcW w:w="1701" w:type="dxa"/>
            <w:shd w:val="clear" w:color="000000" w:fill="auto"/>
            <w:vAlign w:val="center"/>
          </w:tcPr>
          <w:p>
            <w:pPr>
              <w:jc w:val="right"/>
            </w:pPr>
            <w:r>
              <w:t>---</w:t>
            </w:r>
          </w:p>
          <w:p w:rsidR="00073169" w:rsidRPr="00D55399" w:rsidRDefault="00073169" w:rsidP="005A265B">
            <w:pPr>
              <w:tabs>
                <w:tab w:val="left" w:pos="196"/>
                <w:tab w:val="left" w:pos="426"/>
                <w:tab w:val="left" w:pos="1134"/>
              </w:tabs>
              <w:snapToGrid w:val="0"/>
              <w:jc w:val="right"/>
              <w:rPr>
                <w:color w:val="C45911" w:themeColor="accent2" w:themeShade="BF"/>
              </w:rPr>
            </w:pPr>
            <w:r>
              <w:t>957,468,577.60</w:t>
            </w:r>
          </w:p>
        </w:tc>
        <w:tc>
          <w:tcPr>
            <w:tcW w:w="850" w:type="dxa"/>
            <w:shd w:val="clear" w:color="000000" w:fill="auto"/>
            <w:vAlign w:val="center"/>
          </w:tcPr>
          <w:p>
            <w:pPr>
              <w:jc w:val="right"/>
            </w:pPr>
            <w:r>
              <w:t>---</w:t>
            </w:r>
          </w:p>
          <w:p w:rsidR="00073169" w:rsidRPr="00D55399" w:rsidRDefault="00073169" w:rsidP="005A265B">
            <w:pPr>
              <w:tabs>
                <w:tab w:val="left" w:pos="196"/>
                <w:tab w:val="left" w:pos="426"/>
                <w:tab w:val="left" w:pos="1134"/>
              </w:tabs>
              <w:snapToGrid w:val="0"/>
              <w:jc w:val="right"/>
              <w:rPr>
                <w:color w:val="C45911" w:themeColor="accent2" w:themeShade="BF"/>
              </w:rPr>
            </w:pPr>
            <w:r>
              <w:t>Accounts receivable whose single amount is not significant but for which provision for bad debts is made separately</w:t>
            </w:r>
          </w:p>
        </w:tc>
        <w:tc>
          <w:tcPr>
            <w:tcW w:w="1425" w:type="dxa"/>
            <w:shd w:val="clear" w:color="000000" w:fill="auto"/>
            <w:vAlign w:val="center"/>
          </w:tcPr>
          <w:p>
            <w:pPr>
              <w:jc w:val="right"/>
            </w:pPr>
            <w:r>
              <w:t>---</w:t>
            </w:r>
          </w:p>
          <w:p w:rsidR="00073169" w:rsidRPr="00D55399" w:rsidRDefault="00073169" w:rsidP="005A265B">
            <w:pPr>
              <w:tabs>
                <w:tab w:val="left" w:pos="196"/>
                <w:tab w:val="left" w:pos="426"/>
                <w:tab w:val="left" w:pos="1134"/>
              </w:tabs>
              <w:snapToGrid w:val="0"/>
              <w:jc w:val="right"/>
              <w:rPr>
                <w:color w:val="C45911" w:themeColor="accent2" w:themeShade="BF"/>
              </w:rPr>
            </w:pPr>
            <w:r>
              <w:t>---</w:t>
            </w:r>
          </w:p>
        </w:tc>
        <w:tc>
          <w:tcPr>
            <w:tcW w:w="854" w:type="dxa"/>
            <w:shd w:val="clear" w:color="000000" w:fill="auto"/>
            <w:vAlign w:val="center"/>
          </w:tcPr>
          <w:p>
            <w:pPr>
              <w:jc w:val="right"/>
            </w:pPr>
            <w:r>
              <w:t>---</w:t>
            </w:r>
          </w:p>
          <w:p w:rsidR="00073169" w:rsidRPr="00D55399" w:rsidRDefault="00073169" w:rsidP="005A265B">
            <w:pPr>
              <w:tabs>
                <w:tab w:val="left" w:pos="196"/>
                <w:tab w:val="left" w:pos="426"/>
                <w:tab w:val="left" w:pos="1134"/>
              </w:tabs>
              <w:snapToGrid w:val="0"/>
              <w:jc w:val="right"/>
              <w:rPr>
                <w:color w:val="C45911" w:themeColor="accent2" w:themeShade="BF"/>
              </w:rPr>
            </w:pPr>
            <w:r>
              <w:t>---</w:t>
            </w:r>
          </w:p>
        </w:tc>
        <w:tc>
          <w:tcPr>
            <w:tcW w:w="1512" w:type="dxa"/>
            <w:shd w:val="clear" w:color="000000" w:fill="auto"/>
            <w:vAlign w:val="center"/>
          </w:tcPr>
          <w:p>
            <w:pPr>
              <w:jc w:val="right"/>
            </w:pPr>
            <w:r>
              <w:t>---</w:t>
            </w:r>
          </w:p>
          <w:p w:rsidR="00073169" w:rsidRPr="00D55399" w:rsidRDefault="00073169" w:rsidP="005A265B">
            <w:pPr>
              <w:tabs>
                <w:tab w:val="left" w:pos="196"/>
                <w:tab w:val="left" w:pos="426"/>
                <w:tab w:val="left" w:pos="1134"/>
              </w:tabs>
              <w:snapToGrid w:val="0"/>
              <w:jc w:val="right"/>
              <w:rPr>
                <w:color w:val="C45911" w:themeColor="accent2" w:themeShade="BF"/>
              </w:rPr>
            </w:pPr>
            <w:r>
              <w:t>---</w:t>
            </w:r>
          </w:p>
        </w:tc>
      </w:tr>
      <w:tr w:rsidR="00073169" w:rsidRPr="00D55399" w:rsidTr="005A265B">
        <w:trPr>
          <w:trHeight w:val="340"/>
        </w:trPr>
        <w:tc>
          <w:tcPr>
            <w:tcW w:w="2235" w:type="dxa"/>
            <w:shd w:val="clear" w:color="000000" w:fill="auto"/>
            <w:vAlign w:val="center"/>
          </w:tcPr>
          <w:p>
            <w:pPr/>
            <w:r>
              <w:t>按信用风险特征组合计提坏账准备的应收账款</w:t>
            </w:r>
          </w:p>
          <w:p w:rsidR="00073169" w:rsidRPr="00D55399" w:rsidRDefault="00073169" w:rsidP="005A265B">
            <w:pPr>
              <w:tabs>
                <w:tab w:val="left" w:pos="196"/>
                <w:tab w:val="left" w:pos="426"/>
              </w:tabs>
              <w:snapToGrid w:val="0"/>
              <w:rPr>
                <w:color w:val="C45911" w:themeColor="accent2" w:themeShade="BF"/>
              </w:rPr>
            </w:pPr>
            <w:r>
              <w:t>---</w:t>
            </w:r>
          </w:p>
        </w:tc>
        <w:tc>
          <w:tcPr>
            <w:tcW w:w="1701" w:type="dxa"/>
            <w:shd w:val="clear" w:color="000000" w:fill="auto"/>
            <w:vAlign w:val="center"/>
          </w:tcPr>
          <w:p>
            <w:pPr>
              <w:jc w:val="right"/>
            </w:pPr>
            <w:r>
              <w:t>928,262,253.44</w:t>
            </w:r>
          </w:p>
          <w:p w:rsidR="00073169" w:rsidRPr="00D55399" w:rsidRDefault="00073169" w:rsidP="005A265B">
            <w:pPr>
              <w:tabs>
                <w:tab w:val="left" w:pos="196"/>
                <w:tab w:val="left" w:pos="426"/>
              </w:tabs>
              <w:snapToGrid w:val="0"/>
              <w:jc w:val="right"/>
              <w:rPr>
                <w:color w:val="C45911" w:themeColor="accent2" w:themeShade="BF"/>
              </w:rPr>
            </w:pPr>
            <w:r>
              <w:t>---</w:t>
            </w:r>
          </w:p>
        </w:tc>
        <w:tc>
          <w:tcPr>
            <w:tcW w:w="850" w:type="dxa"/>
            <w:shd w:val="clear" w:color="000000" w:fill="auto"/>
            <w:vAlign w:val="center"/>
          </w:tcPr>
          <w:p>
            <w:pPr>
              <w:jc w:val="right"/>
            </w:pPr>
            <w:r>
              <w:t>100.00</w:t>
            </w:r>
          </w:p>
          <w:p w:rsidR="00073169" w:rsidRPr="00D55399" w:rsidRDefault="00073169" w:rsidP="005A265B">
            <w:pPr>
              <w:tabs>
                <w:tab w:val="left" w:pos="196"/>
                <w:tab w:val="left" w:pos="426"/>
              </w:tabs>
              <w:snapToGrid w:val="0"/>
              <w:jc w:val="right"/>
              <w:rPr>
                <w:color w:val="C45911" w:themeColor="accent2" w:themeShade="BF"/>
              </w:rPr>
            </w:pPr>
            <w:r>
              <w:t>Total</w:t>
            </w:r>
          </w:p>
        </w:tc>
        <w:tc>
          <w:tcPr>
            <w:tcW w:w="1425" w:type="dxa"/>
            <w:shd w:val="clear" w:color="000000" w:fill="auto"/>
            <w:vAlign w:val="center"/>
          </w:tcPr>
          <w:p>
            <w:pPr>
              <w:jc w:val="right"/>
            </w:pPr>
            <w:r>
              <w:t>90,178,934.34</w:t>
            </w:r>
          </w:p>
          <w:p w:rsidR="00073169" w:rsidRPr="00D55399" w:rsidRDefault="00073169" w:rsidP="005A265B">
            <w:pPr>
              <w:tabs>
                <w:tab w:val="left" w:pos="196"/>
                <w:tab w:val="left" w:pos="426"/>
              </w:tabs>
              <w:snapToGrid w:val="0"/>
              <w:jc w:val="right"/>
              <w:rPr>
                <w:color w:val="C45911" w:themeColor="accent2" w:themeShade="BF"/>
              </w:rPr>
            </w:pPr>
            <w:r>
              <w:t>1,027,326,188.00</w:t>
            </w:r>
          </w:p>
        </w:tc>
        <w:tc>
          <w:tcPr>
            <w:tcW w:w="854" w:type="dxa"/>
            <w:shd w:val="clear" w:color="000000" w:fill="auto"/>
            <w:vAlign w:val="center"/>
          </w:tcPr>
          <w:p>
            <w:pPr>
              <w:jc w:val="right"/>
            </w:pPr>
            <w:r>
              <w:t>9.71</w:t>
            </w:r>
          </w:p>
          <w:p w:rsidR="00073169" w:rsidRPr="00D55399" w:rsidRDefault="00073169" w:rsidP="005A265B">
            <w:pPr>
              <w:tabs>
                <w:tab w:val="left" w:pos="196"/>
                <w:tab w:val="left" w:pos="426"/>
              </w:tabs>
              <w:snapToGrid w:val="0"/>
              <w:jc w:val="right"/>
              <w:rPr>
                <w:color w:val="C45911" w:themeColor="accent2" w:themeShade="BF"/>
              </w:rPr>
            </w:pPr>
            <w:r>
              <w:t>100.00</w:t>
            </w:r>
          </w:p>
        </w:tc>
        <w:tc>
          <w:tcPr>
            <w:tcW w:w="1512" w:type="dxa"/>
            <w:shd w:val="clear" w:color="000000" w:fill="auto"/>
            <w:vAlign w:val="center"/>
          </w:tcPr>
          <w:p>
            <w:pPr>
              <w:jc w:val="right"/>
            </w:pPr>
            <w:r>
              <w:t>838,083,319.10</w:t>
            </w:r>
          </w:p>
          <w:p w:rsidR="00073169" w:rsidRPr="00D55399" w:rsidRDefault="00073169" w:rsidP="005A265B">
            <w:pPr>
              <w:tabs>
                <w:tab w:val="left" w:pos="196"/>
                <w:tab w:val="left" w:pos="426"/>
              </w:tabs>
              <w:snapToGrid w:val="0"/>
              <w:jc w:val="right"/>
              <w:rPr>
                <w:color w:val="C45911" w:themeColor="accent2" w:themeShade="BF"/>
              </w:rPr>
            </w:pPr>
            <w:r>
              <w:t>69,857,610.40</w:t>
            </w:r>
          </w:p>
        </w:tc>
      </w:tr>
      <w:tr w:rsidR="00073169" w:rsidRPr="00D55399" w:rsidTr="005A265B">
        <w:trPr>
          <w:trHeight w:val="340"/>
        </w:trPr>
        <w:tc>
          <w:tcPr>
            <w:tcW w:w="2235" w:type="dxa"/>
            <w:shd w:val="clear" w:color="000000" w:fill="auto"/>
            <w:vAlign w:val="center"/>
          </w:tcPr>
          <w:p>
            <w:pPr/>
            <w:r>
              <w:t>单项金额虽不重大但单独计提坏账准备的应收账款</w:t>
            </w:r>
          </w:p>
          <w:p w:rsidR="00073169" w:rsidRPr="00D55399" w:rsidRDefault="00073169" w:rsidP="005A265B">
            <w:pPr>
              <w:tabs>
                <w:tab w:val="left" w:pos="196"/>
                <w:tab w:val="left" w:pos="426"/>
              </w:tabs>
              <w:snapToGrid w:val="0"/>
              <w:rPr>
                <w:color w:val="C45911" w:themeColor="accent2" w:themeShade="BF"/>
              </w:rPr>
            </w:pPr>
            <w:r>
              <w:t>6.80</w:t>
            </w:r>
          </w:p>
        </w:tc>
        <w:tc>
          <w:tcPr>
            <w:tcW w:w="1701" w:type="dxa"/>
            <w:shd w:val="clear" w:color="000000" w:fill="auto"/>
            <w:vAlign w:val="center"/>
          </w:tcPr>
          <w:p>
            <w:pPr>
              <w:jc w:val="right"/>
            </w:pPr>
            <w:r>
              <w:t>---</w:t>
            </w:r>
          </w:p>
          <w:p w:rsidR="00073169" w:rsidRPr="00D55399" w:rsidRDefault="00073169" w:rsidP="005A265B">
            <w:pPr>
              <w:tabs>
                <w:tab w:val="left" w:pos="196"/>
                <w:tab w:val="left" w:pos="426"/>
              </w:tabs>
              <w:snapToGrid w:val="0"/>
              <w:jc w:val="right"/>
              <w:rPr>
                <w:color w:val="C45911" w:themeColor="accent2" w:themeShade="BF"/>
              </w:rPr>
            </w:pPr>
            <w:r>
              <w:t>957,468,577.60</w:t>
            </w:r>
          </w:p>
        </w:tc>
        <w:tc>
          <w:tcPr>
            <w:tcW w:w="850" w:type="dxa"/>
            <w:shd w:val="clear" w:color="000000" w:fill="auto"/>
            <w:vAlign w:val="center"/>
          </w:tcPr>
          <w:p>
            <w:pPr>
              <w:jc w:val="right"/>
            </w:pPr>
            <w:r>
              <w:t>---</w:t>
            </w:r>
          </w:p>
          <w:p w:rsidR="00073169" w:rsidRPr="00D55399" w:rsidRDefault="00073169" w:rsidP="005A265B">
            <w:pPr>
              <w:tabs>
                <w:tab w:val="left" w:pos="196"/>
                <w:tab w:val="left" w:pos="426"/>
              </w:tabs>
              <w:snapToGrid w:val="0"/>
              <w:jc w:val="right"/>
              <w:rPr>
                <w:color w:val="C45911" w:themeColor="accent2" w:themeShade="BF"/>
              </w:rPr>
            </w:pPr>
            <w:r/>
          </w:p>
        </w:tc>
        <w:tc>
          <w:tcPr>
            <w:tcW w:w="1425" w:type="dxa"/>
            <w:shd w:val="clear" w:color="000000" w:fill="auto"/>
            <w:vAlign w:val="center"/>
          </w:tcPr>
          <w:p>
            <w:pPr>
              <w:jc w:val="right"/>
            </w:pPr>
            <w:r>
              <w:t>---</w:t>
            </w:r>
          </w:p>
          <w:p w:rsidR="00073169" w:rsidRPr="00D55399" w:rsidRDefault="00073169" w:rsidP="005A265B">
            <w:pPr>
              <w:tabs>
                <w:tab w:val="left" w:pos="196"/>
                <w:tab w:val="left" w:pos="426"/>
              </w:tabs>
              <w:snapToGrid w:val="0"/>
              <w:jc w:val="right"/>
              <w:rPr>
                <w:color w:val="C45911" w:themeColor="accent2" w:themeShade="BF"/>
              </w:rPr>
            </w:pPr>
            <w:r>
              <w:t>Description of accounts receivable classification:</w:t>
            </w:r>
          </w:p>
        </w:tc>
        <w:tc>
          <w:tcPr>
            <w:tcW w:w="854" w:type="dxa"/>
            <w:shd w:val="clear" w:color="000000" w:fill="auto"/>
            <w:vAlign w:val="center"/>
          </w:tcPr>
          <w:p>
            <w:pPr>
              <w:jc w:val="right"/>
            </w:pPr>
            <w:r>
              <w:t>---</w:t>
            </w:r>
          </w:p>
          <w:p w:rsidR="00073169" w:rsidRPr="00D55399" w:rsidRDefault="00073169" w:rsidP="005A265B">
            <w:pPr>
              <w:tabs>
                <w:tab w:val="left" w:pos="196"/>
                <w:tab w:val="left" w:pos="426"/>
              </w:tabs>
              <w:snapToGrid w:val="0"/>
              <w:jc w:val="right"/>
              <w:rPr>
                <w:color w:val="C45911" w:themeColor="accent2" w:themeShade="BF"/>
              </w:rPr>
            </w:pPr>
            <w:r>
              <w:t>In the portfolio, accounts receivable for which bad debt provision is accrued according to aging analysis method.</w:t>
            </w:r>
          </w:p>
        </w:tc>
        <w:tc>
          <w:tcPr>
            <w:tcW w:w="1512" w:type="dxa"/>
            <w:shd w:val="clear" w:color="000000" w:fill="auto"/>
            <w:vAlign w:val="center"/>
          </w:tcPr>
          <w:p>
            <w:pPr>
              <w:jc w:val="right"/>
            </w:pPr>
            <w:r>
              <w:t>---</w:t>
            </w:r>
          </w:p>
          <w:p w:rsidR="00073169" w:rsidRPr="00D55399" w:rsidRDefault="00073169" w:rsidP="005A265B">
            <w:pPr>
              <w:tabs>
                <w:tab w:val="left" w:pos="196"/>
                <w:tab w:val="left" w:pos="426"/>
              </w:tabs>
              <w:snapToGrid w:val="0"/>
              <w:jc w:val="right"/>
              <w:rPr>
                <w:color w:val="C45911" w:themeColor="accent2" w:themeShade="BF"/>
              </w:rPr>
            </w:pPr>
            <w:r>
              <w:t>Aging</w:t>
            </w:r>
          </w:p>
        </w:tc>
      </w:tr>
      <w:tr w:rsidR="00073169" w:rsidRPr="00D55399" w:rsidTr="005A265B">
        <w:trPr>
          <w:trHeight w:val="340"/>
        </w:trPr>
        <w:tc>
          <w:tcPr>
            <w:tcW w:w="2235" w:type="dxa"/>
            <w:tcBorders>
              <w:bottom w:val="single" w:sz="12" w:space="0" w:color="auto"/>
            </w:tcBorders>
            <w:shd w:val="clear" w:color="000000" w:fill="auto"/>
            <w:vAlign w:val="center"/>
          </w:tcPr>
          <w:p>
            <w:pPr>
              <w:jc w:val="center"/>
            </w:pPr>
            <w:r>
              <w:t>合计</w:t>
            </w:r>
          </w:p>
          <w:p w:rsidR="00073169" w:rsidRPr="00D55399" w:rsidRDefault="00073169" w:rsidP="005A265B">
            <w:pPr>
              <w:tabs>
                <w:tab w:val="left" w:pos="196"/>
                <w:tab w:val="left" w:pos="426"/>
              </w:tabs>
              <w:snapToGrid w:val="0"/>
              <w:jc w:val="center"/>
              <w:rPr>
                <w:color w:val="C45911" w:themeColor="accent2" w:themeShade="BF"/>
              </w:rPr>
            </w:pPr>
            <w:r>
              <w:t>Closing balance</w:t>
            </w:r>
          </w:p>
        </w:tc>
        <w:tc>
          <w:tcPr>
            <w:tcW w:w="1701" w:type="dxa"/>
            <w:shd w:val="clear" w:color="000000" w:fill="auto"/>
            <w:vAlign w:val="center"/>
          </w:tcPr>
          <w:p>
            <w:pPr>
              <w:jc w:val="right"/>
            </w:pPr>
            <w:r>
              <w:t>928,262,253.44</w:t>
            </w:r>
          </w:p>
          <w:p w:rsidR="00073169" w:rsidRPr="00D55399" w:rsidRDefault="00073169" w:rsidP="005A265B">
            <w:pPr>
              <w:tabs>
                <w:tab w:val="left" w:pos="196"/>
                <w:tab w:val="left" w:pos="426"/>
              </w:tabs>
              <w:snapToGrid w:val="0"/>
              <w:jc w:val="right"/>
              <w:rPr>
                <w:color w:val="C45911" w:themeColor="accent2" w:themeShade="BF"/>
              </w:rPr>
            </w:pPr>
            <w:r>
              <w:t>Aging</w:t>
            </w:r>
          </w:p>
        </w:tc>
        <w:tc>
          <w:tcPr>
            <w:tcW w:w="850" w:type="dxa"/>
            <w:shd w:val="clear" w:color="000000" w:fill="auto"/>
            <w:vAlign w:val="center"/>
          </w:tcPr>
          <w:p>
            <w:pPr>
              <w:jc w:val="right"/>
            </w:pPr>
            <w:r>
              <w:t>100.00</w:t>
            </w:r>
          </w:p>
          <w:p w:rsidR="00073169" w:rsidRPr="00D55399" w:rsidRDefault="00073169" w:rsidP="005A265B">
            <w:pPr>
              <w:tabs>
                <w:tab w:val="left" w:pos="196"/>
                <w:tab w:val="left" w:pos="426"/>
              </w:tabs>
              <w:snapToGrid w:val="0"/>
              <w:jc w:val="right"/>
              <w:rPr>
                <w:color w:val="C45911" w:themeColor="accent2" w:themeShade="BF"/>
              </w:rPr>
            </w:pPr>
            <w:r>
              <w:t>Accounts receivable</w:t>
            </w:r>
          </w:p>
        </w:tc>
        <w:tc>
          <w:tcPr>
            <w:tcW w:w="1425" w:type="dxa"/>
            <w:shd w:val="clear" w:color="000000" w:fill="auto"/>
            <w:vAlign w:val="center"/>
          </w:tcPr>
          <w:p>
            <w:pPr>
              <w:jc w:val="right"/>
            </w:pPr>
            <w:r>
              <w:t>90,178,934.34</w:t>
            </w:r>
          </w:p>
          <w:p w:rsidR="00073169" w:rsidRPr="00D55399" w:rsidRDefault="00073169" w:rsidP="005A265B">
            <w:pPr>
              <w:tabs>
                <w:tab w:val="left" w:pos="196"/>
                <w:tab w:val="left" w:pos="426"/>
              </w:tabs>
              <w:snapToGrid w:val="0"/>
              <w:jc w:val="right"/>
              <w:rPr>
                <w:color w:val="C45911" w:themeColor="accent2" w:themeShade="BF"/>
              </w:rPr>
            </w:pPr>
            <w:r>
              <w:t>Allowance for bad debts</w:t>
            </w:r>
          </w:p>
        </w:tc>
        <w:tc>
          <w:tcPr>
            <w:tcW w:w="854" w:type="dxa"/>
            <w:shd w:val="clear" w:color="000000" w:fill="auto"/>
            <w:vAlign w:val="center"/>
          </w:tcPr>
          <w:p>
            <w:pPr>
              <w:jc w:val="right"/>
            </w:pPr>
            <w:r>
              <w:t>9.71</w:t>
            </w:r>
          </w:p>
          <w:p w:rsidR="00073169" w:rsidRPr="00D55399" w:rsidRDefault="00073169" w:rsidP="005A265B">
            <w:pPr>
              <w:tabs>
                <w:tab w:val="left" w:pos="196"/>
                <w:tab w:val="left" w:pos="426"/>
              </w:tabs>
              <w:snapToGrid w:val="0"/>
              <w:jc w:val="right"/>
              <w:rPr>
                <w:color w:val="C45911" w:themeColor="accent2" w:themeShade="BF"/>
              </w:rPr>
            </w:pPr>
            <w:r>
              <w:t>Accrual proportion (%)</w:t>
            </w:r>
          </w:p>
        </w:tc>
        <w:tc>
          <w:tcPr>
            <w:tcW w:w="1512" w:type="dxa"/>
            <w:shd w:val="clear" w:color="000000" w:fill="auto"/>
            <w:vAlign w:val="center"/>
          </w:tcPr>
          <w:p>
            <w:pPr>
              <w:jc w:val="right"/>
            </w:pPr>
            <w:r>
              <w:t>838,083,319.10</w:t>
            </w:r>
          </w:p>
          <w:p w:rsidR="00073169" w:rsidRPr="00D55399" w:rsidRDefault="00073169" w:rsidP="005A265B">
            <w:pPr>
              <w:tabs>
                <w:tab w:val="left" w:pos="196"/>
                <w:tab w:val="left" w:pos="426"/>
              </w:tabs>
              <w:snapToGrid w:val="0"/>
              <w:jc w:val="right"/>
              <w:rPr>
                <w:color w:val="C45911" w:themeColor="accent2" w:themeShade="BF"/>
              </w:rPr>
            </w:pPr>
            <w:r>
              <w:t>Within one year</w:t>
            </w:r>
          </w:p>
        </w:tc>
      </w:tr>
    </w:tbl>
    <w:p w:rsidR="00073169" w:rsidRPr="00D55399" w:rsidRDefault="00073169" w:rsidP="00073169">
      <w:pPr>
        <w:pStyle w:val="afd"/>
        <w:widowControl w:val="0"/>
        <w:tabs>
          <w:tab w:val="clear" w:pos="1273"/>
        </w:tabs>
        <w:spacing w:beforeLines="50" w:before="156" w:line="360" w:lineRule="auto"/>
        <w:ind w:leftChars="0" w:left="0" w:firstLineChars="200" w:firstLine="420"/>
        <w:rPr>
          <w:rFonts w:ascii="Times New Roman" w:hAnsi="Times New Roman"/>
          <w:color w:val="C45911" w:themeColor="accent2" w:themeShade="BF"/>
        </w:rPr>
      </w:pPr>
      <w:r w:rsidRPr="00D55399">
        <w:rPr>
          <w:rFonts w:ascii="Times New Roman" w:hAnsi="Times New Roman"/>
          <w:b w:val="0"/>
          <w:color w:val="C45911" w:themeColor="accent2" w:themeShade="BF"/>
        </w:rPr>
        <w:lastRenderedPageBreak/>
        <w:t>续：</w:t>
      </w:r>
      <w:r w:rsidRPr="00D55399">
        <w:rPr>
          <w:rFonts w:ascii="Times New Roman" w:hAnsi="Times New Roman"/>
          <w:b w:val="0"/>
          <w:color w:val="C45911" w:themeColor="accent2" w:themeShade="BF"/>
        </w:rPr>
        <w:tab/>
      </w:r>
    </w:p>
    <w:tbl>
      <w:tblPr>
        <w:tblW w:w="8577"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236"/>
        <w:gridCol w:w="1694"/>
        <w:gridCol w:w="868"/>
        <w:gridCol w:w="1413"/>
        <w:gridCol w:w="854"/>
        <w:gridCol w:w="1512"/>
      </w:tblGrid>
      <w:tr w:rsidR="00073169" w:rsidRPr="00D55399" w:rsidTr="005A265B">
        <w:trPr>
          <w:trHeight w:val="340"/>
          <w:tblHeader/>
        </w:trPr>
        <w:tc>
          <w:tcPr>
            <w:tcW w:w="2236" w:type="dxa"/>
            <w:vMerge w:val="restart"/>
            <w:tcBorders>
              <w:top w:val="single" w:sz="12" w:space="0" w:color="auto"/>
            </w:tcBorders>
            <w:shd w:val="clear" w:color="000000" w:fill="auto"/>
            <w:vAlign w:val="center"/>
          </w:tcPr>
          <w:p>
            <w:pPr>
              <w:jc w:val="center"/>
            </w:pPr>
            <w:r>
              <w:t>类别</w:t>
            </w:r>
          </w:p>
          <w:p>
            <w:pPr>
              <w:jc w:val="center"/>
            </w:pPr>
            <w:r>
              <w:t>Fifth place</w:t>
            </w:r>
          </w:p>
          <w:p>
            <w:pPr>
              <w:jc w:val="center"/>
            </w:pPr>
            <w:r>
              <w:t>20,749,513.00</w:t>
            </w:r>
          </w:p>
          <w:p>
            <w:pPr>
              <w:jc w:val="center"/>
            </w:pPr>
            <w:r>
              <w:t>34,481,250.00</w:t>
            </w:r>
          </w:p>
          <w:p>
            <w:pPr>
              <w:jc w:val="center"/>
            </w:pPr>
            <w:r>
              <w:t>30,168,553.32</w:t>
            </w:r>
          </w:p>
          <w:p>
            <w:pPr>
              <w:jc w:val="center"/>
            </w:pPr>
            <w:r>
              <w:t>3.71</w:t>
            </w:r>
          </w:p>
          <w:p>
            <w:pPr>
              <w:jc w:val="center"/>
            </w:pPr>
            <w:r>
              <w:t>Third</w:t>
            </w:r>
          </w:p>
          <w:p w:rsidR="00073169" w:rsidRPr="00D55399" w:rsidRDefault="00073169" w:rsidP="005A265B">
            <w:pPr>
              <w:tabs>
                <w:tab w:val="left" w:pos="196"/>
                <w:tab w:val="left" w:pos="426"/>
              </w:tabs>
              <w:snapToGrid w:val="0"/>
              <w:spacing w:line="240" w:lineRule="exact"/>
              <w:jc w:val="center"/>
              <w:rPr>
                <w:color w:val="C45911" w:themeColor="accent2" w:themeShade="BF"/>
              </w:rPr>
            </w:pPr>
            <w:r>
              <w:t>1,724,062.50</w:t>
            </w:r>
          </w:p>
        </w:tc>
        <w:tc>
          <w:tcPr>
            <w:tcW w:w="6341" w:type="dxa"/>
            <w:gridSpan w:val="5"/>
            <w:tcBorders>
              <w:top w:val="single" w:sz="12" w:space="0" w:color="auto"/>
            </w:tcBorders>
            <w:shd w:val="clear" w:color="000000" w:fill="auto"/>
            <w:vAlign w:val="center"/>
          </w:tcPr>
          <w:p>
            <w:pPr>
              <w:jc w:val="center"/>
            </w:pPr>
            <w:r>
              <w:t>期初余额</w:t>
            </w:r>
          </w:p>
          <w:p>
            <w:pPr>
              <w:jc w:val="center"/>
            </w:pPr>
            <w:r>
              <w:t>90,178,934.34</w:t>
            </w:r>
          </w:p>
          <w:p>
            <w:pPr>
              <w:jc w:val="center"/>
            </w:pPr>
            <w:r>
              <w:t>24,751,278.40</w:t>
            </w:r>
          </w:p>
          <w:p>
            <w:pPr>
              <w:jc w:val="center"/>
            </w:pPr>
            <w:r>
              <w:t>9.71</w:t>
            </w:r>
          </w:p>
          <w:p>
            <w:pPr>
              <w:jc w:val="center"/>
            </w:pPr>
            <w:r>
              <w:t>25,305,987.61</w:t>
            </w:r>
          </w:p>
          <w:p>
            <w:pPr>
              <w:jc w:val="center"/>
            </w:pPr>
            <w:r>
              <w:t>Bad Debt Reserves Accrued, Recovered or Reversed in Current Period</w:t>
            </w:r>
          </w:p>
          <w:p>
            <w:pPr>
              <w:jc w:val="center"/>
            </w:pPr>
            <w:r>
              <w:t>40.00</w:t>
            </w:r>
          </w:p>
          <w:p>
            <w:pPr>
              <w:jc w:val="center"/>
            </w:pPr>
            <w:r>
              <w:t>Bad debt reserve of 21,669,110.77 yuan has been withdrawn in the current period, and bad debt reserve of 1,347,786.83 yuan has been reversed. No bad debt reserve has been written off.</w:t>
            </w:r>
          </w:p>
          <w:p>
            <w:pPr>
              <w:jc w:val="center"/>
            </w:pPr>
            <w:r>
              <w:t>1-2 years</w:t>
            </w:r>
          </w:p>
          <w:p>
            <w:pPr>
              <w:jc w:val="center"/>
            </w:pPr>
            <w:r>
              <w:t>Top 5 Accounts Receivable Collected by Arrears</w:t>
            </w:r>
          </w:p>
          <w:p>
            <w:pPr>
              <w:jc w:val="center"/>
            </w:pPr>
            <w:r>
              <w:t>More than 3 years</w:t>
            </w:r>
          </w:p>
          <w:p>
            <w:pPr>
              <w:jc w:val="center"/>
            </w:pPr>
            <w:r>
              <w:t>Unit name</w:t>
            </w:r>
          </w:p>
          <w:p>
            <w:pPr>
              <w:jc w:val="center"/>
            </w:pPr>
            <w:r>
              <w:t>10.00</w:t>
            </w:r>
          </w:p>
          <w:p>
            <w:pPr>
              <w:jc w:val="center"/>
            </w:pPr>
            <w:r>
              <w:t>Closing balance</w:t>
            </w:r>
          </w:p>
          <w:p>
            <w:pPr>
              <w:jc w:val="center"/>
            </w:pPr>
            <w:r>
              <w:t>9,953,115.01</w:t>
            </w:r>
          </w:p>
          <w:p>
            <w:pPr>
              <w:jc w:val="center"/>
            </w:pPr>
            <w:r>
              <w:t>Proportion of accounts receivable ending balance (%)</w:t>
            </w:r>
          </w:p>
          <w:p>
            <w:pPr>
              <w:jc w:val="center"/>
            </w:pPr>
            <w:r>
              <w:t>5.00</w:t>
            </w:r>
          </w:p>
          <w:p>
            <w:pPr>
              <w:jc w:val="center"/>
            </w:pPr>
            <w:r>
              <w:t>Accrued provision for bad debts</w:t>
            </w:r>
          </w:p>
          <w:p>
            <w:pPr>
              <w:jc w:val="center"/>
            </w:pPr>
            <w:r>
              <w:t>9,953,115.01</w:t>
            </w:r>
          </w:p>
          <w:p>
            <w:pPr>
              <w:jc w:val="center"/>
            </w:pPr>
            <w:r>
              <w:t>the first place</w:t>
            </w:r>
          </w:p>
          <w:p>
            <w:pPr>
              <w:jc w:val="center"/>
            </w:pPr>
            <w:r>
              <w:t>2-3 years</w:t>
            </w:r>
          </w:p>
          <w:p>
            <w:pPr>
              <w:jc w:val="center"/>
            </w:pPr>
            <w:r>
              <w:t>217,500,000.00</w:t>
            </w:r>
          </w:p>
          <w:p>
            <w:pPr>
              <w:jc w:val="center"/>
            </w:pPr>
            <w:r>
              <w:t>100.00</w:t>
            </w:r>
          </w:p>
          <w:p>
            <w:pPr>
              <w:jc w:val="center"/>
            </w:pPr>
            <w:r>
              <w:t>23.43</w:t>
            </w:r>
          </w:p>
          <w:p>
            <w:pPr>
              <w:jc w:val="center"/>
            </w:pPr>
            <w:r>
              <w:t>253,059,876.12</w:t>
            </w:r>
          </w:p>
          <w:p>
            <w:pPr>
              <w:jc w:val="center"/>
            </w:pPr>
            <w:r>
              <w:t>10,875,000.00</w:t>
            </w:r>
          </w:p>
          <w:p>
            <w:pPr>
              <w:jc w:val="center"/>
            </w:pPr>
            <w:r>
              <w:t>Total</w:t>
            </w:r>
          </w:p>
          <w:p>
            <w:pPr>
              <w:jc w:val="center"/>
            </w:pPr>
            <w:r>
              <w:t>Second</w:t>
            </w:r>
          </w:p>
          <w:p>
            <w:pPr>
              <w:jc w:val="center"/>
            </w:pPr>
            <w:r>
              <w:t>61,878,196.00</w:t>
            </w:r>
          </w:p>
          <w:p>
            <w:pPr>
              <w:jc w:val="center"/>
            </w:pPr>
            <w:r>
              <w:t>213,452,260.00</w:t>
            </w:r>
          </w:p>
          <w:p>
            <w:pPr>
              <w:jc w:val="center"/>
            </w:pPr>
            <w:r>
              <w:t>928,262,253.44</w:t>
            </w:r>
          </w:p>
          <w:p w:rsidR="00073169" w:rsidRPr="00D55399" w:rsidRDefault="00073169" w:rsidP="005A265B">
            <w:pPr>
              <w:tabs>
                <w:tab w:val="left" w:pos="196"/>
                <w:tab w:val="left" w:pos="426"/>
              </w:tabs>
              <w:snapToGrid w:val="0"/>
              <w:spacing w:line="240" w:lineRule="exact"/>
              <w:jc w:val="center"/>
              <w:rPr>
                <w:color w:val="C45911" w:themeColor="accent2" w:themeShade="BF"/>
              </w:rPr>
            </w:pPr>
            <w:r>
              <w:t>22.99</w:t>
            </w:r>
          </w:p>
        </w:tc>
      </w:tr>
      <w:tr w:rsidR="00073169" w:rsidRPr="00D55399" w:rsidTr="005A265B">
        <w:trPr>
          <w:trHeight w:val="340"/>
          <w:tblHeader/>
        </w:trPr>
        <w:tc>
          <w:tcPr>
            <w:tcW w:w="2236" w:type="dxa"/>
            <w:vMerge/>
            <w:shd w:val="clear" w:color="000000" w:fill="auto"/>
            <w:vAlign w:val="center"/>
          </w:tcPr>
          <w:p w:rsidR="00073169" w:rsidRPr="00D55399" w:rsidRDefault="00073169" w:rsidP="005A265B">
            <w:pPr>
              <w:tabs>
                <w:tab w:val="left" w:pos="196"/>
                <w:tab w:val="left" w:pos="426"/>
              </w:tabs>
              <w:snapToGrid w:val="0"/>
              <w:spacing w:line="240" w:lineRule="exact"/>
              <w:rPr>
                <w:color w:val="C45911" w:themeColor="accent2" w:themeShade="BF"/>
              </w:rPr>
            </w:pPr>
          </w:p>
        </w:tc>
        <w:tc>
          <w:tcPr>
            <w:tcW w:w="2562" w:type="dxa"/>
            <w:gridSpan w:val="2"/>
            <w:shd w:val="clear" w:color="000000" w:fill="auto"/>
            <w:vAlign w:val="center"/>
          </w:tcPr>
          <w:p>
            <w:pPr>
              <w:jc w:val="center"/>
            </w:pPr>
            <w:r>
              <w:t>账面余额</w:t>
            </w:r>
          </w:p>
          <w:p>
            <w:pPr>
              <w:jc w:val="center"/>
            </w:pPr>
            <w:r>
              <w:t>10.60</w:t>
            </w:r>
          </w:p>
          <w:p>
            <w:pPr>
              <w:jc w:val="center"/>
            </w:pPr>
            <w:r>
              <w:t>98,357,844.67</w:t>
            </w:r>
          </w:p>
          <w:p w:rsidR="00073169" w:rsidRPr="00D55399" w:rsidRDefault="00073169" w:rsidP="005A265B">
            <w:pPr>
              <w:tabs>
                <w:tab w:val="left" w:pos="196"/>
                <w:tab w:val="left" w:pos="426"/>
              </w:tabs>
              <w:snapToGrid w:val="0"/>
              <w:spacing w:line="240" w:lineRule="exact"/>
              <w:jc w:val="center"/>
              <w:rPr>
                <w:color w:val="C45911" w:themeColor="accent2" w:themeShade="BF"/>
              </w:rPr>
            </w:pPr>
            <w:r>
              <w:t>26,162,892.23</w:t>
            </w:r>
          </w:p>
        </w:tc>
        <w:tc>
          <w:tcPr>
            <w:tcW w:w="2267" w:type="dxa"/>
            <w:gridSpan w:val="2"/>
            <w:shd w:val="clear" w:color="000000" w:fill="auto"/>
            <w:vAlign w:val="center"/>
          </w:tcPr>
          <w:p>
            <w:pPr>
              <w:jc w:val="center"/>
            </w:pPr>
            <w:r>
              <w:t>坏账准备</w:t>
            </w:r>
          </w:p>
          <w:p>
            <w:pPr>
              <w:jc w:val="center"/>
            </w:pPr>
            <w:r>
              <w:t>65,825,500.00</w:t>
            </w:r>
          </w:p>
          <w:p>
            <w:pPr>
              <w:jc w:val="center"/>
            </w:pPr>
            <w:r>
              <w:t>Fourth place</w:t>
            </w:r>
          </w:p>
          <w:p w:rsidR="00073169" w:rsidRPr="00D55399" w:rsidRDefault="00073169" w:rsidP="005A265B">
            <w:pPr>
              <w:tabs>
                <w:tab w:val="left" w:pos="196"/>
                <w:tab w:val="left" w:pos="426"/>
              </w:tabs>
              <w:snapToGrid w:val="0"/>
              <w:spacing w:line="240" w:lineRule="exact"/>
              <w:jc w:val="center"/>
              <w:rPr>
                <w:color w:val="C45911" w:themeColor="accent2" w:themeShade="BF"/>
              </w:rPr>
            </w:pPr>
            <w:r>
              <w:t>7.09</w:t>
            </w:r>
          </w:p>
        </w:tc>
        <w:tc>
          <w:tcPr>
            <w:tcW w:w="1512" w:type="dxa"/>
            <w:vMerge w:val="restart"/>
            <w:shd w:val="clear" w:color="000000" w:fill="auto"/>
            <w:vAlign w:val="center"/>
          </w:tcPr>
          <w:p>
            <w:pPr>
              <w:jc w:val="center"/>
            </w:pPr>
            <w:r>
              <w:t>账面价值</w:t>
            </w:r>
          </w:p>
          <w:p>
            <w:pPr>
              <w:jc w:val="center"/>
            </w:pPr>
            <w:r>
              <w:t>Details of accounts receivable from related parties in the accounts receivable at the end of the period are detailed in notes 10 and 4.</w:t>
            </w:r>
          </w:p>
          <w:p>
            <w:pPr>
              <w:jc w:val="center"/>
            </w:pPr>
            <w:r>
              <w:t>5,180,925.00</w:t>
            </w:r>
          </w:p>
          <w:p w:rsidR="00073169" w:rsidRPr="00D55399" w:rsidRDefault="00073169" w:rsidP="005A265B">
            <w:pPr>
              <w:tabs>
                <w:tab w:val="left" w:pos="196"/>
                <w:tab w:val="left" w:pos="426"/>
              </w:tabs>
              <w:snapToGrid w:val="0"/>
              <w:spacing w:line="240" w:lineRule="exact"/>
              <w:jc w:val="center"/>
              <w:rPr>
                <w:color w:val="C45911" w:themeColor="accent2" w:themeShade="BF"/>
              </w:rPr>
            </w:pPr>
            <w:r>
              <w:t>Advance payment</w:t>
            </w:r>
          </w:p>
        </w:tc>
      </w:tr>
      <w:tr w:rsidR="00073169" w:rsidRPr="00D55399" w:rsidTr="005A265B">
        <w:trPr>
          <w:trHeight w:val="340"/>
          <w:tblHeader/>
        </w:trPr>
        <w:tc>
          <w:tcPr>
            <w:tcW w:w="2236" w:type="dxa"/>
            <w:vMerge/>
            <w:shd w:val="clear" w:color="000000" w:fill="auto"/>
            <w:vAlign w:val="center"/>
          </w:tcPr>
          <w:p w:rsidR="00073169" w:rsidRPr="00D55399" w:rsidRDefault="00073169" w:rsidP="005A265B">
            <w:pPr>
              <w:tabs>
                <w:tab w:val="left" w:pos="196"/>
                <w:tab w:val="left" w:pos="426"/>
              </w:tabs>
              <w:snapToGrid w:val="0"/>
              <w:spacing w:line="240" w:lineRule="exact"/>
              <w:rPr>
                <w:color w:val="C45911" w:themeColor="accent2" w:themeShade="BF"/>
              </w:rPr>
            </w:pPr>
          </w:p>
        </w:tc>
        <w:tc>
          <w:tcPr>
            <w:tcW w:w="1694" w:type="dxa"/>
            <w:shd w:val="clear" w:color="000000" w:fill="auto"/>
            <w:vAlign w:val="center"/>
          </w:tcPr>
          <w:p>
            <w:pPr>
              <w:jc w:val="center"/>
            </w:pPr>
            <w:r>
              <w:t>金额</w:t>
            </w:r>
          </w:p>
          <w:p w:rsidR="00073169" w:rsidRPr="00D55399" w:rsidRDefault="00073169" w:rsidP="005A265B">
            <w:pPr>
              <w:tabs>
                <w:tab w:val="left" w:pos="196"/>
                <w:tab w:val="left" w:pos="426"/>
              </w:tabs>
              <w:snapToGrid w:val="0"/>
              <w:spacing w:line="240" w:lineRule="exact"/>
              <w:jc w:val="center"/>
              <w:rPr>
                <w:color w:val="C45911" w:themeColor="accent2" w:themeShade="BF"/>
              </w:rPr>
            </w:pPr>
            <w:r>
              <w:t>Total</w:t>
            </w:r>
          </w:p>
        </w:tc>
        <w:tc>
          <w:tcPr>
            <w:tcW w:w="868" w:type="dxa"/>
            <w:shd w:val="clear" w:color="000000" w:fill="auto"/>
            <w:vAlign w:val="center"/>
          </w:tcPr>
          <w:p>
            <w:pPr>
              <w:jc w:val="center"/>
            </w:pPr>
            <w:r>
              <w:t>比例（%）</w:t>
            </w:r>
          </w:p>
          <w:p w:rsidR="00073169" w:rsidRPr="00D55399" w:rsidRDefault="00073169" w:rsidP="005A265B">
            <w:pPr>
              <w:tabs>
                <w:tab w:val="left" w:pos="196"/>
                <w:tab w:val="left" w:pos="426"/>
              </w:tabs>
              <w:snapToGrid w:val="0"/>
              <w:spacing w:line="240" w:lineRule="exact"/>
              <w:ind w:leftChars="-30" w:left="-54" w:rightChars="-30" w:right="-54"/>
              <w:jc w:val="center"/>
              <w:rPr>
                <w:color w:val="C45911" w:themeColor="accent2" w:themeShade="BF"/>
              </w:rPr>
            </w:pPr>
            <w:r>
              <w:t>629,616,854.67</w:t>
            </w:r>
          </w:p>
        </w:tc>
        <w:tc>
          <w:tcPr>
            <w:tcW w:w="1413" w:type="dxa"/>
            <w:shd w:val="clear" w:color="000000" w:fill="auto"/>
            <w:vAlign w:val="center"/>
          </w:tcPr>
          <w:p>
            <w:pPr>
              <w:jc w:val="center"/>
            </w:pPr>
            <w:r>
              <w:t>金额</w:t>
            </w:r>
          </w:p>
          <w:p w:rsidR="00073169" w:rsidRPr="00D55399" w:rsidRDefault="00073169" w:rsidP="005A265B">
            <w:pPr>
              <w:tabs>
                <w:tab w:val="left" w:pos="196"/>
                <w:tab w:val="left" w:pos="426"/>
              </w:tabs>
              <w:snapToGrid w:val="0"/>
              <w:spacing w:line="240" w:lineRule="exact"/>
              <w:jc w:val="center"/>
              <w:rPr>
                <w:color w:val="C45911" w:themeColor="accent2" w:themeShade="BF"/>
              </w:rPr>
            </w:pPr>
            <w:r>
              <w:t>67.82</w:t>
            </w:r>
          </w:p>
        </w:tc>
        <w:tc>
          <w:tcPr>
            <w:tcW w:w="854" w:type="dxa"/>
            <w:shd w:val="clear" w:color="000000" w:fill="auto"/>
            <w:vAlign w:val="center"/>
          </w:tcPr>
          <w:p>
            <w:pPr>
              <w:jc w:val="center"/>
            </w:pPr>
            <w:r>
              <w:t>计提比例（%）</w:t>
            </w:r>
          </w:p>
          <w:p w:rsidR="00073169" w:rsidRPr="00D55399" w:rsidRDefault="00073169" w:rsidP="005A265B">
            <w:pPr>
              <w:tabs>
                <w:tab w:val="left" w:pos="196"/>
                <w:tab w:val="left" w:pos="426"/>
              </w:tabs>
              <w:snapToGrid w:val="0"/>
              <w:spacing w:line="240" w:lineRule="exact"/>
              <w:ind w:leftChars="-30" w:left="-54" w:rightChars="-30" w:right="-54"/>
              <w:jc w:val="center"/>
              <w:rPr>
                <w:color w:val="C45911" w:themeColor="accent2" w:themeShade="BF"/>
              </w:rPr>
            </w:pPr>
            <w:r>
              <w:t>64,692,392.73</w:t>
            </w:r>
          </w:p>
        </w:tc>
        <w:tc>
          <w:tcPr>
            <w:tcW w:w="1512" w:type="dxa"/>
            <w:vMerge/>
            <w:shd w:val="clear" w:color="000000" w:fill="auto"/>
            <w:vAlign w:val="center"/>
          </w:tcPr>
          <w:p w:rsidR="00073169" w:rsidRPr="00D55399" w:rsidRDefault="00073169" w:rsidP="005A265B">
            <w:pPr>
              <w:tabs>
                <w:tab w:val="left" w:pos="196"/>
                <w:tab w:val="left" w:pos="426"/>
              </w:tabs>
              <w:snapToGrid w:val="0"/>
              <w:spacing w:line="240" w:lineRule="exact"/>
              <w:ind w:leftChars="-30" w:left="-54" w:rightChars="-30" w:right="-54"/>
              <w:jc w:val="center"/>
              <w:rPr>
                <w:color w:val="C45911" w:themeColor="accent2" w:themeShade="BF"/>
              </w:rPr>
            </w:pPr>
          </w:p>
        </w:tc>
      </w:tr>
      <w:tr w:rsidR="00073169" w:rsidRPr="00D55399" w:rsidTr="005A265B">
        <w:trPr>
          <w:trHeight w:val="340"/>
        </w:trPr>
        <w:tc>
          <w:tcPr>
            <w:tcW w:w="2236" w:type="dxa"/>
            <w:shd w:val="clear" w:color="000000" w:fill="auto"/>
            <w:vAlign w:val="center"/>
          </w:tcPr>
          <w:p>
            <w:pPr/>
            <w:r>
              <w:t>单项金额重大并单独计提坏账准备的应收账款</w:t>
            </w:r>
          </w:p>
          <w:p w:rsidR="00073169" w:rsidRPr="00D55399" w:rsidRDefault="00073169" w:rsidP="005A265B">
            <w:pPr>
              <w:tabs>
                <w:tab w:val="left" w:pos="196"/>
                <w:tab w:val="left" w:pos="426"/>
              </w:tabs>
              <w:snapToGrid w:val="0"/>
              <w:spacing w:line="240" w:lineRule="exact"/>
              <w:rPr>
                <w:color w:val="C45911" w:themeColor="accent2" w:themeShade="BF"/>
              </w:rPr>
            </w:pPr>
            <w:r>
              <w:t>Prepayments are presented by age.</w:t>
            </w:r>
          </w:p>
        </w:tc>
        <w:tc>
          <w:tcPr>
            <w:tcW w:w="1694" w:type="dxa"/>
            <w:shd w:val="clear" w:color="000000" w:fill="auto"/>
            <w:vAlign w:val="center"/>
          </w:tcPr>
          <w:p>
            <w:pPr>
              <w:jc w:val="right"/>
            </w:pPr>
            <w:r>
              <w:t>---</w:t>
            </w:r>
          </w:p>
          <w:p w:rsidR="00073169" w:rsidRPr="00D55399" w:rsidRDefault="00073169" w:rsidP="005A265B">
            <w:pPr>
              <w:tabs>
                <w:tab w:val="left" w:pos="196"/>
                <w:tab w:val="left" w:pos="426"/>
              </w:tabs>
              <w:snapToGrid w:val="0"/>
              <w:jc w:val="right"/>
              <w:rPr>
                <w:color w:val="C45911" w:themeColor="accent2" w:themeShade="BF"/>
              </w:rPr>
            </w:pPr>
            <w:r>
              <w:t>账龄</w:t>
            </w:r>
          </w:p>
        </w:tc>
        <w:tc>
          <w:tcPr>
            <w:tcW w:w="868" w:type="dxa"/>
            <w:shd w:val="clear" w:color="000000" w:fill="auto"/>
            <w:vAlign w:val="center"/>
          </w:tcPr>
          <w:p>
            <w:pPr>
              <w:jc w:val="right"/>
            </w:pPr>
            <w:r>
              <w:t>---</w:t>
            </w:r>
          </w:p>
          <w:p w:rsidR="00073169" w:rsidRPr="00D55399" w:rsidRDefault="00073169" w:rsidP="005A265B">
            <w:pPr>
              <w:tabs>
                <w:tab w:val="left" w:pos="196"/>
                <w:tab w:val="left" w:pos="426"/>
              </w:tabs>
              <w:snapToGrid w:val="0"/>
              <w:jc w:val="right"/>
              <w:rPr>
                <w:color w:val="C45911" w:themeColor="accent2" w:themeShade="BF"/>
              </w:rPr>
            </w:pPr>
            <w:r>
              <w:t>Closing balance</w:t>
            </w:r>
          </w:p>
        </w:tc>
        <w:tc>
          <w:tcPr>
            <w:tcW w:w="1413" w:type="dxa"/>
            <w:shd w:val="clear" w:color="000000" w:fill="auto"/>
            <w:vAlign w:val="center"/>
          </w:tcPr>
          <w:p>
            <w:pPr>
              <w:jc w:val="right"/>
            </w:pPr>
            <w:r>
              <w:t>---</w:t>
            </w:r>
          </w:p>
          <w:p w:rsidR="00073169" w:rsidRPr="00D55399" w:rsidRDefault="00073169" w:rsidP="005A265B">
            <w:pPr>
              <w:tabs>
                <w:tab w:val="left" w:pos="196"/>
                <w:tab w:val="left" w:pos="426"/>
              </w:tabs>
              <w:snapToGrid w:val="0"/>
              <w:jc w:val="right"/>
              <w:rPr>
                <w:color w:val="C45911" w:themeColor="accent2" w:themeShade="BF"/>
              </w:rPr>
            </w:pPr>
            <w:r>
              <w:t>Opening balance</w:t>
            </w:r>
          </w:p>
        </w:tc>
        <w:tc>
          <w:tcPr>
            <w:tcW w:w="854" w:type="dxa"/>
            <w:shd w:val="clear" w:color="000000" w:fill="auto"/>
            <w:vAlign w:val="center"/>
          </w:tcPr>
          <w:p>
            <w:pPr>
              <w:jc w:val="right"/>
            </w:pPr>
            <w:r>
              <w:t>---</w:t>
            </w:r>
          </w:p>
          <w:p w:rsidR="00073169" w:rsidRPr="00D55399" w:rsidRDefault="00073169" w:rsidP="005A265B">
            <w:pPr>
              <w:tabs>
                <w:tab w:val="left" w:pos="196"/>
                <w:tab w:val="left" w:pos="426"/>
              </w:tabs>
              <w:snapToGrid w:val="0"/>
              <w:jc w:val="right"/>
              <w:rPr>
                <w:color w:val="C45911" w:themeColor="accent2" w:themeShade="BF"/>
              </w:rPr>
            </w:pPr>
            <w:r>
              <w:t>账龄</w:t>
            </w:r>
          </w:p>
        </w:tc>
        <w:tc>
          <w:tcPr>
            <w:tcW w:w="1512" w:type="dxa"/>
            <w:shd w:val="clear" w:color="000000" w:fill="auto"/>
            <w:vAlign w:val="center"/>
          </w:tcPr>
          <w:p>
            <w:pPr>
              <w:jc w:val="right"/>
            </w:pPr>
            <w:r>
              <w:t>---</w:t>
            </w:r>
          </w:p>
          <w:p w:rsidR="00073169" w:rsidRPr="00D55399" w:rsidRDefault="00073169" w:rsidP="005A265B">
            <w:pPr>
              <w:tabs>
                <w:tab w:val="left" w:pos="196"/>
                <w:tab w:val="left" w:pos="426"/>
              </w:tabs>
              <w:snapToGrid w:val="0"/>
              <w:jc w:val="right"/>
              <w:rPr>
                <w:color w:val="C45911" w:themeColor="accent2" w:themeShade="BF"/>
              </w:rPr>
            </w:pPr>
            <w:r>
              <w:t>money</w:t>
            </w:r>
          </w:p>
        </w:tc>
      </w:tr>
      <w:tr w:rsidR="00073169" w:rsidRPr="00D55399" w:rsidTr="005A265B">
        <w:trPr>
          <w:trHeight w:val="340"/>
        </w:trPr>
        <w:tc>
          <w:tcPr>
            <w:tcW w:w="2236" w:type="dxa"/>
            <w:shd w:val="clear" w:color="000000" w:fill="auto"/>
            <w:vAlign w:val="center"/>
          </w:tcPr>
          <w:p>
            <w:pPr/>
            <w:r>
              <w:t>按信用风险特征组合计提坏账准备的应收账款</w:t>
            </w:r>
          </w:p>
          <w:p w:rsidR="00073169" w:rsidRPr="00D55399" w:rsidRDefault="00073169" w:rsidP="005A265B">
            <w:pPr>
              <w:tabs>
                <w:tab w:val="left" w:pos="196"/>
                <w:tab w:val="left" w:pos="426"/>
              </w:tabs>
              <w:snapToGrid w:val="0"/>
              <w:spacing w:line="240" w:lineRule="exact"/>
              <w:rPr>
                <w:color w:val="C45911" w:themeColor="accent2" w:themeShade="BF"/>
              </w:rPr>
            </w:pPr>
            <w:r>
              <w:t>Proportion (%)</w:t>
            </w:r>
          </w:p>
        </w:tc>
        <w:tc>
          <w:tcPr>
            <w:tcW w:w="1694" w:type="dxa"/>
            <w:shd w:val="clear" w:color="000000" w:fill="auto"/>
            <w:vAlign w:val="center"/>
          </w:tcPr>
          <w:p>
            <w:pPr>
              <w:jc w:val="right"/>
            </w:pPr>
            <w:r>
              <w:t>1,027,326,188.00</w:t>
            </w:r>
          </w:p>
          <w:p w:rsidR="00073169" w:rsidRPr="00D55399" w:rsidRDefault="00073169" w:rsidP="005A265B">
            <w:pPr>
              <w:tabs>
                <w:tab w:val="left" w:pos="196"/>
                <w:tab w:val="left" w:pos="426"/>
              </w:tabs>
              <w:snapToGrid w:val="0"/>
              <w:jc w:val="right"/>
              <w:rPr>
                <w:color w:val="C45911" w:themeColor="accent2" w:themeShade="BF"/>
              </w:rPr>
            </w:pPr>
            <w:r>
              <w:t>money</w:t>
            </w:r>
          </w:p>
        </w:tc>
        <w:tc>
          <w:tcPr>
            <w:tcW w:w="868" w:type="dxa"/>
            <w:shd w:val="clear" w:color="000000" w:fill="auto"/>
            <w:vAlign w:val="center"/>
          </w:tcPr>
          <w:p>
            <w:pPr>
              <w:jc w:val="right"/>
            </w:pPr>
            <w:r>
              <w:t>100.00</w:t>
            </w:r>
          </w:p>
          <w:p w:rsidR="00073169" w:rsidRPr="00D55399" w:rsidRDefault="00073169" w:rsidP="005A265B">
            <w:pPr>
              <w:tabs>
                <w:tab w:val="left" w:pos="196"/>
                <w:tab w:val="left" w:pos="426"/>
              </w:tabs>
              <w:snapToGrid w:val="0"/>
              <w:jc w:val="right"/>
              <w:rPr>
                <w:color w:val="C45911" w:themeColor="accent2" w:themeShade="BF"/>
              </w:rPr>
            </w:pPr>
            <w:r>
              <w:t>Proportion (%)</w:t>
            </w:r>
          </w:p>
        </w:tc>
        <w:tc>
          <w:tcPr>
            <w:tcW w:w="1413" w:type="dxa"/>
            <w:shd w:val="clear" w:color="000000" w:fill="auto"/>
            <w:vAlign w:val="center"/>
          </w:tcPr>
          <w:p>
            <w:pPr>
              <w:jc w:val="right"/>
            </w:pPr>
            <w:r>
              <w:t>69,857,610.40</w:t>
            </w:r>
          </w:p>
          <w:p w:rsidR="00073169" w:rsidRPr="00D55399" w:rsidRDefault="00073169" w:rsidP="005A265B">
            <w:pPr>
              <w:tabs>
                <w:tab w:val="left" w:pos="196"/>
                <w:tab w:val="left" w:pos="426"/>
              </w:tabs>
              <w:snapToGrid w:val="0"/>
              <w:jc w:val="right"/>
              <w:rPr>
                <w:color w:val="C45911" w:themeColor="accent2" w:themeShade="BF"/>
              </w:rPr>
            </w:pPr>
            <w:r>
              <w:t>Within one year</w:t>
            </w:r>
          </w:p>
        </w:tc>
        <w:tc>
          <w:tcPr>
            <w:tcW w:w="854" w:type="dxa"/>
            <w:shd w:val="clear" w:color="000000" w:fill="auto"/>
            <w:vAlign w:val="center"/>
          </w:tcPr>
          <w:p>
            <w:pPr>
              <w:jc w:val="right"/>
            </w:pPr>
            <w:r>
              <w:t>6.80</w:t>
            </w:r>
          </w:p>
          <w:p w:rsidR="00073169" w:rsidRPr="00D55399" w:rsidRDefault="00073169" w:rsidP="005A265B">
            <w:pPr>
              <w:tabs>
                <w:tab w:val="left" w:pos="196"/>
                <w:tab w:val="left" w:pos="426"/>
              </w:tabs>
              <w:snapToGrid w:val="0"/>
              <w:jc w:val="right"/>
              <w:rPr>
                <w:color w:val="C45911" w:themeColor="accent2" w:themeShade="BF"/>
              </w:rPr>
            </w:pPr>
            <w:r>
              <w:t>7,353,069.37</w:t>
            </w:r>
          </w:p>
        </w:tc>
        <w:tc>
          <w:tcPr>
            <w:tcW w:w="1512" w:type="dxa"/>
            <w:shd w:val="clear" w:color="000000" w:fill="auto"/>
            <w:vAlign w:val="center"/>
          </w:tcPr>
          <w:p>
            <w:pPr>
              <w:jc w:val="right"/>
            </w:pPr>
            <w:r>
              <w:t>957,468,577.60</w:t>
            </w:r>
          </w:p>
          <w:p w:rsidR="00073169" w:rsidRPr="00D55399" w:rsidRDefault="00073169" w:rsidP="005A265B">
            <w:pPr>
              <w:tabs>
                <w:tab w:val="left" w:pos="196"/>
                <w:tab w:val="left" w:pos="426"/>
              </w:tabs>
              <w:snapToGrid w:val="0"/>
              <w:jc w:val="right"/>
              <w:rPr>
                <w:color w:val="C45911" w:themeColor="accent2" w:themeShade="BF"/>
              </w:rPr>
            </w:pPr>
            <w:r>
              <w:t>85.60</w:t>
            </w:r>
          </w:p>
        </w:tc>
      </w:tr>
      <w:tr w:rsidR="00073169" w:rsidRPr="00D55399" w:rsidTr="005A265B">
        <w:trPr>
          <w:trHeight w:val="340"/>
        </w:trPr>
        <w:tc>
          <w:tcPr>
            <w:tcW w:w="2236" w:type="dxa"/>
            <w:shd w:val="clear" w:color="000000" w:fill="auto"/>
            <w:vAlign w:val="center"/>
          </w:tcPr>
          <w:p>
            <w:pPr/>
            <w:r>
              <w:t>单项金额虽不重大但单独计提坏账准备的应收账款</w:t>
            </w:r>
          </w:p>
          <w:p w:rsidR="00073169" w:rsidRPr="00D55399" w:rsidRDefault="00073169" w:rsidP="005A265B">
            <w:pPr>
              <w:tabs>
                <w:tab w:val="left" w:pos="196"/>
                <w:tab w:val="left" w:pos="426"/>
              </w:tabs>
              <w:snapToGrid w:val="0"/>
              <w:spacing w:line="240" w:lineRule="exact"/>
              <w:rPr>
                <w:color w:val="C45911" w:themeColor="accent2" w:themeShade="BF"/>
              </w:rPr>
            </w:pPr>
            <w:r>
              <w:t>17,886,310.52</w:t>
            </w:r>
          </w:p>
        </w:tc>
        <w:tc>
          <w:tcPr>
            <w:tcW w:w="1694" w:type="dxa"/>
            <w:shd w:val="clear" w:color="000000" w:fill="auto"/>
            <w:vAlign w:val="center"/>
          </w:tcPr>
          <w:p>
            <w:pPr>
              <w:jc w:val="right"/>
            </w:pPr>
            <w:r>
              <w:t>---</w:t>
            </w:r>
          </w:p>
          <w:p w:rsidR="00073169" w:rsidRPr="00D55399" w:rsidRDefault="00073169" w:rsidP="005A265B">
            <w:pPr>
              <w:tabs>
                <w:tab w:val="left" w:pos="196"/>
                <w:tab w:val="left" w:pos="426"/>
              </w:tabs>
              <w:snapToGrid w:val="0"/>
              <w:jc w:val="right"/>
              <w:rPr>
                <w:color w:val="C45911" w:themeColor="accent2" w:themeShade="BF"/>
              </w:rPr>
            </w:pPr>
            <w:r>
              <w:t>93.22</w:t>
            </w:r>
          </w:p>
        </w:tc>
        <w:tc>
          <w:tcPr>
            <w:tcW w:w="868" w:type="dxa"/>
            <w:shd w:val="clear" w:color="000000" w:fill="auto"/>
            <w:vAlign w:val="center"/>
          </w:tcPr>
          <w:p>
            <w:pPr>
              <w:jc w:val="right"/>
            </w:pPr>
            <w:r>
              <w:t>---</w:t>
            </w:r>
          </w:p>
          <w:p w:rsidR="00073169" w:rsidRPr="00D55399" w:rsidRDefault="00073169" w:rsidP="005A265B">
            <w:pPr>
              <w:tabs>
                <w:tab w:val="left" w:pos="196"/>
                <w:tab w:val="left" w:pos="426"/>
              </w:tabs>
              <w:snapToGrid w:val="0"/>
              <w:jc w:val="right"/>
              <w:rPr>
                <w:color w:val="C45911" w:themeColor="accent2" w:themeShade="BF"/>
              </w:rPr>
            </w:pPr>
            <w:r>
              <w:t>1-2 years</w:t>
            </w:r>
          </w:p>
        </w:tc>
        <w:tc>
          <w:tcPr>
            <w:tcW w:w="1413" w:type="dxa"/>
            <w:shd w:val="clear" w:color="000000" w:fill="auto"/>
            <w:vAlign w:val="center"/>
          </w:tcPr>
          <w:p>
            <w:pPr>
              <w:jc w:val="right"/>
            </w:pPr>
            <w:r>
              <w:t>---</w:t>
            </w:r>
          </w:p>
          <w:p w:rsidR="00073169" w:rsidRPr="00D55399" w:rsidRDefault="00073169" w:rsidP="005A265B">
            <w:pPr>
              <w:tabs>
                <w:tab w:val="left" w:pos="196"/>
                <w:tab w:val="left" w:pos="426"/>
              </w:tabs>
              <w:snapToGrid w:val="0"/>
              <w:jc w:val="right"/>
              <w:rPr>
                <w:color w:val="C45911" w:themeColor="accent2" w:themeShade="BF"/>
              </w:rPr>
            </w:pPr>
            <w:r>
              <w:t>712,999.39</w:t>
            </w:r>
          </w:p>
        </w:tc>
        <w:tc>
          <w:tcPr>
            <w:tcW w:w="854" w:type="dxa"/>
            <w:shd w:val="clear" w:color="000000" w:fill="auto"/>
            <w:vAlign w:val="center"/>
          </w:tcPr>
          <w:p>
            <w:pPr>
              <w:jc w:val="right"/>
            </w:pPr>
            <w:r>
              <w:t>---</w:t>
            </w:r>
          </w:p>
          <w:p w:rsidR="00073169" w:rsidRPr="00D55399" w:rsidRDefault="00073169" w:rsidP="005A265B">
            <w:pPr>
              <w:tabs>
                <w:tab w:val="left" w:pos="196"/>
                <w:tab w:val="left" w:pos="426"/>
              </w:tabs>
              <w:snapToGrid w:val="0"/>
              <w:jc w:val="right"/>
              <w:rPr>
                <w:color w:val="C45911" w:themeColor="accent2" w:themeShade="BF"/>
              </w:rPr>
            </w:pPr>
            <w:r>
              <w:t>8.30</w:t>
            </w:r>
          </w:p>
        </w:tc>
        <w:tc>
          <w:tcPr>
            <w:tcW w:w="1512" w:type="dxa"/>
            <w:shd w:val="clear" w:color="000000" w:fill="auto"/>
            <w:vAlign w:val="center"/>
          </w:tcPr>
          <w:p>
            <w:pPr>
              <w:jc w:val="right"/>
            </w:pPr>
            <w:r>
              <w:t>---</w:t>
            </w:r>
          </w:p>
          <w:p w:rsidR="00073169" w:rsidRPr="00D55399" w:rsidRDefault="00073169" w:rsidP="005A265B">
            <w:pPr>
              <w:tabs>
                <w:tab w:val="left" w:pos="196"/>
                <w:tab w:val="left" w:pos="426"/>
              </w:tabs>
              <w:snapToGrid w:val="0"/>
              <w:jc w:val="right"/>
              <w:rPr>
                <w:color w:val="C45911" w:themeColor="accent2" w:themeShade="BF"/>
              </w:rPr>
            </w:pPr>
            <w:r>
              <w:t>1,029,643.10</w:t>
            </w:r>
          </w:p>
        </w:tc>
      </w:tr>
      <w:tr w:rsidR="00073169" w:rsidRPr="00D55399" w:rsidTr="005A265B">
        <w:trPr>
          <w:trHeight w:val="340"/>
        </w:trPr>
        <w:tc>
          <w:tcPr>
            <w:tcW w:w="2236" w:type="dxa"/>
            <w:tcBorders>
              <w:bottom w:val="single" w:sz="12" w:space="0" w:color="auto"/>
            </w:tcBorders>
            <w:shd w:val="clear" w:color="000000" w:fill="auto"/>
            <w:vAlign w:val="center"/>
          </w:tcPr>
          <w:p>
            <w:pPr>
              <w:jc w:val="center"/>
            </w:pPr>
            <w:r>
              <w:t>合计</w:t>
            </w:r>
          </w:p>
          <w:p w:rsidR="00073169" w:rsidRPr="00D55399" w:rsidRDefault="00073169" w:rsidP="005A265B">
            <w:pPr>
              <w:tabs>
                <w:tab w:val="left" w:pos="196"/>
                <w:tab w:val="left" w:pos="426"/>
              </w:tabs>
              <w:snapToGrid w:val="0"/>
              <w:spacing w:line="240" w:lineRule="exact"/>
              <w:jc w:val="center"/>
              <w:rPr>
                <w:color w:val="C45911" w:themeColor="accent2" w:themeShade="BF"/>
              </w:rPr>
            </w:pPr>
            <w:r>
              <w:t>5.37</w:t>
            </w:r>
          </w:p>
        </w:tc>
        <w:tc>
          <w:tcPr>
            <w:tcW w:w="1694" w:type="dxa"/>
            <w:shd w:val="clear" w:color="000000" w:fill="auto"/>
            <w:vAlign w:val="center"/>
          </w:tcPr>
          <w:p>
            <w:pPr>
              <w:jc w:val="right"/>
            </w:pPr>
            <w:r>
              <w:t>1,027,326,188.00</w:t>
            </w:r>
          </w:p>
          <w:p w:rsidR="00073169" w:rsidRPr="00D55399" w:rsidRDefault="00073169" w:rsidP="005A265B">
            <w:pPr>
              <w:tabs>
                <w:tab w:val="left" w:pos="196"/>
                <w:tab w:val="left" w:pos="426"/>
              </w:tabs>
              <w:snapToGrid w:val="0"/>
              <w:jc w:val="right"/>
              <w:rPr>
                <w:color w:val="C45911" w:themeColor="accent2" w:themeShade="BF"/>
              </w:rPr>
            </w:pPr>
            <w:r>
              <w:t>2-3 years</w:t>
            </w:r>
          </w:p>
        </w:tc>
        <w:tc>
          <w:tcPr>
            <w:tcW w:w="868" w:type="dxa"/>
            <w:shd w:val="clear" w:color="000000" w:fill="auto"/>
            <w:vAlign w:val="center"/>
          </w:tcPr>
          <w:p>
            <w:pPr>
              <w:jc w:val="right"/>
            </w:pPr>
            <w:r>
              <w:t>100.00</w:t>
            </w:r>
          </w:p>
          <w:p w:rsidR="00073169" w:rsidRPr="00D55399" w:rsidRDefault="00073169" w:rsidP="005A265B">
            <w:pPr>
              <w:tabs>
                <w:tab w:val="left" w:pos="196"/>
                <w:tab w:val="left" w:pos="426"/>
              </w:tabs>
              <w:snapToGrid w:val="0"/>
              <w:jc w:val="right"/>
              <w:rPr>
                <w:color w:val="C45911" w:themeColor="accent2" w:themeShade="BF"/>
              </w:rPr>
            </w:pPr>
            <w:r>
              <w:t>287,827.67</w:t>
            </w:r>
          </w:p>
        </w:tc>
        <w:tc>
          <w:tcPr>
            <w:tcW w:w="1413" w:type="dxa"/>
            <w:shd w:val="clear" w:color="000000" w:fill="auto"/>
            <w:vAlign w:val="center"/>
          </w:tcPr>
          <w:p>
            <w:pPr>
              <w:jc w:val="right"/>
            </w:pPr>
            <w:r>
              <w:t>69,857,610.40</w:t>
            </w:r>
          </w:p>
          <w:p w:rsidR="00073169" w:rsidRPr="00D55399" w:rsidRDefault="00073169" w:rsidP="005A265B">
            <w:pPr>
              <w:tabs>
                <w:tab w:val="left" w:pos="196"/>
                <w:tab w:val="left" w:pos="426"/>
              </w:tabs>
              <w:snapToGrid w:val="0"/>
              <w:jc w:val="right"/>
              <w:rPr>
                <w:color w:val="C45911" w:themeColor="accent2" w:themeShade="BF"/>
              </w:rPr>
            </w:pPr>
            <w:r>
              <w:t>3.35</w:t>
            </w:r>
          </w:p>
        </w:tc>
        <w:tc>
          <w:tcPr>
            <w:tcW w:w="854" w:type="dxa"/>
            <w:shd w:val="clear" w:color="000000" w:fill="auto"/>
            <w:vAlign w:val="center"/>
          </w:tcPr>
          <w:p>
            <w:pPr>
              <w:jc w:val="right"/>
            </w:pPr>
            <w:r>
              <w:t>6.80</w:t>
            </w:r>
          </w:p>
          <w:p w:rsidR="00073169" w:rsidRPr="00D55399" w:rsidRDefault="00073169" w:rsidP="005A265B">
            <w:pPr>
              <w:tabs>
                <w:tab w:val="left" w:pos="196"/>
                <w:tab w:val="left" w:pos="426"/>
              </w:tabs>
              <w:snapToGrid w:val="0"/>
              <w:jc w:val="right"/>
              <w:rPr>
                <w:color w:val="C45911" w:themeColor="accent2" w:themeShade="BF"/>
              </w:rPr>
            </w:pPr>
            <w:r>
              <w:t>193,220.40</w:t>
            </w:r>
          </w:p>
        </w:tc>
        <w:tc>
          <w:tcPr>
            <w:tcW w:w="1512" w:type="dxa"/>
            <w:shd w:val="clear" w:color="000000" w:fill="auto"/>
            <w:vAlign w:val="center"/>
          </w:tcPr>
          <w:p>
            <w:pPr>
              <w:jc w:val="right"/>
            </w:pPr>
            <w:r>
              <w:t>957,468,577.60</w:t>
            </w:r>
          </w:p>
          <w:p w:rsidR="00073169" w:rsidRPr="00D55399" w:rsidRDefault="00073169" w:rsidP="005A265B">
            <w:pPr>
              <w:tabs>
                <w:tab w:val="left" w:pos="196"/>
                <w:tab w:val="left" w:pos="426"/>
              </w:tabs>
              <w:snapToGrid w:val="0"/>
              <w:jc w:val="right"/>
              <w:rPr>
                <w:color w:val="C45911" w:themeColor="accent2" w:themeShade="BF"/>
              </w:rPr>
            </w:pPr>
            <w:r>
              <w:t>1.01</w:t>
            </w:r>
          </w:p>
        </w:tc>
      </w:tr>
    </w:tbl>
    <w:p w:rsidR="00073169" w:rsidRPr="00D55399" w:rsidRDefault="00073169" w:rsidP="00073169">
      <w:pPr>
        <w:pStyle w:val="af8"/>
        <w:widowControl w:val="0"/>
        <w:tabs>
          <w:tab w:val="left" w:pos="196"/>
          <w:tab w:val="left" w:pos="426"/>
        </w:tabs>
        <w:spacing w:line="240" w:lineRule="auto"/>
        <w:ind w:leftChars="0" w:left="0" w:firstLineChars="200" w:firstLine="420"/>
        <w:rPr>
          <w:rFonts w:ascii="Times New Roman" w:hAnsi="Times New Roman"/>
          <w:color w:val="C45911" w:themeColor="accent2" w:themeShade="BF"/>
        </w:rPr>
      </w:pPr>
    </w:p>
    <w:p>
      <w:pPr>
        <w:pStyle w:val="af8"/>
      </w:pPr>
      <w:r>
        <w:t>More than 3 years</w:t>
      </w:r>
    </w:p>
    <w:p w:rsidR="00073169" w:rsidRPr="00D55399" w:rsidRDefault="00073169" w:rsidP="00073169">
      <w:pPr>
        <w:pStyle w:val="af8"/>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t>应收账款分类的说明：</w:t>
      </w:r>
    </w:p>
    <w:p>
      <w:pPr>
        <w:pStyle w:val="af8"/>
      </w:pPr>
      <w:r>
        <w:t>236,020.40</w:t>
      </w:r>
    </w:p>
    <w:p w:rsidR="00073169" w:rsidRPr="00D55399" w:rsidRDefault="00073169" w:rsidP="00483F60">
      <w:pPr>
        <w:pStyle w:val="af8"/>
        <w:widowControl w:val="0"/>
        <w:numPr>
          <w:ilvl w:val="0"/>
          <w:numId w:val="10"/>
        </w:numPr>
        <w:spacing w:line="360" w:lineRule="auto"/>
        <w:ind w:leftChars="0" w:left="0" w:firstLineChars="200" w:firstLine="420"/>
        <w:outlineLvl w:val="4"/>
        <w:rPr>
          <w:rFonts w:ascii="Times New Roman" w:hAnsi="Times New Roman"/>
          <w:color w:val="C45911" w:themeColor="accent2" w:themeShade="BF"/>
        </w:rPr>
      </w:pPr>
      <w:r>
        <w:t>组合中，按账龄分析法计提坏账准备的应收账款</w:t>
      </w:r>
    </w:p>
    <w:tbl>
      <w:tblPr>
        <w:tblW w:w="8577"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235"/>
        <w:gridCol w:w="2311"/>
        <w:gridCol w:w="1991"/>
        <w:gridCol w:w="2040"/>
      </w:tblGrid>
      <w:tr w:rsidR="00073169" w:rsidRPr="00D55399" w:rsidTr="005A265B">
        <w:trPr>
          <w:trHeight w:val="340"/>
          <w:tblHeader/>
        </w:trPr>
        <w:tc>
          <w:tcPr>
            <w:tcW w:w="2235" w:type="dxa"/>
            <w:vMerge w:val="restart"/>
            <w:tcBorders>
              <w:top w:val="single" w:sz="12" w:space="0" w:color="auto"/>
            </w:tcBorders>
            <w:shd w:val="clear" w:color="000000" w:fill="auto"/>
            <w:vAlign w:val="center"/>
          </w:tcPr>
          <w:p>
            <w:pPr>
              <w:jc w:val="center"/>
            </w:pPr>
            <w:r>
              <w:t>账龄</w:t>
            </w:r>
          </w:p>
          <w:p>
            <w:pPr>
              <w:jc w:val="center"/>
            </w:pPr>
            <w:r>
              <w:t>Unit name</w:t>
            </w:r>
          </w:p>
          <w:p>
            <w:pPr>
              <w:jc w:val="center"/>
            </w:pPr>
            <w:r>
              <w:t>77,750.00</w:t>
            </w:r>
          </w:p>
          <w:p w:rsidR="00073169" w:rsidRPr="00D55399" w:rsidRDefault="00073169" w:rsidP="005A265B">
            <w:pPr>
              <w:tabs>
                <w:tab w:val="left" w:pos="196"/>
                <w:tab w:val="left" w:pos="426"/>
              </w:tabs>
              <w:snapToGrid w:val="0"/>
              <w:jc w:val="center"/>
              <w:rPr>
                <w:color w:val="C45911" w:themeColor="accent2" w:themeShade="BF"/>
              </w:rPr>
            </w:pPr>
            <w:r>
              <w:t>Final amount</w:t>
            </w:r>
          </w:p>
        </w:tc>
        <w:tc>
          <w:tcPr>
            <w:tcW w:w="6342" w:type="dxa"/>
            <w:gridSpan w:val="3"/>
            <w:tcBorders>
              <w:top w:val="single" w:sz="12" w:space="0" w:color="auto"/>
            </w:tcBorders>
            <w:shd w:val="clear" w:color="000000" w:fill="auto"/>
            <w:vAlign w:val="center"/>
          </w:tcPr>
          <w:p>
            <w:pPr>
              <w:jc w:val="center"/>
            </w:pPr>
            <w:r>
              <w:t>期末余额</w:t>
            </w:r>
          </w:p>
          <w:p>
            <w:pPr>
              <w:jc w:val="center"/>
            </w:pPr>
            <w:r>
              <w:t>100.00</w:t>
            </w:r>
          </w:p>
          <w:p>
            <w:pPr>
              <w:jc w:val="center"/>
            </w:pPr>
            <w:r>
              <w:t>Total</w:t>
            </w:r>
          </w:p>
          <w:p>
            <w:pPr>
              <w:jc w:val="center"/>
            </w:pPr>
            <w:r>
              <w:t>19,186,924.02</w:t>
            </w:r>
          </w:p>
          <w:p>
            <w:pPr>
              <w:jc w:val="center"/>
            </w:pPr>
            <w:r>
              <w:t>0.40</w:t>
            </w:r>
          </w:p>
          <w:p>
            <w:pPr>
              <w:jc w:val="center"/>
            </w:pPr>
            <w:r>
              <w:t>100.00</w:t>
            </w:r>
          </w:p>
          <w:p>
            <w:pPr>
              <w:jc w:val="center"/>
            </w:pPr>
            <w:r>
              <w:t>8,589,916.83</w:t>
            </w:r>
          </w:p>
          <w:p w:rsidR="00073169" w:rsidRPr="00D55399" w:rsidRDefault="00073169" w:rsidP="005A265B">
            <w:pPr>
              <w:tabs>
                <w:tab w:val="left" w:pos="196"/>
                <w:tab w:val="left" w:pos="426"/>
              </w:tabs>
              <w:snapToGrid w:val="0"/>
              <w:jc w:val="center"/>
              <w:rPr>
                <w:color w:val="C45911" w:themeColor="accent2" w:themeShade="BF"/>
              </w:rPr>
            </w:pPr>
            <w:r>
              <w:t>Large amount of advance payment of ending balance collected by prepayment object</w:t>
            </w:r>
          </w:p>
        </w:tc>
      </w:tr>
      <w:tr w:rsidR="00073169" w:rsidRPr="00D55399" w:rsidTr="005A265B">
        <w:trPr>
          <w:trHeight w:val="340"/>
          <w:tblHeader/>
        </w:trPr>
        <w:tc>
          <w:tcPr>
            <w:tcW w:w="2235" w:type="dxa"/>
            <w:vMerge/>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p>
        </w:tc>
        <w:tc>
          <w:tcPr>
            <w:tcW w:w="2311" w:type="dxa"/>
            <w:shd w:val="clear" w:color="000000" w:fill="auto"/>
            <w:vAlign w:val="center"/>
          </w:tcPr>
          <w:p>
            <w:pPr>
              <w:jc w:val="center"/>
            </w:pPr>
            <w:r>
              <w:t>应收账款</w:t>
            </w:r>
          </w:p>
          <w:p w:rsidR="00073169" w:rsidRPr="00D55399" w:rsidRDefault="00073169" w:rsidP="005A265B">
            <w:pPr>
              <w:tabs>
                <w:tab w:val="left" w:pos="196"/>
                <w:tab w:val="left" w:pos="426"/>
              </w:tabs>
              <w:snapToGrid w:val="0"/>
              <w:jc w:val="center"/>
              <w:rPr>
                <w:color w:val="C45911" w:themeColor="accent2" w:themeShade="BF"/>
              </w:rPr>
            </w:pPr>
            <w:r>
              <w:t>Account for advance payment</w:t>
            </w:r>
          </w:p>
        </w:tc>
        <w:tc>
          <w:tcPr>
            <w:tcW w:w="1991" w:type="dxa"/>
            <w:shd w:val="clear" w:color="000000" w:fill="auto"/>
            <w:vAlign w:val="center"/>
          </w:tcPr>
          <w:p>
            <w:pPr>
              <w:jc w:val="center"/>
            </w:pPr>
            <w:r>
              <w:t>坏账准备</w:t>
            </w:r>
          </w:p>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r>
              <w:t>Proportion of total (%)</w:t>
            </w:r>
          </w:p>
        </w:tc>
        <w:tc>
          <w:tcPr>
            <w:tcW w:w="2040" w:type="dxa"/>
            <w:shd w:val="clear" w:color="000000" w:fill="auto"/>
            <w:vAlign w:val="center"/>
          </w:tcPr>
          <w:p>
            <w:pPr>
              <w:jc w:val="center"/>
            </w:pPr>
            <w:r>
              <w:t>计提比例（%）</w:t>
            </w:r>
          </w:p>
          <w:p w:rsidR="00073169" w:rsidRPr="00D55399" w:rsidRDefault="00073169" w:rsidP="005A265B">
            <w:pPr>
              <w:tabs>
                <w:tab w:val="left" w:pos="196"/>
                <w:tab w:val="left" w:pos="426"/>
              </w:tabs>
              <w:snapToGrid w:val="0"/>
              <w:jc w:val="center"/>
              <w:rPr>
                <w:color w:val="C45911" w:themeColor="accent2" w:themeShade="BF"/>
              </w:rPr>
            </w:pPr>
            <w:r>
              <w:t>Advance payment time</w:t>
            </w:r>
          </w:p>
        </w:tc>
      </w:tr>
      <w:tr w:rsidR="00073169" w:rsidRPr="00D55399" w:rsidTr="005A265B">
        <w:trPr>
          <w:trHeight w:val="340"/>
        </w:trPr>
        <w:tc>
          <w:tcPr>
            <w:tcW w:w="2235" w:type="dxa"/>
            <w:shd w:val="clear" w:color="000000" w:fill="auto"/>
            <w:vAlign w:val="center"/>
          </w:tcPr>
          <w:p>
            <w:pPr/>
            <w:r>
              <w:t>1年以内</w:t>
            </w:r>
          </w:p>
          <w:p w:rsidR="00073169" w:rsidRPr="00D55399" w:rsidRDefault="00073169" w:rsidP="005A265B">
            <w:pPr>
              <w:tabs>
                <w:tab w:val="left" w:pos="196"/>
                <w:tab w:val="left" w:pos="426"/>
              </w:tabs>
              <w:snapToGrid w:val="0"/>
              <w:rPr>
                <w:color w:val="C45911" w:themeColor="accent2" w:themeShade="BF"/>
              </w:rPr>
            </w:pPr>
            <w:r>
              <w:t>Reason for unsettled accounts</w:t>
            </w:r>
          </w:p>
        </w:tc>
        <w:tc>
          <w:tcPr>
            <w:tcW w:w="2311" w:type="dxa"/>
            <w:shd w:val="clear" w:color="000000" w:fill="auto"/>
            <w:vAlign w:val="center"/>
          </w:tcPr>
          <w:p>
            <w:pPr>
              <w:jc w:val="right"/>
            </w:pPr>
            <w:r>
              <w:t>603,371,066.31</w:t>
            </w:r>
          </w:p>
          <w:p w:rsidR="00073169" w:rsidRPr="00D55399" w:rsidRDefault="00073169" w:rsidP="005A265B">
            <w:pPr>
              <w:tabs>
                <w:tab w:val="left" w:pos="196"/>
                <w:tab w:val="left" w:pos="426"/>
              </w:tabs>
              <w:snapToGrid w:val="0"/>
              <w:jc w:val="right"/>
              <w:rPr>
                <w:color w:val="C45911" w:themeColor="accent2" w:themeShade="BF"/>
              </w:rPr>
            </w:pPr>
            <w:r>
              <w:t>Shanghai Beike Industry and Trade Co., Ltd.</w:t>
            </w:r>
          </w:p>
        </w:tc>
        <w:tc>
          <w:tcPr>
            <w:tcW w:w="1991" w:type="dxa"/>
            <w:shd w:val="clear" w:color="000000" w:fill="auto"/>
            <w:vAlign w:val="center"/>
          </w:tcPr>
          <w:p>
            <w:pPr>
              <w:jc w:val="right"/>
            </w:pPr>
            <w:r>
              <w:t>30,168,553.32</w:t>
            </w:r>
          </w:p>
          <w:p w:rsidR="00073169" w:rsidRPr="00D55399" w:rsidRDefault="00073169" w:rsidP="005A265B">
            <w:pPr>
              <w:tabs>
                <w:tab w:val="left" w:pos="196"/>
                <w:tab w:val="left" w:pos="426"/>
              </w:tabs>
              <w:snapToGrid w:val="0"/>
              <w:jc w:val="right"/>
              <w:rPr>
                <w:color w:val="C45911" w:themeColor="accent2" w:themeShade="BF"/>
              </w:rPr>
            </w:pPr>
            <w:r>
              <w:t>979,000.00</w:t>
            </w:r>
          </w:p>
        </w:tc>
        <w:tc>
          <w:tcPr>
            <w:tcW w:w="2040" w:type="dxa"/>
            <w:shd w:val="clear" w:color="000000" w:fill="auto"/>
            <w:vAlign w:val="center"/>
          </w:tcPr>
          <w:p>
            <w:pPr>
              <w:jc w:val="right"/>
            </w:pPr>
            <w:r>
              <w:t>5.00</w:t>
            </w:r>
          </w:p>
          <w:p w:rsidR="00073169" w:rsidRPr="00D55399" w:rsidRDefault="00073169" w:rsidP="005A265B">
            <w:pPr>
              <w:tabs>
                <w:tab w:val="left" w:pos="196"/>
                <w:tab w:val="left" w:pos="426"/>
              </w:tabs>
              <w:snapToGrid w:val="0"/>
              <w:jc w:val="right"/>
              <w:rPr>
                <w:color w:val="C45911" w:themeColor="accent2" w:themeShade="BF"/>
              </w:rPr>
            </w:pPr>
            <w:r>
              <w:t>11.40</w:t>
            </w:r>
          </w:p>
        </w:tc>
      </w:tr>
      <w:tr w:rsidR="00073169" w:rsidRPr="00D55399" w:rsidTr="005A265B">
        <w:trPr>
          <w:trHeight w:val="340"/>
        </w:trPr>
        <w:tc>
          <w:tcPr>
            <w:tcW w:w="2235" w:type="dxa"/>
            <w:shd w:val="clear" w:color="000000" w:fill="auto"/>
            <w:vAlign w:val="center"/>
          </w:tcPr>
          <w:p>
            <w:pPr/>
            <w:r>
              <w:t>1－2年</w:t>
            </w:r>
          </w:p>
          <w:p w:rsidR="00073169" w:rsidRPr="00D55399" w:rsidRDefault="00073169" w:rsidP="005A265B">
            <w:pPr>
              <w:tabs>
                <w:tab w:val="left" w:pos="196"/>
                <w:tab w:val="left" w:pos="426"/>
              </w:tabs>
              <w:snapToGrid w:val="0"/>
              <w:rPr>
                <w:color w:val="C45911" w:themeColor="accent2" w:themeShade="BF"/>
              </w:rPr>
            </w:pPr>
            <w:r>
              <w:t>Within one year</w:t>
            </w:r>
          </w:p>
        </w:tc>
        <w:tc>
          <w:tcPr>
            <w:tcW w:w="2311" w:type="dxa"/>
            <w:shd w:val="clear" w:color="000000" w:fill="auto"/>
            <w:vAlign w:val="center"/>
          </w:tcPr>
          <w:p>
            <w:pPr>
              <w:jc w:val="right"/>
            </w:pPr>
            <w:r>
              <w:t>253,059,876.12</w:t>
            </w:r>
          </w:p>
          <w:p w:rsidR="00073169" w:rsidRPr="00D55399" w:rsidRDefault="00073169" w:rsidP="005A265B">
            <w:pPr>
              <w:tabs>
                <w:tab w:val="left" w:pos="196"/>
                <w:tab w:val="left" w:pos="426"/>
              </w:tabs>
              <w:snapToGrid w:val="0"/>
              <w:jc w:val="right"/>
              <w:rPr>
                <w:color w:val="C45911" w:themeColor="accent2" w:themeShade="BF"/>
              </w:rPr>
            </w:pPr>
            <w:r>
              <w:t>The transaction is not completed.</w:t>
            </w:r>
          </w:p>
        </w:tc>
        <w:tc>
          <w:tcPr>
            <w:tcW w:w="1991" w:type="dxa"/>
            <w:shd w:val="clear" w:color="000000" w:fill="auto"/>
            <w:vAlign w:val="center"/>
          </w:tcPr>
          <w:p>
            <w:pPr>
              <w:jc w:val="right"/>
            </w:pPr>
            <w:r>
              <w:t>25,305,987.61</w:t>
            </w:r>
          </w:p>
          <w:p w:rsidR="00073169" w:rsidRPr="00D55399" w:rsidRDefault="00073169" w:rsidP="005A265B">
            <w:pPr>
              <w:tabs>
                <w:tab w:val="left" w:pos="196"/>
                <w:tab w:val="left" w:pos="426"/>
              </w:tabs>
              <w:snapToGrid w:val="0"/>
              <w:jc w:val="right"/>
              <w:rPr>
                <w:color w:val="C45911" w:themeColor="accent2" w:themeShade="BF"/>
              </w:rPr>
            </w:pPr>
            <w:r>
              <w:t>Total</w:t>
            </w:r>
          </w:p>
        </w:tc>
        <w:tc>
          <w:tcPr>
            <w:tcW w:w="2040" w:type="dxa"/>
            <w:shd w:val="clear" w:color="000000" w:fill="auto"/>
            <w:vAlign w:val="center"/>
          </w:tcPr>
          <w:p>
            <w:pPr>
              <w:jc w:val="right"/>
            </w:pPr>
            <w:r>
              <w:t>10.00</w:t>
            </w:r>
          </w:p>
          <w:p w:rsidR="00073169" w:rsidRPr="00D55399" w:rsidRDefault="00073169" w:rsidP="005A265B">
            <w:pPr>
              <w:tabs>
                <w:tab w:val="left" w:pos="196"/>
                <w:tab w:val="left" w:pos="426"/>
              </w:tabs>
              <w:snapToGrid w:val="0"/>
              <w:jc w:val="right"/>
              <w:rPr>
                <w:color w:val="C45911" w:themeColor="accent2" w:themeShade="BF"/>
              </w:rPr>
            </w:pPr>
            <w:r>
              <w:t>979,000.00</w:t>
            </w:r>
          </w:p>
        </w:tc>
      </w:tr>
      <w:tr w:rsidR="00073169" w:rsidRPr="00D55399" w:rsidTr="005A265B">
        <w:trPr>
          <w:trHeight w:val="340"/>
        </w:trPr>
        <w:tc>
          <w:tcPr>
            <w:tcW w:w="2235" w:type="dxa"/>
            <w:shd w:val="clear" w:color="000000" w:fill="auto"/>
            <w:vAlign w:val="center"/>
          </w:tcPr>
          <w:p>
            <w:pPr/>
            <w:r>
              <w:t>2－3年</w:t>
            </w:r>
          </w:p>
          <w:p w:rsidR="00073169" w:rsidRPr="00D55399" w:rsidRDefault="00073169" w:rsidP="005A265B">
            <w:pPr>
              <w:tabs>
                <w:tab w:val="left" w:pos="196"/>
                <w:tab w:val="left" w:pos="426"/>
              </w:tabs>
              <w:snapToGrid w:val="0"/>
              <w:rPr>
                <w:color w:val="C45911" w:themeColor="accent2" w:themeShade="BF"/>
              </w:rPr>
            </w:pPr>
            <w:r>
              <w:t>11.40</w:t>
            </w:r>
          </w:p>
        </w:tc>
        <w:tc>
          <w:tcPr>
            <w:tcW w:w="2311" w:type="dxa"/>
            <w:shd w:val="clear" w:color="000000" w:fill="auto"/>
            <w:vAlign w:val="center"/>
          </w:tcPr>
          <w:p>
            <w:pPr>
              <w:jc w:val="right"/>
            </w:pPr>
            <w:r>
              <w:t>61,878,196.00</w:t>
            </w:r>
          </w:p>
          <w:p w:rsidR="00073169" w:rsidRPr="00D55399" w:rsidRDefault="00073169" w:rsidP="005A265B">
            <w:pPr>
              <w:tabs>
                <w:tab w:val="left" w:pos="196"/>
                <w:tab w:val="left" w:pos="426"/>
              </w:tabs>
              <w:snapToGrid w:val="0"/>
              <w:jc w:val="right"/>
              <w:rPr>
                <w:color w:val="C45911" w:themeColor="accent2" w:themeShade="BF"/>
              </w:rPr>
            </w:pPr>
            <w:r/>
          </w:p>
        </w:tc>
        <w:tc>
          <w:tcPr>
            <w:tcW w:w="1991" w:type="dxa"/>
            <w:shd w:val="clear" w:color="000000" w:fill="auto"/>
            <w:vAlign w:val="center"/>
          </w:tcPr>
          <w:p>
            <w:pPr>
              <w:jc w:val="right"/>
            </w:pPr>
            <w:r>
              <w:t>24,751,278.40</w:t>
            </w:r>
          </w:p>
          <w:p w:rsidR="00073169" w:rsidRPr="00D55399" w:rsidRDefault="00073169" w:rsidP="005A265B">
            <w:pPr>
              <w:tabs>
                <w:tab w:val="left" w:pos="196"/>
                <w:tab w:val="left" w:pos="426"/>
              </w:tabs>
              <w:snapToGrid w:val="0"/>
              <w:jc w:val="right"/>
              <w:rPr>
                <w:color w:val="C45911" w:themeColor="accent2" w:themeShade="BF"/>
              </w:rPr>
            </w:pPr>
            <w:r/>
          </w:p>
        </w:tc>
        <w:tc>
          <w:tcPr>
            <w:tcW w:w="2040" w:type="dxa"/>
            <w:shd w:val="clear" w:color="000000" w:fill="auto"/>
            <w:vAlign w:val="center"/>
          </w:tcPr>
          <w:p>
            <w:pPr>
              <w:jc w:val="right"/>
            </w:pPr>
            <w:r>
              <w:t>40.00</w:t>
            </w:r>
          </w:p>
          <w:p w:rsidR="00073169" w:rsidRPr="00D55399" w:rsidRDefault="00073169" w:rsidP="005A265B">
            <w:pPr>
              <w:tabs>
                <w:tab w:val="left" w:pos="196"/>
                <w:tab w:val="left" w:pos="426"/>
              </w:tabs>
              <w:snapToGrid w:val="0"/>
              <w:jc w:val="right"/>
              <w:rPr>
                <w:color w:val="C45911" w:themeColor="accent2" w:themeShade="BF"/>
              </w:rPr>
            </w:pPr>
            <w:r>
              <w:t>3. There is no prepayment to related parties in the final prepayment.</w:t>
            </w:r>
          </w:p>
        </w:tc>
      </w:tr>
      <w:tr w:rsidR="00073169" w:rsidRPr="00D55399" w:rsidTr="005A265B">
        <w:trPr>
          <w:trHeight w:val="340"/>
        </w:trPr>
        <w:tc>
          <w:tcPr>
            <w:tcW w:w="2235" w:type="dxa"/>
            <w:shd w:val="clear" w:color="000000" w:fill="auto"/>
            <w:vAlign w:val="center"/>
          </w:tcPr>
          <w:p>
            <w:pPr/>
            <w:r>
              <w:t>3年以上</w:t>
            </w:r>
          </w:p>
          <w:p w:rsidR="00073169" w:rsidRPr="00D55399" w:rsidRDefault="00073169" w:rsidP="005A265B">
            <w:pPr>
              <w:tabs>
                <w:tab w:val="left" w:pos="196"/>
                <w:tab w:val="left" w:pos="426"/>
              </w:tabs>
              <w:snapToGrid w:val="0"/>
              <w:rPr>
                <w:color w:val="C45911" w:themeColor="accent2" w:themeShade="BF"/>
              </w:rPr>
            </w:pPr>
            <w:r>
              <w:t>Other receivables</w:t>
            </w:r>
          </w:p>
        </w:tc>
        <w:tc>
          <w:tcPr>
            <w:tcW w:w="2311" w:type="dxa"/>
            <w:shd w:val="clear" w:color="000000" w:fill="auto"/>
            <w:vAlign w:val="center"/>
          </w:tcPr>
          <w:p>
            <w:pPr>
              <w:jc w:val="right"/>
            </w:pPr>
            <w:r>
              <w:t>9,953,115.01</w:t>
            </w:r>
          </w:p>
          <w:p w:rsidR="00073169" w:rsidRPr="00D55399" w:rsidRDefault="00073169" w:rsidP="005A265B">
            <w:pPr>
              <w:tabs>
                <w:tab w:val="left" w:pos="196"/>
                <w:tab w:val="left" w:pos="426"/>
              </w:tabs>
              <w:snapToGrid w:val="0"/>
              <w:jc w:val="right"/>
              <w:rPr>
                <w:color w:val="C45911" w:themeColor="accent2" w:themeShade="BF"/>
              </w:rPr>
            </w:pPr>
            <w:r>
              <w:t>Projects</w:t>
            </w:r>
          </w:p>
        </w:tc>
        <w:tc>
          <w:tcPr>
            <w:tcW w:w="1991" w:type="dxa"/>
            <w:shd w:val="clear" w:color="000000" w:fill="auto"/>
            <w:vAlign w:val="center"/>
          </w:tcPr>
          <w:p>
            <w:pPr>
              <w:jc w:val="right"/>
            </w:pPr>
            <w:r>
              <w:t>9,953,115.01</w:t>
            </w:r>
          </w:p>
          <w:p w:rsidR="00073169" w:rsidRPr="00D55399" w:rsidRDefault="00073169" w:rsidP="005A265B">
            <w:pPr>
              <w:tabs>
                <w:tab w:val="left" w:pos="196"/>
                <w:tab w:val="left" w:pos="426"/>
              </w:tabs>
              <w:snapToGrid w:val="0"/>
              <w:jc w:val="right"/>
              <w:rPr>
                <w:color w:val="C45911" w:themeColor="accent2" w:themeShade="BF"/>
              </w:rPr>
            </w:pPr>
            <w:r>
              <w:t>Closing balance</w:t>
            </w:r>
          </w:p>
        </w:tc>
        <w:tc>
          <w:tcPr>
            <w:tcW w:w="2040" w:type="dxa"/>
            <w:shd w:val="clear" w:color="000000" w:fill="auto"/>
            <w:vAlign w:val="center"/>
          </w:tcPr>
          <w:p>
            <w:pPr>
              <w:jc w:val="right"/>
            </w:pPr>
            <w:r>
              <w:t>100.00</w:t>
            </w:r>
          </w:p>
          <w:p w:rsidR="00073169" w:rsidRPr="00D55399" w:rsidRDefault="00073169" w:rsidP="005A265B">
            <w:pPr>
              <w:tabs>
                <w:tab w:val="left" w:pos="196"/>
                <w:tab w:val="left" w:pos="426"/>
              </w:tabs>
              <w:snapToGrid w:val="0"/>
              <w:jc w:val="right"/>
              <w:rPr>
                <w:color w:val="C45911" w:themeColor="accent2" w:themeShade="BF"/>
              </w:rPr>
            </w:pPr>
            <w:r>
              <w:t>Opening balance</w:t>
            </w:r>
          </w:p>
        </w:tc>
      </w:tr>
      <w:tr w:rsidR="00073169" w:rsidRPr="00D55399" w:rsidTr="005A265B">
        <w:trPr>
          <w:trHeight w:val="340"/>
        </w:trPr>
        <w:tc>
          <w:tcPr>
            <w:tcW w:w="2235" w:type="dxa"/>
            <w:tcBorders>
              <w:bottom w:val="single" w:sz="12" w:space="0" w:color="auto"/>
            </w:tcBorders>
            <w:shd w:val="clear" w:color="000000" w:fill="auto"/>
            <w:vAlign w:val="center"/>
          </w:tcPr>
          <w:p>
            <w:pPr>
              <w:jc w:val="center"/>
            </w:pPr>
            <w:r>
              <w:t>合计</w:t>
            </w:r>
          </w:p>
          <w:p w:rsidR="00073169" w:rsidRPr="00D55399" w:rsidRDefault="00073169" w:rsidP="005A265B">
            <w:pPr>
              <w:tabs>
                <w:tab w:val="left" w:pos="196"/>
                <w:tab w:val="left" w:pos="426"/>
              </w:tabs>
              <w:snapToGrid w:val="0"/>
              <w:jc w:val="center"/>
              <w:rPr>
                <w:color w:val="C45911" w:themeColor="accent2" w:themeShade="BF"/>
              </w:rPr>
            </w:pPr>
            <w:r>
              <w:t>Interest receivable</w:t>
            </w:r>
          </w:p>
        </w:tc>
        <w:tc>
          <w:tcPr>
            <w:tcW w:w="2311" w:type="dxa"/>
            <w:shd w:val="clear" w:color="000000" w:fill="auto"/>
            <w:vAlign w:val="center"/>
          </w:tcPr>
          <w:p>
            <w:pPr>
              <w:jc w:val="right"/>
            </w:pPr>
            <w:r>
              <w:t>928,262,253.44</w:t>
            </w:r>
          </w:p>
          <w:p w:rsidR="00073169" w:rsidRPr="00D55399" w:rsidRDefault="00073169" w:rsidP="005A265B">
            <w:pPr>
              <w:tabs>
                <w:tab w:val="left" w:pos="196"/>
                <w:tab w:val="left" w:pos="426"/>
              </w:tabs>
              <w:snapToGrid w:val="0"/>
              <w:jc w:val="right"/>
              <w:rPr>
                <w:color w:val="C45911" w:themeColor="accent2" w:themeShade="BF"/>
              </w:rPr>
            </w:pPr>
            <w:r>
              <w:t>1,523,890.39</w:t>
            </w:r>
          </w:p>
        </w:tc>
        <w:tc>
          <w:tcPr>
            <w:tcW w:w="1991" w:type="dxa"/>
            <w:shd w:val="clear" w:color="000000" w:fill="auto"/>
            <w:vAlign w:val="center"/>
          </w:tcPr>
          <w:p>
            <w:pPr>
              <w:jc w:val="right"/>
            </w:pPr>
            <w:r>
              <w:t>90,178,934.34</w:t>
            </w:r>
          </w:p>
          <w:p w:rsidR="00073169" w:rsidRPr="00D55399" w:rsidRDefault="00073169" w:rsidP="005A265B">
            <w:pPr>
              <w:tabs>
                <w:tab w:val="left" w:pos="196"/>
                <w:tab w:val="left" w:pos="426"/>
              </w:tabs>
              <w:snapToGrid w:val="0"/>
              <w:jc w:val="right"/>
              <w:rPr>
                <w:color w:val="C45911" w:themeColor="accent2" w:themeShade="BF"/>
              </w:rPr>
            </w:pPr>
            <w:r>
              <w:t>1,427,177.47</w:t>
            </w:r>
          </w:p>
        </w:tc>
        <w:tc>
          <w:tcPr>
            <w:tcW w:w="2040" w:type="dxa"/>
            <w:shd w:val="clear" w:color="000000" w:fill="auto"/>
            <w:vAlign w:val="center"/>
          </w:tcPr>
          <w:p>
            <w:pPr>
              <w:jc w:val="right"/>
            </w:pPr>
            <w:r>
              <w:t>9.71</w:t>
            </w:r>
          </w:p>
          <w:p w:rsidR="00073169" w:rsidRPr="00D55399" w:rsidRDefault="00073169" w:rsidP="005A265B">
            <w:pPr>
              <w:tabs>
                <w:tab w:val="left" w:pos="196"/>
                <w:tab w:val="left" w:pos="426"/>
              </w:tabs>
              <w:snapToGrid w:val="0"/>
              <w:jc w:val="right"/>
              <w:rPr>
                <w:color w:val="C45911" w:themeColor="accent2" w:themeShade="BF"/>
              </w:rPr>
            </w:pPr>
            <w:r>
              <w:t>dividendreceivable</w:t>
            </w:r>
          </w:p>
        </w:tc>
      </w:tr>
    </w:tbl>
    <w:p w:rsidR="00073169" w:rsidRPr="00D55399" w:rsidRDefault="00073169" w:rsidP="00483F60">
      <w:pPr>
        <w:pStyle w:val="afd"/>
        <w:widowControl w:val="0"/>
        <w:numPr>
          <w:ilvl w:val="0"/>
          <w:numId w:val="9"/>
        </w:numPr>
        <w:tabs>
          <w:tab w:val="clear" w:pos="1273"/>
        </w:tabs>
        <w:spacing w:beforeLines="50" w:before="156" w:line="360" w:lineRule="auto"/>
        <w:ind w:leftChars="0" w:left="0" w:firstLineChars="200" w:firstLine="422"/>
        <w:outlineLvl w:val="3"/>
        <w:rPr>
          <w:rFonts w:ascii="Times New Roman" w:hAnsi="Times New Roman"/>
          <w:color w:val="C45911" w:themeColor="accent2" w:themeShade="BF"/>
        </w:rPr>
      </w:pPr>
      <w:r w:rsidRPr="00D55399">
        <w:rPr>
          <w:rFonts w:ascii="Times New Roman" w:hAnsi="Times New Roman"/>
          <w:color w:val="C45911" w:themeColor="accent2" w:themeShade="BF"/>
        </w:rPr>
        <w:t>本期计提、收回或转回的坏账准备情况</w:t>
      </w:r>
    </w:p>
    <w:p>
      <w:pPr>
        <w:pStyle w:val="afd"/>
      </w:pPr>
      <w:r>
        <w:t>---</w:t>
      </w:r>
    </w:p>
    <w:p w:rsidR="00073169" w:rsidRPr="00D55399" w:rsidRDefault="00073169" w:rsidP="00073169">
      <w:pPr>
        <w:pStyle w:val="af8"/>
        <w:widowControl w:val="0"/>
        <w:spacing w:line="360" w:lineRule="auto"/>
        <w:ind w:leftChars="0" w:left="0" w:firstLineChars="200" w:firstLine="420"/>
        <w:rPr>
          <w:rFonts w:ascii="Times New Roman" w:hAnsi="Times New Roman"/>
          <w:color w:val="C45911" w:themeColor="accent2" w:themeShade="BF"/>
        </w:rPr>
      </w:pPr>
      <w:r>
        <w:t>本期计提坏账准备21,669,110.77元，转回坏账准备1,347,786.83元，无核销坏账准备。</w:t>
      </w:r>
    </w:p>
    <w:p>
      <w:pPr>
        <w:pStyle w:val="af8"/>
      </w:pPr>
      <w:r>
        <w:t>---</w:t>
      </w:r>
    </w:p>
    <w:p w:rsidR="00073169" w:rsidRPr="00D55399" w:rsidRDefault="00073169" w:rsidP="00483F60">
      <w:pPr>
        <w:pStyle w:val="afd"/>
        <w:widowControl w:val="0"/>
        <w:numPr>
          <w:ilvl w:val="0"/>
          <w:numId w:val="9"/>
        </w:numPr>
        <w:tabs>
          <w:tab w:val="clear" w:pos="1273"/>
        </w:tabs>
        <w:spacing w:beforeLines="50" w:before="156" w:line="360" w:lineRule="auto"/>
        <w:ind w:leftChars="0" w:firstLineChars="0"/>
        <w:outlineLvl w:val="3"/>
        <w:rPr>
          <w:rFonts w:ascii="Times New Roman" w:hAnsi="Times New Roman"/>
          <w:color w:val="C45911" w:themeColor="accent2" w:themeShade="BF"/>
        </w:rPr>
      </w:pPr>
      <w:r>
        <w:t>按欠款方归集的期末余额前五名应收账款</w:t>
      </w:r>
    </w:p>
    <w:tbl>
      <w:tblPr>
        <w:tblW w:w="8647" w:type="dxa"/>
        <w:tblInd w:w="-34"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682"/>
        <w:gridCol w:w="2156"/>
        <w:gridCol w:w="2799"/>
        <w:gridCol w:w="2010"/>
      </w:tblGrid>
      <w:tr w:rsidR="00073169" w:rsidRPr="00D55399" w:rsidTr="005A265B">
        <w:trPr>
          <w:trHeight w:val="340"/>
          <w:tblHeader/>
        </w:trPr>
        <w:tc>
          <w:tcPr>
            <w:tcW w:w="1682" w:type="dxa"/>
            <w:vAlign w:val="center"/>
          </w:tcPr>
          <w:p>
            <w:pPr>
              <w:jc w:val="center"/>
            </w:pPr>
            <w:r>
              <w:t>单位名称</w:t>
            </w:r>
          </w:p>
          <w:p w:rsidR="00073169" w:rsidRPr="00D55399" w:rsidRDefault="00073169" w:rsidP="005A265B">
            <w:pPr>
              <w:tabs>
                <w:tab w:val="left" w:pos="196"/>
                <w:tab w:val="left" w:pos="426"/>
              </w:tabs>
              <w:snapToGrid w:val="0"/>
              <w:spacing w:line="240" w:lineRule="exact"/>
              <w:jc w:val="center"/>
              <w:rPr>
                <w:rFonts w:ascii="宋体" w:hAnsi="宋体"/>
                <w:color w:val="C45911" w:themeColor="accent2" w:themeShade="BF"/>
              </w:rPr>
            </w:pPr>
            <w:r>
              <w:t>71,437,040.66</w:t>
            </w:r>
          </w:p>
        </w:tc>
        <w:tc>
          <w:tcPr>
            <w:tcW w:w="2156" w:type="dxa"/>
            <w:vAlign w:val="center"/>
          </w:tcPr>
          <w:p>
            <w:pPr>
              <w:jc w:val="center"/>
            </w:pPr>
            <w:r>
              <w:t>期末余额</w:t>
            </w:r>
          </w:p>
          <w:p w:rsidR="00073169" w:rsidRPr="00D55399" w:rsidRDefault="00073169" w:rsidP="005A265B">
            <w:pPr>
              <w:tabs>
                <w:tab w:val="left" w:pos="196"/>
                <w:tab w:val="left" w:pos="426"/>
              </w:tabs>
              <w:snapToGrid w:val="0"/>
              <w:spacing w:line="240" w:lineRule="exact"/>
              <w:jc w:val="center"/>
              <w:rPr>
                <w:rFonts w:ascii="宋体" w:hAnsi="宋体"/>
                <w:color w:val="C45911" w:themeColor="accent2" w:themeShade="BF"/>
              </w:rPr>
            </w:pPr>
            <w:r>
              <w:t>114,746,311.37</w:t>
            </w:r>
          </w:p>
        </w:tc>
        <w:tc>
          <w:tcPr>
            <w:tcW w:w="2799" w:type="dxa"/>
            <w:vAlign w:val="center"/>
          </w:tcPr>
          <w:p>
            <w:pPr>
              <w:jc w:val="center"/>
            </w:pPr>
            <w:r>
              <w:t>占应收账款期末余额的比例(%)</w:t>
            </w:r>
          </w:p>
          <w:p w:rsidR="00073169" w:rsidRPr="00D55399" w:rsidRDefault="00073169" w:rsidP="005A265B">
            <w:pPr>
              <w:tabs>
                <w:tab w:val="left" w:pos="196"/>
                <w:tab w:val="left" w:pos="426"/>
              </w:tabs>
              <w:snapToGrid w:val="0"/>
              <w:spacing w:line="240" w:lineRule="exact"/>
              <w:jc w:val="center"/>
              <w:rPr>
                <w:rFonts w:ascii="宋体" w:hAnsi="宋体"/>
                <w:color w:val="C45911" w:themeColor="accent2" w:themeShade="BF"/>
              </w:rPr>
            </w:pPr>
            <w:r>
              <w:t>Total</w:t>
            </w:r>
          </w:p>
        </w:tc>
        <w:tc>
          <w:tcPr>
            <w:tcW w:w="2010" w:type="dxa"/>
            <w:vAlign w:val="center"/>
          </w:tcPr>
          <w:p>
            <w:pPr>
              <w:jc w:val="center"/>
            </w:pPr>
            <w:r>
              <w:t>已计提坏账准备</w:t>
            </w:r>
          </w:p>
          <w:p w:rsidR="00073169" w:rsidRPr="00D55399" w:rsidRDefault="00073169" w:rsidP="005A265B">
            <w:pPr>
              <w:tabs>
                <w:tab w:val="left" w:pos="196"/>
                <w:tab w:val="left" w:pos="426"/>
              </w:tabs>
              <w:snapToGrid w:val="0"/>
              <w:spacing w:line="240" w:lineRule="exact"/>
              <w:jc w:val="center"/>
              <w:rPr>
                <w:rFonts w:ascii="宋体" w:hAnsi="宋体"/>
                <w:color w:val="C45911" w:themeColor="accent2" w:themeShade="BF"/>
              </w:rPr>
            </w:pPr>
            <w:r>
              <w:t>72,960,931.05</w:t>
            </w:r>
          </w:p>
        </w:tc>
      </w:tr>
      <w:tr w:rsidR="00073169" w:rsidRPr="00D55399" w:rsidTr="005A265B">
        <w:trPr>
          <w:trHeight w:val="340"/>
        </w:trPr>
        <w:tc>
          <w:tcPr>
            <w:tcW w:w="1682" w:type="dxa"/>
            <w:vAlign w:val="center"/>
          </w:tcPr>
          <w:p>
            <w:pPr/>
            <w:r>
              <w:t>第一名</w:t>
            </w:r>
          </w:p>
          <w:p w:rsidR="00073169" w:rsidRPr="00D55399" w:rsidRDefault="00073169" w:rsidP="005A265B">
            <w:pPr>
              <w:tabs>
                <w:tab w:val="left" w:pos="196"/>
                <w:tab w:val="left" w:pos="426"/>
              </w:tabs>
              <w:snapToGrid w:val="0"/>
              <w:rPr>
                <w:color w:val="C45911" w:themeColor="accent2" w:themeShade="BF"/>
              </w:rPr>
            </w:pPr>
            <w:r>
              <w:t>116,173,488.84</w:t>
            </w:r>
          </w:p>
        </w:tc>
        <w:tc>
          <w:tcPr>
            <w:tcW w:w="2156" w:type="dxa"/>
            <w:vAlign w:val="center"/>
          </w:tcPr>
          <w:p>
            <w:pPr>
              <w:jc w:val="right"/>
            </w:pPr>
            <w:r>
              <w:t>217,500,000.00</w:t>
            </w:r>
          </w:p>
          <w:p w:rsidR="00073169" w:rsidRPr="00D55399" w:rsidRDefault="00073169" w:rsidP="005A265B">
            <w:pPr>
              <w:tabs>
                <w:tab w:val="left" w:pos="196"/>
                <w:tab w:val="left" w:pos="426"/>
              </w:tabs>
              <w:snapToGrid w:val="0"/>
              <w:jc w:val="right"/>
              <w:rPr>
                <w:color w:val="C45911" w:themeColor="accent2" w:themeShade="BF"/>
              </w:rPr>
            </w:pPr>
            <w:r>
              <w:t>(1) Interest receivable</w:t>
            </w:r>
          </w:p>
        </w:tc>
        <w:tc>
          <w:tcPr>
            <w:tcW w:w="2799" w:type="dxa"/>
            <w:vAlign w:val="center"/>
          </w:tcPr>
          <w:p>
            <w:pPr>
              <w:jc w:val="right"/>
            </w:pPr>
            <w:r>
              <w:t>23.43</w:t>
            </w:r>
          </w:p>
          <w:p w:rsidR="00073169" w:rsidRPr="00D55399" w:rsidRDefault="00073169" w:rsidP="005A265B">
            <w:pPr>
              <w:tabs>
                <w:tab w:val="left" w:pos="196"/>
                <w:tab w:val="left" w:pos="426"/>
                <w:tab w:val="left" w:pos="1593"/>
              </w:tabs>
              <w:snapToGrid w:val="0"/>
              <w:ind w:leftChars="16" w:left="29" w:rightChars="200" w:right="360"/>
              <w:jc w:val="right"/>
              <w:rPr>
                <w:color w:val="C45911" w:themeColor="accent2" w:themeShade="BF"/>
              </w:rPr>
            </w:pPr>
            <w:r>
              <w:t>Interest receivable classification</w:t>
            </w:r>
          </w:p>
        </w:tc>
        <w:tc>
          <w:tcPr>
            <w:tcW w:w="2010" w:type="dxa"/>
            <w:vAlign w:val="center"/>
          </w:tcPr>
          <w:p>
            <w:pPr>
              <w:jc w:val="right"/>
            </w:pPr>
            <w:r>
              <w:t>10,875,000.00</w:t>
            </w:r>
          </w:p>
          <w:p w:rsidR="00073169" w:rsidRPr="00D55399" w:rsidRDefault="00073169" w:rsidP="005A265B">
            <w:pPr>
              <w:tabs>
                <w:tab w:val="left" w:pos="196"/>
                <w:tab w:val="left" w:pos="426"/>
              </w:tabs>
              <w:snapToGrid w:val="0"/>
              <w:jc w:val="right"/>
              <w:rPr>
                <w:color w:val="C45911" w:themeColor="accent2" w:themeShade="BF"/>
              </w:rPr>
            </w:pPr>
            <w:r>
              <w:t>Projects</w:t>
            </w:r>
          </w:p>
        </w:tc>
      </w:tr>
      <w:tr w:rsidR="00073169" w:rsidRPr="00D55399" w:rsidTr="005A265B">
        <w:trPr>
          <w:trHeight w:val="340"/>
        </w:trPr>
        <w:tc>
          <w:tcPr>
            <w:tcW w:w="1682" w:type="dxa"/>
            <w:vAlign w:val="center"/>
          </w:tcPr>
          <w:p>
            <w:pPr/>
            <w:r>
              <w:t>第二名</w:t>
            </w:r>
          </w:p>
          <w:p w:rsidR="00073169" w:rsidRPr="00D55399" w:rsidRDefault="00073169" w:rsidP="005A265B">
            <w:pPr>
              <w:tabs>
                <w:tab w:val="left" w:pos="196"/>
                <w:tab w:val="left" w:pos="426"/>
              </w:tabs>
              <w:snapToGrid w:val="0"/>
              <w:rPr>
                <w:color w:val="C45911" w:themeColor="accent2" w:themeShade="BF"/>
              </w:rPr>
            </w:pPr>
            <w:r>
              <w:t>Closing balance</w:t>
            </w:r>
          </w:p>
        </w:tc>
        <w:tc>
          <w:tcPr>
            <w:tcW w:w="2156" w:type="dxa"/>
            <w:vAlign w:val="center"/>
          </w:tcPr>
          <w:p>
            <w:pPr>
              <w:jc w:val="right"/>
            </w:pPr>
            <w:r>
              <w:t>213,452,260.00</w:t>
            </w:r>
          </w:p>
          <w:p w:rsidR="00073169" w:rsidRPr="00D55399" w:rsidRDefault="00073169" w:rsidP="005A265B">
            <w:pPr>
              <w:tabs>
                <w:tab w:val="left" w:pos="196"/>
                <w:tab w:val="left" w:pos="426"/>
              </w:tabs>
              <w:snapToGrid w:val="0"/>
              <w:jc w:val="right"/>
              <w:rPr>
                <w:color w:val="C45911" w:themeColor="accent2" w:themeShade="BF"/>
              </w:rPr>
            </w:pPr>
            <w:r>
              <w:t>Opening balance</w:t>
            </w:r>
          </w:p>
        </w:tc>
        <w:tc>
          <w:tcPr>
            <w:tcW w:w="2799" w:type="dxa"/>
            <w:vAlign w:val="center"/>
          </w:tcPr>
          <w:p>
            <w:pPr>
              <w:jc w:val="right"/>
            </w:pPr>
            <w:r>
              <w:t>22.99</w:t>
            </w:r>
          </w:p>
          <w:p w:rsidR="00073169" w:rsidRPr="00D55399" w:rsidRDefault="00073169" w:rsidP="005A265B">
            <w:pPr>
              <w:tabs>
                <w:tab w:val="left" w:pos="196"/>
                <w:tab w:val="left" w:pos="426"/>
              </w:tabs>
              <w:snapToGrid w:val="0"/>
              <w:ind w:rightChars="200" w:right="360"/>
              <w:jc w:val="right"/>
              <w:rPr>
                <w:color w:val="C45911" w:themeColor="accent2" w:themeShade="BF"/>
              </w:rPr>
            </w:pPr>
            <w:r>
              <w:t>Interest on time deposit receivable</w:t>
            </w:r>
          </w:p>
        </w:tc>
        <w:tc>
          <w:tcPr>
            <w:tcW w:w="2010" w:type="dxa"/>
            <w:vAlign w:val="center"/>
          </w:tcPr>
          <w:p>
            <w:pPr>
              <w:jc w:val="right"/>
            </w:pPr>
            <w:r>
              <w:t>20,749,513.00</w:t>
            </w:r>
          </w:p>
          <w:p w:rsidR="00073169" w:rsidRPr="00D55399" w:rsidRDefault="00073169" w:rsidP="005A265B">
            <w:pPr>
              <w:tabs>
                <w:tab w:val="left" w:pos="196"/>
                <w:tab w:val="left" w:pos="426"/>
              </w:tabs>
              <w:snapToGrid w:val="0"/>
              <w:jc w:val="right"/>
              <w:rPr>
                <w:color w:val="C45911" w:themeColor="accent2" w:themeShade="BF"/>
              </w:rPr>
            </w:pPr>
            <w:r>
              <w:t>1,523,890.39</w:t>
            </w:r>
          </w:p>
        </w:tc>
      </w:tr>
      <w:tr w:rsidR="00073169" w:rsidRPr="00D55399" w:rsidTr="005A265B">
        <w:trPr>
          <w:trHeight w:val="340"/>
        </w:trPr>
        <w:tc>
          <w:tcPr>
            <w:tcW w:w="1682" w:type="dxa"/>
            <w:vAlign w:val="center"/>
          </w:tcPr>
          <w:p>
            <w:pPr/>
            <w:r>
              <w:t>第三名</w:t>
            </w:r>
          </w:p>
          <w:p w:rsidR="00073169" w:rsidRPr="00D55399" w:rsidRDefault="00073169" w:rsidP="005A265B">
            <w:pPr>
              <w:tabs>
                <w:tab w:val="left" w:pos="196"/>
                <w:tab w:val="left" w:pos="426"/>
              </w:tabs>
              <w:snapToGrid w:val="0"/>
              <w:rPr>
                <w:color w:val="C45911" w:themeColor="accent2" w:themeShade="BF"/>
              </w:rPr>
            </w:pPr>
            <w:r>
              <w:t>1,427,177.47</w:t>
            </w:r>
          </w:p>
        </w:tc>
        <w:tc>
          <w:tcPr>
            <w:tcW w:w="2156" w:type="dxa"/>
            <w:vAlign w:val="center"/>
          </w:tcPr>
          <w:p>
            <w:pPr>
              <w:jc w:val="right"/>
            </w:pPr>
            <w:r>
              <w:t>98,357,844.67</w:t>
            </w:r>
          </w:p>
          <w:p w:rsidR="00073169" w:rsidRPr="00D55399" w:rsidRDefault="00073169" w:rsidP="005A265B">
            <w:pPr>
              <w:tabs>
                <w:tab w:val="left" w:pos="196"/>
                <w:tab w:val="left" w:pos="426"/>
              </w:tabs>
              <w:snapToGrid w:val="0"/>
              <w:jc w:val="right"/>
              <w:rPr>
                <w:color w:val="C45911" w:themeColor="accent2" w:themeShade="BF"/>
              </w:rPr>
            </w:pPr>
            <w:r>
              <w:t>Total</w:t>
            </w:r>
          </w:p>
        </w:tc>
        <w:tc>
          <w:tcPr>
            <w:tcW w:w="2799" w:type="dxa"/>
            <w:vAlign w:val="center"/>
          </w:tcPr>
          <w:p>
            <w:pPr>
              <w:jc w:val="right"/>
            </w:pPr>
            <w:r>
              <w:t>10.60</w:t>
            </w:r>
          </w:p>
          <w:p w:rsidR="00073169" w:rsidRPr="00D55399" w:rsidRDefault="00073169" w:rsidP="005A265B">
            <w:pPr>
              <w:tabs>
                <w:tab w:val="left" w:pos="196"/>
                <w:tab w:val="left" w:pos="426"/>
              </w:tabs>
              <w:snapToGrid w:val="0"/>
              <w:ind w:rightChars="200" w:right="360"/>
              <w:jc w:val="right"/>
              <w:rPr>
                <w:color w:val="C45911" w:themeColor="accent2" w:themeShade="BF"/>
              </w:rPr>
            </w:pPr>
            <w:r>
              <w:t>1,523,890.39</w:t>
            </w:r>
          </w:p>
        </w:tc>
        <w:tc>
          <w:tcPr>
            <w:tcW w:w="2010" w:type="dxa"/>
            <w:vAlign w:val="center"/>
          </w:tcPr>
          <w:p>
            <w:pPr>
              <w:jc w:val="right"/>
            </w:pPr>
            <w:r>
              <w:t>26,162,892.23</w:t>
            </w:r>
          </w:p>
          <w:p w:rsidR="00073169" w:rsidRPr="00D55399" w:rsidRDefault="00073169" w:rsidP="005A265B">
            <w:pPr>
              <w:tabs>
                <w:tab w:val="left" w:pos="196"/>
                <w:tab w:val="left" w:pos="426"/>
              </w:tabs>
              <w:snapToGrid w:val="0"/>
              <w:jc w:val="right"/>
              <w:rPr>
                <w:color w:val="C45911" w:themeColor="accent2" w:themeShade="BF"/>
              </w:rPr>
            </w:pPr>
            <w:r>
              <w:t>1,427,177.47</w:t>
            </w:r>
          </w:p>
        </w:tc>
      </w:tr>
      <w:tr w:rsidR="00073169" w:rsidRPr="00D55399" w:rsidTr="005A265B">
        <w:trPr>
          <w:trHeight w:val="340"/>
        </w:trPr>
        <w:tc>
          <w:tcPr>
            <w:tcW w:w="1682" w:type="dxa"/>
            <w:vAlign w:val="center"/>
          </w:tcPr>
          <w:p>
            <w:pPr/>
            <w:r>
              <w:t>第四名</w:t>
            </w:r>
          </w:p>
          <w:p w:rsidR="00073169" w:rsidRPr="00D55399" w:rsidRDefault="00073169" w:rsidP="005A265B">
            <w:pPr>
              <w:tabs>
                <w:tab w:val="left" w:pos="196"/>
                <w:tab w:val="left" w:pos="426"/>
              </w:tabs>
              <w:snapToGrid w:val="0"/>
              <w:rPr>
                <w:color w:val="C45911" w:themeColor="accent2" w:themeShade="BF"/>
              </w:rPr>
            </w:pPr>
            <w:r>
              <w:t>（二）其他应收款</w:t>
            </w:r>
          </w:p>
        </w:tc>
        <w:tc>
          <w:tcPr>
            <w:tcW w:w="2156" w:type="dxa"/>
            <w:vAlign w:val="center"/>
          </w:tcPr>
          <w:p>
            <w:pPr>
              <w:jc w:val="right"/>
            </w:pPr>
            <w:r>
              <w:t>65,825,500.00</w:t>
            </w:r>
          </w:p>
          <w:p w:rsidR="00073169" w:rsidRPr="00D55399" w:rsidRDefault="00073169" w:rsidP="005A265B">
            <w:pPr>
              <w:tabs>
                <w:tab w:val="left" w:pos="196"/>
                <w:tab w:val="left" w:pos="426"/>
              </w:tabs>
              <w:snapToGrid w:val="0"/>
              <w:jc w:val="right"/>
              <w:rPr>
                <w:color w:val="C45911" w:themeColor="accent2" w:themeShade="BF"/>
              </w:rPr>
            </w:pPr>
            <w:r>
              <w:t>Classification disclosure of other receivables</w:t>
            </w:r>
          </w:p>
        </w:tc>
        <w:tc>
          <w:tcPr>
            <w:tcW w:w="2799" w:type="dxa"/>
            <w:vAlign w:val="center"/>
          </w:tcPr>
          <w:p>
            <w:pPr>
              <w:jc w:val="right"/>
            </w:pPr>
            <w:r>
              <w:t>7.09</w:t>
            </w:r>
          </w:p>
          <w:p w:rsidR="00073169" w:rsidRPr="00D55399" w:rsidRDefault="00073169" w:rsidP="005A265B">
            <w:pPr>
              <w:tabs>
                <w:tab w:val="left" w:pos="196"/>
                <w:tab w:val="left" w:pos="426"/>
              </w:tabs>
              <w:snapToGrid w:val="0"/>
              <w:ind w:rightChars="200" w:right="360"/>
              <w:jc w:val="right"/>
              <w:rPr>
                <w:color w:val="C45911" w:themeColor="accent2" w:themeShade="BF"/>
              </w:rPr>
            </w:pPr>
            <w:r>
              <w:t>Category</w:t>
            </w:r>
          </w:p>
        </w:tc>
        <w:tc>
          <w:tcPr>
            <w:tcW w:w="2010" w:type="dxa"/>
            <w:vAlign w:val="center"/>
          </w:tcPr>
          <w:p>
            <w:pPr>
              <w:jc w:val="right"/>
            </w:pPr>
            <w:r>
              <w:t>5,180,925.00</w:t>
            </w:r>
          </w:p>
          <w:p w:rsidR="00073169" w:rsidRPr="00D55399" w:rsidRDefault="00073169" w:rsidP="005A265B">
            <w:pPr>
              <w:tabs>
                <w:tab w:val="left" w:pos="196"/>
                <w:tab w:val="left" w:pos="426"/>
              </w:tabs>
              <w:snapToGrid w:val="0"/>
              <w:jc w:val="right"/>
              <w:rPr>
                <w:color w:val="C45911" w:themeColor="accent2" w:themeShade="BF"/>
              </w:rPr>
            </w:pPr>
            <w:r>
              <w:t>Closing balance</w:t>
            </w:r>
          </w:p>
        </w:tc>
      </w:tr>
      <w:tr w:rsidR="00073169" w:rsidRPr="00D55399" w:rsidTr="005A265B">
        <w:trPr>
          <w:trHeight w:val="340"/>
        </w:trPr>
        <w:tc>
          <w:tcPr>
            <w:tcW w:w="1682" w:type="dxa"/>
            <w:vAlign w:val="center"/>
          </w:tcPr>
          <w:p>
            <w:pPr/>
            <w:r>
              <w:t>第五名</w:t>
            </w:r>
          </w:p>
          <w:p w:rsidR="00073169" w:rsidRPr="00D55399" w:rsidRDefault="00073169" w:rsidP="005A265B">
            <w:pPr>
              <w:tabs>
                <w:tab w:val="left" w:pos="196"/>
                <w:tab w:val="left" w:pos="426"/>
              </w:tabs>
              <w:snapToGrid w:val="0"/>
              <w:rPr>
                <w:color w:val="C45911" w:themeColor="accent2" w:themeShade="BF"/>
              </w:rPr>
            </w:pPr>
            <w:r>
              <w:t>Category</w:t>
            </w:r>
          </w:p>
        </w:tc>
        <w:tc>
          <w:tcPr>
            <w:tcW w:w="2156" w:type="dxa"/>
            <w:vAlign w:val="center"/>
          </w:tcPr>
          <w:p>
            <w:pPr>
              <w:jc w:val="right"/>
            </w:pPr>
            <w:r>
              <w:t>34,481,250.00</w:t>
            </w:r>
          </w:p>
          <w:p w:rsidR="00073169" w:rsidRPr="00D55399" w:rsidRDefault="00073169" w:rsidP="005A265B">
            <w:pPr>
              <w:tabs>
                <w:tab w:val="left" w:pos="196"/>
                <w:tab w:val="left" w:pos="426"/>
              </w:tabs>
              <w:snapToGrid w:val="0"/>
              <w:jc w:val="right"/>
              <w:rPr>
                <w:color w:val="C45911" w:themeColor="accent2" w:themeShade="BF"/>
              </w:rPr>
            </w:pPr>
            <w:r>
              <w:t>Book balance</w:t>
            </w:r>
          </w:p>
        </w:tc>
        <w:tc>
          <w:tcPr>
            <w:tcW w:w="2799" w:type="dxa"/>
            <w:vAlign w:val="center"/>
          </w:tcPr>
          <w:p>
            <w:pPr>
              <w:jc w:val="right"/>
            </w:pPr>
            <w:r>
              <w:t>3.71</w:t>
            </w:r>
          </w:p>
          <w:p w:rsidR="00073169" w:rsidRPr="00D55399" w:rsidRDefault="00073169" w:rsidP="005A265B">
            <w:pPr>
              <w:tabs>
                <w:tab w:val="left" w:pos="196"/>
                <w:tab w:val="left" w:pos="426"/>
              </w:tabs>
              <w:snapToGrid w:val="0"/>
              <w:ind w:rightChars="200" w:right="360"/>
              <w:jc w:val="right"/>
              <w:rPr>
                <w:color w:val="C45911" w:themeColor="accent2" w:themeShade="BF"/>
              </w:rPr>
            </w:pPr>
            <w:r>
              <w:t>Allowance for bad debts</w:t>
            </w:r>
          </w:p>
        </w:tc>
        <w:tc>
          <w:tcPr>
            <w:tcW w:w="2010" w:type="dxa"/>
            <w:vAlign w:val="center"/>
          </w:tcPr>
          <w:p>
            <w:pPr>
              <w:jc w:val="right"/>
            </w:pPr>
            <w:r>
              <w:t>1,724,062.50</w:t>
            </w:r>
          </w:p>
          <w:p w:rsidR="00073169" w:rsidRPr="00D55399" w:rsidRDefault="00073169" w:rsidP="005A265B">
            <w:pPr>
              <w:tabs>
                <w:tab w:val="left" w:pos="196"/>
                <w:tab w:val="left" w:pos="426"/>
              </w:tabs>
              <w:snapToGrid w:val="0"/>
              <w:jc w:val="right"/>
              <w:rPr>
                <w:color w:val="C45911" w:themeColor="accent2" w:themeShade="BF"/>
              </w:rPr>
            </w:pPr>
            <w:r>
              <w:t>Book value</w:t>
            </w:r>
          </w:p>
        </w:tc>
      </w:tr>
      <w:bookmarkEnd w:id="5"/>
      <w:tr w:rsidR="00073169" w:rsidRPr="00D55399" w:rsidTr="005A265B">
        <w:trPr>
          <w:trHeight w:val="340"/>
        </w:trPr>
        <w:tc>
          <w:tcPr>
            <w:tcW w:w="1682" w:type="dxa"/>
            <w:vAlign w:val="center"/>
          </w:tcPr>
          <w:p>
            <w:pPr>
              <w:jc w:val="center"/>
            </w:pPr>
            <w:r>
              <w:t>合计</w:t>
            </w:r>
          </w:p>
          <w:p w:rsidR="00073169" w:rsidRPr="00D55399" w:rsidRDefault="00073169" w:rsidP="005A265B">
            <w:pPr>
              <w:tabs>
                <w:tab w:val="left" w:pos="196"/>
                <w:tab w:val="left" w:pos="426"/>
              </w:tabs>
              <w:snapToGrid w:val="0"/>
              <w:spacing w:line="240" w:lineRule="exact"/>
              <w:jc w:val="center"/>
              <w:rPr>
                <w:rFonts w:ascii="宋体" w:hAnsi="宋体"/>
                <w:color w:val="C45911" w:themeColor="accent2" w:themeShade="BF"/>
              </w:rPr>
            </w:pPr>
            <w:r>
              <w:t>Category</w:t>
            </w:r>
          </w:p>
        </w:tc>
        <w:tc>
          <w:tcPr>
            <w:tcW w:w="2156" w:type="dxa"/>
            <w:vAlign w:val="center"/>
          </w:tcPr>
          <w:p>
            <w:pPr>
              <w:jc w:val="right"/>
            </w:pPr>
            <w:r>
              <w:t>629,616,854.67</w:t>
            </w:r>
          </w:p>
          <w:p w:rsidR="00073169" w:rsidRPr="00D55399" w:rsidRDefault="00073169" w:rsidP="005A265B">
            <w:pPr>
              <w:tabs>
                <w:tab w:val="left" w:pos="196"/>
                <w:tab w:val="left" w:pos="426"/>
              </w:tabs>
              <w:snapToGrid w:val="0"/>
              <w:jc w:val="right"/>
              <w:rPr>
                <w:color w:val="C45911" w:themeColor="accent2" w:themeShade="BF"/>
              </w:rPr>
            </w:pPr>
            <w:r>
              <w:t>money</w:t>
            </w:r>
          </w:p>
        </w:tc>
        <w:tc>
          <w:tcPr>
            <w:tcW w:w="2799" w:type="dxa"/>
            <w:vAlign w:val="center"/>
          </w:tcPr>
          <w:p>
            <w:pPr>
              <w:jc w:val="right"/>
            </w:pPr>
            <w:r>
              <w:t>67.82</w:t>
            </w:r>
          </w:p>
          <w:p w:rsidR="00073169" w:rsidRPr="00D55399" w:rsidRDefault="00073169" w:rsidP="005A265B">
            <w:pPr>
              <w:tabs>
                <w:tab w:val="left" w:pos="196"/>
                <w:tab w:val="left" w:pos="426"/>
              </w:tabs>
              <w:snapToGrid w:val="0"/>
              <w:ind w:rightChars="200" w:right="360"/>
              <w:jc w:val="right"/>
              <w:rPr>
                <w:color w:val="C45911" w:themeColor="accent2" w:themeShade="BF"/>
              </w:rPr>
            </w:pPr>
            <w:r>
              <w:t>Proportion (%)</w:t>
            </w:r>
          </w:p>
        </w:tc>
        <w:tc>
          <w:tcPr>
            <w:tcW w:w="2010" w:type="dxa"/>
            <w:vAlign w:val="center"/>
          </w:tcPr>
          <w:p>
            <w:pPr>
              <w:jc w:val="right"/>
            </w:pPr>
            <w:r>
              <w:t>64,692,392.73</w:t>
            </w:r>
          </w:p>
          <w:p w:rsidR="00073169" w:rsidRPr="00D55399" w:rsidRDefault="00073169" w:rsidP="005A265B">
            <w:pPr>
              <w:tabs>
                <w:tab w:val="left" w:pos="196"/>
                <w:tab w:val="left" w:pos="426"/>
              </w:tabs>
              <w:snapToGrid w:val="0"/>
              <w:jc w:val="right"/>
              <w:rPr>
                <w:color w:val="C45911" w:themeColor="accent2" w:themeShade="BF"/>
              </w:rPr>
            </w:pPr>
            <w:r>
              <w:t>money</w:t>
            </w:r>
          </w:p>
        </w:tc>
      </w:tr>
    </w:tbl>
    <w:p w:rsidR="00073169" w:rsidRPr="00D55399" w:rsidRDefault="00073169" w:rsidP="00483F60">
      <w:pPr>
        <w:pStyle w:val="afd"/>
        <w:widowControl w:val="0"/>
        <w:numPr>
          <w:ilvl w:val="0"/>
          <w:numId w:val="9"/>
        </w:numPr>
        <w:tabs>
          <w:tab w:val="clear" w:pos="1273"/>
        </w:tabs>
        <w:spacing w:beforeLines="50" w:before="156" w:line="360" w:lineRule="auto"/>
        <w:ind w:leftChars="0" w:firstLineChars="0"/>
        <w:outlineLvl w:val="3"/>
        <w:rPr>
          <w:rFonts w:ascii="Times New Roman" w:hAnsi="Times New Roman"/>
          <w:color w:val="C45911" w:themeColor="accent2" w:themeShade="BF"/>
        </w:rPr>
      </w:pPr>
      <w:r w:rsidRPr="00D55399">
        <w:rPr>
          <w:rFonts w:ascii="Times New Roman" w:hAnsi="Times New Roman" w:hint="eastAsia"/>
          <w:color w:val="C45911" w:themeColor="accent2" w:themeShade="BF"/>
        </w:rPr>
        <w:t>期末应收账款中应收关联方款项明细情况，详见附注十、（四）</w:t>
      </w:r>
      <w:r w:rsidRPr="00D55399">
        <w:rPr>
          <w:rFonts w:ascii="Times New Roman" w:hAnsi="Times New Roman"/>
          <w:color w:val="C45911" w:themeColor="accent2" w:themeShade="BF"/>
        </w:rPr>
        <w:t>。</w:t>
      </w:r>
    </w:p>
    <w:p>
      <w:pPr>
        <w:pStyle w:val="afd"/>
      </w:pPr>
      <w:r>
        <w:t>Accrual proportion (%)</w:t>
      </w:r>
    </w:p>
    <w:p w:rsidR="00073169" w:rsidRPr="00D55399" w:rsidRDefault="00073169" w:rsidP="00483F60">
      <w:pPr>
        <w:pStyle w:val="af6"/>
        <w:widowControl w:val="0"/>
        <w:numPr>
          <w:ilvl w:val="0"/>
          <w:numId w:val="7"/>
        </w:numPr>
        <w:tabs>
          <w:tab w:val="clear" w:pos="714"/>
        </w:tabs>
        <w:spacing w:beforeLines="100" w:before="312" w:line="360" w:lineRule="auto"/>
        <w:ind w:left="0" w:firstLineChars="200" w:firstLine="422"/>
        <w:outlineLvl w:val="2"/>
        <w:rPr>
          <w:rFonts w:ascii="Times New Roman" w:hAnsi="Times New Roman"/>
          <w:color w:val="C45911" w:themeColor="accent2" w:themeShade="BF"/>
        </w:rPr>
      </w:pPr>
      <w:r>
        <w:t>预付款项</w:t>
      </w:r>
    </w:p>
    <w:p>
      <w:pPr>
        <w:pStyle w:val="af6"/>
      </w:pPr>
      <w:r>
        <w:t>Book value</w:t>
      </w:r>
    </w:p>
    <w:p w:rsidR="00073169" w:rsidRPr="00D55399" w:rsidRDefault="00073169" w:rsidP="00483F60">
      <w:pPr>
        <w:pStyle w:val="afd"/>
        <w:widowControl w:val="0"/>
        <w:numPr>
          <w:ilvl w:val="0"/>
          <w:numId w:val="11"/>
        </w:numPr>
        <w:tabs>
          <w:tab w:val="clear" w:pos="1273"/>
        </w:tabs>
        <w:spacing w:line="360" w:lineRule="auto"/>
        <w:ind w:leftChars="0" w:left="0" w:firstLineChars="200" w:firstLine="422"/>
        <w:outlineLvl w:val="3"/>
        <w:rPr>
          <w:rFonts w:ascii="Times New Roman" w:hAnsi="Times New Roman"/>
          <w:color w:val="C45911" w:themeColor="accent2" w:themeShade="BF"/>
        </w:rPr>
      </w:pPr>
      <w:r>
        <w:t>预付款项按账龄列示</w:t>
      </w:r>
    </w:p>
    <w:tbl>
      <w:tblPr>
        <w:tblW w:w="8651" w:type="dxa"/>
        <w:tblInd w:w="-18"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632"/>
        <w:gridCol w:w="1442"/>
        <w:gridCol w:w="1624"/>
        <w:gridCol w:w="1483"/>
        <w:gridCol w:w="1470"/>
      </w:tblGrid>
      <w:tr w:rsidR="00073169" w:rsidRPr="00D55399" w:rsidTr="005A265B">
        <w:trPr>
          <w:trHeight w:hRule="exact" w:val="318"/>
          <w:tblHeader/>
        </w:trPr>
        <w:tc>
          <w:tcPr>
            <w:tcW w:w="2632" w:type="dxa"/>
            <w:vMerge w:val="restart"/>
            <w:tcBorders>
              <w:top w:val="single" w:sz="12" w:space="0" w:color="auto"/>
            </w:tcBorders>
            <w:vAlign w:val="center"/>
          </w:tcPr>
          <w:p>
            <w:pPr>
              <w:jc w:val="center"/>
            </w:pPr>
            <w:r>
              <w:tab/>
              <w:t>账龄</w:t>
            </w:r>
          </w:p>
          <w:p>
            <w:pPr>
              <w:jc w:val="center"/>
            </w:pPr>
            <w:r>
              <w:t>12.68</w:t>
            </w:r>
          </w:p>
          <w:p>
            <w:pPr>
              <w:jc w:val="center"/>
            </w:pPr>
            <w:r>
              <w:t>116,620,000.00</w:t>
            </w:r>
          </w:p>
          <w:p w:rsidR="00073169" w:rsidRPr="00D55399" w:rsidRDefault="00073169" w:rsidP="005A265B">
            <w:pPr>
              <w:tabs>
                <w:tab w:val="left" w:pos="196"/>
                <w:tab w:val="left" w:pos="426"/>
              </w:tabs>
              <w:snapToGrid w:val="0"/>
              <w:jc w:val="center"/>
              <w:rPr>
                <w:color w:val="C45911" w:themeColor="accent2" w:themeShade="BF"/>
              </w:rPr>
            </w:pPr>
            <w:r>
              <w:t>3,828,561.70</w:t>
            </w:r>
          </w:p>
        </w:tc>
        <w:tc>
          <w:tcPr>
            <w:tcW w:w="3066" w:type="dxa"/>
            <w:gridSpan w:val="2"/>
            <w:tcBorders>
              <w:top w:val="single" w:sz="12" w:space="0" w:color="auto"/>
            </w:tcBorders>
            <w:vAlign w:val="center"/>
          </w:tcPr>
          <w:p>
            <w:pPr>
              <w:jc w:val="center"/>
            </w:pPr>
            <w:r>
              <w:t>期末余额</w:t>
            </w:r>
          </w:p>
          <w:p>
            <w:pPr>
              <w:jc w:val="center"/>
            </w:pPr>
            <w:r>
              <w:t>58,310,000.00</w:t>
            </w:r>
          </w:p>
          <w:p>
            <w:pPr>
              <w:jc w:val="center"/>
            </w:pPr>
            <w:r>
              <w:t>87.18</w:t>
            </w:r>
          </w:p>
          <w:p w:rsidR="00073169" w:rsidRPr="00D55399" w:rsidRDefault="00073169" w:rsidP="005A265B">
            <w:pPr>
              <w:tabs>
                <w:tab w:val="left" w:pos="196"/>
                <w:tab w:val="left" w:pos="426"/>
              </w:tabs>
              <w:snapToGrid w:val="0"/>
              <w:jc w:val="center"/>
              <w:rPr>
                <w:color w:val="C45911" w:themeColor="accent2" w:themeShade="BF"/>
              </w:rPr>
            </w:pPr>
            <w:r>
              <w:t>50.00</w:t>
            </w:r>
          </w:p>
        </w:tc>
        <w:tc>
          <w:tcPr>
            <w:tcW w:w="2953" w:type="dxa"/>
            <w:gridSpan w:val="2"/>
            <w:tcBorders>
              <w:top w:val="single" w:sz="12" w:space="0" w:color="auto"/>
            </w:tcBorders>
            <w:vAlign w:val="center"/>
          </w:tcPr>
          <w:p>
            <w:pPr>
              <w:jc w:val="center"/>
            </w:pPr>
            <w:r>
              <w:t>期初余额</w:t>
            </w:r>
          </w:p>
          <w:p>
            <w:pPr>
              <w:jc w:val="center"/>
            </w:pPr>
            <w:r>
              <w:t>Other receivables for which bad debt reserves are accrued according to the combination of credit risk characteristics</w:t>
            </w:r>
          </w:p>
          <w:p>
            <w:pPr>
              <w:jc w:val="center"/>
            </w:pPr>
            <w:r>
              <w:t>58,310,000.00</w:t>
            </w:r>
          </w:p>
          <w:p w:rsidR="00073169" w:rsidRPr="00D55399" w:rsidRDefault="00073169" w:rsidP="005A265B">
            <w:pPr>
              <w:tabs>
                <w:tab w:val="left" w:pos="196"/>
                <w:tab w:val="left" w:pos="426"/>
              </w:tabs>
              <w:snapToGrid w:val="0"/>
              <w:jc w:val="center"/>
              <w:rPr>
                <w:color w:val="C45911" w:themeColor="accent2" w:themeShade="BF"/>
              </w:rPr>
            </w:pPr>
            <w:r>
              <w:t>16,955,602.36</w:t>
            </w:r>
          </w:p>
        </w:tc>
      </w:tr>
      <w:tr w:rsidR="00073169" w:rsidRPr="00D55399" w:rsidTr="005A265B">
        <w:trPr>
          <w:trHeight w:hRule="exact" w:val="318"/>
          <w:tblHeader/>
        </w:trPr>
        <w:tc>
          <w:tcPr>
            <w:tcW w:w="2632" w:type="dxa"/>
            <w:vMerge/>
            <w:vAlign w:val="center"/>
          </w:tcPr>
          <w:p w:rsidR="00073169" w:rsidRPr="00D55399" w:rsidRDefault="00073169" w:rsidP="005A265B">
            <w:pPr>
              <w:tabs>
                <w:tab w:val="left" w:pos="196"/>
                <w:tab w:val="left" w:pos="426"/>
              </w:tabs>
              <w:snapToGrid w:val="0"/>
              <w:rPr>
                <w:color w:val="C45911" w:themeColor="accent2" w:themeShade="BF"/>
              </w:rPr>
            </w:pPr>
          </w:p>
        </w:tc>
        <w:tc>
          <w:tcPr>
            <w:tcW w:w="1442" w:type="dxa"/>
            <w:vAlign w:val="center"/>
          </w:tcPr>
          <w:p>
            <w:pPr>
              <w:jc w:val="center"/>
            </w:pPr>
            <w:r>
              <w:t>金额</w:t>
            </w:r>
          </w:p>
          <w:p w:rsidR="00073169" w:rsidRPr="00D55399" w:rsidRDefault="00073169" w:rsidP="005A265B">
            <w:pPr>
              <w:tabs>
                <w:tab w:val="left" w:pos="196"/>
                <w:tab w:val="left" w:pos="426"/>
              </w:tabs>
              <w:snapToGrid w:val="0"/>
              <w:jc w:val="center"/>
              <w:rPr>
                <w:color w:val="C45911" w:themeColor="accent2" w:themeShade="BF"/>
              </w:rPr>
            </w:pPr>
            <w:r>
              <w:t>22.58</w:t>
            </w:r>
          </w:p>
        </w:tc>
        <w:tc>
          <w:tcPr>
            <w:tcW w:w="1624" w:type="dxa"/>
            <w:vAlign w:val="center"/>
          </w:tcPr>
          <w:p>
            <w:pPr>
              <w:jc w:val="center"/>
            </w:pPr>
            <w:r>
              <w:t>比例(%)</w:t>
            </w:r>
          </w:p>
          <w:p w:rsidR="00073169" w:rsidRPr="00D55399" w:rsidRDefault="00073169" w:rsidP="005A265B">
            <w:pPr>
              <w:tabs>
                <w:tab w:val="left" w:pos="196"/>
                <w:tab w:val="left" w:pos="426"/>
              </w:tabs>
              <w:snapToGrid w:val="0"/>
              <w:jc w:val="center"/>
              <w:rPr>
                <w:color w:val="C45911" w:themeColor="accent2" w:themeShade="BF"/>
              </w:rPr>
            </w:pPr>
            <w:r>
              <w:t>13,127,040.66</w:t>
            </w:r>
          </w:p>
        </w:tc>
        <w:tc>
          <w:tcPr>
            <w:tcW w:w="1483" w:type="dxa"/>
            <w:vAlign w:val="center"/>
          </w:tcPr>
          <w:p>
            <w:pPr>
              <w:jc w:val="center"/>
            </w:pPr>
            <w:r>
              <w:t>金额</w:t>
            </w:r>
          </w:p>
          <w:p w:rsidR="00073169" w:rsidRPr="00D55399" w:rsidRDefault="00073169" w:rsidP="005A265B">
            <w:pPr>
              <w:tabs>
                <w:tab w:val="left" w:pos="196"/>
                <w:tab w:val="left" w:pos="426"/>
              </w:tabs>
              <w:snapToGrid w:val="0"/>
              <w:jc w:val="center"/>
              <w:rPr>
                <w:color w:val="C45911" w:themeColor="accent2" w:themeShade="BF"/>
              </w:rPr>
            </w:pPr>
            <w:r>
              <w:t>Other receivables whose single amount is not significant but for which provision for bad debts is made separately</w:t>
            </w:r>
          </w:p>
        </w:tc>
        <w:tc>
          <w:tcPr>
            <w:tcW w:w="1470" w:type="dxa"/>
            <w:vAlign w:val="center"/>
          </w:tcPr>
          <w:p>
            <w:pPr>
              <w:jc w:val="center"/>
            </w:pPr>
            <w:r>
              <w:t>比例(%)</w:t>
            </w:r>
          </w:p>
          <w:p w:rsidR="00073169" w:rsidRPr="00D55399" w:rsidRDefault="00073169" w:rsidP="005A265B">
            <w:pPr>
              <w:tabs>
                <w:tab w:val="left" w:pos="196"/>
                <w:tab w:val="left" w:pos="426"/>
              </w:tabs>
              <w:snapToGrid w:val="0"/>
              <w:jc w:val="center"/>
              <w:rPr>
                <w:color w:val="C45911" w:themeColor="accent2" w:themeShade="BF"/>
              </w:rPr>
            </w:pPr>
            <w:r>
              <w:t>193,002.04</w:t>
            </w:r>
          </w:p>
        </w:tc>
      </w:tr>
      <w:tr w:rsidR="00073169" w:rsidRPr="00D55399" w:rsidTr="005A265B">
        <w:trPr>
          <w:trHeight w:hRule="exact" w:val="318"/>
        </w:trPr>
        <w:tc>
          <w:tcPr>
            <w:tcW w:w="2632" w:type="dxa"/>
            <w:vAlign w:val="center"/>
          </w:tcPr>
          <w:p>
            <w:pPr/>
            <w:r>
              <w:t>1年以内</w:t>
            </w:r>
          </w:p>
          <w:p w:rsidR="00073169" w:rsidRPr="00D55399" w:rsidRDefault="00073169" w:rsidP="005A265B">
            <w:pPr>
              <w:tabs>
                <w:tab w:val="left" w:pos="196"/>
                <w:tab w:val="left" w:pos="426"/>
              </w:tabs>
              <w:snapToGrid w:val="0"/>
              <w:rPr>
                <w:color w:val="C45911" w:themeColor="accent2" w:themeShade="BF"/>
              </w:rPr>
            </w:pPr>
            <w:r>
              <w:t>0.14</w:t>
            </w:r>
          </w:p>
        </w:tc>
        <w:tc>
          <w:tcPr>
            <w:tcW w:w="1442" w:type="dxa"/>
            <w:vAlign w:val="center"/>
          </w:tcPr>
          <w:p>
            <w:pPr>
              <w:jc w:val="right"/>
            </w:pPr>
            <w:r>
              <w:t>7,353,069.37</w:t>
            </w:r>
          </w:p>
          <w:p w:rsidR="00073169" w:rsidRPr="00D55399" w:rsidRDefault="00073169" w:rsidP="005A265B">
            <w:pPr>
              <w:tabs>
                <w:tab w:val="left" w:pos="196"/>
                <w:tab w:val="left" w:pos="426"/>
              </w:tabs>
              <w:snapToGrid w:val="0"/>
              <w:jc w:val="right"/>
              <w:rPr>
                <w:color w:val="C45911" w:themeColor="accent2" w:themeShade="BF"/>
              </w:rPr>
            </w:pPr>
            <w:r>
              <w:t>193,002.04</w:t>
            </w:r>
          </w:p>
        </w:tc>
        <w:tc>
          <w:tcPr>
            <w:tcW w:w="1624" w:type="dxa"/>
            <w:vAlign w:val="center"/>
          </w:tcPr>
          <w:p>
            <w:pPr>
              <w:jc w:val="right"/>
            </w:pPr>
            <w:r>
              <w:t>85.60</w:t>
            </w:r>
          </w:p>
          <w:p w:rsidR="00073169" w:rsidRPr="00D55399" w:rsidRDefault="00073169" w:rsidP="005A265B">
            <w:pPr>
              <w:tabs>
                <w:tab w:val="left" w:pos="196"/>
                <w:tab w:val="left" w:pos="426"/>
              </w:tabs>
              <w:snapToGrid w:val="0"/>
              <w:jc w:val="right"/>
              <w:rPr>
                <w:color w:val="C45911" w:themeColor="accent2" w:themeShade="BF"/>
              </w:rPr>
            </w:pPr>
            <w:r>
              <w:t>100.00</w:t>
            </w:r>
          </w:p>
        </w:tc>
        <w:tc>
          <w:tcPr>
            <w:tcW w:w="1483" w:type="dxa"/>
            <w:vAlign w:val="center"/>
          </w:tcPr>
          <w:p>
            <w:pPr>
              <w:jc w:val="right"/>
            </w:pPr>
            <w:r>
              <w:t>17,886,310.52</w:t>
            </w:r>
          </w:p>
          <w:p w:rsidR="00073169" w:rsidRPr="00D55399" w:rsidRDefault="00073169" w:rsidP="005A265B">
            <w:pPr>
              <w:tabs>
                <w:tab w:val="left" w:pos="196"/>
                <w:tab w:val="left" w:pos="426"/>
              </w:tabs>
              <w:snapToGrid w:val="0"/>
              <w:jc w:val="right"/>
              <w:rPr>
                <w:color w:val="C45911" w:themeColor="accent2" w:themeShade="BF"/>
              </w:rPr>
            </w:pPr>
            <w:r>
              <w:t>---</w:t>
            </w:r>
          </w:p>
        </w:tc>
        <w:tc>
          <w:tcPr>
            <w:tcW w:w="1470" w:type="dxa"/>
            <w:vAlign w:val="center"/>
          </w:tcPr>
          <w:p>
            <w:pPr>
              <w:jc w:val="right"/>
            </w:pPr>
            <w:r>
              <w:t>93.22</w:t>
            </w:r>
          </w:p>
          <w:p w:rsidR="00073169" w:rsidRPr="00D55399" w:rsidRDefault="00073169" w:rsidP="005A265B">
            <w:pPr>
              <w:tabs>
                <w:tab w:val="left" w:pos="196"/>
                <w:tab w:val="left" w:pos="426"/>
              </w:tabs>
              <w:snapToGrid w:val="0"/>
              <w:jc w:val="right"/>
              <w:rPr>
                <w:color w:val="C45911" w:themeColor="accent2" w:themeShade="BF"/>
              </w:rPr>
            </w:pPr>
            <w:r>
              <w:t>Total</w:t>
            </w:r>
          </w:p>
        </w:tc>
      </w:tr>
      <w:tr w:rsidR="00073169" w:rsidRPr="00D55399" w:rsidTr="005A265B">
        <w:trPr>
          <w:trHeight w:hRule="exact" w:val="318"/>
        </w:trPr>
        <w:tc>
          <w:tcPr>
            <w:tcW w:w="2632" w:type="dxa"/>
            <w:vAlign w:val="center"/>
          </w:tcPr>
          <w:p>
            <w:pPr/>
            <w:r>
              <w:t>1-2年</w:t>
            </w:r>
          </w:p>
          <w:p w:rsidR="00073169" w:rsidRPr="00D55399" w:rsidRDefault="00073169" w:rsidP="005A265B">
            <w:pPr>
              <w:tabs>
                <w:tab w:val="left" w:pos="196"/>
                <w:tab w:val="left" w:pos="426"/>
              </w:tabs>
              <w:snapToGrid w:val="0"/>
              <w:rPr>
                <w:color w:val="C45911" w:themeColor="accent2" w:themeShade="BF"/>
              </w:rPr>
            </w:pPr>
            <w:r>
              <w:t>133,768,604.40</w:t>
            </w:r>
          </w:p>
        </w:tc>
        <w:tc>
          <w:tcPr>
            <w:tcW w:w="1442" w:type="dxa"/>
            <w:vAlign w:val="center"/>
          </w:tcPr>
          <w:p>
            <w:pPr>
              <w:jc w:val="right"/>
            </w:pPr>
            <w:r>
              <w:t>712,999.39</w:t>
            </w:r>
          </w:p>
          <w:p w:rsidR="00073169" w:rsidRPr="00D55399" w:rsidRDefault="00073169" w:rsidP="005A265B">
            <w:pPr>
              <w:tabs>
                <w:tab w:val="left" w:pos="196"/>
                <w:tab w:val="left" w:pos="426"/>
              </w:tabs>
              <w:snapToGrid w:val="0"/>
              <w:jc w:val="right"/>
              <w:rPr>
                <w:color w:val="C45911" w:themeColor="accent2" w:themeShade="BF"/>
              </w:rPr>
            </w:pPr>
            <w:r>
              <w:t>100.00</w:t>
            </w:r>
          </w:p>
        </w:tc>
        <w:tc>
          <w:tcPr>
            <w:tcW w:w="1624" w:type="dxa"/>
            <w:vAlign w:val="center"/>
          </w:tcPr>
          <w:p>
            <w:pPr>
              <w:jc w:val="right"/>
            </w:pPr>
            <w:r>
              <w:t>8.30</w:t>
            </w:r>
          </w:p>
          <w:p w:rsidR="00073169" w:rsidRPr="00D55399" w:rsidRDefault="00073169" w:rsidP="005A265B">
            <w:pPr>
              <w:tabs>
                <w:tab w:val="left" w:pos="196"/>
                <w:tab w:val="left" w:pos="426"/>
              </w:tabs>
              <w:snapToGrid w:val="0"/>
              <w:jc w:val="right"/>
              <w:rPr>
                <w:color w:val="C45911" w:themeColor="accent2" w:themeShade="BF"/>
              </w:rPr>
            </w:pPr>
            <w:r>
              <w:t>62,331,563.74</w:t>
            </w:r>
          </w:p>
        </w:tc>
        <w:tc>
          <w:tcPr>
            <w:tcW w:w="1483" w:type="dxa"/>
            <w:vAlign w:val="center"/>
          </w:tcPr>
          <w:p>
            <w:pPr>
              <w:jc w:val="right"/>
            </w:pPr>
            <w:r>
              <w:t>1,029,643.10</w:t>
            </w:r>
          </w:p>
          <w:p w:rsidR="00073169" w:rsidRPr="00D55399" w:rsidRDefault="00073169" w:rsidP="005A265B">
            <w:pPr>
              <w:tabs>
                <w:tab w:val="left" w:pos="196"/>
                <w:tab w:val="left" w:pos="426"/>
              </w:tabs>
              <w:snapToGrid w:val="0"/>
              <w:jc w:val="right"/>
              <w:rPr>
                <w:color w:val="C45911" w:themeColor="accent2" w:themeShade="BF"/>
              </w:rPr>
            </w:pPr>
            <w:r>
              <w:t>46.60</w:t>
            </w:r>
          </w:p>
        </w:tc>
        <w:tc>
          <w:tcPr>
            <w:tcW w:w="1470" w:type="dxa"/>
            <w:vAlign w:val="center"/>
          </w:tcPr>
          <w:p>
            <w:pPr>
              <w:jc w:val="right"/>
            </w:pPr>
            <w:r>
              <w:t>5.37</w:t>
            </w:r>
          </w:p>
          <w:p w:rsidR="00073169" w:rsidRPr="00D55399" w:rsidRDefault="00073169" w:rsidP="005A265B">
            <w:pPr>
              <w:tabs>
                <w:tab w:val="left" w:pos="196"/>
                <w:tab w:val="left" w:pos="426"/>
              </w:tabs>
              <w:snapToGrid w:val="0"/>
              <w:jc w:val="right"/>
              <w:rPr>
                <w:color w:val="C45911" w:themeColor="accent2" w:themeShade="BF"/>
              </w:rPr>
            </w:pPr>
            <w:r>
              <w:t>71,437,040.66</w:t>
            </w:r>
          </w:p>
        </w:tc>
      </w:tr>
      <w:tr w:rsidR="00073169" w:rsidRPr="00D55399" w:rsidTr="005A265B">
        <w:trPr>
          <w:trHeight w:hRule="exact" w:val="318"/>
        </w:trPr>
        <w:tc>
          <w:tcPr>
            <w:tcW w:w="2632" w:type="dxa"/>
            <w:vAlign w:val="center"/>
          </w:tcPr>
          <w:p>
            <w:pPr/>
            <w:r>
              <w:t>2-3年</w:t>
            </w:r>
          </w:p>
          <w:p w:rsidR="00073169" w:rsidRPr="00D55399" w:rsidRDefault="00073169" w:rsidP="005A265B">
            <w:pPr>
              <w:tabs>
                <w:tab w:val="left" w:pos="196"/>
                <w:tab w:val="left" w:pos="426"/>
              </w:tabs>
              <w:snapToGrid w:val="0"/>
              <w:rPr>
                <w:color w:val="C45911" w:themeColor="accent2" w:themeShade="BF"/>
              </w:rPr>
            </w:pPr>
            <w:r>
              <w:t>Continued:</w:t>
            </w:r>
          </w:p>
        </w:tc>
        <w:tc>
          <w:tcPr>
            <w:tcW w:w="1442" w:type="dxa"/>
            <w:vAlign w:val="center"/>
          </w:tcPr>
          <w:p>
            <w:pPr>
              <w:jc w:val="right"/>
            </w:pPr>
            <w:r>
              <w:t>287,827.67</w:t>
            </w:r>
          </w:p>
          <w:p w:rsidR="00073169" w:rsidRPr="00D55399" w:rsidRDefault="00073169" w:rsidP="005A265B">
            <w:pPr>
              <w:tabs>
                <w:tab w:val="left" w:pos="196"/>
                <w:tab w:val="left" w:pos="426"/>
              </w:tabs>
              <w:snapToGrid w:val="0"/>
              <w:jc w:val="right"/>
              <w:rPr>
                <w:color w:val="C45911" w:themeColor="accent2" w:themeShade="BF"/>
              </w:rPr>
            </w:pPr>
            <w:r>
              <w:t>Category</w:t>
            </w:r>
          </w:p>
        </w:tc>
        <w:tc>
          <w:tcPr>
            <w:tcW w:w="1624" w:type="dxa"/>
            <w:vAlign w:val="center"/>
          </w:tcPr>
          <w:p>
            <w:pPr>
              <w:jc w:val="right"/>
            </w:pPr>
            <w:r>
              <w:t>3.35</w:t>
            </w:r>
          </w:p>
          <w:p w:rsidR="00073169" w:rsidRPr="00D55399" w:rsidRDefault="00073169" w:rsidP="005A265B">
            <w:pPr>
              <w:tabs>
                <w:tab w:val="left" w:pos="196"/>
                <w:tab w:val="left" w:pos="426"/>
              </w:tabs>
              <w:snapToGrid w:val="0"/>
              <w:jc w:val="right"/>
              <w:rPr>
                <w:color w:val="C45911" w:themeColor="accent2" w:themeShade="BF"/>
              </w:rPr>
            </w:pPr>
            <w:r>
              <w:t>Opening balance</w:t>
            </w:r>
          </w:p>
        </w:tc>
        <w:tc>
          <w:tcPr>
            <w:tcW w:w="1483" w:type="dxa"/>
            <w:vAlign w:val="center"/>
          </w:tcPr>
          <w:p>
            <w:pPr>
              <w:jc w:val="right"/>
            </w:pPr>
            <w:r>
              <w:t>193,220.40</w:t>
            </w:r>
          </w:p>
          <w:p w:rsidR="00073169" w:rsidRPr="00D55399" w:rsidRDefault="00073169" w:rsidP="005A265B">
            <w:pPr>
              <w:tabs>
                <w:tab w:val="left" w:pos="196"/>
                <w:tab w:val="left" w:pos="426"/>
              </w:tabs>
              <w:snapToGrid w:val="0"/>
              <w:jc w:val="right"/>
              <w:rPr>
                <w:color w:val="C45911" w:themeColor="accent2" w:themeShade="BF"/>
              </w:rPr>
            </w:pPr>
            <w:r>
              <w:t>Category</w:t>
            </w:r>
          </w:p>
        </w:tc>
        <w:tc>
          <w:tcPr>
            <w:tcW w:w="1470" w:type="dxa"/>
            <w:vAlign w:val="center"/>
          </w:tcPr>
          <w:p>
            <w:pPr>
              <w:jc w:val="right"/>
            </w:pPr>
            <w:r>
              <w:t>1.01</w:t>
            </w:r>
          </w:p>
          <w:p w:rsidR="00073169" w:rsidRPr="00D55399" w:rsidRDefault="00073169" w:rsidP="005A265B">
            <w:pPr>
              <w:tabs>
                <w:tab w:val="left" w:pos="196"/>
                <w:tab w:val="left" w:pos="426"/>
              </w:tabs>
              <w:snapToGrid w:val="0"/>
              <w:jc w:val="right"/>
              <w:rPr>
                <w:color w:val="C45911" w:themeColor="accent2" w:themeShade="BF"/>
              </w:rPr>
            </w:pPr>
            <w:r>
              <w:t>Book balance</w:t>
            </w:r>
          </w:p>
        </w:tc>
      </w:tr>
      <w:tr w:rsidR="00073169" w:rsidRPr="00D55399" w:rsidTr="005A265B">
        <w:trPr>
          <w:trHeight w:hRule="exact" w:val="318"/>
        </w:trPr>
        <w:tc>
          <w:tcPr>
            <w:tcW w:w="2632" w:type="dxa"/>
            <w:vAlign w:val="center"/>
          </w:tcPr>
          <w:p>
            <w:pPr/>
            <w:r>
              <w:t>3年以上</w:t>
            </w:r>
          </w:p>
          <w:p w:rsidR="00073169" w:rsidRPr="00D55399" w:rsidRDefault="00073169" w:rsidP="005A265B">
            <w:pPr>
              <w:tabs>
                <w:tab w:val="left" w:pos="196"/>
                <w:tab w:val="left" w:pos="426"/>
              </w:tabs>
              <w:snapToGrid w:val="0"/>
              <w:rPr>
                <w:color w:val="C45911" w:themeColor="accent2" w:themeShade="BF"/>
              </w:rPr>
            </w:pPr>
            <w:r>
              <w:t>Allowance for bad debts</w:t>
            </w:r>
          </w:p>
        </w:tc>
        <w:tc>
          <w:tcPr>
            <w:tcW w:w="1442" w:type="dxa"/>
            <w:vAlign w:val="center"/>
          </w:tcPr>
          <w:p>
            <w:pPr>
              <w:jc w:val="right"/>
            </w:pPr>
            <w:r>
              <w:t>236,020.40</w:t>
            </w:r>
          </w:p>
          <w:p w:rsidR="00073169" w:rsidRPr="00D55399" w:rsidRDefault="00073169" w:rsidP="005A265B">
            <w:pPr>
              <w:tabs>
                <w:tab w:val="left" w:pos="196"/>
                <w:tab w:val="left" w:pos="426"/>
              </w:tabs>
              <w:snapToGrid w:val="0"/>
              <w:jc w:val="right"/>
              <w:rPr>
                <w:color w:val="C45911" w:themeColor="accent2" w:themeShade="BF"/>
              </w:rPr>
            </w:pPr>
            <w:r>
              <w:t>Book value</w:t>
            </w:r>
          </w:p>
        </w:tc>
        <w:tc>
          <w:tcPr>
            <w:tcW w:w="1624" w:type="dxa"/>
            <w:vAlign w:val="center"/>
          </w:tcPr>
          <w:p>
            <w:pPr>
              <w:jc w:val="right"/>
            </w:pPr>
            <w:r>
              <w:t>2.75</w:t>
            </w:r>
          </w:p>
          <w:p w:rsidR="00073169" w:rsidRPr="00D55399" w:rsidRDefault="00073169" w:rsidP="005A265B">
            <w:pPr>
              <w:tabs>
                <w:tab w:val="left" w:pos="196"/>
                <w:tab w:val="left" w:pos="426"/>
              </w:tabs>
              <w:snapToGrid w:val="0"/>
              <w:jc w:val="right"/>
              <w:rPr>
                <w:color w:val="C45911" w:themeColor="accent2" w:themeShade="BF"/>
              </w:rPr>
            </w:pPr>
            <w:r>
              <w:t>Category</w:t>
            </w:r>
          </w:p>
        </w:tc>
        <w:tc>
          <w:tcPr>
            <w:tcW w:w="1483" w:type="dxa"/>
            <w:vAlign w:val="center"/>
          </w:tcPr>
          <w:p>
            <w:pPr>
              <w:jc w:val="right"/>
            </w:pPr>
            <w:r>
              <w:t>77,750.00</w:t>
            </w:r>
          </w:p>
          <w:p w:rsidR="00073169" w:rsidRPr="00D55399" w:rsidRDefault="00073169" w:rsidP="005A265B">
            <w:pPr>
              <w:tabs>
                <w:tab w:val="left" w:pos="196"/>
                <w:tab w:val="left" w:pos="426"/>
              </w:tabs>
              <w:snapToGrid w:val="0"/>
              <w:jc w:val="right"/>
              <w:rPr>
                <w:color w:val="C45911" w:themeColor="accent2" w:themeShade="BF"/>
              </w:rPr>
            </w:pPr>
            <w:r>
              <w:t>money</w:t>
            </w:r>
          </w:p>
        </w:tc>
        <w:tc>
          <w:tcPr>
            <w:tcW w:w="1470" w:type="dxa"/>
            <w:vAlign w:val="center"/>
          </w:tcPr>
          <w:p>
            <w:pPr>
              <w:jc w:val="right"/>
            </w:pPr>
            <w:r>
              <w:t>0.40</w:t>
            </w:r>
          </w:p>
          <w:p w:rsidR="00073169" w:rsidRPr="00D55399" w:rsidRDefault="00073169" w:rsidP="005A265B">
            <w:pPr>
              <w:tabs>
                <w:tab w:val="left" w:pos="196"/>
                <w:tab w:val="left" w:pos="426"/>
              </w:tabs>
              <w:snapToGrid w:val="0"/>
              <w:jc w:val="right"/>
              <w:rPr>
                <w:color w:val="C45911" w:themeColor="accent2" w:themeShade="BF"/>
              </w:rPr>
            </w:pPr>
            <w:r>
              <w:t>Proportion (%)</w:t>
            </w:r>
          </w:p>
        </w:tc>
      </w:tr>
      <w:tr w:rsidR="00073169" w:rsidRPr="00D55399" w:rsidTr="005A265B">
        <w:trPr>
          <w:trHeight w:hRule="exact" w:val="318"/>
        </w:trPr>
        <w:tc>
          <w:tcPr>
            <w:tcW w:w="2632" w:type="dxa"/>
            <w:tcBorders>
              <w:bottom w:val="single" w:sz="12" w:space="0" w:color="auto"/>
            </w:tcBorders>
            <w:vAlign w:val="center"/>
          </w:tcPr>
          <w:p>
            <w:pPr>
              <w:jc w:val="center"/>
            </w:pPr>
            <w:r>
              <w:t>合计</w:t>
            </w:r>
          </w:p>
          <w:p w:rsidR="00073169" w:rsidRPr="00D55399" w:rsidRDefault="00073169" w:rsidP="005A265B">
            <w:pPr>
              <w:tabs>
                <w:tab w:val="left" w:pos="196"/>
                <w:tab w:val="left" w:pos="426"/>
              </w:tabs>
              <w:snapToGrid w:val="0"/>
              <w:jc w:val="center"/>
              <w:rPr>
                <w:color w:val="C45911" w:themeColor="accent2" w:themeShade="BF"/>
              </w:rPr>
            </w:pPr>
            <w:r>
              <w:t>money</w:t>
            </w:r>
          </w:p>
        </w:tc>
        <w:tc>
          <w:tcPr>
            <w:tcW w:w="1442" w:type="dxa"/>
            <w:vAlign w:val="center"/>
          </w:tcPr>
          <w:p>
            <w:pPr>
              <w:jc w:val="right"/>
            </w:pPr>
            <w:r>
              <w:t>8,589,916.83</w:t>
            </w:r>
          </w:p>
          <w:p w:rsidR="00073169" w:rsidRPr="00D55399" w:rsidRDefault="00073169" w:rsidP="005A265B">
            <w:pPr>
              <w:tabs>
                <w:tab w:val="left" w:pos="196"/>
                <w:tab w:val="left" w:pos="426"/>
              </w:tabs>
              <w:snapToGrid w:val="0"/>
              <w:jc w:val="right"/>
              <w:rPr>
                <w:color w:val="C45911" w:themeColor="accent2" w:themeShade="BF"/>
              </w:rPr>
            </w:pPr>
            <w:r>
              <w:t>Accrual proportion (%)</w:t>
            </w:r>
          </w:p>
        </w:tc>
        <w:tc>
          <w:tcPr>
            <w:tcW w:w="1624" w:type="dxa"/>
            <w:vAlign w:val="center"/>
          </w:tcPr>
          <w:p>
            <w:pPr>
              <w:jc w:val="right"/>
            </w:pPr>
            <w:r>
              <w:t>100.00</w:t>
            </w:r>
          </w:p>
          <w:p w:rsidR="00073169" w:rsidRPr="00D55399" w:rsidRDefault="00073169" w:rsidP="005A265B">
            <w:pPr>
              <w:tabs>
                <w:tab w:val="left" w:pos="196"/>
                <w:tab w:val="left" w:pos="426"/>
              </w:tabs>
              <w:snapToGrid w:val="0"/>
              <w:jc w:val="right"/>
              <w:rPr>
                <w:color w:val="C45911" w:themeColor="accent2" w:themeShade="BF"/>
              </w:rPr>
            </w:pPr>
            <w:r>
              <w:t>Book value</w:t>
            </w:r>
          </w:p>
        </w:tc>
        <w:tc>
          <w:tcPr>
            <w:tcW w:w="1483" w:type="dxa"/>
            <w:vAlign w:val="center"/>
          </w:tcPr>
          <w:p>
            <w:pPr>
              <w:jc w:val="right"/>
            </w:pPr>
            <w:r>
              <w:t>19,186,924.02</w:t>
            </w:r>
          </w:p>
          <w:p w:rsidR="00073169" w:rsidRPr="00D55399" w:rsidRDefault="00073169" w:rsidP="005A265B">
            <w:pPr>
              <w:tabs>
                <w:tab w:val="left" w:pos="196"/>
                <w:tab w:val="left" w:pos="426"/>
              </w:tabs>
              <w:snapToGrid w:val="0"/>
              <w:jc w:val="right"/>
              <w:rPr>
                <w:color w:val="C45911" w:themeColor="accent2" w:themeShade="BF"/>
              </w:rPr>
            </w:pPr>
            <w:r>
              <w:t>Other receivables with significant single amount and separate provision for bad debts</w:t>
            </w:r>
          </w:p>
        </w:tc>
        <w:tc>
          <w:tcPr>
            <w:tcW w:w="1470" w:type="dxa"/>
            <w:vAlign w:val="center"/>
          </w:tcPr>
          <w:p>
            <w:pPr>
              <w:jc w:val="right"/>
            </w:pPr>
            <w:r>
              <w:t>100.00</w:t>
            </w:r>
          </w:p>
          <w:p w:rsidR="00073169" w:rsidRPr="00D55399" w:rsidRDefault="00073169" w:rsidP="005A265B">
            <w:pPr>
              <w:tabs>
                <w:tab w:val="left" w:pos="196"/>
                <w:tab w:val="left" w:pos="426"/>
              </w:tabs>
              <w:snapToGrid w:val="0"/>
              <w:jc w:val="right"/>
              <w:rPr>
                <w:color w:val="C45911" w:themeColor="accent2" w:themeShade="BF"/>
              </w:rPr>
            </w:pPr>
            <w:r>
              <w:t>---</w:t>
            </w:r>
          </w:p>
        </w:tc>
      </w:tr>
    </w:tbl>
    <w:p w:rsidR="00073169" w:rsidRPr="00D55399" w:rsidRDefault="00073169" w:rsidP="00483F60">
      <w:pPr>
        <w:pStyle w:val="afd"/>
        <w:widowControl w:val="0"/>
        <w:numPr>
          <w:ilvl w:val="0"/>
          <w:numId w:val="11"/>
        </w:numPr>
        <w:tabs>
          <w:tab w:val="clear" w:pos="1273"/>
        </w:tabs>
        <w:spacing w:beforeLines="50" w:before="156" w:line="360" w:lineRule="auto"/>
        <w:ind w:leftChars="0" w:left="0" w:firstLineChars="200" w:firstLine="422"/>
        <w:outlineLvl w:val="3"/>
        <w:rPr>
          <w:rFonts w:ascii="Times New Roman" w:hAnsi="Times New Roman"/>
          <w:color w:val="C45911" w:themeColor="accent2" w:themeShade="BF"/>
        </w:rPr>
      </w:pPr>
      <w:r w:rsidRPr="00D55399">
        <w:rPr>
          <w:rFonts w:ascii="Times New Roman" w:hAnsi="Times New Roman"/>
          <w:color w:val="C45911" w:themeColor="accent2" w:themeShade="BF"/>
        </w:rPr>
        <w:t>按预付对象归集的期末余额大额预付款情况</w:t>
      </w:r>
    </w:p>
    <w:tbl>
      <w:tblPr>
        <w:tblW w:w="8633"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586"/>
        <w:gridCol w:w="1512"/>
        <w:gridCol w:w="1554"/>
        <w:gridCol w:w="1511"/>
        <w:gridCol w:w="1470"/>
      </w:tblGrid>
      <w:tr w:rsidR="00073169" w:rsidRPr="00D55399" w:rsidTr="005A265B">
        <w:trPr>
          <w:trHeight w:val="340"/>
          <w:tblHeader/>
        </w:trPr>
        <w:tc>
          <w:tcPr>
            <w:tcW w:w="2586" w:type="dxa"/>
            <w:tcBorders>
              <w:top w:val="single" w:sz="12" w:space="0" w:color="auto"/>
            </w:tcBorders>
            <w:vAlign w:val="center"/>
          </w:tcPr>
          <w:p>
            <w:pPr>
              <w:jc w:val="center"/>
            </w:pPr>
            <w:r>
              <w:t>单位名称</w:t>
            </w:r>
          </w:p>
          <w:p w:rsidR="00073169" w:rsidRPr="00D55399" w:rsidRDefault="00073169" w:rsidP="005A265B">
            <w:pPr>
              <w:tabs>
                <w:tab w:val="left" w:pos="196"/>
                <w:tab w:val="left" w:pos="426"/>
              </w:tabs>
              <w:snapToGrid w:val="0"/>
              <w:jc w:val="center"/>
              <w:rPr>
                <w:color w:val="C45911" w:themeColor="accent2" w:themeShade="BF"/>
              </w:rPr>
            </w:pPr>
            <w:r>
              <w:t>---</w:t>
            </w:r>
          </w:p>
        </w:tc>
        <w:tc>
          <w:tcPr>
            <w:tcW w:w="1512" w:type="dxa"/>
            <w:tcBorders>
              <w:top w:val="single" w:sz="12" w:space="0" w:color="auto"/>
            </w:tcBorders>
            <w:vAlign w:val="center"/>
          </w:tcPr>
          <w:p>
            <w:pPr>
              <w:jc w:val="center"/>
            </w:pPr>
            <w:r>
              <w:t>期末金额</w:t>
            </w:r>
          </w:p>
          <w:p w:rsidR="00073169" w:rsidRPr="00D55399" w:rsidRDefault="00073169" w:rsidP="005A265B">
            <w:pPr>
              <w:tabs>
                <w:tab w:val="left" w:pos="196"/>
                <w:tab w:val="left" w:pos="426"/>
              </w:tabs>
              <w:snapToGrid w:val="0"/>
              <w:jc w:val="center"/>
              <w:rPr>
                <w:color w:val="C45911" w:themeColor="accent2" w:themeShade="BF"/>
              </w:rPr>
            </w:pPr>
            <w:r>
              <w:t>---</w:t>
            </w:r>
          </w:p>
        </w:tc>
        <w:tc>
          <w:tcPr>
            <w:tcW w:w="1554" w:type="dxa"/>
            <w:tcBorders>
              <w:top w:val="single" w:sz="12" w:space="0" w:color="auto"/>
            </w:tcBorders>
            <w:vAlign w:val="center"/>
          </w:tcPr>
          <w:p>
            <w:pPr>
              <w:jc w:val="center"/>
            </w:pPr>
            <w:r>
              <w:t>占预付款项</w:t>
            </w:r>
          </w:p>
          <w:p w:rsidR="00073169" w:rsidRPr="00D55399" w:rsidRDefault="00073169" w:rsidP="005A265B">
            <w:pPr>
              <w:tabs>
                <w:tab w:val="left" w:pos="196"/>
                <w:tab w:val="left" w:pos="426"/>
              </w:tabs>
              <w:snapToGrid w:val="0"/>
              <w:ind w:leftChars="-25" w:left="-45" w:rightChars="-25" w:right="-45"/>
              <w:jc w:val="center"/>
              <w:rPr>
                <w:color w:val="C45911" w:themeColor="accent2" w:themeShade="BF"/>
              </w:rPr>
            </w:pPr>
            <w:r>
              <w:t>---</w:t>
            </w:r>
          </w:p>
          <w:p>
            <w:pPr>
              <w:jc w:val="center"/>
            </w:pPr>
            <w:r>
              <w:t>总额的比例(%)</w:t>
            </w:r>
          </w:p>
          <w:p w:rsidR="00073169" w:rsidRPr="00D55399" w:rsidRDefault="00073169" w:rsidP="005A265B">
            <w:pPr>
              <w:tabs>
                <w:tab w:val="left" w:pos="196"/>
                <w:tab w:val="left" w:pos="426"/>
              </w:tabs>
              <w:snapToGrid w:val="0"/>
              <w:ind w:leftChars="-25" w:left="-45" w:rightChars="-25" w:right="-45"/>
              <w:jc w:val="center"/>
              <w:rPr>
                <w:color w:val="C45911" w:themeColor="accent2" w:themeShade="BF"/>
              </w:rPr>
            </w:pPr>
            <w:r>
              <w:t>Other receivables for which bad debt reserves are accrued according to the combination of credit risk characteristics</w:t>
            </w:r>
          </w:p>
        </w:tc>
        <w:tc>
          <w:tcPr>
            <w:tcW w:w="1511" w:type="dxa"/>
            <w:tcBorders>
              <w:top w:val="single" w:sz="12" w:space="0" w:color="auto"/>
            </w:tcBorders>
            <w:vAlign w:val="center"/>
          </w:tcPr>
          <w:p>
            <w:pPr>
              <w:jc w:val="center"/>
            </w:pPr>
            <w:r>
              <w:t>预付款时间</w:t>
            </w:r>
          </w:p>
          <w:p w:rsidR="00073169" w:rsidRPr="00D55399" w:rsidRDefault="00073169" w:rsidP="005A265B">
            <w:pPr>
              <w:tabs>
                <w:tab w:val="left" w:pos="196"/>
                <w:tab w:val="left" w:pos="426"/>
              </w:tabs>
              <w:snapToGrid w:val="0"/>
              <w:jc w:val="center"/>
              <w:rPr>
                <w:color w:val="C45911" w:themeColor="accent2" w:themeShade="BF"/>
              </w:rPr>
            </w:pPr>
            <w:r>
              <w:t>123,359,944.75</w:t>
            </w:r>
          </w:p>
        </w:tc>
        <w:tc>
          <w:tcPr>
            <w:tcW w:w="1470" w:type="dxa"/>
            <w:tcBorders>
              <w:top w:val="single" w:sz="12" w:space="0" w:color="auto"/>
            </w:tcBorders>
            <w:vAlign w:val="center"/>
          </w:tcPr>
          <w:p>
            <w:pPr>
              <w:jc w:val="center"/>
            </w:pPr>
            <w:r>
              <w:t>未结算原因</w:t>
            </w:r>
          </w:p>
          <w:p w:rsidR="00073169" w:rsidRPr="00D55399" w:rsidRDefault="00073169" w:rsidP="005A265B">
            <w:pPr>
              <w:tabs>
                <w:tab w:val="left" w:pos="196"/>
                <w:tab w:val="left" w:pos="426"/>
              </w:tabs>
              <w:snapToGrid w:val="0"/>
              <w:jc w:val="center"/>
              <w:rPr>
                <w:color w:val="C45911" w:themeColor="accent2" w:themeShade="BF"/>
              </w:rPr>
            </w:pPr>
            <w:r>
              <w:t>100.00</w:t>
            </w:r>
          </w:p>
        </w:tc>
      </w:tr>
      <w:tr w:rsidR="00073169" w:rsidRPr="00D55399" w:rsidTr="005A265B">
        <w:trPr>
          <w:trHeight w:val="340"/>
        </w:trPr>
        <w:tc>
          <w:tcPr>
            <w:tcW w:w="2586" w:type="dxa"/>
            <w:vAlign w:val="center"/>
          </w:tcPr>
          <w:p>
            <w:pPr/>
            <w:r>
              <w:t>上海北科工贸有限公司</w:t>
            </w:r>
          </w:p>
          <w:p w:rsidR="00073169" w:rsidRPr="00D55399" w:rsidRDefault="00073169" w:rsidP="005A265B">
            <w:pPr>
              <w:tabs>
                <w:tab w:val="left" w:pos="196"/>
                <w:tab w:val="left" w:pos="426"/>
              </w:tabs>
              <w:snapToGrid w:val="0"/>
              <w:rPr>
                <w:color w:val="C45911" w:themeColor="accent2" w:themeShade="BF"/>
              </w:rPr>
            </w:pPr>
            <w:r>
              <w:t>8,613,633.38</w:t>
            </w:r>
          </w:p>
        </w:tc>
        <w:tc>
          <w:tcPr>
            <w:tcW w:w="1512" w:type="dxa"/>
            <w:vAlign w:val="center"/>
          </w:tcPr>
          <w:p>
            <w:pPr>
              <w:jc w:val="right"/>
            </w:pPr>
            <w:r>
              <w:t>979,000.00</w:t>
            </w:r>
          </w:p>
          <w:p w:rsidR="00073169" w:rsidRPr="00D55399" w:rsidRDefault="00073169" w:rsidP="005A265B">
            <w:pPr>
              <w:tabs>
                <w:tab w:val="left" w:pos="196"/>
                <w:tab w:val="left" w:pos="426"/>
              </w:tabs>
              <w:snapToGrid w:val="0"/>
              <w:jc w:val="right"/>
              <w:rPr>
                <w:color w:val="C45911" w:themeColor="accent2" w:themeShade="BF"/>
              </w:rPr>
            </w:pPr>
            <w:r>
              <w:t>6.98</w:t>
            </w:r>
          </w:p>
        </w:tc>
        <w:tc>
          <w:tcPr>
            <w:tcW w:w="1554" w:type="dxa"/>
            <w:vAlign w:val="center"/>
          </w:tcPr>
          <w:p>
            <w:pPr>
              <w:jc w:val="right"/>
            </w:pPr>
            <w:r>
              <w:t>11.40</w:t>
            </w:r>
          </w:p>
          <w:p w:rsidR="00073169" w:rsidRPr="00D55399" w:rsidRDefault="00073169" w:rsidP="005A265B">
            <w:pPr>
              <w:tabs>
                <w:tab w:val="left" w:pos="196"/>
                <w:tab w:val="left" w:pos="426"/>
              </w:tabs>
              <w:snapToGrid w:val="0"/>
              <w:jc w:val="right"/>
              <w:rPr>
                <w:color w:val="C45911" w:themeColor="accent2" w:themeShade="BF"/>
              </w:rPr>
            </w:pPr>
            <w:r>
              <w:t>114,746,311.37</w:t>
            </w:r>
          </w:p>
        </w:tc>
        <w:tc>
          <w:tcPr>
            <w:tcW w:w="1511" w:type="dxa"/>
            <w:vAlign w:val="center"/>
          </w:tcPr>
          <w:p>
            <w:pPr>
              <w:jc w:val="center"/>
            </w:pPr>
            <w:r>
              <w:t>1年以内</w:t>
            </w:r>
          </w:p>
          <w:p w:rsidR="00073169" w:rsidRPr="00D55399" w:rsidRDefault="00073169" w:rsidP="005A265B">
            <w:pPr>
              <w:tabs>
                <w:tab w:val="left" w:pos="196"/>
                <w:tab w:val="left" w:pos="426"/>
              </w:tabs>
              <w:snapToGrid w:val="0"/>
              <w:jc w:val="center"/>
              <w:rPr>
                <w:color w:val="C45911" w:themeColor="accent2" w:themeShade="BF"/>
              </w:rPr>
            </w:pPr>
            <w:r>
              <w:t>Other receivables whose single amount is not significant but for which provision for bad debts is made separately</w:t>
            </w:r>
          </w:p>
        </w:tc>
        <w:tc>
          <w:tcPr>
            <w:tcW w:w="1470" w:type="dxa"/>
            <w:vAlign w:val="center"/>
          </w:tcPr>
          <w:p>
            <w:pPr>
              <w:jc w:val="center"/>
            </w:pPr>
            <w:r>
              <w:t>交易未完成</w:t>
            </w:r>
          </w:p>
          <w:p w:rsidR="00073169" w:rsidRPr="00D55399" w:rsidRDefault="00073169" w:rsidP="005A265B">
            <w:pPr>
              <w:tabs>
                <w:tab w:val="left" w:pos="196"/>
                <w:tab w:val="left" w:pos="426"/>
              </w:tabs>
              <w:snapToGrid w:val="0"/>
              <w:jc w:val="center"/>
              <w:rPr>
                <w:color w:val="C45911" w:themeColor="accent2" w:themeShade="BF"/>
              </w:rPr>
            </w:pPr>
            <w:r>
              <w:t>---</w:t>
            </w:r>
          </w:p>
        </w:tc>
      </w:tr>
      <w:tr w:rsidR="00073169" w:rsidRPr="00D55399" w:rsidTr="005A265B">
        <w:trPr>
          <w:trHeight w:val="340"/>
        </w:trPr>
        <w:tc>
          <w:tcPr>
            <w:tcW w:w="2586" w:type="dxa"/>
            <w:tcBorders>
              <w:bottom w:val="single" w:sz="12" w:space="0" w:color="auto"/>
            </w:tcBorders>
            <w:vAlign w:val="center"/>
          </w:tcPr>
          <w:p>
            <w:pPr>
              <w:jc w:val="center"/>
            </w:pPr>
            <w:r>
              <w:t>合计</w:t>
            </w:r>
          </w:p>
          <w:p w:rsidR="00073169" w:rsidRPr="00D55399" w:rsidRDefault="00073169" w:rsidP="005A265B">
            <w:pPr>
              <w:tabs>
                <w:tab w:val="left" w:pos="196"/>
                <w:tab w:val="left" w:pos="426"/>
              </w:tabs>
              <w:snapToGrid w:val="0"/>
              <w:jc w:val="center"/>
              <w:rPr>
                <w:color w:val="C45911" w:themeColor="accent2" w:themeShade="BF"/>
              </w:rPr>
            </w:pPr>
            <w:r>
              <w:t>---</w:t>
            </w:r>
          </w:p>
        </w:tc>
        <w:tc>
          <w:tcPr>
            <w:tcW w:w="1512" w:type="dxa"/>
            <w:tcBorders>
              <w:bottom w:val="single" w:sz="12" w:space="0" w:color="auto"/>
            </w:tcBorders>
            <w:vAlign w:val="center"/>
          </w:tcPr>
          <w:p>
            <w:pPr>
              <w:jc w:val="right"/>
            </w:pPr>
            <w:r>
              <w:t>979,000.00</w:t>
            </w:r>
          </w:p>
          <w:p w:rsidR="00073169" w:rsidRPr="00D55399" w:rsidRDefault="00073169" w:rsidP="005A265B">
            <w:pPr>
              <w:tabs>
                <w:tab w:val="left" w:pos="196"/>
                <w:tab w:val="left" w:pos="426"/>
              </w:tabs>
              <w:snapToGrid w:val="0"/>
              <w:jc w:val="right"/>
              <w:rPr>
                <w:color w:val="C45911" w:themeColor="accent2" w:themeShade="BF"/>
              </w:rPr>
            </w:pPr>
            <w:r>
              <w:t>---</w:t>
            </w:r>
          </w:p>
        </w:tc>
        <w:tc>
          <w:tcPr>
            <w:tcW w:w="1554" w:type="dxa"/>
            <w:tcBorders>
              <w:bottom w:val="single" w:sz="12" w:space="0" w:color="auto"/>
            </w:tcBorders>
            <w:vAlign w:val="center"/>
          </w:tcPr>
          <w:p>
            <w:pPr>
              <w:jc w:val="right"/>
            </w:pPr>
            <w:r>
              <w:t>11.40</w:t>
            </w:r>
          </w:p>
          <w:p w:rsidR="00073169" w:rsidRPr="00D55399" w:rsidRDefault="00073169" w:rsidP="005A265B">
            <w:pPr>
              <w:tabs>
                <w:tab w:val="left" w:pos="196"/>
                <w:tab w:val="left" w:pos="426"/>
              </w:tabs>
              <w:snapToGrid w:val="0"/>
              <w:jc w:val="right"/>
              <w:rPr>
                <w:color w:val="C45911" w:themeColor="accent2" w:themeShade="BF"/>
              </w:rPr>
            </w:pPr>
            <w:r>
              <w:t>---</w:t>
            </w:r>
          </w:p>
        </w:tc>
        <w:tc>
          <w:tcPr>
            <w:tcW w:w="1511" w:type="dxa"/>
            <w:tcBorders>
              <w:bottom w:val="single" w:sz="12" w:space="0" w:color="auto"/>
            </w:tcBorders>
            <w:vAlign w:val="center"/>
          </w:tcPr>
          <w:p>
            <w:pPr/>
          </w:p>
          <w:p w:rsidR="00073169" w:rsidRPr="00D55399" w:rsidRDefault="00073169" w:rsidP="005A265B">
            <w:pPr>
              <w:tabs>
                <w:tab w:val="left" w:pos="196"/>
                <w:tab w:val="left" w:pos="426"/>
              </w:tabs>
              <w:snapToGrid w:val="0"/>
              <w:rPr>
                <w:color w:val="C45911" w:themeColor="accent2" w:themeShade="BF"/>
              </w:rPr>
            </w:pPr>
            <w:r>
              <w:t>---</w:t>
            </w:r>
          </w:p>
        </w:tc>
        <w:tc>
          <w:tcPr>
            <w:tcW w:w="1470" w:type="dxa"/>
            <w:tcBorders>
              <w:bottom w:val="single" w:sz="12" w:space="0" w:color="auto"/>
            </w:tcBorders>
            <w:vAlign w:val="center"/>
          </w:tcPr>
          <w:p>
            <w:pPr/>
          </w:p>
          <w:p w:rsidR="00073169" w:rsidRPr="00D55399" w:rsidRDefault="00073169" w:rsidP="005A265B">
            <w:pPr>
              <w:tabs>
                <w:tab w:val="left" w:pos="196"/>
                <w:tab w:val="left" w:pos="426"/>
              </w:tabs>
              <w:snapToGrid w:val="0"/>
              <w:rPr>
                <w:color w:val="C45911" w:themeColor="accent2" w:themeShade="BF"/>
              </w:rPr>
            </w:pPr>
            <w:r>
              <w:t>Total</w:t>
            </w:r>
          </w:p>
        </w:tc>
      </w:tr>
    </w:tbl>
    <w:p w:rsidR="00073169" w:rsidRPr="00D55399" w:rsidRDefault="00073169" w:rsidP="00073169">
      <w:pPr>
        <w:tabs>
          <w:tab w:val="left" w:pos="196"/>
          <w:tab w:val="left" w:pos="426"/>
        </w:tabs>
        <w:adjustRightInd w:val="0"/>
        <w:snapToGrid w:val="0"/>
        <w:spacing w:before="240" w:line="360" w:lineRule="auto"/>
        <w:ind w:firstLineChars="200" w:firstLine="361"/>
        <w:rPr>
          <w:color w:val="C45911" w:themeColor="accent2" w:themeShade="BF"/>
          <w:szCs w:val="21"/>
        </w:rPr>
      </w:pPr>
      <w:r w:rsidRPr="00D55399">
        <w:rPr>
          <w:b/>
          <w:bCs/>
          <w:color w:val="C45911" w:themeColor="accent2" w:themeShade="BF"/>
          <w:szCs w:val="21"/>
        </w:rPr>
        <w:t>3</w:t>
      </w:r>
      <w:r w:rsidRPr="00D55399">
        <w:rPr>
          <w:b/>
          <w:bCs/>
          <w:color w:val="C45911" w:themeColor="accent2" w:themeShade="BF"/>
          <w:szCs w:val="21"/>
        </w:rPr>
        <w:t>．</w:t>
      </w:r>
      <w:r w:rsidRPr="00D55399">
        <w:rPr>
          <w:b/>
          <w:bCs/>
          <w:color w:val="C45911" w:themeColor="accent2" w:themeShade="BF"/>
          <w:szCs w:val="21"/>
        </w:rPr>
        <w:tab/>
      </w:r>
      <w:r w:rsidRPr="00D55399">
        <w:rPr>
          <w:b/>
          <w:bCs/>
          <w:color w:val="C45911" w:themeColor="accent2" w:themeShade="BF"/>
          <w:szCs w:val="21"/>
        </w:rPr>
        <w:t>期末</w:t>
      </w:r>
      <w:r w:rsidRPr="00D55399">
        <w:rPr>
          <w:rFonts w:hint="eastAsia"/>
          <w:b/>
          <w:bCs/>
          <w:color w:val="C45911" w:themeColor="accent2" w:themeShade="BF"/>
          <w:szCs w:val="21"/>
        </w:rPr>
        <w:t>预付款项中</w:t>
      </w:r>
      <w:r w:rsidRPr="00D55399">
        <w:rPr>
          <w:b/>
          <w:bCs/>
          <w:color w:val="C45911" w:themeColor="accent2" w:themeShade="BF"/>
          <w:szCs w:val="21"/>
        </w:rPr>
        <w:t>无预付关联方款项。</w:t>
      </w:r>
    </w:p>
    <w:p>
      <w:pPr/>
      <w:r>
        <w:t>123,359,944.75</w:t>
      </w:r>
    </w:p>
    <w:p w:rsidR="00073169" w:rsidRPr="00D55399"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t>其他应收款</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492"/>
        <w:gridCol w:w="2331"/>
        <w:gridCol w:w="2705"/>
      </w:tblGrid>
      <w:tr w:rsidR="00073169" w:rsidRPr="00D55399" w:rsidTr="005A265B">
        <w:trPr>
          <w:trHeight w:val="340"/>
          <w:tblHeader/>
        </w:trPr>
        <w:tc>
          <w:tcPr>
            <w:tcW w:w="3492" w:type="dxa"/>
            <w:tcBorders>
              <w:top w:val="single" w:sz="12" w:space="0" w:color="auto"/>
            </w:tcBorders>
            <w:vAlign w:val="center"/>
          </w:tcPr>
          <w:p>
            <w:pPr>
              <w:jc w:val="center"/>
            </w:pPr>
            <w:r>
              <w:t>项目</w:t>
            </w:r>
          </w:p>
          <w:p w:rsidR="00073169" w:rsidRPr="00D55399" w:rsidRDefault="00073169" w:rsidP="005A265B">
            <w:pPr>
              <w:tabs>
                <w:tab w:val="left" w:pos="196"/>
                <w:tab w:val="left" w:pos="426"/>
                <w:tab w:val="left" w:pos="1134"/>
              </w:tabs>
              <w:snapToGrid w:val="0"/>
              <w:jc w:val="center"/>
              <w:rPr>
                <w:color w:val="C45911" w:themeColor="accent2" w:themeShade="BF"/>
              </w:rPr>
            </w:pPr>
            <w:r>
              <w:t>8,613,633.38</w:t>
            </w:r>
          </w:p>
        </w:tc>
        <w:tc>
          <w:tcPr>
            <w:tcW w:w="2331" w:type="dxa"/>
            <w:tcBorders>
              <w:top w:val="single" w:sz="12" w:space="0" w:color="auto"/>
            </w:tcBorders>
            <w:vAlign w:val="center"/>
          </w:tcPr>
          <w:p>
            <w:pPr>
              <w:jc w:val="center"/>
            </w:pPr>
            <w:r>
              <w:t>期末余额</w:t>
            </w:r>
          </w:p>
          <w:p w:rsidR="00073169" w:rsidRPr="00D55399" w:rsidRDefault="00073169" w:rsidP="005A265B">
            <w:pPr>
              <w:tabs>
                <w:tab w:val="left" w:pos="196"/>
                <w:tab w:val="left" w:pos="426"/>
                <w:tab w:val="left" w:pos="1134"/>
              </w:tabs>
              <w:snapToGrid w:val="0"/>
              <w:jc w:val="center"/>
              <w:rPr>
                <w:color w:val="C45911" w:themeColor="accent2" w:themeShade="BF"/>
              </w:rPr>
            </w:pPr>
            <w:r>
              <w:t>6.98</w:t>
            </w:r>
          </w:p>
        </w:tc>
        <w:tc>
          <w:tcPr>
            <w:tcW w:w="2705" w:type="dxa"/>
            <w:tcBorders>
              <w:top w:val="single" w:sz="12" w:space="0" w:color="auto"/>
            </w:tcBorders>
            <w:vAlign w:val="center"/>
          </w:tcPr>
          <w:p>
            <w:pPr>
              <w:jc w:val="center"/>
            </w:pPr>
            <w:r>
              <w:t>期初余额</w:t>
            </w:r>
          </w:p>
          <w:p w:rsidR="00073169" w:rsidRPr="00D55399" w:rsidRDefault="00073169" w:rsidP="005A265B">
            <w:pPr>
              <w:tabs>
                <w:tab w:val="left" w:pos="196"/>
                <w:tab w:val="left" w:pos="426"/>
                <w:tab w:val="left" w:pos="1134"/>
              </w:tabs>
              <w:snapToGrid w:val="0"/>
              <w:jc w:val="center"/>
              <w:rPr>
                <w:color w:val="C45911" w:themeColor="accent2" w:themeShade="BF"/>
              </w:rPr>
            </w:pPr>
            <w:r>
              <w:t>114,746,311.37</w:t>
            </w:r>
          </w:p>
        </w:tc>
      </w:tr>
      <w:tr w:rsidR="00073169" w:rsidRPr="00D55399" w:rsidTr="005A265B">
        <w:trPr>
          <w:trHeight w:val="340"/>
        </w:trPr>
        <w:tc>
          <w:tcPr>
            <w:tcW w:w="3492" w:type="dxa"/>
            <w:vAlign w:val="center"/>
          </w:tcPr>
          <w:p>
            <w:pPr/>
            <w:r>
              <w:t>应收利息</w:t>
            </w:r>
          </w:p>
          <w:p w:rsidR="00073169" w:rsidRPr="00D55399" w:rsidRDefault="00073169" w:rsidP="005A265B">
            <w:pPr>
              <w:tabs>
                <w:tab w:val="left" w:pos="196"/>
                <w:tab w:val="left" w:pos="426"/>
                <w:tab w:val="left" w:pos="1134"/>
              </w:tabs>
              <w:snapToGrid w:val="0"/>
              <w:rPr>
                <w:color w:val="C45911" w:themeColor="accent2" w:themeShade="BF"/>
              </w:rPr>
            </w:pPr>
            <w:r/>
          </w:p>
        </w:tc>
        <w:tc>
          <w:tcPr>
            <w:tcW w:w="2331" w:type="dxa"/>
            <w:vAlign w:val="center"/>
          </w:tcPr>
          <w:p>
            <w:pPr>
              <w:jc w:val="right"/>
            </w:pPr>
            <w:r>
              <w:t>1,523,890.39</w:t>
            </w:r>
          </w:p>
          <w:p w:rsidR="00073169" w:rsidRPr="00D55399" w:rsidRDefault="00073169" w:rsidP="005A265B">
            <w:pPr>
              <w:tabs>
                <w:tab w:val="left" w:pos="196"/>
                <w:tab w:val="left" w:pos="426"/>
              </w:tabs>
              <w:snapToGrid w:val="0"/>
              <w:jc w:val="right"/>
              <w:rPr>
                <w:color w:val="C45911" w:themeColor="accent2" w:themeShade="BF"/>
              </w:rPr>
            </w:pPr>
            <w:r>
              <w:t>Description of classification of other receivables:</w:t>
            </w:r>
          </w:p>
        </w:tc>
        <w:tc>
          <w:tcPr>
            <w:tcW w:w="2705" w:type="dxa"/>
            <w:vAlign w:val="center"/>
          </w:tcPr>
          <w:p>
            <w:pPr>
              <w:jc w:val="right"/>
            </w:pPr>
            <w:r>
              <w:t>1,427,177.47</w:t>
            </w:r>
          </w:p>
          <w:p w:rsidR="00073169" w:rsidRPr="00D55399" w:rsidRDefault="00073169" w:rsidP="005A265B">
            <w:pPr>
              <w:tabs>
                <w:tab w:val="left" w:pos="196"/>
                <w:tab w:val="left" w:pos="426"/>
              </w:tabs>
              <w:snapToGrid w:val="0"/>
              <w:jc w:val="right"/>
              <w:rPr>
                <w:color w:val="C45911" w:themeColor="accent2" w:themeShade="BF"/>
              </w:rPr>
            </w:pPr>
            <w:r>
              <w:t>Other receivables with significant single amount at the end of the period and provision for bad debts separately</w:t>
            </w:r>
          </w:p>
        </w:tc>
      </w:tr>
      <w:tr w:rsidR="00073169" w:rsidRPr="00D55399" w:rsidTr="005A265B">
        <w:trPr>
          <w:trHeight w:val="340"/>
        </w:trPr>
        <w:tc>
          <w:tcPr>
            <w:tcW w:w="3492" w:type="dxa"/>
            <w:vAlign w:val="center"/>
          </w:tcPr>
          <w:p>
            <w:pPr/>
            <w:r>
              <w:t>应收股利</w:t>
            </w:r>
          </w:p>
          <w:p w:rsidR="00073169" w:rsidRPr="00D55399" w:rsidRDefault="00073169" w:rsidP="005A265B">
            <w:pPr>
              <w:tabs>
                <w:tab w:val="left" w:pos="196"/>
                <w:tab w:val="left" w:pos="426"/>
                <w:tab w:val="left" w:pos="1134"/>
              </w:tabs>
              <w:snapToGrid w:val="0"/>
              <w:rPr>
                <w:color w:val="C45911" w:themeColor="accent2" w:themeShade="BF"/>
              </w:rPr>
            </w:pPr>
            <w:r>
              <w:t>Unit name</w:t>
            </w:r>
          </w:p>
        </w:tc>
        <w:tc>
          <w:tcPr>
            <w:tcW w:w="2331" w:type="dxa"/>
            <w:vAlign w:val="center"/>
          </w:tcPr>
          <w:p>
            <w:pPr>
              <w:jc w:val="right"/>
            </w:pPr>
            <w:r>
              <w:t>---</w:t>
            </w:r>
          </w:p>
          <w:p w:rsidR="00073169" w:rsidRPr="00D55399" w:rsidRDefault="00073169" w:rsidP="005A265B">
            <w:pPr>
              <w:tabs>
                <w:tab w:val="left" w:pos="196"/>
                <w:tab w:val="left" w:pos="426"/>
              </w:tabs>
              <w:snapToGrid w:val="0"/>
              <w:jc w:val="right"/>
              <w:rPr>
                <w:color w:val="C45911" w:themeColor="accent2" w:themeShade="BF"/>
              </w:rPr>
            </w:pPr>
            <w:r>
              <w:t>Closing balance</w:t>
            </w:r>
          </w:p>
        </w:tc>
        <w:tc>
          <w:tcPr>
            <w:tcW w:w="2705" w:type="dxa"/>
            <w:vAlign w:val="center"/>
          </w:tcPr>
          <w:p>
            <w:pPr>
              <w:jc w:val="right"/>
            </w:pPr>
            <w:r>
              <w:t>---</w:t>
            </w:r>
          </w:p>
          <w:p w:rsidR="00073169" w:rsidRPr="00D55399" w:rsidRDefault="00073169" w:rsidP="005A265B">
            <w:pPr>
              <w:tabs>
                <w:tab w:val="left" w:pos="196"/>
                <w:tab w:val="left" w:pos="426"/>
              </w:tabs>
              <w:snapToGrid w:val="0"/>
              <w:jc w:val="right"/>
              <w:rPr>
                <w:color w:val="C45911" w:themeColor="accent2" w:themeShade="BF"/>
              </w:rPr>
            </w:pPr>
            <w:r>
              <w:t>Unit name</w:t>
            </w:r>
          </w:p>
        </w:tc>
      </w:tr>
      <w:tr w:rsidR="00073169" w:rsidRPr="00D55399" w:rsidTr="005A265B">
        <w:trPr>
          <w:trHeight w:val="340"/>
        </w:trPr>
        <w:tc>
          <w:tcPr>
            <w:tcW w:w="3492" w:type="dxa"/>
            <w:vAlign w:val="center"/>
          </w:tcPr>
          <w:p>
            <w:pPr/>
            <w:r>
              <w:t>其他应收款</w:t>
            </w:r>
          </w:p>
          <w:p w:rsidR="00073169" w:rsidRPr="00D55399" w:rsidRDefault="00073169" w:rsidP="005A265B">
            <w:pPr>
              <w:tabs>
                <w:tab w:val="left" w:pos="196"/>
                <w:tab w:val="left" w:pos="426"/>
                <w:tab w:val="left" w:pos="1134"/>
              </w:tabs>
              <w:snapToGrid w:val="0"/>
              <w:rPr>
                <w:color w:val="C45911" w:themeColor="accent2" w:themeShade="BF"/>
              </w:rPr>
            </w:pPr>
            <w:r>
              <w:t>Other receivables</w:t>
            </w:r>
          </w:p>
        </w:tc>
        <w:tc>
          <w:tcPr>
            <w:tcW w:w="2331" w:type="dxa"/>
            <w:vAlign w:val="center"/>
          </w:tcPr>
          <w:p>
            <w:pPr>
              <w:jc w:val="right"/>
            </w:pPr>
            <w:r>
              <w:t>71,437,040.66</w:t>
            </w:r>
          </w:p>
          <w:p w:rsidR="00073169" w:rsidRPr="00D55399" w:rsidRDefault="00073169" w:rsidP="005A265B">
            <w:pPr>
              <w:tabs>
                <w:tab w:val="left" w:pos="196"/>
                <w:tab w:val="left" w:pos="426"/>
              </w:tabs>
              <w:snapToGrid w:val="0"/>
              <w:jc w:val="right"/>
              <w:rPr>
                <w:color w:val="C45911" w:themeColor="accent2" w:themeShade="BF"/>
              </w:rPr>
            </w:pPr>
            <w:r>
              <w:t>Allowance for bad debts</w:t>
            </w:r>
          </w:p>
        </w:tc>
        <w:tc>
          <w:tcPr>
            <w:tcW w:w="2705" w:type="dxa"/>
            <w:vAlign w:val="center"/>
          </w:tcPr>
          <w:p>
            <w:pPr>
              <w:jc w:val="right"/>
            </w:pPr>
            <w:r>
              <w:t>114,746,311.37</w:t>
            </w:r>
          </w:p>
          <w:p w:rsidR="00073169" w:rsidRPr="00D55399" w:rsidRDefault="00073169" w:rsidP="005A265B">
            <w:pPr>
              <w:tabs>
                <w:tab w:val="left" w:pos="196"/>
                <w:tab w:val="left" w:pos="426"/>
              </w:tabs>
              <w:snapToGrid w:val="0"/>
              <w:jc w:val="right"/>
              <w:rPr>
                <w:color w:val="C45911" w:themeColor="accent2" w:themeShade="BF"/>
              </w:rPr>
            </w:pPr>
            <w:r>
              <w:t>Accrual proportion (%)</w:t>
            </w:r>
          </w:p>
        </w:tc>
      </w:tr>
      <w:tr w:rsidR="00073169" w:rsidRPr="00D55399" w:rsidTr="005A265B">
        <w:trPr>
          <w:trHeight w:val="340"/>
        </w:trPr>
        <w:tc>
          <w:tcPr>
            <w:tcW w:w="3492" w:type="dxa"/>
            <w:tcBorders>
              <w:bottom w:val="single" w:sz="12" w:space="0" w:color="auto"/>
            </w:tcBorders>
            <w:vAlign w:val="center"/>
          </w:tcPr>
          <w:p>
            <w:pPr>
              <w:jc w:val="center"/>
            </w:pPr>
            <w:r>
              <w:t>合计</w:t>
            </w:r>
          </w:p>
          <w:p w:rsidR="00073169" w:rsidRPr="00D55399" w:rsidRDefault="00073169" w:rsidP="005A265B">
            <w:pPr>
              <w:tabs>
                <w:tab w:val="left" w:pos="196"/>
                <w:tab w:val="left" w:pos="426"/>
                <w:tab w:val="left" w:pos="1134"/>
              </w:tabs>
              <w:snapToGrid w:val="0"/>
              <w:jc w:val="center"/>
              <w:rPr>
                <w:color w:val="C45911" w:themeColor="accent2" w:themeShade="BF"/>
              </w:rPr>
            </w:pPr>
            <w:r>
              <w:t>Reason for withdrawal</w:t>
            </w:r>
          </w:p>
        </w:tc>
        <w:tc>
          <w:tcPr>
            <w:tcW w:w="2331" w:type="dxa"/>
            <w:vAlign w:val="center"/>
          </w:tcPr>
          <w:p>
            <w:pPr>
              <w:jc w:val="right"/>
            </w:pPr>
            <w:r>
              <w:t>72,960,931.05</w:t>
            </w:r>
          </w:p>
          <w:p w:rsidR="00073169" w:rsidRPr="00D55399" w:rsidRDefault="00073169" w:rsidP="005A265B">
            <w:pPr>
              <w:tabs>
                <w:tab w:val="left" w:pos="196"/>
                <w:tab w:val="left" w:pos="426"/>
              </w:tabs>
              <w:snapToGrid w:val="0"/>
              <w:jc w:val="right"/>
              <w:rPr>
                <w:color w:val="C45911" w:themeColor="accent2" w:themeShade="BF"/>
              </w:rPr>
            </w:pPr>
            <w:r>
              <w:t>Shenzhen Xifeng Jiaye Investment Co., Ltd.</w:t>
            </w:r>
          </w:p>
        </w:tc>
        <w:tc>
          <w:tcPr>
            <w:tcW w:w="2705" w:type="dxa"/>
            <w:vAlign w:val="center"/>
          </w:tcPr>
          <w:p>
            <w:pPr>
              <w:jc w:val="right"/>
            </w:pPr>
            <w:r>
              <w:t>116,173,488.84</w:t>
            </w:r>
          </w:p>
          <w:p w:rsidR="00073169" w:rsidRPr="00D55399" w:rsidRDefault="00073169" w:rsidP="005A265B">
            <w:pPr>
              <w:tabs>
                <w:tab w:val="left" w:pos="196"/>
                <w:tab w:val="left" w:pos="426"/>
              </w:tabs>
              <w:snapToGrid w:val="0"/>
              <w:jc w:val="right"/>
              <w:rPr>
                <w:color w:val="C45911" w:themeColor="accent2" w:themeShade="BF"/>
              </w:rPr>
            </w:pPr>
            <w:r>
              <w:t>116,620,000.00</w:t>
            </w:r>
          </w:p>
        </w:tc>
      </w:tr>
    </w:tbl>
    <w:p w:rsidR="00073169" w:rsidRPr="00D55399" w:rsidRDefault="00073169" w:rsidP="00073169">
      <w:pPr>
        <w:pStyle w:val="af6"/>
        <w:widowControl w:val="0"/>
        <w:tabs>
          <w:tab w:val="clear" w:pos="714"/>
        </w:tabs>
        <w:spacing w:beforeLines="50" w:before="156" w:line="360" w:lineRule="auto"/>
        <w:ind w:left="0" w:firstLineChars="200" w:firstLine="422"/>
        <w:outlineLvl w:val="2"/>
        <w:rPr>
          <w:rFonts w:ascii="Times New Roman" w:hAnsi="Times New Roman"/>
          <w:color w:val="C45911" w:themeColor="accent2" w:themeShade="BF"/>
        </w:rPr>
      </w:pPr>
      <w:r w:rsidRPr="00D55399">
        <w:rPr>
          <w:rFonts w:ascii="Times New Roman" w:hAnsi="Times New Roman"/>
          <w:color w:val="C45911" w:themeColor="accent2" w:themeShade="BF"/>
        </w:rPr>
        <w:t>（一）应收利息</w:t>
      </w:r>
    </w:p>
    <w:p>
      <w:pPr>
        <w:pStyle w:val="af6"/>
      </w:pPr>
      <w:r>
        <w:t>58,310,000.00</w:t>
      </w:r>
    </w:p>
    <w:p w:rsidR="00073169" w:rsidRPr="00D55399" w:rsidRDefault="00073169" w:rsidP="00483F60">
      <w:pPr>
        <w:pStyle w:val="afd"/>
        <w:widowControl w:val="0"/>
        <w:numPr>
          <w:ilvl w:val="0"/>
          <w:numId w:val="12"/>
        </w:numPr>
        <w:tabs>
          <w:tab w:val="clear" w:pos="1273"/>
        </w:tabs>
        <w:spacing w:line="360" w:lineRule="auto"/>
        <w:ind w:leftChars="0" w:left="0" w:firstLineChars="200" w:firstLine="422"/>
        <w:outlineLvl w:val="3"/>
        <w:rPr>
          <w:rFonts w:ascii="Times New Roman" w:hAnsi="Times New Roman"/>
          <w:color w:val="C45911" w:themeColor="accent2" w:themeShade="BF"/>
        </w:rPr>
      </w:pPr>
      <w:r>
        <w:t>应收利息分类</w:t>
      </w:r>
    </w:p>
    <w:tbl>
      <w:tblPr>
        <w:tblW w:w="8647"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006"/>
        <w:gridCol w:w="2771"/>
        <w:gridCol w:w="2870"/>
      </w:tblGrid>
      <w:tr w:rsidR="00073169" w:rsidRPr="00D55399" w:rsidTr="005A265B">
        <w:trPr>
          <w:trHeight w:val="340"/>
          <w:tblHeader/>
        </w:trPr>
        <w:tc>
          <w:tcPr>
            <w:tcW w:w="3006" w:type="dxa"/>
            <w:tcBorders>
              <w:top w:val="single" w:sz="12" w:space="0" w:color="auto"/>
            </w:tcBorders>
            <w:vAlign w:val="center"/>
          </w:tcPr>
          <w:p>
            <w:pPr>
              <w:jc w:val="center"/>
            </w:pPr>
            <w:r>
              <w:t>项目</w:t>
            </w:r>
          </w:p>
          <w:p w:rsidR="00073169" w:rsidRPr="00D55399" w:rsidRDefault="00073169" w:rsidP="005A265B">
            <w:pPr>
              <w:tabs>
                <w:tab w:val="left" w:pos="196"/>
                <w:tab w:val="left" w:pos="426"/>
              </w:tabs>
              <w:snapToGrid w:val="0"/>
              <w:jc w:val="center"/>
              <w:rPr>
                <w:color w:val="C45911" w:themeColor="accent2" w:themeShade="BF"/>
              </w:rPr>
            </w:pPr>
            <w:r>
              <w:t>Failure to pay as agreed</w:t>
            </w:r>
          </w:p>
        </w:tc>
        <w:tc>
          <w:tcPr>
            <w:tcW w:w="2771" w:type="dxa"/>
            <w:tcBorders>
              <w:top w:val="single" w:sz="12" w:space="0" w:color="auto"/>
            </w:tcBorders>
            <w:vAlign w:val="center"/>
          </w:tcPr>
          <w:p>
            <w:pPr>
              <w:jc w:val="center"/>
            </w:pPr>
            <w:r>
              <w:t>期末余额</w:t>
            </w:r>
          </w:p>
          <w:p w:rsidR="00073169" w:rsidRPr="00D55399" w:rsidRDefault="00073169" w:rsidP="005A265B">
            <w:pPr>
              <w:tabs>
                <w:tab w:val="left" w:pos="196"/>
                <w:tab w:val="left" w:pos="426"/>
              </w:tabs>
              <w:snapToGrid w:val="0"/>
              <w:jc w:val="center"/>
              <w:rPr>
                <w:color w:val="C45911" w:themeColor="accent2" w:themeShade="BF"/>
              </w:rPr>
            </w:pPr>
            <w:r/>
          </w:p>
        </w:tc>
        <w:tc>
          <w:tcPr>
            <w:tcW w:w="2870" w:type="dxa"/>
            <w:tcBorders>
              <w:top w:val="single" w:sz="12" w:space="0" w:color="auto"/>
            </w:tcBorders>
            <w:vAlign w:val="center"/>
          </w:tcPr>
          <w:p>
            <w:pPr>
              <w:jc w:val="center"/>
            </w:pPr>
            <w:r>
              <w:t>期初余额</w:t>
            </w:r>
          </w:p>
          <w:p w:rsidR="00073169" w:rsidRPr="00D55399" w:rsidRDefault="00073169" w:rsidP="005A265B">
            <w:pPr>
              <w:tabs>
                <w:tab w:val="left" w:pos="196"/>
                <w:tab w:val="left" w:pos="426"/>
              </w:tabs>
              <w:snapToGrid w:val="0"/>
              <w:jc w:val="center"/>
              <w:rPr>
                <w:color w:val="C45911" w:themeColor="accent2" w:themeShade="BF"/>
              </w:rPr>
            </w:pPr>
            <w:r>
              <w:t>Other receivables in the portfolio for which bad debt reserves are accrued according to aging analysis method</w:t>
            </w:r>
          </w:p>
        </w:tc>
      </w:tr>
      <w:tr w:rsidR="00073169" w:rsidRPr="00D55399" w:rsidTr="005A265B">
        <w:trPr>
          <w:trHeight w:val="340"/>
        </w:trPr>
        <w:tc>
          <w:tcPr>
            <w:tcW w:w="3006" w:type="dxa"/>
            <w:vAlign w:val="center"/>
          </w:tcPr>
          <w:p>
            <w:pPr/>
            <w:r>
              <w:t>应收定期存款利息</w:t>
            </w:r>
          </w:p>
          <w:p w:rsidR="00073169" w:rsidRPr="00D55399" w:rsidRDefault="00073169" w:rsidP="005A265B">
            <w:pPr>
              <w:tabs>
                <w:tab w:val="left" w:pos="196"/>
                <w:tab w:val="left" w:pos="426"/>
              </w:tabs>
              <w:snapToGrid w:val="0"/>
              <w:rPr>
                <w:color w:val="C45911" w:themeColor="accent2" w:themeShade="BF"/>
              </w:rPr>
            </w:pPr>
            <w:r>
              <w:t>Aging</w:t>
            </w:r>
          </w:p>
        </w:tc>
        <w:tc>
          <w:tcPr>
            <w:tcW w:w="2771" w:type="dxa"/>
            <w:vAlign w:val="center"/>
          </w:tcPr>
          <w:p>
            <w:pPr>
              <w:jc w:val="right"/>
            </w:pPr>
            <w:r>
              <w:t>1,523,890.39</w:t>
            </w:r>
          </w:p>
          <w:p w:rsidR="00073169" w:rsidRPr="00D55399" w:rsidRDefault="00073169" w:rsidP="005A265B">
            <w:pPr>
              <w:tabs>
                <w:tab w:val="left" w:pos="196"/>
                <w:tab w:val="left" w:pos="426"/>
              </w:tabs>
              <w:snapToGrid w:val="0"/>
              <w:jc w:val="right"/>
              <w:rPr>
                <w:color w:val="C45911" w:themeColor="accent2" w:themeShade="BF"/>
              </w:rPr>
            </w:pPr>
            <w:r>
              <w:t>Closing balance</w:t>
            </w:r>
          </w:p>
        </w:tc>
        <w:tc>
          <w:tcPr>
            <w:tcW w:w="2870" w:type="dxa"/>
            <w:vAlign w:val="center"/>
          </w:tcPr>
          <w:p>
            <w:pPr>
              <w:jc w:val="right"/>
            </w:pPr>
            <w:r>
              <w:t>1,427,177.47</w:t>
            </w:r>
          </w:p>
          <w:p w:rsidR="00073169" w:rsidRPr="00D55399" w:rsidRDefault="00073169" w:rsidP="005A265B">
            <w:pPr>
              <w:tabs>
                <w:tab w:val="left" w:pos="196"/>
                <w:tab w:val="left" w:pos="426"/>
              </w:tabs>
              <w:snapToGrid w:val="0"/>
              <w:jc w:val="right"/>
              <w:rPr>
                <w:color w:val="C45911" w:themeColor="accent2" w:themeShade="BF"/>
              </w:rPr>
            </w:pPr>
            <w:r>
              <w:t>Aging</w:t>
            </w:r>
          </w:p>
        </w:tc>
      </w:tr>
      <w:tr w:rsidR="00073169" w:rsidRPr="00D55399" w:rsidTr="005A265B">
        <w:trPr>
          <w:trHeight w:val="340"/>
        </w:trPr>
        <w:tc>
          <w:tcPr>
            <w:tcW w:w="3006" w:type="dxa"/>
            <w:tcBorders>
              <w:bottom w:val="single" w:sz="12" w:space="0" w:color="auto"/>
            </w:tcBorders>
            <w:vAlign w:val="center"/>
          </w:tcPr>
          <w:p>
            <w:pPr>
              <w:jc w:val="center"/>
            </w:pPr>
            <w:r>
              <w:t>合计</w:t>
            </w:r>
          </w:p>
          <w:p w:rsidR="00073169" w:rsidRPr="00D55399" w:rsidRDefault="00073169" w:rsidP="005A265B">
            <w:pPr>
              <w:tabs>
                <w:tab w:val="left" w:pos="196"/>
                <w:tab w:val="left" w:pos="426"/>
              </w:tabs>
              <w:snapToGrid w:val="0"/>
              <w:jc w:val="center"/>
              <w:rPr>
                <w:color w:val="C45911" w:themeColor="accent2" w:themeShade="BF"/>
              </w:rPr>
            </w:pPr>
            <w:r>
              <w:t>Other receivables</w:t>
            </w:r>
          </w:p>
        </w:tc>
        <w:tc>
          <w:tcPr>
            <w:tcW w:w="2771" w:type="dxa"/>
            <w:tcBorders>
              <w:bottom w:val="single" w:sz="12" w:space="0" w:color="auto"/>
            </w:tcBorders>
            <w:vAlign w:val="center"/>
          </w:tcPr>
          <w:p>
            <w:pPr>
              <w:jc w:val="right"/>
            </w:pPr>
            <w:r>
              <w:t>1,523,890.39</w:t>
            </w:r>
          </w:p>
          <w:p w:rsidR="00073169" w:rsidRPr="00D55399" w:rsidRDefault="00073169" w:rsidP="005A265B">
            <w:pPr>
              <w:tabs>
                <w:tab w:val="left" w:pos="196"/>
                <w:tab w:val="left" w:pos="426"/>
              </w:tabs>
              <w:snapToGrid w:val="0"/>
              <w:jc w:val="right"/>
              <w:rPr>
                <w:color w:val="C45911" w:themeColor="accent2" w:themeShade="BF"/>
              </w:rPr>
            </w:pPr>
            <w:r>
              <w:t>Allowance for bad debts</w:t>
            </w:r>
          </w:p>
        </w:tc>
        <w:tc>
          <w:tcPr>
            <w:tcW w:w="2870" w:type="dxa"/>
            <w:tcBorders>
              <w:bottom w:val="single" w:sz="12" w:space="0" w:color="auto"/>
            </w:tcBorders>
            <w:vAlign w:val="center"/>
          </w:tcPr>
          <w:p>
            <w:pPr>
              <w:jc w:val="right"/>
            </w:pPr>
            <w:r>
              <w:t>1,427,177.47</w:t>
            </w:r>
          </w:p>
          <w:p w:rsidR="00073169" w:rsidRPr="00D55399" w:rsidRDefault="00073169" w:rsidP="005A265B">
            <w:pPr>
              <w:tabs>
                <w:tab w:val="left" w:pos="196"/>
                <w:tab w:val="left" w:pos="426"/>
              </w:tabs>
              <w:snapToGrid w:val="0"/>
              <w:jc w:val="right"/>
              <w:rPr>
                <w:color w:val="C45911" w:themeColor="accent2" w:themeShade="BF"/>
              </w:rPr>
            </w:pPr>
            <w:r>
              <w:t>Accrual proportion (%)</w:t>
            </w:r>
          </w:p>
        </w:tc>
      </w:tr>
    </w:tbl>
    <w:p w:rsidR="00073169" w:rsidRPr="00D55399" w:rsidRDefault="00073169" w:rsidP="00073169">
      <w:pPr>
        <w:pStyle w:val="af6"/>
        <w:widowControl w:val="0"/>
        <w:tabs>
          <w:tab w:val="clear" w:pos="714"/>
        </w:tabs>
        <w:spacing w:beforeLines="100" w:before="312" w:line="360" w:lineRule="auto"/>
        <w:ind w:left="422" w:firstLine="0"/>
        <w:outlineLvl w:val="2"/>
        <w:rPr>
          <w:rFonts w:ascii="Times New Roman" w:hAnsi="Times New Roman"/>
          <w:color w:val="C45911" w:themeColor="accent2" w:themeShade="BF"/>
        </w:rPr>
      </w:pPr>
      <w:r w:rsidRPr="00D55399">
        <w:rPr>
          <w:rFonts w:ascii="Times New Roman" w:hAnsi="Times New Roman"/>
          <w:color w:val="C45911" w:themeColor="accent2" w:themeShade="BF"/>
        </w:rPr>
        <w:t>（二）其他应收款</w:t>
      </w:r>
      <w:r w:rsidRPr="00D55399">
        <w:rPr>
          <w:rFonts w:ascii="Times New Roman" w:hAnsi="Times New Roman"/>
          <w:color w:val="C45911" w:themeColor="accent2" w:themeShade="BF"/>
        </w:rPr>
        <w:tab/>
      </w:r>
    </w:p>
    <w:p>
      <w:pPr>
        <w:pStyle w:val="af6"/>
      </w:pPr>
      <w:r>
        <w:t>Within one year</w:t>
      </w:r>
    </w:p>
    <w:p w:rsidR="00073169" w:rsidRPr="00D55399" w:rsidRDefault="00073169" w:rsidP="00483F60">
      <w:pPr>
        <w:pStyle w:val="afd"/>
        <w:widowControl w:val="0"/>
        <w:numPr>
          <w:ilvl w:val="0"/>
          <w:numId w:val="13"/>
        </w:numPr>
        <w:tabs>
          <w:tab w:val="clear" w:pos="1273"/>
        </w:tabs>
        <w:spacing w:line="360" w:lineRule="auto"/>
        <w:ind w:leftChars="0" w:left="0" w:firstLineChars="200" w:firstLine="422"/>
        <w:outlineLvl w:val="3"/>
        <w:rPr>
          <w:rFonts w:ascii="Times New Roman" w:hAnsi="Times New Roman"/>
          <w:color w:val="C45911" w:themeColor="accent2" w:themeShade="BF"/>
        </w:rPr>
      </w:pPr>
      <w:r>
        <w:t>其他应收款分类披露</w:t>
      </w:r>
    </w:p>
    <w:tbl>
      <w:tblPr>
        <w:tblW w:w="8707" w:type="dxa"/>
        <w:tblInd w:w="-4"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408"/>
        <w:gridCol w:w="1498"/>
        <w:gridCol w:w="884"/>
        <w:gridCol w:w="1418"/>
        <w:gridCol w:w="987"/>
        <w:gridCol w:w="1512"/>
      </w:tblGrid>
      <w:tr w:rsidR="00073169" w:rsidRPr="00D55399" w:rsidTr="005A265B">
        <w:trPr>
          <w:trHeight w:val="340"/>
          <w:tblHeader/>
        </w:trPr>
        <w:tc>
          <w:tcPr>
            <w:tcW w:w="2408" w:type="dxa"/>
            <w:vMerge w:val="restart"/>
            <w:tcBorders>
              <w:top w:val="single" w:sz="12" w:space="0" w:color="auto"/>
            </w:tcBorders>
            <w:shd w:val="clear" w:color="000000" w:fill="auto"/>
            <w:vAlign w:val="center"/>
          </w:tcPr>
          <w:p>
            <w:pPr>
              <w:jc w:val="center"/>
            </w:pPr>
            <w:r>
              <w:t>类别</w:t>
            </w:r>
          </w:p>
          <w:p>
            <w:pPr>
              <w:jc w:val="center"/>
            </w:pPr>
            <w:r>
              <w:t>2,581,678.99</w:t>
            </w:r>
          </w:p>
          <w:p>
            <w:pPr>
              <w:jc w:val="center"/>
            </w:pPr>
          </w:p>
          <w:p>
            <w:pPr>
              <w:jc w:val="center"/>
            </w:pPr>
            <w:r>
              <w:t>Imprest</w:t>
            </w:r>
          </w:p>
          <w:p>
            <w:pPr>
              <w:jc w:val="center"/>
            </w:pPr>
            <w:r>
              <w:t>238,186.88</w:t>
            </w:r>
          </w:p>
          <w:p>
            <w:pPr>
              <w:jc w:val="center"/>
            </w:pPr>
            <w:r>
              <w:t>2,684,477.47</w:t>
            </w:r>
          </w:p>
          <w:p>
            <w:pPr>
              <w:jc w:val="center"/>
            </w:pPr>
            <w:r>
              <w:t>Bad Debt Reserves Accrued, Recovered or Reversed in Current Period</w:t>
            </w:r>
          </w:p>
          <w:p w:rsidR="00073169" w:rsidRPr="00D55399" w:rsidRDefault="00073169" w:rsidP="005A265B">
            <w:pPr>
              <w:tabs>
                <w:tab w:val="left" w:pos="196"/>
                <w:tab w:val="left" w:pos="426"/>
              </w:tabs>
              <w:snapToGrid w:val="0"/>
              <w:jc w:val="center"/>
              <w:rPr>
                <w:color w:val="C45911" w:themeColor="accent2" w:themeShade="BF"/>
              </w:rPr>
            </w:pPr>
            <w:r>
              <w:t>1,724,986.86</w:t>
            </w:r>
          </w:p>
        </w:tc>
        <w:tc>
          <w:tcPr>
            <w:tcW w:w="6299" w:type="dxa"/>
            <w:gridSpan w:val="5"/>
            <w:tcBorders>
              <w:top w:val="single" w:sz="12" w:space="0" w:color="auto"/>
            </w:tcBorders>
            <w:shd w:val="clear" w:color="000000" w:fill="auto"/>
            <w:vAlign w:val="center"/>
          </w:tcPr>
          <w:p>
            <w:pPr>
              <w:jc w:val="center"/>
            </w:pPr>
            <w:r>
              <w:t>期末余额</w:t>
            </w:r>
          </w:p>
          <w:p>
            <w:pPr>
              <w:jc w:val="center"/>
            </w:pPr>
            <w:r>
              <w:t>3,828,561.70</w:t>
            </w:r>
          </w:p>
          <w:p>
            <w:pPr>
              <w:jc w:val="center"/>
            </w:pPr>
            <w:r>
              <w:t>126,762.57</w:t>
            </w:r>
          </w:p>
          <w:p>
            <w:pPr>
              <w:jc w:val="center"/>
            </w:pPr>
            <w:r>
              <w:t>22.58</w:t>
            </w:r>
          </w:p>
          <w:p>
            <w:pPr>
              <w:jc w:val="center"/>
            </w:pPr>
            <w:r>
              <w:t>934,594.00</w:t>
            </w:r>
          </w:p>
          <w:p>
            <w:pPr>
              <w:jc w:val="center"/>
            </w:pPr>
            <w:r/>
          </w:p>
          <w:p>
            <w:pPr>
              <w:jc w:val="center"/>
            </w:pPr>
            <w:r>
              <w:t>40.00</w:t>
            </w:r>
          </w:p>
          <w:p>
            <w:pPr>
              <w:jc w:val="center"/>
            </w:pPr>
            <w:r>
              <w:t>Other receivables whose single amount at the end of the period is not significant and for which provision for bad debts is made separately</w:t>
            </w:r>
          </w:p>
          <w:p>
            <w:pPr>
              <w:jc w:val="center"/>
            </w:pPr>
            <w:r>
              <w:t>1-2 years</w:t>
            </w:r>
          </w:p>
          <w:p>
            <w:pPr>
              <w:jc w:val="center"/>
            </w:pPr>
            <w:r>
              <w:t>Unit name</w:t>
            </w:r>
          </w:p>
          <w:p>
            <w:pPr>
              <w:jc w:val="center"/>
            </w:pPr>
            <w:r>
              <w:t>More than 3 years</w:t>
            </w:r>
          </w:p>
          <w:p>
            <w:pPr>
              <w:jc w:val="center"/>
            </w:pPr>
            <w:r>
              <w:t>Closing balance</w:t>
            </w:r>
          </w:p>
          <w:p>
            <w:pPr>
              <w:jc w:val="center"/>
            </w:pPr>
            <w:r>
              <w:t>10.00</w:t>
            </w:r>
          </w:p>
          <w:p>
            <w:pPr>
              <w:jc w:val="center"/>
            </w:pPr>
            <w:r>
              <w:t>Unit name</w:t>
            </w:r>
          </w:p>
          <w:p>
            <w:pPr>
              <w:jc w:val="center"/>
            </w:pPr>
            <w:r>
              <w:t>2,529,018.25</w:t>
            </w:r>
          </w:p>
          <w:p>
            <w:pPr>
              <w:jc w:val="center"/>
            </w:pPr>
            <w:r>
              <w:t>Other receivables</w:t>
            </w:r>
          </w:p>
          <w:p>
            <w:pPr>
              <w:jc w:val="center"/>
            </w:pPr>
            <w:r>
              <w:t>5.00</w:t>
            </w:r>
          </w:p>
          <w:p>
            <w:pPr>
              <w:jc w:val="center"/>
            </w:pPr>
            <w:r>
              <w:t>Allowance for bad debts</w:t>
            </w:r>
          </w:p>
          <w:p>
            <w:pPr>
              <w:jc w:val="center"/>
            </w:pPr>
            <w:r>
              <w:t>2,529,018.25</w:t>
            </w:r>
          </w:p>
          <w:p>
            <w:pPr>
              <w:jc w:val="center"/>
            </w:pPr>
            <w:r>
              <w:t>Accrual proportion (%)</w:t>
            </w:r>
          </w:p>
          <w:p>
            <w:pPr>
              <w:jc w:val="center"/>
            </w:pPr>
            <w:r>
              <w:t>2-3 years</w:t>
            </w:r>
          </w:p>
          <w:p>
            <w:pPr>
              <w:jc w:val="center"/>
            </w:pPr>
            <w:r>
              <w:t>Reason for withdrawal</w:t>
            </w:r>
          </w:p>
          <w:p>
            <w:pPr>
              <w:jc w:val="center"/>
            </w:pPr>
            <w:r>
              <w:t>100.00</w:t>
            </w:r>
          </w:p>
          <w:p>
            <w:pPr>
              <w:jc w:val="center"/>
            </w:pPr>
            <w:r>
              <w:t>Wang Anye</w:t>
            </w:r>
          </w:p>
          <w:p>
            <w:pPr>
              <w:jc w:val="center"/>
            </w:pPr>
            <w:r>
              <w:t>9,345,940.17</w:t>
            </w:r>
          </w:p>
          <w:p>
            <w:pPr>
              <w:jc w:val="center"/>
            </w:pPr>
            <w:r>
              <w:t>193,002.04</w:t>
            </w:r>
          </w:p>
          <w:p>
            <w:pPr>
              <w:jc w:val="center"/>
            </w:pPr>
            <w:r>
              <w:t>Total</w:t>
            </w:r>
          </w:p>
          <w:p>
            <w:pPr>
              <w:jc w:val="center"/>
            </w:pPr>
            <w:r>
              <w:t>193,002.04</w:t>
            </w:r>
          </w:p>
          <w:p>
            <w:pPr>
              <w:jc w:val="center"/>
            </w:pPr>
            <w:r>
              <w:t>316,906.42</w:t>
            </w:r>
          </w:p>
          <w:p>
            <w:pPr>
              <w:jc w:val="center"/>
            </w:pPr>
            <w:r>
              <w:t>100</w:t>
            </w:r>
          </w:p>
          <w:p>
            <w:pPr>
              <w:jc w:val="center"/>
            </w:pPr>
            <w:r>
              <w:t>16,955,602.36</w:t>
            </w:r>
          </w:p>
          <w:p w:rsidR="00073169" w:rsidRPr="00D55399" w:rsidRDefault="00073169" w:rsidP="005A265B">
            <w:pPr>
              <w:tabs>
                <w:tab w:val="left" w:pos="196"/>
                <w:tab w:val="left" w:pos="426"/>
              </w:tabs>
              <w:snapToGrid w:val="0"/>
              <w:jc w:val="center"/>
              <w:rPr>
                <w:color w:val="C45911" w:themeColor="accent2" w:themeShade="BF"/>
              </w:rPr>
            </w:pPr>
            <w:r>
              <w:t>Leaving office without handover</w:t>
            </w:r>
          </w:p>
        </w:tc>
      </w:tr>
      <w:tr w:rsidR="00073169" w:rsidRPr="00D55399" w:rsidTr="005A265B">
        <w:trPr>
          <w:trHeight w:val="340"/>
          <w:tblHeader/>
        </w:trPr>
        <w:tc>
          <w:tcPr>
            <w:tcW w:w="2408" w:type="dxa"/>
            <w:vMerge/>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p>
        </w:tc>
        <w:tc>
          <w:tcPr>
            <w:tcW w:w="2382" w:type="dxa"/>
            <w:gridSpan w:val="2"/>
            <w:shd w:val="clear" w:color="000000" w:fill="auto"/>
            <w:vAlign w:val="center"/>
          </w:tcPr>
          <w:p>
            <w:pPr>
              <w:jc w:val="center"/>
            </w:pPr>
            <w:r>
              <w:t>账面余额</w:t>
            </w:r>
          </w:p>
          <w:p>
            <w:pPr>
              <w:jc w:val="center"/>
            </w:pPr>
            <w:r>
              <w:t>Other receivables are classified by nature of payment</w:t>
            </w:r>
          </w:p>
          <w:p>
            <w:pPr>
              <w:jc w:val="center"/>
            </w:pPr>
            <w:r>
              <w:t>Bad debt reserve of 59,757,141.83 yuan was withdrawn in the current period, and the amount of bad debt reserve reversed was 6,039,211.47 yuan. No bad debt reserve was written off in the current period.</w:t>
            </w:r>
          </w:p>
          <w:p w:rsidR="00073169" w:rsidRPr="00D55399" w:rsidRDefault="00073169" w:rsidP="005A265B">
            <w:pPr>
              <w:tabs>
                <w:tab w:val="left" w:pos="196"/>
                <w:tab w:val="left" w:pos="426"/>
              </w:tabs>
              <w:snapToGrid w:val="0"/>
              <w:jc w:val="center"/>
              <w:rPr>
                <w:color w:val="C45911" w:themeColor="accent2" w:themeShade="BF"/>
              </w:rPr>
            </w:pPr>
            <w:r>
              <w:t>Projects</w:t>
            </w:r>
          </w:p>
        </w:tc>
        <w:tc>
          <w:tcPr>
            <w:tcW w:w="2405" w:type="dxa"/>
            <w:gridSpan w:val="2"/>
            <w:shd w:val="clear" w:color="000000" w:fill="auto"/>
            <w:vAlign w:val="center"/>
          </w:tcPr>
          <w:p>
            <w:pPr>
              <w:jc w:val="center"/>
            </w:pPr>
            <w:r>
              <w:t>坏账准备</w:t>
            </w:r>
          </w:p>
          <w:p>
            <w:pPr>
              <w:jc w:val="center"/>
            </w:pPr>
            <w:r>
              <w:t>Opening balance</w:t>
            </w:r>
          </w:p>
          <w:p>
            <w:pPr>
              <w:jc w:val="center"/>
            </w:pPr>
            <w:r>
              <w:t>Closing balance</w:t>
            </w:r>
          </w:p>
          <w:p w:rsidR="00073169" w:rsidRPr="00D55399" w:rsidRDefault="00073169" w:rsidP="005A265B">
            <w:pPr>
              <w:tabs>
                <w:tab w:val="left" w:pos="196"/>
                <w:tab w:val="left" w:pos="426"/>
              </w:tabs>
              <w:snapToGrid w:val="0"/>
              <w:jc w:val="center"/>
              <w:rPr>
                <w:color w:val="C45911" w:themeColor="accent2" w:themeShade="BF"/>
              </w:rPr>
            </w:pPr>
            <w:r>
              <w:t>Deposit and security deposit</w:t>
            </w:r>
          </w:p>
        </w:tc>
        <w:tc>
          <w:tcPr>
            <w:tcW w:w="1512" w:type="dxa"/>
            <w:vMerge w:val="restart"/>
            <w:shd w:val="clear" w:color="000000" w:fill="auto"/>
            <w:vAlign w:val="center"/>
          </w:tcPr>
          <w:p>
            <w:pPr>
              <w:jc w:val="center"/>
            </w:pPr>
            <w:r>
              <w:t>账面价值</w:t>
            </w:r>
          </w:p>
          <w:p>
            <w:pPr>
              <w:jc w:val="center"/>
            </w:pPr>
            <w:r>
              <w:t>2,129,570.62</w:t>
            </w:r>
          </w:p>
          <w:p>
            <w:pPr>
              <w:jc w:val="center"/>
            </w:pPr>
            <w:r>
              <w:t>2,241,222.47</w:t>
            </w:r>
          </w:p>
          <w:p w:rsidR="00073169" w:rsidRPr="00D55399" w:rsidRDefault="00073169" w:rsidP="005A265B">
            <w:pPr>
              <w:tabs>
                <w:tab w:val="left" w:pos="196"/>
                <w:tab w:val="left" w:pos="426"/>
              </w:tabs>
              <w:snapToGrid w:val="0"/>
              <w:jc w:val="center"/>
              <w:rPr>
                <w:color w:val="C45911" w:themeColor="accent2" w:themeShade="BF"/>
              </w:rPr>
            </w:pPr>
            <w:r>
              <w:t>1,035,271.20</w:t>
            </w:r>
          </w:p>
        </w:tc>
      </w:tr>
      <w:tr w:rsidR="00073169" w:rsidRPr="00D55399" w:rsidTr="005A265B">
        <w:trPr>
          <w:trHeight w:val="340"/>
          <w:tblHeader/>
        </w:trPr>
        <w:tc>
          <w:tcPr>
            <w:tcW w:w="2408" w:type="dxa"/>
            <w:vMerge/>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p>
        </w:tc>
        <w:tc>
          <w:tcPr>
            <w:tcW w:w="1498" w:type="dxa"/>
            <w:shd w:val="clear" w:color="000000" w:fill="auto"/>
            <w:vAlign w:val="center"/>
          </w:tcPr>
          <w:p>
            <w:pPr>
              <w:jc w:val="center"/>
            </w:pPr>
            <w:r>
              <w:t>金额</w:t>
            </w:r>
          </w:p>
          <w:p w:rsidR="00073169" w:rsidRPr="00D55399" w:rsidRDefault="00073169" w:rsidP="005A265B">
            <w:pPr>
              <w:tabs>
                <w:tab w:val="left" w:pos="196"/>
                <w:tab w:val="left" w:pos="426"/>
              </w:tabs>
              <w:snapToGrid w:val="0"/>
              <w:jc w:val="center"/>
              <w:rPr>
                <w:color w:val="C45911" w:themeColor="accent2" w:themeShade="BF"/>
              </w:rPr>
            </w:pPr>
            <w:r>
              <w:t>Plasma fund</w:t>
            </w:r>
          </w:p>
        </w:tc>
        <w:tc>
          <w:tcPr>
            <w:tcW w:w="884" w:type="dxa"/>
            <w:shd w:val="clear" w:color="000000" w:fill="auto"/>
            <w:vAlign w:val="center"/>
          </w:tcPr>
          <w:p>
            <w:pPr>
              <w:jc w:val="center"/>
            </w:pPr>
            <w:r>
              <w:t>比例（%）</w:t>
            </w:r>
          </w:p>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r>
              <w:t>10,093,333.84</w:t>
            </w:r>
          </w:p>
        </w:tc>
        <w:tc>
          <w:tcPr>
            <w:tcW w:w="1418" w:type="dxa"/>
            <w:shd w:val="clear" w:color="000000" w:fill="auto"/>
            <w:vAlign w:val="center"/>
          </w:tcPr>
          <w:p>
            <w:pPr>
              <w:jc w:val="center"/>
            </w:pPr>
            <w:r>
              <w:t>金额</w:t>
            </w:r>
          </w:p>
          <w:p w:rsidR="00073169" w:rsidRPr="00D55399" w:rsidRDefault="00073169" w:rsidP="005A265B">
            <w:pPr>
              <w:tabs>
                <w:tab w:val="left" w:pos="196"/>
                <w:tab w:val="left" w:pos="426"/>
              </w:tabs>
              <w:snapToGrid w:val="0"/>
              <w:jc w:val="center"/>
              <w:rPr>
                <w:color w:val="C45911" w:themeColor="accent2" w:themeShade="BF"/>
              </w:rPr>
            </w:pPr>
            <w:r>
              <w:t>1,398,007.70</w:t>
            </w:r>
          </w:p>
        </w:tc>
        <w:tc>
          <w:tcPr>
            <w:tcW w:w="987" w:type="dxa"/>
            <w:shd w:val="clear" w:color="000000" w:fill="auto"/>
            <w:vAlign w:val="center"/>
          </w:tcPr>
          <w:p>
            <w:pPr>
              <w:jc w:val="center"/>
            </w:pPr>
            <w:r>
              <w:t>计提比例（%）</w:t>
            </w:r>
          </w:p>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r>
              <w:t>Other</w:t>
            </w:r>
          </w:p>
        </w:tc>
        <w:tc>
          <w:tcPr>
            <w:tcW w:w="1512" w:type="dxa"/>
            <w:vMerge/>
            <w:shd w:val="clear" w:color="000000" w:fill="auto"/>
            <w:vAlign w:val="center"/>
          </w:tcPr>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p>
        </w:tc>
      </w:tr>
      <w:tr w:rsidR="00073169" w:rsidRPr="00D55399" w:rsidTr="005A265B">
        <w:trPr>
          <w:trHeight w:val="340"/>
        </w:trPr>
        <w:tc>
          <w:tcPr>
            <w:tcW w:w="2408" w:type="dxa"/>
            <w:shd w:val="clear" w:color="000000" w:fill="auto"/>
            <w:vAlign w:val="center"/>
          </w:tcPr>
          <w:p>
            <w:pPr/>
            <w:r>
              <w:t>单项金额重大并单独计提坏账准备的其他应收款</w:t>
            </w:r>
          </w:p>
          <w:p w:rsidR="00073169" w:rsidRPr="00D55399" w:rsidRDefault="00073169" w:rsidP="005A265B">
            <w:pPr>
              <w:tabs>
                <w:tab w:val="left" w:pos="196"/>
                <w:tab w:val="left" w:pos="426"/>
              </w:tabs>
              <w:snapToGrid w:val="0"/>
              <w:rPr>
                <w:color w:val="C45911" w:themeColor="accent2" w:themeShade="BF"/>
              </w:rPr>
            </w:pPr>
            <w:r>
              <w:t>Transfer of shares</w:t>
            </w:r>
          </w:p>
        </w:tc>
        <w:tc>
          <w:tcPr>
            <w:tcW w:w="1498" w:type="dxa"/>
            <w:shd w:val="clear" w:color="000000" w:fill="auto"/>
            <w:vAlign w:val="center"/>
          </w:tcPr>
          <w:p>
            <w:pPr>
              <w:jc w:val="right"/>
            </w:pPr>
            <w:r>
              <w:t>116,620,000.00</w:t>
            </w:r>
          </w:p>
          <w:p w:rsidR="00073169" w:rsidRPr="00D55399" w:rsidRDefault="00073169" w:rsidP="005A265B">
            <w:pPr>
              <w:tabs>
                <w:tab w:val="left" w:pos="196"/>
                <w:tab w:val="left" w:pos="426"/>
              </w:tabs>
              <w:snapToGrid w:val="0"/>
              <w:jc w:val="right"/>
              <w:rPr>
                <w:color w:val="C45911" w:themeColor="accent2" w:themeShade="BF"/>
              </w:rPr>
            </w:pPr>
            <w:r>
              <w:t>116,620,000.00</w:t>
            </w:r>
          </w:p>
        </w:tc>
        <w:tc>
          <w:tcPr>
            <w:tcW w:w="884" w:type="dxa"/>
            <w:shd w:val="clear" w:color="000000" w:fill="auto"/>
            <w:vAlign w:val="center"/>
          </w:tcPr>
          <w:p>
            <w:pPr>
              <w:jc w:val="right"/>
            </w:pPr>
            <w:r>
              <w:t>87.18</w:t>
            </w:r>
          </w:p>
          <w:p w:rsidR="00073169" w:rsidRPr="00D55399" w:rsidRDefault="00073169" w:rsidP="005A265B">
            <w:pPr>
              <w:tabs>
                <w:tab w:val="left" w:pos="196"/>
                <w:tab w:val="left" w:pos="426"/>
              </w:tabs>
              <w:snapToGrid w:val="0"/>
              <w:jc w:val="right"/>
              <w:rPr>
                <w:color w:val="C45911" w:themeColor="accent2" w:themeShade="BF"/>
              </w:rPr>
            </w:pPr>
            <w:r>
              <w:t>116,620,000.00</w:t>
            </w:r>
          </w:p>
        </w:tc>
        <w:tc>
          <w:tcPr>
            <w:tcW w:w="1418" w:type="dxa"/>
            <w:shd w:val="clear" w:color="000000" w:fill="auto"/>
            <w:vAlign w:val="center"/>
          </w:tcPr>
          <w:p>
            <w:pPr>
              <w:jc w:val="right"/>
            </w:pPr>
            <w:r>
              <w:t>58,310,000.00</w:t>
            </w:r>
          </w:p>
          <w:p w:rsidR="00073169" w:rsidRPr="00D55399" w:rsidRDefault="00073169" w:rsidP="005A265B">
            <w:pPr>
              <w:tabs>
                <w:tab w:val="left" w:pos="196"/>
                <w:tab w:val="left" w:pos="426"/>
              </w:tabs>
              <w:snapToGrid w:val="0"/>
              <w:jc w:val="right"/>
              <w:rPr>
                <w:color w:val="C45911" w:themeColor="accent2" w:themeShade="BF"/>
              </w:rPr>
            </w:pPr>
            <w:r>
              <w:t>Total</w:t>
            </w:r>
          </w:p>
        </w:tc>
        <w:tc>
          <w:tcPr>
            <w:tcW w:w="987" w:type="dxa"/>
            <w:shd w:val="clear" w:color="000000" w:fill="auto"/>
            <w:vAlign w:val="center"/>
          </w:tcPr>
          <w:p>
            <w:pPr>
              <w:jc w:val="right"/>
            </w:pPr>
            <w:r>
              <w:t>50.00</w:t>
            </w:r>
          </w:p>
          <w:p w:rsidR="00073169" w:rsidRPr="00D55399" w:rsidRDefault="00073169" w:rsidP="005A265B">
            <w:pPr>
              <w:tabs>
                <w:tab w:val="left" w:pos="196"/>
                <w:tab w:val="left" w:pos="426"/>
              </w:tabs>
              <w:snapToGrid w:val="0"/>
              <w:jc w:val="right"/>
              <w:rPr>
                <w:color w:val="C45911" w:themeColor="accent2" w:themeShade="BF"/>
              </w:rPr>
            </w:pPr>
            <w:r>
              <w:t>133,768,604.40</w:t>
            </w:r>
          </w:p>
        </w:tc>
        <w:tc>
          <w:tcPr>
            <w:tcW w:w="1512" w:type="dxa"/>
            <w:shd w:val="clear" w:color="000000" w:fill="auto"/>
            <w:vAlign w:val="center"/>
          </w:tcPr>
          <w:p>
            <w:pPr>
              <w:jc w:val="right"/>
            </w:pPr>
            <w:r>
              <w:t>58,310,000.00</w:t>
            </w:r>
          </w:p>
          <w:p w:rsidR="00073169" w:rsidRPr="00D55399" w:rsidRDefault="00073169" w:rsidP="005A265B">
            <w:pPr>
              <w:tabs>
                <w:tab w:val="left" w:pos="196"/>
                <w:tab w:val="left" w:pos="426"/>
              </w:tabs>
              <w:snapToGrid w:val="0"/>
              <w:jc w:val="right"/>
              <w:rPr>
                <w:color w:val="C45911" w:themeColor="accent2" w:themeShade="BF"/>
              </w:rPr>
            </w:pPr>
            <w:r>
              <w:t>123,359,944.75</w:t>
            </w:r>
          </w:p>
        </w:tc>
      </w:tr>
      <w:tr w:rsidR="00073169" w:rsidRPr="00D55399" w:rsidTr="005A265B">
        <w:trPr>
          <w:trHeight w:val="340"/>
        </w:trPr>
        <w:tc>
          <w:tcPr>
            <w:tcW w:w="2408" w:type="dxa"/>
            <w:shd w:val="clear" w:color="000000" w:fill="auto"/>
            <w:vAlign w:val="center"/>
          </w:tcPr>
          <w:p>
            <w:pPr/>
            <w:r>
              <w:t>按信用风险特征组合计提坏账准备的其他应收款</w:t>
            </w:r>
          </w:p>
          <w:p w:rsidR="00073169" w:rsidRPr="00D55399" w:rsidRDefault="00073169" w:rsidP="005A265B">
            <w:pPr>
              <w:tabs>
                <w:tab w:val="left" w:pos="196"/>
                <w:tab w:val="left" w:pos="426"/>
              </w:tabs>
              <w:snapToGrid w:val="0"/>
              <w:rPr>
                <w:color w:val="C45911" w:themeColor="accent2" w:themeShade="BF"/>
              </w:rPr>
            </w:pPr>
            <w:r>
              <w:t>The transfer of equity is the transfer of Hubei Guangren Pharmaceutical Co., Ltd. and its subsidiaries by Zhengzhou Rex Blood Products Co., Ltd.</w:t>
            </w:r>
          </w:p>
        </w:tc>
        <w:tc>
          <w:tcPr>
            <w:tcW w:w="1498" w:type="dxa"/>
            <w:shd w:val="clear" w:color="000000" w:fill="auto"/>
            <w:vAlign w:val="center"/>
          </w:tcPr>
          <w:p>
            <w:pPr>
              <w:jc w:val="right"/>
            </w:pPr>
            <w:r>
              <w:t xml:space="preserve">16,955,602.36  </w:t>
            </w:r>
          </w:p>
          <w:p w:rsidR="00073169" w:rsidRPr="00D55399" w:rsidRDefault="00073169" w:rsidP="005A265B">
            <w:pPr>
              <w:tabs>
                <w:tab w:val="left" w:pos="196"/>
                <w:tab w:val="left" w:pos="426"/>
              </w:tabs>
              <w:snapToGrid w:val="0"/>
              <w:jc w:val="right"/>
              <w:rPr>
                <w:color w:val="C45911" w:themeColor="accent2" w:themeShade="BF"/>
              </w:rPr>
            </w:pPr>
            <w:r>
              <w:t>Other receivables in the top five of the ending balance collected by the defaulter</w:t>
            </w:r>
          </w:p>
        </w:tc>
        <w:tc>
          <w:tcPr>
            <w:tcW w:w="884" w:type="dxa"/>
            <w:shd w:val="clear" w:color="000000" w:fill="auto"/>
            <w:vAlign w:val="center"/>
          </w:tcPr>
          <w:p>
            <w:pPr>
              <w:jc w:val="right"/>
            </w:pPr>
            <w:r>
              <w:t xml:space="preserve">12.68  </w:t>
            </w:r>
          </w:p>
          <w:p w:rsidR="00073169" w:rsidRPr="00D55399" w:rsidRDefault="00073169" w:rsidP="005A265B">
            <w:pPr>
              <w:tabs>
                <w:tab w:val="left" w:pos="196"/>
                <w:tab w:val="left" w:pos="426"/>
              </w:tabs>
              <w:snapToGrid w:val="0"/>
              <w:jc w:val="right"/>
              <w:rPr>
                <w:color w:val="C45911" w:themeColor="accent2" w:themeShade="BF"/>
              </w:rPr>
            </w:pPr>
            <w:r>
              <w:t>Unit name</w:t>
            </w:r>
          </w:p>
        </w:tc>
        <w:tc>
          <w:tcPr>
            <w:tcW w:w="1418" w:type="dxa"/>
            <w:shd w:val="clear" w:color="000000" w:fill="auto"/>
            <w:vAlign w:val="center"/>
          </w:tcPr>
          <w:p>
            <w:pPr>
              <w:jc w:val="right"/>
            </w:pPr>
            <w:r>
              <w:t>3,828,561.70</w:t>
            </w:r>
          </w:p>
          <w:p w:rsidR="00073169" w:rsidRPr="00D55399" w:rsidRDefault="00073169" w:rsidP="005A265B">
            <w:pPr>
              <w:tabs>
                <w:tab w:val="left" w:pos="196"/>
                <w:tab w:val="left" w:pos="426"/>
              </w:tabs>
              <w:snapToGrid w:val="0"/>
              <w:jc w:val="right"/>
              <w:rPr>
                <w:color w:val="C45911" w:themeColor="accent2" w:themeShade="BF"/>
              </w:rPr>
            </w:pPr>
            <w:r>
              <w:t>Nature of payment</w:t>
            </w:r>
          </w:p>
        </w:tc>
        <w:tc>
          <w:tcPr>
            <w:tcW w:w="987" w:type="dxa"/>
            <w:shd w:val="clear" w:color="000000" w:fill="auto"/>
            <w:vAlign w:val="center"/>
          </w:tcPr>
          <w:p>
            <w:pPr>
              <w:jc w:val="right"/>
            </w:pPr>
            <w:r>
              <w:t xml:space="preserve">22.58   </w:t>
            </w:r>
          </w:p>
          <w:p w:rsidR="00073169" w:rsidRPr="00D55399" w:rsidRDefault="00073169" w:rsidP="005A265B">
            <w:pPr>
              <w:tabs>
                <w:tab w:val="left" w:pos="196"/>
                <w:tab w:val="left" w:pos="426"/>
              </w:tabs>
              <w:snapToGrid w:val="0"/>
              <w:jc w:val="right"/>
              <w:rPr>
                <w:color w:val="C45911" w:themeColor="accent2" w:themeShade="BF"/>
              </w:rPr>
            </w:pPr>
            <w:r>
              <w:t>Closing balance</w:t>
            </w:r>
          </w:p>
        </w:tc>
        <w:tc>
          <w:tcPr>
            <w:tcW w:w="1512" w:type="dxa"/>
            <w:shd w:val="clear" w:color="000000" w:fill="auto"/>
            <w:vAlign w:val="center"/>
          </w:tcPr>
          <w:p>
            <w:pPr>
              <w:jc w:val="right"/>
            </w:pPr>
            <w:r>
              <w:t xml:space="preserve">13,127,040.66  </w:t>
            </w:r>
          </w:p>
          <w:p w:rsidR="00073169" w:rsidRPr="00D55399" w:rsidRDefault="00073169" w:rsidP="005A265B">
            <w:pPr>
              <w:tabs>
                <w:tab w:val="left" w:pos="196"/>
                <w:tab w:val="left" w:pos="426"/>
              </w:tabs>
              <w:snapToGrid w:val="0"/>
              <w:jc w:val="right"/>
              <w:rPr>
                <w:color w:val="C45911" w:themeColor="accent2" w:themeShade="BF"/>
              </w:rPr>
            </w:pPr>
            <w:r>
              <w:t>Aging</w:t>
            </w:r>
          </w:p>
        </w:tc>
      </w:tr>
      <w:tr w:rsidR="00073169" w:rsidRPr="00D55399" w:rsidTr="005A265B">
        <w:trPr>
          <w:trHeight w:val="340"/>
        </w:trPr>
        <w:tc>
          <w:tcPr>
            <w:tcW w:w="2408" w:type="dxa"/>
            <w:shd w:val="clear" w:color="000000" w:fill="auto"/>
            <w:vAlign w:val="center"/>
          </w:tcPr>
          <w:p>
            <w:pPr/>
            <w:r>
              <w:t>单项金额虽不重大但单独计提坏账准备的其他应收款</w:t>
            </w:r>
          </w:p>
          <w:p w:rsidR="00073169" w:rsidRPr="00D55399" w:rsidRDefault="00073169" w:rsidP="005A265B">
            <w:pPr>
              <w:tabs>
                <w:tab w:val="left" w:pos="196"/>
                <w:tab w:val="left" w:pos="426"/>
              </w:tabs>
              <w:snapToGrid w:val="0"/>
              <w:ind w:rightChars="-45" w:right="-81"/>
              <w:rPr>
                <w:color w:val="C45911" w:themeColor="accent2" w:themeShade="BF"/>
              </w:rPr>
            </w:pPr>
            <w:r>
              <w:t>Percentage of other receivables ending balance (%)</w:t>
            </w:r>
          </w:p>
        </w:tc>
        <w:tc>
          <w:tcPr>
            <w:tcW w:w="1498" w:type="dxa"/>
            <w:shd w:val="clear" w:color="000000" w:fill="auto"/>
            <w:vAlign w:val="center"/>
          </w:tcPr>
          <w:p>
            <w:pPr>
              <w:jc w:val="right"/>
            </w:pPr>
            <w:r>
              <w:t>193,002.04</w:t>
            </w:r>
          </w:p>
          <w:p w:rsidR="00073169" w:rsidRPr="00D55399" w:rsidRDefault="00073169" w:rsidP="005A265B">
            <w:pPr>
              <w:tabs>
                <w:tab w:val="left" w:pos="196"/>
                <w:tab w:val="left" w:pos="426"/>
              </w:tabs>
              <w:snapToGrid w:val="0"/>
              <w:jc w:val="right"/>
              <w:rPr>
                <w:color w:val="C45911" w:themeColor="accent2" w:themeShade="BF"/>
              </w:rPr>
            </w:pPr>
            <w:r>
              <w:t>Allowance for bad debts</w:t>
            </w:r>
          </w:p>
        </w:tc>
        <w:tc>
          <w:tcPr>
            <w:tcW w:w="884" w:type="dxa"/>
            <w:shd w:val="clear" w:color="000000" w:fill="auto"/>
            <w:vAlign w:val="center"/>
          </w:tcPr>
          <w:p>
            <w:pPr>
              <w:jc w:val="right"/>
            </w:pPr>
            <w:r>
              <w:t>0.14</w:t>
            </w:r>
          </w:p>
          <w:p w:rsidR="00073169" w:rsidRPr="00D55399" w:rsidRDefault="00073169" w:rsidP="005A265B">
            <w:pPr>
              <w:tabs>
                <w:tab w:val="left" w:pos="196"/>
                <w:tab w:val="left" w:pos="426"/>
              </w:tabs>
              <w:snapToGrid w:val="0"/>
              <w:jc w:val="right"/>
              <w:rPr>
                <w:color w:val="C45911" w:themeColor="accent2" w:themeShade="BF"/>
              </w:rPr>
            </w:pPr>
            <w:r>
              <w:t>Closing balance</w:t>
            </w:r>
          </w:p>
        </w:tc>
        <w:tc>
          <w:tcPr>
            <w:tcW w:w="1418" w:type="dxa"/>
            <w:shd w:val="clear" w:color="000000" w:fill="auto"/>
            <w:vAlign w:val="center"/>
          </w:tcPr>
          <w:p>
            <w:pPr>
              <w:jc w:val="right"/>
            </w:pPr>
            <w:r>
              <w:t>193,002.04</w:t>
            </w:r>
          </w:p>
          <w:p w:rsidR="00073169" w:rsidRPr="00D55399" w:rsidRDefault="00073169" w:rsidP="005A265B">
            <w:pPr>
              <w:tabs>
                <w:tab w:val="left" w:pos="196"/>
                <w:tab w:val="left" w:pos="426"/>
              </w:tabs>
              <w:snapToGrid w:val="0"/>
              <w:jc w:val="right"/>
              <w:rPr>
                <w:color w:val="C45911" w:themeColor="accent2" w:themeShade="BF"/>
              </w:rPr>
            </w:pPr>
            <w:r>
              <w:t>Shenzhen Xifeng Jiaye Investment Co., Ltd.</w:t>
            </w:r>
          </w:p>
        </w:tc>
        <w:tc>
          <w:tcPr>
            <w:tcW w:w="987" w:type="dxa"/>
            <w:shd w:val="clear" w:color="000000" w:fill="auto"/>
            <w:vAlign w:val="center"/>
          </w:tcPr>
          <w:p>
            <w:pPr>
              <w:jc w:val="right"/>
            </w:pPr>
            <w:r>
              <w:t>100.00</w:t>
            </w:r>
          </w:p>
          <w:p w:rsidR="00073169" w:rsidRPr="00D55399" w:rsidRDefault="00073169" w:rsidP="005A265B">
            <w:pPr>
              <w:tabs>
                <w:tab w:val="left" w:pos="196"/>
                <w:tab w:val="left" w:pos="426"/>
              </w:tabs>
              <w:snapToGrid w:val="0"/>
              <w:jc w:val="right"/>
              <w:rPr>
                <w:color w:val="C45911" w:themeColor="accent2" w:themeShade="BF"/>
              </w:rPr>
            </w:pPr>
            <w:r>
              <w:t>Equity</w:t>
            </w:r>
          </w:p>
        </w:tc>
        <w:tc>
          <w:tcPr>
            <w:tcW w:w="1512" w:type="dxa"/>
            <w:shd w:val="clear" w:color="000000" w:fill="auto"/>
            <w:vAlign w:val="center"/>
          </w:tcPr>
          <w:p>
            <w:pPr>
              <w:jc w:val="right"/>
            </w:pPr>
            <w:r>
              <w:t>---</w:t>
            </w:r>
          </w:p>
          <w:p w:rsidR="00073169" w:rsidRPr="00D55399" w:rsidRDefault="00073169" w:rsidP="005A265B">
            <w:pPr>
              <w:tabs>
                <w:tab w:val="left" w:pos="196"/>
                <w:tab w:val="left" w:pos="426"/>
              </w:tabs>
              <w:snapToGrid w:val="0"/>
              <w:jc w:val="right"/>
              <w:rPr>
                <w:color w:val="C45911" w:themeColor="accent2" w:themeShade="BF"/>
              </w:rPr>
            </w:pPr>
            <w:r>
              <w:t>Transfers</w:t>
            </w:r>
          </w:p>
        </w:tc>
      </w:tr>
      <w:tr w:rsidR="00073169" w:rsidRPr="00D55399" w:rsidTr="005A265B">
        <w:trPr>
          <w:trHeight w:val="340"/>
        </w:trPr>
        <w:tc>
          <w:tcPr>
            <w:tcW w:w="2408" w:type="dxa"/>
            <w:tcBorders>
              <w:bottom w:val="single" w:sz="12" w:space="0" w:color="auto"/>
            </w:tcBorders>
            <w:shd w:val="clear" w:color="000000" w:fill="auto"/>
            <w:vAlign w:val="center"/>
          </w:tcPr>
          <w:p>
            <w:pPr>
              <w:jc w:val="center"/>
            </w:pPr>
            <w:r>
              <w:t>合计</w:t>
            </w:r>
          </w:p>
          <w:p w:rsidR="00073169" w:rsidRPr="00D55399" w:rsidRDefault="00073169" w:rsidP="005A265B">
            <w:pPr>
              <w:tabs>
                <w:tab w:val="left" w:pos="196"/>
                <w:tab w:val="left" w:pos="426"/>
              </w:tabs>
              <w:snapToGrid w:val="0"/>
              <w:jc w:val="center"/>
              <w:rPr>
                <w:color w:val="C45911" w:themeColor="accent2" w:themeShade="BF"/>
              </w:rPr>
            </w:pPr>
            <w:r>
              <w:t>116,620,000.00</w:t>
            </w:r>
          </w:p>
        </w:tc>
        <w:tc>
          <w:tcPr>
            <w:tcW w:w="1498" w:type="dxa"/>
            <w:shd w:val="clear" w:color="000000" w:fill="auto"/>
            <w:vAlign w:val="center"/>
          </w:tcPr>
          <w:p>
            <w:pPr>
              <w:jc w:val="right"/>
            </w:pPr>
            <w:r>
              <w:t xml:space="preserve">133,768,604.40 </w:t>
            </w:r>
          </w:p>
          <w:p w:rsidR="00073169" w:rsidRPr="00D55399" w:rsidRDefault="00073169" w:rsidP="005A265B">
            <w:pPr>
              <w:tabs>
                <w:tab w:val="left" w:pos="196"/>
                <w:tab w:val="left" w:pos="426"/>
              </w:tabs>
              <w:snapToGrid w:val="0"/>
              <w:jc w:val="right"/>
              <w:rPr>
                <w:color w:val="C45911" w:themeColor="accent2" w:themeShade="BF"/>
              </w:rPr>
            </w:pPr>
            <w:r>
              <w:t>Within 2 years</w:t>
            </w:r>
          </w:p>
        </w:tc>
        <w:tc>
          <w:tcPr>
            <w:tcW w:w="884" w:type="dxa"/>
            <w:shd w:val="clear" w:color="000000" w:fill="auto"/>
            <w:vAlign w:val="center"/>
          </w:tcPr>
          <w:p>
            <w:pPr>
              <w:jc w:val="right"/>
            </w:pPr>
            <w:r>
              <w:t>100.00</w:t>
            </w:r>
          </w:p>
          <w:p w:rsidR="00073169" w:rsidRPr="00D55399" w:rsidRDefault="00073169" w:rsidP="005A265B">
            <w:pPr>
              <w:tabs>
                <w:tab w:val="left" w:pos="196"/>
                <w:tab w:val="left" w:pos="426"/>
              </w:tabs>
              <w:snapToGrid w:val="0"/>
              <w:jc w:val="right"/>
              <w:rPr>
                <w:color w:val="C45911" w:themeColor="accent2" w:themeShade="BF"/>
              </w:rPr>
            </w:pPr>
            <w:r>
              <w:t>87.18</w:t>
            </w:r>
          </w:p>
        </w:tc>
        <w:tc>
          <w:tcPr>
            <w:tcW w:w="1418" w:type="dxa"/>
            <w:shd w:val="clear" w:color="000000" w:fill="auto"/>
            <w:vAlign w:val="center"/>
          </w:tcPr>
          <w:p>
            <w:pPr>
              <w:jc w:val="right"/>
            </w:pPr>
            <w:r>
              <w:t xml:space="preserve">62,331,563.74 </w:t>
            </w:r>
          </w:p>
          <w:p w:rsidR="00073169" w:rsidRPr="00D55399" w:rsidRDefault="00073169" w:rsidP="005A265B">
            <w:pPr>
              <w:tabs>
                <w:tab w:val="left" w:pos="196"/>
                <w:tab w:val="left" w:pos="426"/>
              </w:tabs>
              <w:snapToGrid w:val="0"/>
              <w:jc w:val="right"/>
              <w:rPr>
                <w:color w:val="C45911" w:themeColor="accent2" w:themeShade="BF"/>
              </w:rPr>
            </w:pPr>
            <w:r>
              <w:t>58,310,000.00</w:t>
            </w:r>
          </w:p>
        </w:tc>
        <w:tc>
          <w:tcPr>
            <w:tcW w:w="987" w:type="dxa"/>
            <w:shd w:val="clear" w:color="000000" w:fill="auto"/>
            <w:vAlign w:val="center"/>
          </w:tcPr>
          <w:p>
            <w:pPr>
              <w:jc w:val="right"/>
            </w:pPr>
            <w:r>
              <w:t>46.60</w:t>
            </w:r>
          </w:p>
          <w:p w:rsidR="00073169" w:rsidRPr="00D55399" w:rsidRDefault="00073169" w:rsidP="005A265B">
            <w:pPr>
              <w:tabs>
                <w:tab w:val="left" w:pos="196"/>
                <w:tab w:val="left" w:pos="426"/>
              </w:tabs>
              <w:snapToGrid w:val="0"/>
              <w:jc w:val="right"/>
              <w:rPr>
                <w:color w:val="C45911" w:themeColor="accent2" w:themeShade="BF"/>
              </w:rPr>
            </w:pPr>
            <w:r>
              <w:t>Lingpilex Plasma Collection Station Co., Ltd.</w:t>
            </w:r>
          </w:p>
        </w:tc>
        <w:tc>
          <w:tcPr>
            <w:tcW w:w="1512" w:type="dxa"/>
            <w:shd w:val="clear" w:color="000000" w:fill="auto"/>
            <w:vAlign w:val="center"/>
          </w:tcPr>
          <w:p>
            <w:pPr>
              <w:jc w:val="right"/>
            </w:pPr>
            <w:r>
              <w:t xml:space="preserve">71,437,040.66  </w:t>
            </w:r>
          </w:p>
          <w:p w:rsidR="00073169" w:rsidRPr="00D55399" w:rsidRDefault="00073169" w:rsidP="005A265B">
            <w:pPr>
              <w:tabs>
                <w:tab w:val="left" w:pos="196"/>
                <w:tab w:val="left" w:pos="426"/>
              </w:tabs>
              <w:snapToGrid w:val="0"/>
              <w:jc w:val="right"/>
              <w:rPr>
                <w:color w:val="C45911" w:themeColor="accent2" w:themeShade="BF"/>
              </w:rPr>
            </w:pPr>
            <w:r>
              <w:t>Plasma fund</w:t>
            </w:r>
          </w:p>
        </w:tc>
      </w:tr>
    </w:tbl>
    <w:p w:rsidR="00073169" w:rsidRPr="00D55399" w:rsidRDefault="00073169" w:rsidP="00073169">
      <w:pPr>
        <w:pStyle w:val="afd"/>
        <w:widowControl w:val="0"/>
        <w:tabs>
          <w:tab w:val="clear" w:pos="1273"/>
        </w:tabs>
        <w:spacing w:beforeLines="50" w:before="156" w:line="360" w:lineRule="auto"/>
        <w:ind w:leftChars="0" w:left="0" w:firstLineChars="200" w:firstLine="420"/>
        <w:rPr>
          <w:rFonts w:ascii="Times New Roman" w:hAnsi="Times New Roman"/>
          <w:color w:val="C45911" w:themeColor="accent2" w:themeShade="BF"/>
        </w:rPr>
      </w:pPr>
      <w:r w:rsidRPr="00D55399">
        <w:rPr>
          <w:rFonts w:ascii="Times New Roman" w:hAnsi="Times New Roman"/>
          <w:b w:val="0"/>
          <w:color w:val="C45911" w:themeColor="accent2" w:themeShade="BF"/>
        </w:rPr>
        <w:lastRenderedPageBreak/>
        <w:t>续：</w:t>
      </w:r>
    </w:p>
    <w:tbl>
      <w:tblPr>
        <w:tblW w:w="8735" w:type="dxa"/>
        <w:tblInd w:w="-4"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408"/>
        <w:gridCol w:w="1512"/>
        <w:gridCol w:w="870"/>
        <w:gridCol w:w="1418"/>
        <w:gridCol w:w="987"/>
        <w:gridCol w:w="1540"/>
      </w:tblGrid>
      <w:tr w:rsidR="00073169" w:rsidRPr="00D55399" w:rsidTr="005A265B">
        <w:trPr>
          <w:trHeight w:val="340"/>
          <w:tblHeader/>
        </w:trPr>
        <w:tc>
          <w:tcPr>
            <w:tcW w:w="2408" w:type="dxa"/>
            <w:vMerge w:val="restart"/>
            <w:tcBorders>
              <w:top w:val="single" w:sz="12" w:space="0" w:color="auto"/>
            </w:tcBorders>
            <w:shd w:val="clear" w:color="000000" w:fill="auto"/>
            <w:vAlign w:val="center"/>
          </w:tcPr>
          <w:p>
            <w:pPr>
              <w:jc w:val="center"/>
            </w:pPr>
            <w:r>
              <w:t>类别</w:t>
            </w:r>
          </w:p>
          <w:p>
            <w:pPr>
              <w:jc w:val="center"/>
            </w:pPr>
            <w:r>
              <w:t>484,097,108.87</w:t>
            </w:r>
          </w:p>
          <w:p>
            <w:pPr>
              <w:jc w:val="center"/>
            </w:pPr>
            <w:r>
              <w:t>Opening balance</w:t>
            </w:r>
          </w:p>
          <w:p>
            <w:pPr>
              <w:jc w:val="center"/>
            </w:pPr>
            <w:r>
              <w:t>4,361,479.65</w:t>
            </w:r>
          </w:p>
          <w:p>
            <w:pPr>
              <w:jc w:val="center"/>
            </w:pPr>
            <w:r>
              <w:t>Within 2 years</w:t>
            </w:r>
          </w:p>
          <w:p>
            <w:pPr>
              <w:jc w:val="center"/>
            </w:pPr>
            <w:r>
              <w:t>479,735,629.22</w:t>
            </w:r>
          </w:p>
          <w:p>
            <w:pPr>
              <w:jc w:val="center"/>
            </w:pPr>
            <w:r>
              <w:t>Projects</w:t>
            </w:r>
          </w:p>
          <w:p w:rsidR="00073169" w:rsidRPr="00D55399" w:rsidRDefault="00073169" w:rsidP="005A265B">
            <w:pPr>
              <w:tabs>
                <w:tab w:val="left" w:pos="196"/>
                <w:tab w:val="left" w:pos="426"/>
              </w:tabs>
              <w:snapToGrid w:val="0"/>
              <w:jc w:val="center"/>
              <w:rPr>
                <w:color w:val="C45911" w:themeColor="accent2" w:themeShade="BF"/>
              </w:rPr>
            </w:pPr>
            <w:r>
              <w:t>427,671,216.46</w:t>
            </w:r>
          </w:p>
        </w:tc>
        <w:tc>
          <w:tcPr>
            <w:tcW w:w="6327" w:type="dxa"/>
            <w:gridSpan w:val="5"/>
            <w:tcBorders>
              <w:top w:val="single" w:sz="12" w:space="0" w:color="auto"/>
            </w:tcBorders>
            <w:shd w:val="clear" w:color="000000" w:fill="auto"/>
            <w:vAlign w:val="center"/>
          </w:tcPr>
          <w:p>
            <w:pPr>
              <w:jc w:val="center"/>
            </w:pPr>
            <w:r>
              <w:t>期初余额</w:t>
            </w:r>
          </w:p>
          <w:p>
            <w:pPr>
              <w:jc w:val="center"/>
            </w:pPr>
            <w:r>
              <w:t>Imprest</w:t>
            </w:r>
          </w:p>
          <w:p>
            <w:pPr>
              <w:jc w:val="center"/>
            </w:pPr>
            <w:r>
              <w:t>1,398,007.70</w:t>
            </w:r>
          </w:p>
          <w:p>
            <w:pPr>
              <w:jc w:val="center"/>
            </w:pPr>
            <w:r>
              <w:t>410,000.00</w:t>
            </w:r>
          </w:p>
          <w:p>
            <w:pPr>
              <w:jc w:val="center"/>
            </w:pPr>
            <w:r>
              <w:t>Plasma fund</w:t>
            </w:r>
          </w:p>
          <w:p>
            <w:pPr>
              <w:jc w:val="center"/>
            </w:pPr>
            <w:r>
              <w:t>Within one year</w:t>
            </w:r>
          </w:p>
          <w:p>
            <w:pPr>
              <w:jc w:val="center"/>
            </w:pPr>
            <w:r>
              <w:t>Yunnan Maternal and Child Health Hospital</w:t>
            </w:r>
          </w:p>
          <w:p>
            <w:pPr>
              <w:jc w:val="center"/>
            </w:pPr>
            <w:r>
              <w:t>0.31</w:t>
            </w:r>
          </w:p>
          <w:p>
            <w:pPr>
              <w:jc w:val="center"/>
            </w:pPr>
            <w:r>
              <w:t>869,532.61</w:t>
            </w:r>
          </w:p>
          <w:p>
            <w:pPr>
              <w:jc w:val="center"/>
            </w:pPr>
            <w:r>
              <w:t>20,500.00</w:t>
            </w:r>
          </w:p>
          <w:p>
            <w:pPr>
              <w:jc w:val="center"/>
            </w:pPr>
            <w:r>
              <w:t>Security deposit</w:t>
            </w:r>
          </w:p>
          <w:p>
            <w:pPr>
              <w:jc w:val="center"/>
            </w:pPr>
            <w:r>
              <w:t>Total</w:t>
            </w:r>
          </w:p>
          <w:p>
            <w:pPr>
              <w:jc w:val="center"/>
            </w:pPr>
            <w:r>
              <w:t>1,398,007.70</w:t>
            </w:r>
          </w:p>
          <w:p>
            <w:pPr>
              <w:jc w:val="center"/>
            </w:pPr>
            <w:r/>
          </w:p>
          <w:p>
            <w:pPr>
              <w:jc w:val="center"/>
            </w:pPr>
            <w:r>
              <w:t>870,408.00</w:t>
            </w:r>
          </w:p>
          <w:p>
            <w:pPr>
              <w:jc w:val="center"/>
            </w:pPr>
            <w:r>
              <w:t>127,993,741.84</w:t>
            </w:r>
          </w:p>
          <w:p>
            <w:pPr>
              <w:jc w:val="center"/>
            </w:pPr>
            <w:r>
              <w:t>6.50</w:t>
            </w:r>
          </w:p>
          <w:p>
            <w:pPr>
              <w:jc w:val="center"/>
            </w:pPr>
            <w:r/>
          </w:p>
          <w:p>
            <w:pPr>
              <w:jc w:val="center"/>
            </w:pPr>
            <w:r>
              <w:t>Within one year</w:t>
            </w:r>
          </w:p>
          <w:p>
            <w:pPr>
              <w:jc w:val="center"/>
            </w:pPr>
            <w:r>
              <w:t>95.69</w:t>
            </w:r>
          </w:p>
          <w:p>
            <w:pPr>
              <w:jc w:val="center"/>
            </w:pPr>
            <w:r>
              <w:t>More than 3 years</w:t>
            </w:r>
          </w:p>
          <w:p>
            <w:pPr>
              <w:jc w:val="center"/>
            </w:pPr>
            <w:r>
              <w:t>60,641,560.71</w:t>
            </w:r>
          </w:p>
          <w:p>
            <w:pPr>
              <w:jc w:val="center"/>
            </w:pPr>
            <w:r>
              <w:t>0.65</w:t>
            </w:r>
          </w:p>
          <w:p>
            <w:pPr>
              <w:jc w:val="center"/>
            </w:pPr>
            <w:r>
              <w:t>For details of receivables from related parties in other receivables at the end of the period, please refer to notes 10 and 4.</w:t>
            </w:r>
          </w:p>
          <w:p>
            <w:pPr>
              <w:jc w:val="center"/>
            </w:pPr>
            <w:r>
              <w:t>Hunan jingda bioengineering co., ltd.</w:t>
            </w:r>
          </w:p>
          <w:p>
            <w:pPr>
              <w:jc w:val="center"/>
            </w:pPr>
            <w:r>
              <w:t>Inventory</w:t>
            </w:r>
          </w:p>
          <w:p>
            <w:pPr>
              <w:jc w:val="center"/>
            </w:pPr>
            <w:r>
              <w:t>43,520.40</w:t>
            </w:r>
          </w:p>
          <w:p>
            <w:pPr>
              <w:jc w:val="center"/>
            </w:pPr>
            <w:r>
              <w:t>Inventory classification</w:t>
            </w:r>
          </w:p>
          <w:p>
            <w:pPr>
              <w:jc w:val="center"/>
            </w:pPr>
            <w:r>
              <w:t>1.05</w:t>
            </w:r>
          </w:p>
          <w:p>
            <w:pPr>
              <w:jc w:val="center"/>
            </w:pPr>
            <w:r>
              <w:t>Projects</w:t>
            </w:r>
          </w:p>
          <w:p>
            <w:pPr>
              <w:jc w:val="center"/>
            </w:pPr>
            <w:r>
              <w:t>Li Fushou</w:t>
            </w:r>
          </w:p>
          <w:p w:rsidR="00073169" w:rsidRPr="00D55399" w:rsidRDefault="00073169" w:rsidP="005A265B">
            <w:pPr>
              <w:tabs>
                <w:tab w:val="left" w:pos="196"/>
                <w:tab w:val="left" w:pos="426"/>
              </w:tabs>
              <w:snapToGrid w:val="0"/>
              <w:jc w:val="center"/>
              <w:rPr>
                <w:color w:val="C45911" w:themeColor="accent2" w:themeShade="BF"/>
              </w:rPr>
            </w:pPr>
            <w:r>
              <w:t>Closing balance</w:t>
            </w:r>
          </w:p>
        </w:tc>
      </w:tr>
      <w:tr w:rsidR="00073169" w:rsidRPr="00D55399" w:rsidTr="005A265B">
        <w:trPr>
          <w:trHeight w:val="340"/>
          <w:tblHeader/>
        </w:trPr>
        <w:tc>
          <w:tcPr>
            <w:tcW w:w="2408" w:type="dxa"/>
            <w:vMerge/>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p>
        </w:tc>
        <w:tc>
          <w:tcPr>
            <w:tcW w:w="2382" w:type="dxa"/>
            <w:gridSpan w:val="2"/>
            <w:shd w:val="clear" w:color="000000" w:fill="auto"/>
            <w:vAlign w:val="center"/>
          </w:tcPr>
          <w:p>
            <w:pPr>
              <w:jc w:val="center"/>
            </w:pPr>
            <w:r>
              <w:t>账面余额</w:t>
            </w:r>
          </w:p>
          <w:p>
            <w:pPr>
              <w:jc w:val="center"/>
            </w:pPr>
            <w:r>
              <w:t>Provision for price decline</w:t>
            </w:r>
          </w:p>
          <w:p>
            <w:pPr>
              <w:jc w:val="center"/>
            </w:pPr>
            <w:r>
              <w:t>Book balance</w:t>
            </w:r>
          </w:p>
          <w:p w:rsidR="00073169" w:rsidRPr="00D55399" w:rsidRDefault="00073169" w:rsidP="005A265B">
            <w:pPr>
              <w:tabs>
                <w:tab w:val="left" w:pos="196"/>
                <w:tab w:val="left" w:pos="426"/>
              </w:tabs>
              <w:snapToGrid w:val="0"/>
              <w:jc w:val="center"/>
              <w:rPr>
                <w:color w:val="C45911" w:themeColor="accent2" w:themeShade="BF"/>
              </w:rPr>
            </w:pPr>
            <w:r>
              <w:t>Book value</w:t>
            </w:r>
          </w:p>
        </w:tc>
        <w:tc>
          <w:tcPr>
            <w:tcW w:w="2405" w:type="dxa"/>
            <w:gridSpan w:val="2"/>
            <w:shd w:val="clear" w:color="000000" w:fill="auto"/>
            <w:vAlign w:val="center"/>
          </w:tcPr>
          <w:p>
            <w:pPr>
              <w:jc w:val="center"/>
            </w:pPr>
            <w:r>
              <w:t>坏账准备</w:t>
            </w:r>
          </w:p>
          <w:p>
            <w:pPr>
              <w:jc w:val="center"/>
            </w:pPr>
            <w:r>
              <w:t>Provision for price decline</w:t>
            </w:r>
          </w:p>
          <w:p>
            <w:pPr>
              <w:jc w:val="center"/>
            </w:pPr>
            <w:r>
              <w:t>Book balance</w:t>
            </w:r>
          </w:p>
          <w:p w:rsidR="00073169" w:rsidRPr="00D55399" w:rsidRDefault="00073169" w:rsidP="005A265B">
            <w:pPr>
              <w:tabs>
                <w:tab w:val="left" w:pos="196"/>
                <w:tab w:val="left" w:pos="426"/>
              </w:tabs>
              <w:snapToGrid w:val="0"/>
              <w:jc w:val="center"/>
              <w:rPr>
                <w:color w:val="C45911" w:themeColor="accent2" w:themeShade="BF"/>
              </w:rPr>
            </w:pPr>
            <w:r>
              <w:t>Book value</w:t>
            </w:r>
          </w:p>
        </w:tc>
        <w:tc>
          <w:tcPr>
            <w:tcW w:w="1540" w:type="dxa"/>
            <w:vMerge w:val="restart"/>
            <w:shd w:val="clear" w:color="000000" w:fill="auto"/>
            <w:vAlign w:val="center"/>
          </w:tcPr>
          <w:p>
            <w:pPr>
              <w:jc w:val="center"/>
            </w:pPr>
            <w:r>
              <w:t>账面价值</w:t>
            </w:r>
          </w:p>
          <w:p>
            <w:pPr>
              <w:jc w:val="center"/>
            </w:pPr>
            <w:r>
              <w:t>18,167,236.39</w:t>
            </w:r>
          </w:p>
          <w:p>
            <w:pPr>
              <w:jc w:val="center"/>
            </w:pPr>
            <w:r>
              <w:t>Raw material</w:t>
            </w:r>
          </w:p>
          <w:p w:rsidR="00073169" w:rsidRPr="00D55399" w:rsidRDefault="00073169" w:rsidP="005A265B">
            <w:pPr>
              <w:tabs>
                <w:tab w:val="left" w:pos="196"/>
                <w:tab w:val="left" w:pos="426"/>
              </w:tabs>
              <w:snapToGrid w:val="0"/>
              <w:jc w:val="center"/>
              <w:rPr>
                <w:color w:val="C45911" w:themeColor="accent2" w:themeShade="BF"/>
              </w:rPr>
            </w:pPr>
            <w:r>
              <w:t>676,313,704.11</w:t>
            </w:r>
          </w:p>
        </w:tc>
      </w:tr>
      <w:tr w:rsidR="00073169" w:rsidRPr="00D55399" w:rsidTr="005A265B">
        <w:trPr>
          <w:trHeight w:val="340"/>
          <w:tblHeader/>
        </w:trPr>
        <w:tc>
          <w:tcPr>
            <w:tcW w:w="2408" w:type="dxa"/>
            <w:vMerge/>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p>
        </w:tc>
        <w:tc>
          <w:tcPr>
            <w:tcW w:w="1512" w:type="dxa"/>
            <w:shd w:val="clear" w:color="000000" w:fill="auto"/>
            <w:vAlign w:val="center"/>
          </w:tcPr>
          <w:p>
            <w:pPr>
              <w:jc w:val="center"/>
            </w:pPr>
            <w:r>
              <w:t>金额</w:t>
            </w:r>
          </w:p>
          <w:p w:rsidR="00073169" w:rsidRPr="00D55399" w:rsidRDefault="00073169" w:rsidP="005A265B">
            <w:pPr>
              <w:tabs>
                <w:tab w:val="left" w:pos="196"/>
                <w:tab w:val="left" w:pos="426"/>
              </w:tabs>
              <w:snapToGrid w:val="0"/>
              <w:jc w:val="center"/>
              <w:rPr>
                <w:color w:val="C45911" w:themeColor="accent2" w:themeShade="BF"/>
              </w:rPr>
            </w:pPr>
            <w:r>
              <w:t>---</w:t>
            </w:r>
          </w:p>
        </w:tc>
        <w:tc>
          <w:tcPr>
            <w:tcW w:w="870" w:type="dxa"/>
            <w:shd w:val="clear" w:color="000000" w:fill="auto"/>
            <w:vAlign w:val="center"/>
          </w:tcPr>
          <w:p>
            <w:pPr>
              <w:jc w:val="center"/>
            </w:pPr>
            <w:r>
              <w:t>比例（%）</w:t>
            </w:r>
          </w:p>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r>
              <w:t>427,671,216.46</w:t>
            </w:r>
          </w:p>
        </w:tc>
        <w:tc>
          <w:tcPr>
            <w:tcW w:w="1418" w:type="dxa"/>
            <w:shd w:val="clear" w:color="000000" w:fill="auto"/>
            <w:vAlign w:val="center"/>
          </w:tcPr>
          <w:p>
            <w:pPr>
              <w:jc w:val="center"/>
            </w:pPr>
            <w:r>
              <w:t>金额</w:t>
            </w:r>
          </w:p>
          <w:p w:rsidR="00073169" w:rsidRPr="00D55399" w:rsidRDefault="00073169" w:rsidP="005A265B">
            <w:pPr>
              <w:tabs>
                <w:tab w:val="left" w:pos="196"/>
                <w:tab w:val="left" w:pos="426"/>
              </w:tabs>
              <w:snapToGrid w:val="0"/>
              <w:jc w:val="center"/>
              <w:rPr>
                <w:color w:val="C45911" w:themeColor="accent2" w:themeShade="BF"/>
              </w:rPr>
            </w:pPr>
            <w:r>
              <w:t>In product</w:t>
            </w:r>
          </w:p>
        </w:tc>
        <w:tc>
          <w:tcPr>
            <w:tcW w:w="987" w:type="dxa"/>
            <w:shd w:val="clear" w:color="000000" w:fill="auto"/>
            <w:vAlign w:val="center"/>
          </w:tcPr>
          <w:p>
            <w:pPr>
              <w:jc w:val="center"/>
            </w:pPr>
            <w:r>
              <w:t>计提比例（%）</w:t>
            </w:r>
          </w:p>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r>
              <w:t>694,480,940.50</w:t>
            </w:r>
          </w:p>
        </w:tc>
        <w:tc>
          <w:tcPr>
            <w:tcW w:w="1540" w:type="dxa"/>
            <w:vMerge/>
            <w:shd w:val="clear" w:color="000000" w:fill="auto"/>
            <w:vAlign w:val="center"/>
          </w:tcPr>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p>
        </w:tc>
      </w:tr>
      <w:tr w:rsidR="00073169" w:rsidRPr="00D55399" w:rsidTr="005A265B">
        <w:trPr>
          <w:trHeight w:val="340"/>
        </w:trPr>
        <w:tc>
          <w:tcPr>
            <w:tcW w:w="2408" w:type="dxa"/>
            <w:shd w:val="clear" w:color="000000" w:fill="auto"/>
            <w:vAlign w:val="center"/>
          </w:tcPr>
          <w:p>
            <w:pPr/>
            <w:r>
              <w:t>单项金额重大并单独计提坏账准备的其他应收款</w:t>
            </w:r>
          </w:p>
          <w:p w:rsidR="00073169" w:rsidRPr="00D55399" w:rsidRDefault="00073169" w:rsidP="005A265B">
            <w:pPr>
              <w:tabs>
                <w:tab w:val="left" w:pos="196"/>
                <w:tab w:val="left" w:pos="426"/>
              </w:tabs>
              <w:snapToGrid w:val="0"/>
              <w:rPr>
                <w:color w:val="C45911" w:themeColor="accent2" w:themeShade="BF"/>
              </w:rPr>
            </w:pPr>
            <w:r>
              <w:t>389,108,013.26</w:t>
            </w:r>
          </w:p>
        </w:tc>
        <w:tc>
          <w:tcPr>
            <w:tcW w:w="1512" w:type="dxa"/>
            <w:shd w:val="clear" w:color="000000" w:fill="auto"/>
            <w:vAlign w:val="center"/>
          </w:tcPr>
          <w:p>
            <w:pPr>
              <w:jc w:val="right"/>
            </w:pPr>
            <w:r>
              <w:t>---</w:t>
            </w:r>
          </w:p>
          <w:p w:rsidR="00073169" w:rsidRPr="00D55399" w:rsidRDefault="00073169" w:rsidP="005A265B">
            <w:pPr>
              <w:tabs>
                <w:tab w:val="left" w:pos="196"/>
                <w:tab w:val="left" w:pos="426"/>
              </w:tabs>
              <w:snapToGrid w:val="0"/>
              <w:jc w:val="right"/>
              <w:rPr>
                <w:color w:val="C45911" w:themeColor="accent2" w:themeShade="BF"/>
              </w:rPr>
            </w:pPr>
            <w:r>
              <w:t>5,798,166.84</w:t>
            </w:r>
          </w:p>
        </w:tc>
        <w:tc>
          <w:tcPr>
            <w:tcW w:w="870" w:type="dxa"/>
            <w:shd w:val="clear" w:color="000000" w:fill="auto"/>
            <w:vAlign w:val="center"/>
          </w:tcPr>
          <w:p>
            <w:pPr>
              <w:jc w:val="right"/>
            </w:pPr>
            <w:r>
              <w:t>---</w:t>
            </w:r>
          </w:p>
          <w:p w:rsidR="00073169" w:rsidRPr="00D55399" w:rsidRDefault="00073169" w:rsidP="005A265B">
            <w:pPr>
              <w:tabs>
                <w:tab w:val="left" w:pos="196"/>
                <w:tab w:val="left" w:pos="426"/>
              </w:tabs>
              <w:snapToGrid w:val="0"/>
              <w:jc w:val="right"/>
              <w:rPr>
                <w:color w:val="C45911" w:themeColor="accent2" w:themeShade="BF"/>
              </w:rPr>
            </w:pPr>
            <w:r>
              <w:t>383,309,846.42</w:t>
            </w:r>
          </w:p>
        </w:tc>
        <w:tc>
          <w:tcPr>
            <w:tcW w:w="1418" w:type="dxa"/>
            <w:shd w:val="clear" w:color="000000" w:fill="auto"/>
            <w:vAlign w:val="center"/>
          </w:tcPr>
          <w:p>
            <w:pPr>
              <w:jc w:val="right"/>
            </w:pPr>
            <w:r>
              <w:t>---</w:t>
            </w:r>
          </w:p>
          <w:p w:rsidR="00073169" w:rsidRPr="00D55399" w:rsidRDefault="00073169" w:rsidP="005A265B">
            <w:pPr>
              <w:tabs>
                <w:tab w:val="left" w:pos="196"/>
                <w:tab w:val="left" w:pos="426"/>
              </w:tabs>
              <w:snapToGrid w:val="0"/>
              <w:jc w:val="right"/>
              <w:rPr>
                <w:color w:val="C45911" w:themeColor="accent2" w:themeShade="BF"/>
              </w:rPr>
            </w:pPr>
            <w:r>
              <w:t>Inventory goods</w:t>
            </w:r>
          </w:p>
        </w:tc>
        <w:tc>
          <w:tcPr>
            <w:tcW w:w="987" w:type="dxa"/>
            <w:shd w:val="clear" w:color="000000" w:fill="auto"/>
            <w:vAlign w:val="center"/>
          </w:tcPr>
          <w:p>
            <w:pPr>
              <w:jc w:val="right"/>
            </w:pPr>
            <w:r>
              <w:t>---</w:t>
            </w:r>
          </w:p>
          <w:p w:rsidR="00073169" w:rsidRPr="00D55399" w:rsidRDefault="00073169" w:rsidP="005A265B">
            <w:pPr>
              <w:tabs>
                <w:tab w:val="left" w:pos="196"/>
                <w:tab w:val="left" w:pos="426"/>
              </w:tabs>
              <w:snapToGrid w:val="0"/>
              <w:jc w:val="right"/>
              <w:rPr>
                <w:color w:val="C45911" w:themeColor="accent2" w:themeShade="BF"/>
              </w:rPr>
            </w:pPr>
            <w:r>
              <w:t>523,191,055.31</w:t>
            </w:r>
          </w:p>
        </w:tc>
        <w:tc>
          <w:tcPr>
            <w:tcW w:w="1540" w:type="dxa"/>
            <w:shd w:val="clear" w:color="000000" w:fill="auto"/>
            <w:vAlign w:val="center"/>
          </w:tcPr>
          <w:p>
            <w:pPr>
              <w:jc w:val="right"/>
            </w:pPr>
            <w:r>
              <w:t>---</w:t>
            </w:r>
          </w:p>
          <w:p w:rsidR="00073169" w:rsidRPr="00D55399" w:rsidRDefault="00073169" w:rsidP="005A265B">
            <w:pPr>
              <w:tabs>
                <w:tab w:val="left" w:pos="196"/>
                <w:tab w:val="left" w:pos="426"/>
              </w:tabs>
              <w:snapToGrid w:val="0"/>
              <w:jc w:val="right"/>
              <w:rPr>
                <w:color w:val="C45911" w:themeColor="accent2" w:themeShade="BF"/>
              </w:rPr>
            </w:pPr>
            <w:r>
              <w:t>5,521.68</w:t>
            </w:r>
          </w:p>
        </w:tc>
      </w:tr>
      <w:tr w:rsidR="00073169" w:rsidRPr="00D55399" w:rsidTr="005A265B">
        <w:trPr>
          <w:trHeight w:val="340"/>
        </w:trPr>
        <w:tc>
          <w:tcPr>
            <w:tcW w:w="2408" w:type="dxa"/>
            <w:shd w:val="clear" w:color="000000" w:fill="auto"/>
            <w:vAlign w:val="center"/>
          </w:tcPr>
          <w:p>
            <w:pPr/>
            <w:r>
              <w:t>按信用风险特征组合计提坏账准备的其他应收款</w:t>
            </w:r>
          </w:p>
          <w:p w:rsidR="00073169" w:rsidRPr="00D55399" w:rsidRDefault="00073169" w:rsidP="005A265B">
            <w:pPr>
              <w:tabs>
                <w:tab w:val="left" w:pos="196"/>
                <w:tab w:val="left" w:pos="426"/>
              </w:tabs>
              <w:snapToGrid w:val="0"/>
              <w:rPr>
                <w:color w:val="C45911" w:themeColor="accent2" w:themeShade="BF"/>
              </w:rPr>
            </w:pPr>
            <w:r>
              <w:t>523,185,533.63</w:t>
            </w:r>
          </w:p>
        </w:tc>
        <w:tc>
          <w:tcPr>
            <w:tcW w:w="1512" w:type="dxa"/>
            <w:shd w:val="clear" w:color="000000" w:fill="auto"/>
            <w:vAlign w:val="center"/>
          </w:tcPr>
          <w:p>
            <w:pPr>
              <w:jc w:val="right"/>
            </w:pPr>
            <w:r>
              <w:t>123,359,944.75</w:t>
            </w:r>
          </w:p>
          <w:p w:rsidR="00073169" w:rsidRPr="00D55399" w:rsidRDefault="00073169" w:rsidP="005A265B">
            <w:pPr>
              <w:tabs>
                <w:tab w:val="left" w:pos="196"/>
                <w:tab w:val="left" w:pos="426"/>
              </w:tabs>
              <w:snapToGrid w:val="0"/>
              <w:jc w:val="right"/>
              <w:rPr>
                <w:color w:val="C45911" w:themeColor="accent2" w:themeShade="BF"/>
              </w:rPr>
            </w:pPr>
            <w:r>
              <w:t>343,098,840.31</w:t>
            </w:r>
          </w:p>
        </w:tc>
        <w:tc>
          <w:tcPr>
            <w:tcW w:w="870" w:type="dxa"/>
            <w:shd w:val="clear" w:color="000000" w:fill="auto"/>
            <w:vAlign w:val="center"/>
          </w:tcPr>
          <w:p>
            <w:pPr>
              <w:jc w:val="right"/>
            </w:pPr>
            <w:r>
              <w:t>100.00</w:t>
            </w:r>
          </w:p>
          <w:p w:rsidR="00073169" w:rsidRPr="00D55399" w:rsidRDefault="00073169" w:rsidP="005A265B">
            <w:pPr>
              <w:tabs>
                <w:tab w:val="left" w:pos="196"/>
                <w:tab w:val="left" w:pos="426"/>
              </w:tabs>
              <w:snapToGrid w:val="0"/>
              <w:jc w:val="right"/>
              <w:rPr>
                <w:color w:val="C45911" w:themeColor="accent2" w:themeShade="BF"/>
              </w:rPr>
            </w:pPr>
            <w:r>
              <w:t>---</w:t>
            </w:r>
          </w:p>
        </w:tc>
        <w:tc>
          <w:tcPr>
            <w:tcW w:w="1418" w:type="dxa"/>
            <w:shd w:val="clear" w:color="000000" w:fill="auto"/>
            <w:vAlign w:val="center"/>
          </w:tcPr>
          <w:p>
            <w:pPr>
              <w:jc w:val="right"/>
            </w:pPr>
            <w:r>
              <w:t>8,613,633.38</w:t>
            </w:r>
          </w:p>
          <w:p w:rsidR="00073169" w:rsidRPr="00D55399" w:rsidRDefault="00073169" w:rsidP="005A265B">
            <w:pPr>
              <w:tabs>
                <w:tab w:val="left" w:pos="196"/>
                <w:tab w:val="left" w:pos="426"/>
              </w:tabs>
              <w:snapToGrid w:val="0"/>
              <w:jc w:val="right"/>
              <w:rPr>
                <w:color w:val="C45911" w:themeColor="accent2" w:themeShade="BF"/>
              </w:rPr>
            </w:pPr>
            <w:r>
              <w:t>343,098,840.31</w:t>
            </w:r>
          </w:p>
        </w:tc>
        <w:tc>
          <w:tcPr>
            <w:tcW w:w="987" w:type="dxa"/>
            <w:shd w:val="clear" w:color="000000" w:fill="auto"/>
            <w:vAlign w:val="center"/>
          </w:tcPr>
          <w:p>
            <w:pPr>
              <w:jc w:val="right"/>
            </w:pPr>
            <w:r>
              <w:t>6.98</w:t>
            </w:r>
          </w:p>
          <w:p w:rsidR="00073169" w:rsidRPr="00D55399" w:rsidRDefault="00073169" w:rsidP="005A265B">
            <w:pPr>
              <w:tabs>
                <w:tab w:val="left" w:pos="196"/>
                <w:tab w:val="left" w:pos="426"/>
              </w:tabs>
              <w:snapToGrid w:val="0"/>
              <w:jc w:val="right"/>
              <w:rPr>
                <w:color w:val="C45911" w:themeColor="accent2" w:themeShade="BF"/>
              </w:rPr>
            </w:pPr>
            <w:r>
              <w:t>Low-value consumables</w:t>
            </w:r>
          </w:p>
        </w:tc>
        <w:tc>
          <w:tcPr>
            <w:tcW w:w="1540" w:type="dxa"/>
            <w:shd w:val="clear" w:color="000000" w:fill="auto"/>
            <w:vAlign w:val="center"/>
          </w:tcPr>
          <w:p>
            <w:pPr>
              <w:jc w:val="right"/>
            </w:pPr>
            <w:r>
              <w:t>114,746,311.37</w:t>
            </w:r>
          </w:p>
          <w:p w:rsidR="00073169" w:rsidRPr="00D55399" w:rsidRDefault="00073169" w:rsidP="005A265B">
            <w:pPr>
              <w:tabs>
                <w:tab w:val="left" w:pos="196"/>
                <w:tab w:val="left" w:pos="426"/>
              </w:tabs>
              <w:snapToGrid w:val="0"/>
              <w:jc w:val="right"/>
              <w:rPr>
                <w:color w:val="C45911" w:themeColor="accent2" w:themeShade="BF"/>
              </w:rPr>
            </w:pPr>
            <w:r>
              <w:t>142,526.67</w:t>
            </w:r>
          </w:p>
        </w:tc>
      </w:tr>
      <w:tr w:rsidR="00073169" w:rsidRPr="00D55399" w:rsidTr="005A265B">
        <w:trPr>
          <w:trHeight w:val="340"/>
        </w:trPr>
        <w:tc>
          <w:tcPr>
            <w:tcW w:w="2408" w:type="dxa"/>
            <w:shd w:val="clear" w:color="000000" w:fill="auto"/>
            <w:vAlign w:val="center"/>
          </w:tcPr>
          <w:p>
            <w:pPr/>
            <w:r>
              <w:t>单项金额虽不重大但单独计提坏账准备的其他应收款</w:t>
            </w:r>
          </w:p>
          <w:p w:rsidR="00073169" w:rsidRPr="00D55399" w:rsidRDefault="00073169" w:rsidP="005A265B">
            <w:pPr>
              <w:tabs>
                <w:tab w:val="left" w:pos="196"/>
                <w:tab w:val="left" w:pos="426"/>
              </w:tabs>
              <w:snapToGrid w:val="0"/>
              <w:rPr>
                <w:color w:val="C45911" w:themeColor="accent2" w:themeShade="BF"/>
              </w:rPr>
            </w:pPr>
            <w:r>
              <w:t>---</w:t>
            </w:r>
          </w:p>
        </w:tc>
        <w:tc>
          <w:tcPr>
            <w:tcW w:w="1512" w:type="dxa"/>
            <w:shd w:val="clear" w:color="000000" w:fill="auto"/>
            <w:vAlign w:val="center"/>
          </w:tcPr>
          <w:p>
            <w:pPr>
              <w:jc w:val="right"/>
            </w:pPr>
            <w:r>
              <w:t>---</w:t>
            </w:r>
          </w:p>
          <w:p w:rsidR="00073169" w:rsidRPr="00D55399" w:rsidRDefault="00073169" w:rsidP="005A265B">
            <w:pPr>
              <w:tabs>
                <w:tab w:val="left" w:pos="196"/>
                <w:tab w:val="left" w:pos="426"/>
              </w:tabs>
              <w:snapToGrid w:val="0"/>
              <w:jc w:val="right"/>
              <w:rPr>
                <w:color w:val="C45911" w:themeColor="accent2" w:themeShade="BF"/>
              </w:rPr>
            </w:pPr>
            <w:r>
              <w:t>142,526.67</w:t>
            </w:r>
          </w:p>
        </w:tc>
        <w:tc>
          <w:tcPr>
            <w:tcW w:w="870" w:type="dxa"/>
            <w:shd w:val="clear" w:color="000000" w:fill="auto"/>
            <w:vAlign w:val="center"/>
          </w:tcPr>
          <w:p>
            <w:pPr>
              <w:jc w:val="right"/>
            </w:pPr>
            <w:r>
              <w:t>---</w:t>
            </w:r>
          </w:p>
          <w:p w:rsidR="00073169" w:rsidRPr="00D55399" w:rsidRDefault="00073169" w:rsidP="005A265B">
            <w:pPr>
              <w:tabs>
                <w:tab w:val="left" w:pos="196"/>
                <w:tab w:val="left" w:pos="426"/>
              </w:tabs>
              <w:snapToGrid w:val="0"/>
              <w:jc w:val="right"/>
              <w:rPr>
                <w:color w:val="C45911" w:themeColor="accent2" w:themeShade="BF"/>
              </w:rPr>
            </w:pPr>
            <w:r>
              <w:t>465,939.05</w:t>
            </w:r>
          </w:p>
        </w:tc>
        <w:tc>
          <w:tcPr>
            <w:tcW w:w="1418" w:type="dxa"/>
            <w:shd w:val="clear" w:color="000000" w:fill="auto"/>
            <w:vAlign w:val="center"/>
          </w:tcPr>
          <w:p>
            <w:pPr>
              <w:jc w:val="right"/>
            </w:pPr>
            <w:r>
              <w:t>---</w:t>
            </w:r>
          </w:p>
          <w:p w:rsidR="00073169" w:rsidRPr="00D55399" w:rsidRDefault="00073169" w:rsidP="005A265B">
            <w:pPr>
              <w:tabs>
                <w:tab w:val="left" w:pos="196"/>
                <w:tab w:val="left" w:pos="426"/>
              </w:tabs>
              <w:snapToGrid w:val="0"/>
              <w:jc w:val="right"/>
              <w:rPr>
                <w:color w:val="C45911" w:themeColor="accent2" w:themeShade="BF"/>
              </w:rPr>
            </w:pPr>
            <w:r>
              <w:t>---</w:t>
            </w:r>
          </w:p>
        </w:tc>
        <w:tc>
          <w:tcPr>
            <w:tcW w:w="987" w:type="dxa"/>
            <w:shd w:val="clear" w:color="000000" w:fill="auto"/>
            <w:vAlign w:val="center"/>
          </w:tcPr>
          <w:p>
            <w:pPr>
              <w:jc w:val="right"/>
            </w:pPr>
            <w:r>
              <w:t>---</w:t>
            </w:r>
          </w:p>
          <w:p w:rsidR="00073169" w:rsidRPr="00D55399" w:rsidRDefault="00073169" w:rsidP="005A265B">
            <w:pPr>
              <w:tabs>
                <w:tab w:val="left" w:pos="196"/>
                <w:tab w:val="left" w:pos="426"/>
              </w:tabs>
              <w:snapToGrid w:val="0"/>
              <w:jc w:val="right"/>
              <w:rPr>
                <w:color w:val="C45911" w:themeColor="accent2" w:themeShade="BF"/>
              </w:rPr>
            </w:pPr>
            <w:r>
              <w:t>465,939.05</w:t>
            </w:r>
          </w:p>
        </w:tc>
        <w:tc>
          <w:tcPr>
            <w:tcW w:w="1540" w:type="dxa"/>
            <w:shd w:val="clear" w:color="000000" w:fill="auto"/>
            <w:vAlign w:val="center"/>
          </w:tcPr>
          <w:p>
            <w:pPr>
              <w:jc w:val="right"/>
            </w:pPr>
            <w:r>
              <w:t>---</w:t>
            </w:r>
          </w:p>
          <w:p w:rsidR="00073169" w:rsidRPr="00D55399" w:rsidRDefault="00073169" w:rsidP="005A265B">
            <w:pPr>
              <w:tabs>
                <w:tab w:val="left" w:pos="196"/>
                <w:tab w:val="left" w:pos="426"/>
              </w:tabs>
              <w:snapToGrid w:val="0"/>
              <w:jc w:val="right"/>
              <w:rPr>
                <w:color w:val="C45911" w:themeColor="accent2" w:themeShade="BF"/>
              </w:rPr>
            </w:pPr>
            <w:r>
              <w:t>Issue commodity</w:t>
            </w:r>
          </w:p>
        </w:tc>
      </w:tr>
      <w:tr w:rsidR="00073169" w:rsidRPr="00D55399" w:rsidTr="005A265B">
        <w:trPr>
          <w:trHeight w:val="340"/>
        </w:trPr>
        <w:tc>
          <w:tcPr>
            <w:tcW w:w="2408" w:type="dxa"/>
            <w:tcBorders>
              <w:bottom w:val="single" w:sz="12" w:space="0" w:color="auto"/>
            </w:tcBorders>
            <w:shd w:val="clear" w:color="000000" w:fill="auto"/>
            <w:vAlign w:val="center"/>
          </w:tcPr>
          <w:p>
            <w:pPr>
              <w:jc w:val="center"/>
            </w:pPr>
            <w:r>
              <w:t>合计</w:t>
            </w:r>
          </w:p>
          <w:p w:rsidR="00073169" w:rsidRPr="00D55399" w:rsidRDefault="00073169" w:rsidP="005A265B">
            <w:pPr>
              <w:tabs>
                <w:tab w:val="left" w:pos="196"/>
                <w:tab w:val="left" w:pos="426"/>
              </w:tabs>
              <w:snapToGrid w:val="0"/>
              <w:jc w:val="center"/>
              <w:rPr>
                <w:color w:val="C45911" w:themeColor="accent2" w:themeShade="BF"/>
              </w:rPr>
            </w:pPr>
            <w:r>
              <w:t>2,351,517.00</w:t>
            </w:r>
          </w:p>
        </w:tc>
        <w:tc>
          <w:tcPr>
            <w:tcW w:w="1512" w:type="dxa"/>
            <w:tcBorders>
              <w:bottom w:val="single" w:sz="12" w:space="0" w:color="auto"/>
            </w:tcBorders>
            <w:shd w:val="clear" w:color="000000" w:fill="auto"/>
            <w:vAlign w:val="center"/>
          </w:tcPr>
          <w:p>
            <w:pPr>
              <w:jc w:val="right"/>
            </w:pPr>
            <w:r>
              <w:t>123,359,944.75</w:t>
            </w:r>
          </w:p>
          <w:p w:rsidR="00073169" w:rsidRPr="00D55399" w:rsidRDefault="00073169" w:rsidP="005A265B">
            <w:pPr>
              <w:tabs>
                <w:tab w:val="left" w:pos="196"/>
                <w:tab w:val="left" w:pos="426"/>
              </w:tabs>
              <w:snapToGrid w:val="0"/>
              <w:jc w:val="right"/>
              <w:rPr>
                <w:color w:val="C45911" w:themeColor="accent2" w:themeShade="BF"/>
              </w:rPr>
            </w:pPr>
            <w:r>
              <w:t>---</w:t>
            </w:r>
          </w:p>
        </w:tc>
        <w:tc>
          <w:tcPr>
            <w:tcW w:w="870" w:type="dxa"/>
            <w:tcBorders>
              <w:bottom w:val="single" w:sz="12" w:space="0" w:color="auto"/>
            </w:tcBorders>
            <w:shd w:val="clear" w:color="000000" w:fill="auto"/>
            <w:vAlign w:val="center"/>
          </w:tcPr>
          <w:p>
            <w:pPr>
              <w:jc w:val="right"/>
            </w:pPr>
            <w:r>
              <w:t>100.00</w:t>
            </w:r>
          </w:p>
          <w:p w:rsidR="00073169" w:rsidRPr="00D55399" w:rsidRDefault="00073169" w:rsidP="005A265B">
            <w:pPr>
              <w:tabs>
                <w:tab w:val="left" w:pos="196"/>
                <w:tab w:val="left" w:pos="426"/>
              </w:tabs>
              <w:snapToGrid w:val="0"/>
              <w:jc w:val="right"/>
              <w:rPr>
                <w:color w:val="C45911" w:themeColor="accent2" w:themeShade="BF"/>
              </w:rPr>
            </w:pPr>
            <w:r>
              <w:t>2,351,517.00</w:t>
            </w:r>
          </w:p>
        </w:tc>
        <w:tc>
          <w:tcPr>
            <w:tcW w:w="1418" w:type="dxa"/>
            <w:tcBorders>
              <w:bottom w:val="single" w:sz="12" w:space="0" w:color="auto"/>
            </w:tcBorders>
            <w:shd w:val="clear" w:color="000000" w:fill="auto"/>
            <w:vAlign w:val="center"/>
          </w:tcPr>
          <w:p>
            <w:pPr>
              <w:jc w:val="right"/>
            </w:pPr>
            <w:r>
              <w:t>8,613,633.38</w:t>
            </w:r>
          </w:p>
          <w:p w:rsidR="00073169" w:rsidRPr="00D55399" w:rsidRDefault="00073169" w:rsidP="005A265B">
            <w:pPr>
              <w:tabs>
                <w:tab w:val="left" w:pos="196"/>
                <w:tab w:val="left" w:pos="426"/>
              </w:tabs>
              <w:snapToGrid w:val="0"/>
              <w:jc w:val="right"/>
              <w:rPr>
                <w:color w:val="C45911" w:themeColor="accent2" w:themeShade="BF"/>
              </w:rPr>
            </w:pPr>
            <w:r>
              <w:t>---</w:t>
            </w:r>
          </w:p>
        </w:tc>
        <w:tc>
          <w:tcPr>
            <w:tcW w:w="987" w:type="dxa"/>
            <w:tcBorders>
              <w:bottom w:val="single" w:sz="12" w:space="0" w:color="auto"/>
            </w:tcBorders>
            <w:shd w:val="clear" w:color="000000" w:fill="auto"/>
            <w:vAlign w:val="center"/>
          </w:tcPr>
          <w:p>
            <w:pPr>
              <w:jc w:val="right"/>
            </w:pPr>
            <w:r>
              <w:t>6.98</w:t>
            </w:r>
          </w:p>
          <w:p w:rsidR="00073169" w:rsidRPr="00D55399" w:rsidRDefault="00073169" w:rsidP="005A265B">
            <w:pPr>
              <w:tabs>
                <w:tab w:val="left" w:pos="196"/>
                <w:tab w:val="left" w:pos="426"/>
              </w:tabs>
              <w:snapToGrid w:val="0"/>
              <w:jc w:val="right"/>
              <w:rPr>
                <w:color w:val="C45911" w:themeColor="accent2" w:themeShade="BF"/>
              </w:rPr>
            </w:pPr>
            <w:r>
              <w:t>---</w:t>
            </w:r>
          </w:p>
        </w:tc>
        <w:tc>
          <w:tcPr>
            <w:tcW w:w="1540" w:type="dxa"/>
            <w:tcBorders>
              <w:bottom w:val="single" w:sz="12" w:space="0" w:color="auto"/>
            </w:tcBorders>
            <w:shd w:val="clear" w:color="000000" w:fill="auto"/>
            <w:vAlign w:val="center"/>
          </w:tcPr>
          <w:p>
            <w:pPr>
              <w:jc w:val="right"/>
            </w:pPr>
            <w:r>
              <w:t>114,746,311.37</w:t>
            </w:r>
          </w:p>
          <w:p w:rsidR="00073169" w:rsidRPr="00D55399" w:rsidRDefault="00073169" w:rsidP="005A265B">
            <w:pPr>
              <w:tabs>
                <w:tab w:val="left" w:pos="196"/>
                <w:tab w:val="left" w:pos="426"/>
              </w:tabs>
              <w:snapToGrid w:val="0"/>
              <w:jc w:val="right"/>
              <w:rPr>
                <w:color w:val="C45911" w:themeColor="accent2" w:themeShade="BF"/>
              </w:rPr>
            </w:pPr>
            <w:r>
              <w:t>---</w:t>
            </w:r>
          </w:p>
        </w:tc>
      </w:tr>
    </w:tbl>
    <w:p w:rsidR="00073169" w:rsidRPr="00D55399" w:rsidRDefault="00073169" w:rsidP="00073169">
      <w:pPr>
        <w:pStyle w:val="af8"/>
        <w:widowControl w:val="0"/>
        <w:tabs>
          <w:tab w:val="left" w:pos="196"/>
          <w:tab w:val="left" w:pos="426"/>
        </w:tabs>
        <w:spacing w:line="240" w:lineRule="auto"/>
        <w:ind w:leftChars="0" w:left="0" w:firstLineChars="200" w:firstLine="420"/>
        <w:rPr>
          <w:rFonts w:ascii="Times New Roman" w:hAnsi="Times New Roman"/>
          <w:color w:val="C45911" w:themeColor="accent2" w:themeShade="BF"/>
        </w:rPr>
      </w:pPr>
    </w:p>
    <w:p>
      <w:pPr>
        <w:pStyle w:val="af8"/>
      </w:pPr>
      <w:r>
        <w:t>Total</w:t>
      </w:r>
    </w:p>
    <w:p w:rsidR="00073169" w:rsidRPr="00D55399" w:rsidRDefault="00073169" w:rsidP="00073169">
      <w:pPr>
        <w:pStyle w:val="af8"/>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t>其他应收款分类的说明：</w:t>
      </w:r>
    </w:p>
    <w:p>
      <w:pPr>
        <w:pStyle w:val="af8"/>
      </w:pPr>
      <w:r>
        <w:t>1,704,263,148.35</w:t>
      </w:r>
    </w:p>
    <w:p w:rsidR="00073169" w:rsidRPr="00D55399" w:rsidRDefault="00073169" w:rsidP="00483F60">
      <w:pPr>
        <w:pStyle w:val="afb"/>
        <w:numPr>
          <w:ilvl w:val="0"/>
          <w:numId w:val="14"/>
        </w:numPr>
        <w:spacing w:line="360" w:lineRule="auto"/>
        <w:ind w:firstLineChars="0"/>
        <w:rPr>
          <w:color w:val="C45911" w:themeColor="accent2" w:themeShade="BF"/>
          <w:szCs w:val="21"/>
        </w:rPr>
      </w:pPr>
      <w:r>
        <w:t>期末单项金额重大并单独计提坏账准备的其他应收款</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2660"/>
        <w:gridCol w:w="1549"/>
        <w:gridCol w:w="1630"/>
        <w:gridCol w:w="790"/>
        <w:gridCol w:w="1899"/>
      </w:tblGrid>
      <w:tr w:rsidR="00073169" w:rsidRPr="00D55399" w:rsidTr="005A265B">
        <w:trPr>
          <w:trHeight w:val="340"/>
          <w:tblHeader/>
        </w:trPr>
        <w:tc>
          <w:tcPr>
            <w:tcW w:w="2660" w:type="dxa"/>
            <w:vMerge w:val="restart"/>
            <w:tcBorders>
              <w:top w:val="single" w:sz="12" w:space="0" w:color="auto"/>
            </w:tcBorders>
            <w:vAlign w:val="center"/>
          </w:tcPr>
          <w:p>
            <w:pPr>
              <w:jc w:val="center"/>
            </w:pPr>
            <w:r>
              <w:t>单位名称</w:t>
            </w:r>
          </w:p>
          <w:p>
            <w:pPr>
              <w:jc w:val="center"/>
            </w:pPr>
            <w:r>
              <w:t>Other</w:t>
            </w:r>
          </w:p>
          <w:p>
            <w:pPr>
              <w:jc w:val="center"/>
            </w:pPr>
            <w:r>
              <w:t>1,681,728,910.63</w:t>
            </w:r>
          </w:p>
          <w:p w:rsidR="00073169" w:rsidRPr="00D55399" w:rsidRDefault="00073169" w:rsidP="005A265B">
            <w:pPr>
              <w:tabs>
                <w:tab w:val="left" w:pos="196"/>
                <w:tab w:val="left" w:pos="426"/>
              </w:tabs>
              <w:snapToGrid w:val="0"/>
              <w:spacing w:line="360" w:lineRule="auto"/>
              <w:jc w:val="center"/>
              <w:rPr>
                <w:color w:val="C45911" w:themeColor="accent2" w:themeShade="BF"/>
              </w:rPr>
            </w:pPr>
            <w:r>
              <w:t>Closing balance</w:t>
            </w:r>
          </w:p>
        </w:tc>
        <w:tc>
          <w:tcPr>
            <w:tcW w:w="5868" w:type="dxa"/>
            <w:gridSpan w:val="4"/>
            <w:tcBorders>
              <w:top w:val="single" w:sz="12" w:space="0" w:color="auto"/>
            </w:tcBorders>
            <w:vAlign w:val="center"/>
          </w:tcPr>
          <w:p>
            <w:pPr>
              <w:jc w:val="center"/>
            </w:pPr>
            <w:r>
              <w:t>期末余额</w:t>
            </w:r>
          </w:p>
          <w:p>
            <w:pPr>
              <w:jc w:val="center"/>
            </w:pPr>
            <w:r>
              <w:t>Decrease in current period</w:t>
            </w:r>
          </w:p>
          <w:p>
            <w:pPr>
              <w:jc w:val="center"/>
            </w:pPr>
            <w:r>
              <w:t>Reserve for inventory depreciation</w:t>
            </w:r>
          </w:p>
          <w:p>
            <w:pPr>
              <w:jc w:val="center"/>
            </w:pPr>
            <w:r>
              <w:t>Closing balance</w:t>
            </w:r>
          </w:p>
          <w:p>
            <w:pPr>
              <w:jc w:val="center"/>
            </w:pPr>
            <w:r>
              <w:t>5,798,166.84</w:t>
            </w:r>
          </w:p>
          <w:p>
            <w:pPr>
              <w:jc w:val="center"/>
            </w:pPr>
            <w:r>
              <w:t>Projects</w:t>
            </w:r>
          </w:p>
          <w:p>
            <w:pPr>
              <w:jc w:val="center"/>
            </w:pPr>
            <w:r>
              <w:t>Projects</w:t>
            </w:r>
          </w:p>
          <w:p>
            <w:pPr>
              <w:jc w:val="center"/>
            </w:pPr>
            <w:r>
              <w:t>Opening balance</w:t>
            </w:r>
          </w:p>
          <w:p>
            <w:pPr>
              <w:jc w:val="center"/>
            </w:pPr>
            <w:r>
              <w:t>1,160,344,009.08</w:t>
            </w:r>
          </w:p>
          <w:p>
            <w:pPr>
              <w:jc w:val="center"/>
            </w:pPr>
            <w:r>
              <w:t>Provision</w:t>
            </w:r>
          </w:p>
          <w:p>
            <w:pPr>
              <w:jc w:val="center"/>
            </w:pPr>
            <w:r>
              <w:t>Opening balance</w:t>
            </w:r>
          </w:p>
          <w:p>
            <w:pPr>
              <w:jc w:val="center"/>
            </w:pPr>
            <w:r>
              <w:t>Other</w:t>
            </w:r>
          </w:p>
          <w:p>
            <w:pPr>
              <w:jc w:val="center"/>
            </w:pPr>
            <w:r>
              <w:t>1,154,545,842.24</w:t>
            </w:r>
          </w:p>
          <w:p>
            <w:pPr>
              <w:jc w:val="center"/>
            </w:pPr>
            <w:r>
              <w:t>switch back</w:t>
            </w:r>
          </w:p>
          <w:p>
            <w:pPr>
              <w:jc w:val="center"/>
            </w:pPr>
            <w:r>
              <w:t>Increase in current period</w:t>
            </w:r>
          </w:p>
          <w:p w:rsidR="00073169" w:rsidRPr="00D55399" w:rsidRDefault="00073169" w:rsidP="005A265B">
            <w:pPr>
              <w:tabs>
                <w:tab w:val="left" w:pos="196"/>
                <w:tab w:val="left" w:pos="426"/>
              </w:tabs>
              <w:snapToGrid w:val="0"/>
              <w:spacing w:line="360" w:lineRule="auto"/>
              <w:jc w:val="center"/>
              <w:rPr>
                <w:color w:val="C45911" w:themeColor="accent2" w:themeShade="BF"/>
              </w:rPr>
            </w:pPr>
            <w:r>
              <w:t>Reseller</w:t>
            </w:r>
          </w:p>
        </w:tc>
      </w:tr>
      <w:tr w:rsidR="00073169" w:rsidRPr="00D55399" w:rsidTr="005A265B">
        <w:trPr>
          <w:trHeight w:val="340"/>
          <w:tblHeader/>
        </w:trPr>
        <w:tc>
          <w:tcPr>
            <w:tcW w:w="2660" w:type="dxa"/>
            <w:vMerge/>
            <w:vAlign w:val="center"/>
          </w:tcPr>
          <w:p w:rsidR="00073169" w:rsidRPr="00D55399" w:rsidRDefault="00073169" w:rsidP="005A265B">
            <w:pPr>
              <w:tabs>
                <w:tab w:val="left" w:pos="196"/>
                <w:tab w:val="left" w:pos="426"/>
              </w:tabs>
              <w:snapToGrid w:val="0"/>
              <w:jc w:val="center"/>
              <w:rPr>
                <w:color w:val="C45911" w:themeColor="accent2" w:themeShade="BF"/>
              </w:rPr>
            </w:pPr>
          </w:p>
        </w:tc>
        <w:tc>
          <w:tcPr>
            <w:tcW w:w="1549" w:type="dxa"/>
            <w:vAlign w:val="center"/>
          </w:tcPr>
          <w:p>
            <w:pPr>
              <w:jc w:val="center"/>
            </w:pPr>
            <w:r>
              <w:t>其他应收款</w:t>
            </w:r>
          </w:p>
          <w:p w:rsidR="00073169" w:rsidRPr="00D55399" w:rsidRDefault="00073169" w:rsidP="005A265B">
            <w:pPr>
              <w:tabs>
                <w:tab w:val="left" w:pos="196"/>
                <w:tab w:val="left" w:pos="426"/>
              </w:tabs>
              <w:snapToGrid w:val="0"/>
              <w:jc w:val="center"/>
              <w:rPr>
                <w:color w:val="C45911" w:themeColor="accent2" w:themeShade="BF"/>
              </w:rPr>
            </w:pPr>
            <w:r>
              <w:t>Raw material</w:t>
            </w:r>
          </w:p>
        </w:tc>
        <w:tc>
          <w:tcPr>
            <w:tcW w:w="1630" w:type="dxa"/>
            <w:vAlign w:val="center"/>
          </w:tcPr>
          <w:p>
            <w:pPr>
              <w:jc w:val="center"/>
            </w:pPr>
            <w:r>
              <w:t>坏账准备</w:t>
            </w:r>
          </w:p>
          <w:p w:rsidR="00073169" w:rsidRPr="00D55399" w:rsidRDefault="00073169" w:rsidP="005A265B">
            <w:pPr>
              <w:tabs>
                <w:tab w:val="left" w:pos="196"/>
                <w:tab w:val="left" w:pos="426"/>
              </w:tabs>
              <w:snapToGrid w:val="0"/>
              <w:jc w:val="center"/>
              <w:rPr>
                <w:color w:val="C45911" w:themeColor="accent2" w:themeShade="BF"/>
              </w:rPr>
            </w:pPr>
            <w:r>
              <w:t>---</w:t>
            </w:r>
          </w:p>
        </w:tc>
        <w:tc>
          <w:tcPr>
            <w:tcW w:w="790" w:type="dxa"/>
            <w:vAlign w:val="center"/>
          </w:tcPr>
          <w:p>
            <w:pPr>
              <w:jc w:val="center"/>
            </w:pPr>
            <w:r>
              <w:t>计提比例（%）</w:t>
            </w:r>
          </w:p>
          <w:p w:rsidR="00073169" w:rsidRPr="00D55399" w:rsidRDefault="00073169" w:rsidP="005A265B">
            <w:pPr>
              <w:tabs>
                <w:tab w:val="left" w:pos="196"/>
                <w:tab w:val="left" w:pos="426"/>
              </w:tabs>
              <w:snapToGrid w:val="0"/>
              <w:jc w:val="center"/>
              <w:rPr>
                <w:color w:val="C45911" w:themeColor="accent2" w:themeShade="BF"/>
              </w:rPr>
            </w:pPr>
            <w:r>
              <w:t>4,361,479.65</w:t>
            </w:r>
          </w:p>
        </w:tc>
        <w:tc>
          <w:tcPr>
            <w:tcW w:w="1899" w:type="dxa"/>
            <w:vAlign w:val="center"/>
          </w:tcPr>
          <w:p>
            <w:pPr>
              <w:jc w:val="center"/>
            </w:pPr>
            <w:r>
              <w:t>计提理由</w:t>
            </w:r>
          </w:p>
          <w:p w:rsidR="00073169" w:rsidRPr="00D55399" w:rsidRDefault="00073169" w:rsidP="005A265B">
            <w:pPr>
              <w:tabs>
                <w:tab w:val="left" w:pos="196"/>
                <w:tab w:val="left" w:pos="426"/>
              </w:tabs>
              <w:snapToGrid w:val="0"/>
              <w:jc w:val="center"/>
              <w:rPr>
                <w:color w:val="C45911" w:themeColor="accent2" w:themeShade="BF"/>
              </w:rPr>
            </w:pPr>
            <w:r>
              <w:t>---</w:t>
            </w:r>
          </w:p>
        </w:tc>
      </w:tr>
      <w:tr w:rsidR="00073169" w:rsidRPr="00D55399" w:rsidTr="005A265B">
        <w:trPr>
          <w:trHeight w:val="340"/>
        </w:trPr>
        <w:tc>
          <w:tcPr>
            <w:tcW w:w="2660" w:type="dxa"/>
            <w:tcBorders>
              <w:bottom w:val="single" w:sz="12" w:space="0" w:color="auto"/>
            </w:tcBorders>
            <w:vAlign w:val="center"/>
          </w:tcPr>
          <w:p>
            <w:pPr/>
            <w:r>
              <w:t>深圳市熹丰佳业投资有限公司</w:t>
            </w:r>
          </w:p>
          <w:p w:rsidR="00073169" w:rsidRPr="00D55399" w:rsidRDefault="00073169" w:rsidP="005A265B">
            <w:pPr>
              <w:tabs>
                <w:tab w:val="left" w:pos="196"/>
                <w:tab w:val="left" w:pos="426"/>
              </w:tabs>
              <w:snapToGrid w:val="0"/>
              <w:rPr>
                <w:color w:val="C45911" w:themeColor="accent2" w:themeShade="BF"/>
              </w:rPr>
            </w:pPr>
            <w:r>
              <w:t>---</w:t>
            </w:r>
          </w:p>
        </w:tc>
        <w:tc>
          <w:tcPr>
            <w:tcW w:w="1549" w:type="dxa"/>
            <w:vAlign w:val="center"/>
          </w:tcPr>
          <w:p>
            <w:pPr>
              <w:jc w:val="right"/>
            </w:pPr>
            <w:r>
              <w:t>116,620,000.00</w:t>
            </w:r>
          </w:p>
          <w:p w:rsidR="00073169" w:rsidRPr="00D55399" w:rsidRDefault="00073169" w:rsidP="005A265B">
            <w:pPr>
              <w:tabs>
                <w:tab w:val="left" w:pos="196"/>
                <w:tab w:val="left" w:pos="426"/>
              </w:tabs>
              <w:snapToGrid w:val="0"/>
              <w:jc w:val="right"/>
              <w:rPr>
                <w:color w:val="C45911" w:themeColor="accent2" w:themeShade="BF"/>
              </w:rPr>
            </w:pPr>
            <w:r>
              <w:t>---</w:t>
            </w:r>
          </w:p>
        </w:tc>
        <w:tc>
          <w:tcPr>
            <w:tcW w:w="1630" w:type="dxa"/>
            <w:vAlign w:val="center"/>
          </w:tcPr>
          <w:p>
            <w:pPr>
              <w:jc w:val="right"/>
            </w:pPr>
            <w:r>
              <w:t>58,310,000.00</w:t>
            </w:r>
          </w:p>
          <w:p w:rsidR="00073169" w:rsidRPr="00D55399" w:rsidRDefault="00073169" w:rsidP="005A265B">
            <w:pPr>
              <w:tabs>
                <w:tab w:val="left" w:pos="196"/>
                <w:tab w:val="left" w:pos="426"/>
              </w:tabs>
              <w:snapToGrid w:val="0"/>
              <w:jc w:val="right"/>
              <w:rPr>
                <w:color w:val="C45911" w:themeColor="accent2" w:themeShade="BF"/>
              </w:rPr>
            </w:pPr>
            <w:r>
              <w:t>---</w:t>
            </w:r>
          </w:p>
        </w:tc>
        <w:tc>
          <w:tcPr>
            <w:tcW w:w="790" w:type="dxa"/>
            <w:vAlign w:val="center"/>
          </w:tcPr>
          <w:p>
            <w:pPr>
              <w:jc w:val="center"/>
            </w:pPr>
            <w:r>
              <w:t>50</w:t>
            </w:r>
          </w:p>
          <w:p w:rsidR="00073169" w:rsidRPr="00D55399" w:rsidRDefault="00073169" w:rsidP="005A265B">
            <w:pPr>
              <w:tabs>
                <w:tab w:val="left" w:pos="196"/>
                <w:tab w:val="left" w:pos="426"/>
              </w:tabs>
              <w:snapToGrid w:val="0"/>
              <w:jc w:val="center"/>
              <w:rPr>
                <w:color w:val="C45911" w:themeColor="accent2" w:themeShade="BF"/>
              </w:rPr>
            </w:pPr>
            <w:r>
              <w:t>4,361,479.65</w:t>
            </w:r>
          </w:p>
        </w:tc>
        <w:tc>
          <w:tcPr>
            <w:tcW w:w="1899" w:type="dxa"/>
            <w:vAlign w:val="center"/>
          </w:tcPr>
          <w:p>
            <w:pPr/>
            <w:r>
              <w:t>未按约定付款</w:t>
            </w:r>
          </w:p>
          <w:p w:rsidR="00073169" w:rsidRPr="00D55399" w:rsidRDefault="00073169" w:rsidP="005A265B">
            <w:pPr>
              <w:tabs>
                <w:tab w:val="left" w:pos="196"/>
                <w:tab w:val="left" w:pos="426"/>
              </w:tabs>
              <w:snapToGrid w:val="0"/>
              <w:rPr>
                <w:color w:val="C45911" w:themeColor="accent2" w:themeShade="BF"/>
              </w:rPr>
            </w:pPr>
            <w:r>
              <w:t>In product</w:t>
            </w:r>
          </w:p>
        </w:tc>
      </w:tr>
    </w:tbl>
    <w:p w:rsidR="00073169" w:rsidRPr="00D55399" w:rsidRDefault="00073169" w:rsidP="00073169">
      <w:pPr>
        <w:pStyle w:val="af8"/>
        <w:widowControl w:val="0"/>
        <w:spacing w:line="360" w:lineRule="auto"/>
        <w:ind w:leftChars="0" w:left="420"/>
        <w:outlineLvl w:val="4"/>
        <w:rPr>
          <w:rFonts w:ascii="Times New Roman" w:hAnsi="Times New Roman"/>
          <w:color w:val="C45911" w:themeColor="accent2" w:themeShade="BF"/>
        </w:rPr>
      </w:pPr>
    </w:p>
    <w:p>
      <w:pPr>
        <w:pStyle w:val="af8"/>
      </w:pPr>
      <w:r>
        <w:t>5,798,166.84</w:t>
      </w:r>
    </w:p>
    <w:p w:rsidR="00073169" w:rsidRPr="00D55399" w:rsidRDefault="00073169" w:rsidP="00483F60">
      <w:pPr>
        <w:pStyle w:val="af8"/>
        <w:widowControl w:val="0"/>
        <w:numPr>
          <w:ilvl w:val="0"/>
          <w:numId w:val="14"/>
        </w:numPr>
        <w:spacing w:line="360" w:lineRule="auto"/>
        <w:ind w:leftChars="0" w:left="0" w:firstLineChars="200" w:firstLine="420"/>
        <w:outlineLvl w:val="4"/>
        <w:rPr>
          <w:rFonts w:ascii="Times New Roman" w:hAnsi="Times New Roman"/>
          <w:color w:val="C45911" w:themeColor="accent2" w:themeShade="BF"/>
        </w:rPr>
      </w:pPr>
      <w:r>
        <w:t>组合中，按账龄分析法计提坏账准备的其他应收款</w:t>
      </w:r>
    </w:p>
    <w:tbl>
      <w:tblPr>
        <w:tblW w:w="8763" w:type="dxa"/>
        <w:tblInd w:w="-18"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408"/>
        <w:gridCol w:w="2156"/>
        <w:gridCol w:w="1991"/>
        <w:gridCol w:w="2208"/>
      </w:tblGrid>
      <w:tr w:rsidR="00073169" w:rsidRPr="00D55399" w:rsidTr="005A265B">
        <w:trPr>
          <w:trHeight w:val="340"/>
          <w:tblHeader/>
        </w:trPr>
        <w:tc>
          <w:tcPr>
            <w:tcW w:w="2408" w:type="dxa"/>
            <w:vMerge w:val="restart"/>
            <w:tcBorders>
              <w:top w:val="single" w:sz="12" w:space="0" w:color="auto"/>
            </w:tcBorders>
            <w:shd w:val="clear" w:color="000000" w:fill="auto"/>
            <w:vAlign w:val="center"/>
          </w:tcPr>
          <w:p>
            <w:pPr>
              <w:jc w:val="center"/>
            </w:pPr>
            <w:r>
              <w:t>账龄</w:t>
            </w:r>
          </w:p>
          <w:p>
            <w:pPr>
              <w:jc w:val="center"/>
            </w:pPr>
            <w:r>
              <w:t>---</w:t>
            </w:r>
          </w:p>
          <w:p>
            <w:pPr>
              <w:jc w:val="center"/>
            </w:pPr>
            <w:r>
              <w:t>---</w:t>
            </w:r>
          </w:p>
          <w:p w:rsidR="00073169" w:rsidRPr="00D55399" w:rsidRDefault="00073169" w:rsidP="005A265B">
            <w:pPr>
              <w:tabs>
                <w:tab w:val="left" w:pos="196"/>
                <w:tab w:val="left" w:pos="426"/>
              </w:tabs>
              <w:snapToGrid w:val="0"/>
              <w:jc w:val="center"/>
              <w:rPr>
                <w:color w:val="C45911" w:themeColor="accent2" w:themeShade="BF"/>
              </w:rPr>
            </w:pPr>
            <w:r>
              <w:t>---</w:t>
            </w:r>
          </w:p>
        </w:tc>
        <w:tc>
          <w:tcPr>
            <w:tcW w:w="6355" w:type="dxa"/>
            <w:gridSpan w:val="3"/>
            <w:tcBorders>
              <w:top w:val="single" w:sz="12" w:space="0" w:color="auto"/>
            </w:tcBorders>
            <w:shd w:val="clear" w:color="000000" w:fill="auto"/>
            <w:vAlign w:val="center"/>
          </w:tcPr>
          <w:p>
            <w:pPr>
              <w:jc w:val="center"/>
            </w:pPr>
            <w:r>
              <w:t>期末余额</w:t>
            </w:r>
          </w:p>
          <w:p>
            <w:pPr>
              <w:jc w:val="center"/>
            </w:pPr>
            <w:r>
              <w:t>18,167,236.39</w:t>
            </w:r>
          </w:p>
          <w:p>
            <w:pPr>
              <w:jc w:val="center"/>
            </w:pPr>
            <w:r>
              <w:t>532,743.23</w:t>
            </w:r>
          </w:p>
          <w:p>
            <w:pPr>
              <w:jc w:val="center"/>
            </w:pPr>
            <w:r>
              <w:t>Inventory goods</w:t>
            </w:r>
          </w:p>
          <w:p>
            <w:pPr>
              <w:jc w:val="center"/>
            </w:pPr>
            <w:r>
              <w:t>---</w:t>
            </w:r>
          </w:p>
          <w:p>
            <w:pPr>
              <w:jc w:val="center"/>
            </w:pPr>
            <w:r>
              <w:t>---</w:t>
            </w:r>
          </w:p>
          <w:p>
            <w:pPr>
              <w:jc w:val="center"/>
            </w:pPr>
            <w:r>
              <w:t>---</w:t>
            </w:r>
          </w:p>
          <w:p w:rsidR="00073169" w:rsidRPr="00D55399" w:rsidRDefault="00073169" w:rsidP="005A265B">
            <w:pPr>
              <w:tabs>
                <w:tab w:val="left" w:pos="196"/>
                <w:tab w:val="left" w:pos="426"/>
              </w:tabs>
              <w:snapToGrid w:val="0"/>
              <w:jc w:val="center"/>
              <w:rPr>
                <w:color w:val="C45911" w:themeColor="accent2" w:themeShade="BF"/>
              </w:rPr>
            </w:pPr>
            <w:r>
              <w:t>5,521.68</w:t>
            </w:r>
          </w:p>
        </w:tc>
      </w:tr>
      <w:tr w:rsidR="00073169" w:rsidRPr="00D55399" w:rsidTr="005A265B">
        <w:trPr>
          <w:trHeight w:val="340"/>
          <w:tblHeader/>
        </w:trPr>
        <w:tc>
          <w:tcPr>
            <w:tcW w:w="2408" w:type="dxa"/>
            <w:vMerge/>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p>
        </w:tc>
        <w:tc>
          <w:tcPr>
            <w:tcW w:w="2156" w:type="dxa"/>
            <w:shd w:val="clear" w:color="000000" w:fill="auto"/>
            <w:vAlign w:val="center"/>
          </w:tcPr>
          <w:p>
            <w:pPr>
              <w:jc w:val="center"/>
            </w:pPr>
            <w:r>
              <w:t>其他应收款</w:t>
            </w:r>
          </w:p>
          <w:p w:rsidR="00073169" w:rsidRPr="00D55399" w:rsidRDefault="00073169" w:rsidP="005A265B">
            <w:pPr>
              <w:tabs>
                <w:tab w:val="left" w:pos="196"/>
                <w:tab w:val="left" w:pos="426"/>
              </w:tabs>
              <w:snapToGrid w:val="0"/>
              <w:jc w:val="center"/>
              <w:rPr>
                <w:color w:val="C45911" w:themeColor="accent2" w:themeShade="BF"/>
              </w:rPr>
            </w:pPr>
            <w:r>
              <w:t>---</w:t>
            </w:r>
          </w:p>
        </w:tc>
        <w:tc>
          <w:tcPr>
            <w:tcW w:w="1991" w:type="dxa"/>
            <w:shd w:val="clear" w:color="000000" w:fill="auto"/>
            <w:vAlign w:val="center"/>
          </w:tcPr>
          <w:p>
            <w:pPr>
              <w:jc w:val="center"/>
            </w:pPr>
            <w:r>
              <w:t>坏账准备</w:t>
            </w:r>
          </w:p>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r>
              <w:t>---</w:t>
            </w:r>
          </w:p>
        </w:tc>
        <w:tc>
          <w:tcPr>
            <w:tcW w:w="2208" w:type="dxa"/>
            <w:shd w:val="clear" w:color="000000" w:fill="auto"/>
            <w:vAlign w:val="center"/>
          </w:tcPr>
          <w:p>
            <w:pPr>
              <w:jc w:val="center"/>
            </w:pPr>
            <w:r>
              <w:t>计提比例（%）</w:t>
            </w:r>
          </w:p>
          <w:p w:rsidR="00073169" w:rsidRPr="00D55399" w:rsidRDefault="00073169" w:rsidP="005A265B">
            <w:pPr>
              <w:tabs>
                <w:tab w:val="left" w:pos="196"/>
                <w:tab w:val="left" w:pos="426"/>
              </w:tabs>
              <w:snapToGrid w:val="0"/>
              <w:jc w:val="center"/>
              <w:rPr>
                <w:color w:val="C45911" w:themeColor="accent2" w:themeShade="BF"/>
              </w:rPr>
            </w:pPr>
            <w:r>
              <w:t>5,521.68</w:t>
            </w:r>
          </w:p>
        </w:tc>
      </w:tr>
      <w:tr w:rsidR="00073169" w:rsidRPr="00D55399" w:rsidTr="005A265B">
        <w:trPr>
          <w:trHeight w:val="340"/>
        </w:trPr>
        <w:tc>
          <w:tcPr>
            <w:tcW w:w="2408" w:type="dxa"/>
            <w:shd w:val="clear" w:color="000000" w:fill="auto"/>
            <w:vAlign w:val="center"/>
          </w:tcPr>
          <w:p>
            <w:pPr/>
            <w:r>
              <w:t>1年以内</w:t>
            </w:r>
          </w:p>
          <w:p w:rsidR="00073169" w:rsidRPr="00D55399" w:rsidRDefault="00073169" w:rsidP="005A265B">
            <w:pPr>
              <w:tabs>
                <w:tab w:val="left" w:pos="196"/>
                <w:tab w:val="left" w:pos="426"/>
              </w:tabs>
              <w:snapToGrid w:val="0"/>
              <w:rPr>
                <w:color w:val="C45911" w:themeColor="accent2" w:themeShade="BF"/>
              </w:rPr>
            </w:pPr>
            <w:r>
              <w:t>Total</w:t>
            </w:r>
          </w:p>
        </w:tc>
        <w:tc>
          <w:tcPr>
            <w:tcW w:w="2156" w:type="dxa"/>
            <w:shd w:val="clear" w:color="000000" w:fill="auto"/>
            <w:vAlign w:val="center"/>
          </w:tcPr>
          <w:p>
            <w:pPr>
              <w:jc w:val="right"/>
            </w:pPr>
            <w:r>
              <w:t>4,763,737.52</w:t>
            </w:r>
          </w:p>
          <w:p w:rsidR="00073169" w:rsidRPr="00D55399" w:rsidRDefault="00073169" w:rsidP="005A265B">
            <w:pPr>
              <w:tabs>
                <w:tab w:val="left" w:pos="196"/>
                <w:tab w:val="left" w:pos="426"/>
              </w:tabs>
              <w:snapToGrid w:val="0"/>
              <w:jc w:val="right"/>
              <w:rPr>
                <w:color w:val="C45911" w:themeColor="accent2" w:themeShade="BF"/>
              </w:rPr>
            </w:pPr>
            <w:r>
              <w:t>5,798,166.84</w:t>
            </w:r>
          </w:p>
        </w:tc>
        <w:tc>
          <w:tcPr>
            <w:tcW w:w="1991" w:type="dxa"/>
            <w:shd w:val="clear" w:color="000000" w:fill="auto"/>
            <w:vAlign w:val="center"/>
          </w:tcPr>
          <w:p>
            <w:pPr>
              <w:jc w:val="right"/>
            </w:pPr>
            <w:r>
              <w:t>238,186.88</w:t>
            </w:r>
          </w:p>
          <w:p w:rsidR="00073169" w:rsidRPr="00D55399" w:rsidRDefault="00073169" w:rsidP="005A265B">
            <w:pPr>
              <w:tabs>
                <w:tab w:val="left" w:pos="196"/>
                <w:tab w:val="left" w:pos="426"/>
              </w:tabs>
              <w:snapToGrid w:val="0"/>
              <w:jc w:val="right"/>
              <w:rPr>
                <w:color w:val="C45911" w:themeColor="accent2" w:themeShade="BF"/>
              </w:rPr>
            </w:pPr>
            <w:r>
              <w:t>17,268,814.11</w:t>
            </w:r>
          </w:p>
        </w:tc>
        <w:tc>
          <w:tcPr>
            <w:tcW w:w="2208" w:type="dxa"/>
            <w:shd w:val="clear" w:color="000000" w:fill="auto"/>
            <w:vAlign w:val="center"/>
          </w:tcPr>
          <w:p>
            <w:pPr>
              <w:jc w:val="right"/>
            </w:pPr>
            <w:r>
              <w:t>5.00</w:t>
            </w:r>
          </w:p>
          <w:p w:rsidR="00073169" w:rsidRPr="00D55399" w:rsidRDefault="00073169" w:rsidP="005A265B">
            <w:pPr>
              <w:tabs>
                <w:tab w:val="left" w:pos="196"/>
                <w:tab w:val="left" w:pos="426"/>
              </w:tabs>
              <w:snapToGrid w:val="0"/>
              <w:jc w:val="right"/>
              <w:rPr>
                <w:color w:val="C45911" w:themeColor="accent2" w:themeShade="BF"/>
              </w:rPr>
            </w:pPr>
            <w:r>
              <w:t>---</w:t>
            </w:r>
          </w:p>
        </w:tc>
      </w:tr>
      <w:tr w:rsidR="00073169" w:rsidRPr="00D55399" w:rsidTr="005A265B">
        <w:trPr>
          <w:trHeight w:val="340"/>
        </w:trPr>
        <w:tc>
          <w:tcPr>
            <w:tcW w:w="2408" w:type="dxa"/>
            <w:shd w:val="clear" w:color="000000" w:fill="auto"/>
            <w:vAlign w:val="center"/>
          </w:tcPr>
          <w:p>
            <w:pPr/>
            <w:r>
              <w:t>1－2年</w:t>
            </w:r>
          </w:p>
          <w:p w:rsidR="00073169" w:rsidRPr="00D55399" w:rsidRDefault="00073169" w:rsidP="005A265B">
            <w:pPr>
              <w:tabs>
                <w:tab w:val="left" w:pos="196"/>
                <w:tab w:val="left" w:pos="426"/>
              </w:tabs>
              <w:snapToGrid w:val="0"/>
              <w:rPr>
                <w:color w:val="C45911" w:themeColor="accent2" w:themeShade="BF"/>
              </w:rPr>
            </w:pPr>
            <w:r>
              <w:t>---</w:t>
            </w:r>
          </w:p>
        </w:tc>
        <w:tc>
          <w:tcPr>
            <w:tcW w:w="2156" w:type="dxa"/>
            <w:shd w:val="clear" w:color="000000" w:fill="auto"/>
            <w:vAlign w:val="center"/>
          </w:tcPr>
          <w:p>
            <w:pPr>
              <w:jc w:val="right"/>
            </w:pPr>
            <w:r>
              <w:t>9,345,940.17</w:t>
            </w:r>
          </w:p>
          <w:p w:rsidR="00073169" w:rsidRPr="00D55399" w:rsidRDefault="00073169" w:rsidP="005A265B">
            <w:pPr>
              <w:tabs>
                <w:tab w:val="left" w:pos="196"/>
                <w:tab w:val="left" w:pos="426"/>
              </w:tabs>
              <w:snapToGrid w:val="0"/>
              <w:jc w:val="right"/>
              <w:rPr>
                <w:color w:val="C45911" w:themeColor="accent2" w:themeShade="BF"/>
              </w:rPr>
            </w:pPr>
            <w:r>
              <w:t>532,743.23</w:t>
            </w:r>
          </w:p>
        </w:tc>
        <w:tc>
          <w:tcPr>
            <w:tcW w:w="1991" w:type="dxa"/>
            <w:shd w:val="clear" w:color="000000" w:fill="auto"/>
            <w:vAlign w:val="center"/>
          </w:tcPr>
          <w:p>
            <w:pPr>
              <w:jc w:val="right"/>
            </w:pPr>
            <w:r>
              <w:t>934,594.00</w:t>
            </w:r>
          </w:p>
          <w:p w:rsidR="00073169" w:rsidRPr="00D55399" w:rsidRDefault="00073169" w:rsidP="005A265B">
            <w:pPr>
              <w:tabs>
                <w:tab w:val="left" w:pos="196"/>
                <w:tab w:val="left" w:pos="426"/>
              </w:tabs>
              <w:snapToGrid w:val="0"/>
              <w:jc w:val="right"/>
              <w:rPr>
                <w:color w:val="C45911" w:themeColor="accent2" w:themeShade="BF"/>
              </w:rPr>
            </w:pPr>
            <w:r>
              <w:t>---</w:t>
            </w:r>
          </w:p>
        </w:tc>
        <w:tc>
          <w:tcPr>
            <w:tcW w:w="2208" w:type="dxa"/>
            <w:shd w:val="clear" w:color="000000" w:fill="auto"/>
            <w:vAlign w:val="center"/>
          </w:tcPr>
          <w:p>
            <w:pPr>
              <w:jc w:val="right"/>
            </w:pPr>
            <w:r>
              <w:t>10.00</w:t>
            </w:r>
          </w:p>
          <w:p w:rsidR="00073169" w:rsidRPr="00D55399" w:rsidRDefault="00073169" w:rsidP="005A265B">
            <w:pPr>
              <w:tabs>
                <w:tab w:val="left" w:pos="196"/>
                <w:tab w:val="left" w:pos="426"/>
              </w:tabs>
              <w:snapToGrid w:val="0"/>
              <w:jc w:val="right"/>
              <w:rPr>
                <w:color w:val="C45911" w:themeColor="accent2" w:themeShade="BF"/>
              </w:rPr>
            </w:pPr>
            <w:r>
              <w:t>22,534,237.72</w:t>
            </w:r>
          </w:p>
        </w:tc>
      </w:tr>
      <w:tr w:rsidR="00073169" w:rsidRPr="00D55399" w:rsidTr="005A265B">
        <w:trPr>
          <w:trHeight w:val="340"/>
        </w:trPr>
        <w:tc>
          <w:tcPr>
            <w:tcW w:w="2408" w:type="dxa"/>
            <w:shd w:val="clear" w:color="000000" w:fill="auto"/>
            <w:vAlign w:val="center"/>
          </w:tcPr>
          <w:p>
            <w:pPr/>
            <w:r>
              <w:t>2－3年</w:t>
            </w:r>
          </w:p>
          <w:p w:rsidR="00073169" w:rsidRPr="00D55399" w:rsidRDefault="00073169" w:rsidP="005A265B">
            <w:pPr>
              <w:tabs>
                <w:tab w:val="left" w:pos="196"/>
                <w:tab w:val="left" w:pos="426"/>
              </w:tabs>
              <w:snapToGrid w:val="0"/>
              <w:rPr>
                <w:color w:val="C45911" w:themeColor="accent2" w:themeShade="BF"/>
              </w:rPr>
            </w:pPr>
            <w:r>
              <w:t>本期计提存货跌价准备17,268,814.11元，转销存货跌价准备532,743.23元。</w:t>
            </w:r>
          </w:p>
        </w:tc>
        <w:tc>
          <w:tcPr>
            <w:tcW w:w="2156" w:type="dxa"/>
            <w:shd w:val="clear" w:color="000000" w:fill="auto"/>
            <w:vAlign w:val="center"/>
          </w:tcPr>
          <w:p>
            <w:pPr>
              <w:jc w:val="right"/>
            </w:pPr>
            <w:r>
              <w:t>316,906.42</w:t>
            </w:r>
          </w:p>
          <w:p w:rsidR="00073169" w:rsidRPr="00D55399" w:rsidRDefault="00073169" w:rsidP="005A265B">
            <w:pPr>
              <w:tabs>
                <w:tab w:val="left" w:pos="196"/>
                <w:tab w:val="left" w:pos="426"/>
              </w:tabs>
              <w:snapToGrid w:val="0"/>
              <w:jc w:val="right"/>
              <w:rPr>
                <w:color w:val="C45911" w:themeColor="accent2" w:themeShade="BF"/>
              </w:rPr>
            </w:pPr>
            <w:r>
              <w:t>The ending inventory increased 543,919,139.27 yuan compared with the beginning, with an increase rate of 46.88%, mainly due to the increase in products and inventory.</w:t>
            </w:r>
          </w:p>
        </w:tc>
        <w:tc>
          <w:tcPr>
            <w:tcW w:w="1991" w:type="dxa"/>
            <w:shd w:val="clear" w:color="000000" w:fill="auto"/>
            <w:vAlign w:val="center"/>
          </w:tcPr>
          <w:p>
            <w:pPr>
              <w:jc w:val="right"/>
            </w:pPr>
            <w:r>
              <w:t>126,762.57</w:t>
            </w:r>
          </w:p>
          <w:p w:rsidR="00073169" w:rsidRPr="00D55399" w:rsidRDefault="00073169" w:rsidP="005A265B">
            <w:pPr>
              <w:tabs>
                <w:tab w:val="left" w:pos="196"/>
                <w:tab w:val="left" w:pos="426"/>
              </w:tabs>
              <w:snapToGrid w:val="0"/>
              <w:jc w:val="right"/>
              <w:rPr>
                <w:color w:val="C45911" w:themeColor="accent2" w:themeShade="BF"/>
              </w:rPr>
            </w:pPr>
            <w:r>
              <w:t>other current assetslities</w:t>
            </w:r>
          </w:p>
        </w:tc>
        <w:tc>
          <w:tcPr>
            <w:tcW w:w="2208" w:type="dxa"/>
            <w:shd w:val="clear" w:color="000000" w:fill="auto"/>
            <w:vAlign w:val="center"/>
          </w:tcPr>
          <w:p>
            <w:pPr>
              <w:jc w:val="right"/>
            </w:pPr>
            <w:r>
              <w:t>40.00</w:t>
            </w:r>
          </w:p>
          <w:p w:rsidR="00073169" w:rsidRPr="00D55399" w:rsidRDefault="00073169" w:rsidP="005A265B">
            <w:pPr>
              <w:tabs>
                <w:tab w:val="left" w:pos="196"/>
                <w:tab w:val="left" w:pos="426"/>
              </w:tabs>
              <w:snapToGrid w:val="0"/>
              <w:jc w:val="right"/>
              <w:rPr>
                <w:color w:val="C45911" w:themeColor="accent2" w:themeShade="BF"/>
              </w:rPr>
            </w:pPr>
            <w:r>
              <w:t>Projects</w:t>
            </w:r>
          </w:p>
        </w:tc>
      </w:tr>
      <w:tr w:rsidR="00073169" w:rsidRPr="00D55399" w:rsidTr="005A265B">
        <w:trPr>
          <w:trHeight w:val="340"/>
        </w:trPr>
        <w:tc>
          <w:tcPr>
            <w:tcW w:w="2408" w:type="dxa"/>
            <w:shd w:val="clear" w:color="000000" w:fill="auto"/>
            <w:vAlign w:val="center"/>
          </w:tcPr>
          <w:p>
            <w:pPr/>
            <w:r>
              <w:t>3年以上</w:t>
            </w:r>
          </w:p>
          <w:p w:rsidR="00073169" w:rsidRPr="00D55399" w:rsidRDefault="00073169" w:rsidP="005A265B">
            <w:pPr>
              <w:tabs>
                <w:tab w:val="left" w:pos="196"/>
                <w:tab w:val="left" w:pos="426"/>
              </w:tabs>
              <w:snapToGrid w:val="0"/>
              <w:rPr>
                <w:color w:val="C45911" w:themeColor="accent2" w:themeShade="BF"/>
              </w:rPr>
            </w:pPr>
            <w:r>
              <w:t>Closing balance</w:t>
            </w:r>
          </w:p>
        </w:tc>
        <w:tc>
          <w:tcPr>
            <w:tcW w:w="2156" w:type="dxa"/>
            <w:shd w:val="clear" w:color="000000" w:fill="auto"/>
            <w:vAlign w:val="center"/>
          </w:tcPr>
          <w:p>
            <w:pPr>
              <w:jc w:val="right"/>
            </w:pPr>
            <w:r>
              <w:t>2,529,018.25</w:t>
            </w:r>
          </w:p>
          <w:p w:rsidR="00073169" w:rsidRPr="00D55399" w:rsidRDefault="00073169" w:rsidP="005A265B">
            <w:pPr>
              <w:tabs>
                <w:tab w:val="left" w:pos="196"/>
                <w:tab w:val="left" w:pos="426"/>
              </w:tabs>
              <w:snapToGrid w:val="0"/>
              <w:jc w:val="right"/>
              <w:rPr>
                <w:color w:val="C45911" w:themeColor="accent2" w:themeShade="BF"/>
              </w:rPr>
            </w:pPr>
            <w:r>
              <w:t>Opening balance</w:t>
            </w:r>
          </w:p>
        </w:tc>
        <w:tc>
          <w:tcPr>
            <w:tcW w:w="1991" w:type="dxa"/>
            <w:shd w:val="clear" w:color="000000" w:fill="auto"/>
            <w:vAlign w:val="center"/>
          </w:tcPr>
          <w:p>
            <w:pPr>
              <w:jc w:val="right"/>
            </w:pPr>
            <w:r>
              <w:t>2,529,018.25</w:t>
            </w:r>
          </w:p>
          <w:p w:rsidR="00073169" w:rsidRPr="00D55399" w:rsidRDefault="00073169" w:rsidP="005A265B">
            <w:pPr>
              <w:tabs>
                <w:tab w:val="left" w:pos="196"/>
                <w:tab w:val="left" w:pos="426"/>
              </w:tabs>
              <w:snapToGrid w:val="0"/>
              <w:jc w:val="right"/>
              <w:rPr>
                <w:color w:val="C45911" w:themeColor="accent2" w:themeShade="BF"/>
              </w:rPr>
            </w:pPr>
            <w:r>
              <w:t>Financial products</w:t>
            </w:r>
          </w:p>
        </w:tc>
        <w:tc>
          <w:tcPr>
            <w:tcW w:w="2208" w:type="dxa"/>
            <w:shd w:val="clear" w:color="000000" w:fill="auto"/>
            <w:vAlign w:val="center"/>
          </w:tcPr>
          <w:p>
            <w:pPr>
              <w:jc w:val="right"/>
            </w:pPr>
            <w:r>
              <w:t>100.00</w:t>
            </w:r>
          </w:p>
          <w:p w:rsidR="00073169" w:rsidRPr="00D55399" w:rsidRDefault="00073169" w:rsidP="005A265B">
            <w:pPr>
              <w:tabs>
                <w:tab w:val="left" w:pos="196"/>
                <w:tab w:val="left" w:pos="426"/>
              </w:tabs>
              <w:snapToGrid w:val="0"/>
              <w:jc w:val="right"/>
              <w:rPr>
                <w:color w:val="C45911" w:themeColor="accent2" w:themeShade="BF"/>
              </w:rPr>
            </w:pPr>
            <w:r>
              <w:t>---</w:t>
            </w:r>
          </w:p>
        </w:tc>
      </w:tr>
      <w:tr w:rsidR="00073169" w:rsidRPr="00D55399" w:rsidTr="005A265B">
        <w:trPr>
          <w:trHeight w:val="340"/>
        </w:trPr>
        <w:tc>
          <w:tcPr>
            <w:tcW w:w="2408" w:type="dxa"/>
            <w:tcBorders>
              <w:bottom w:val="single" w:sz="12" w:space="0" w:color="auto"/>
            </w:tcBorders>
            <w:shd w:val="clear" w:color="000000" w:fill="auto"/>
            <w:vAlign w:val="center"/>
          </w:tcPr>
          <w:p>
            <w:pPr>
              <w:jc w:val="center"/>
            </w:pPr>
            <w:r>
              <w:t>合计</w:t>
            </w:r>
          </w:p>
          <w:p w:rsidR="00073169" w:rsidRPr="00D55399" w:rsidRDefault="00073169" w:rsidP="005A265B">
            <w:pPr>
              <w:tabs>
                <w:tab w:val="left" w:pos="196"/>
                <w:tab w:val="left" w:pos="426"/>
              </w:tabs>
              <w:snapToGrid w:val="0"/>
              <w:jc w:val="center"/>
              <w:rPr>
                <w:color w:val="C45911" w:themeColor="accent2" w:themeShade="BF"/>
              </w:rPr>
            </w:pPr>
            <w:r>
              <w:t>9,990,000.00</w:t>
            </w:r>
          </w:p>
        </w:tc>
        <w:tc>
          <w:tcPr>
            <w:tcW w:w="2156" w:type="dxa"/>
            <w:shd w:val="clear" w:color="000000" w:fill="auto"/>
            <w:vAlign w:val="center"/>
          </w:tcPr>
          <w:p>
            <w:pPr>
              <w:jc w:val="right"/>
            </w:pPr>
            <w:r>
              <w:t>16,955,602.36</w:t>
            </w:r>
          </w:p>
          <w:p w:rsidR="00073169" w:rsidRPr="00D55399" w:rsidRDefault="00073169" w:rsidP="005A265B">
            <w:pPr>
              <w:tabs>
                <w:tab w:val="left" w:pos="196"/>
                <w:tab w:val="left" w:pos="426"/>
              </w:tabs>
              <w:snapToGrid w:val="0"/>
              <w:jc w:val="right"/>
              <w:rPr>
                <w:color w:val="C45911" w:themeColor="accent2" w:themeShade="BF"/>
              </w:rPr>
            </w:pPr>
            <w:r>
              <w:t>Prepaid tax</w:t>
            </w:r>
          </w:p>
        </w:tc>
        <w:tc>
          <w:tcPr>
            <w:tcW w:w="1991" w:type="dxa"/>
            <w:shd w:val="clear" w:color="000000" w:fill="auto"/>
            <w:vAlign w:val="center"/>
          </w:tcPr>
          <w:p>
            <w:pPr>
              <w:jc w:val="right"/>
            </w:pPr>
            <w:r>
              <w:t>3,828,561.70</w:t>
            </w:r>
          </w:p>
          <w:p w:rsidR="00073169" w:rsidRPr="00D55399" w:rsidRDefault="00073169" w:rsidP="005A265B">
            <w:pPr>
              <w:tabs>
                <w:tab w:val="left" w:pos="196"/>
                <w:tab w:val="left" w:pos="426"/>
              </w:tabs>
              <w:snapToGrid w:val="0"/>
              <w:jc w:val="right"/>
              <w:rPr>
                <w:color w:val="C45911" w:themeColor="accent2" w:themeShade="BF"/>
              </w:rPr>
            </w:pPr>
            <w:r>
              <w:t>2,042,483.74</w:t>
            </w:r>
          </w:p>
        </w:tc>
        <w:tc>
          <w:tcPr>
            <w:tcW w:w="2208" w:type="dxa"/>
            <w:shd w:val="clear" w:color="000000" w:fill="auto"/>
            <w:vAlign w:val="center"/>
          </w:tcPr>
          <w:p>
            <w:pPr>
              <w:jc w:val="right"/>
            </w:pPr>
            <w:r>
              <w:t>22.58</w:t>
            </w:r>
          </w:p>
          <w:p w:rsidR="00073169" w:rsidRPr="00D55399" w:rsidRDefault="00073169" w:rsidP="005A265B">
            <w:pPr>
              <w:tabs>
                <w:tab w:val="left" w:pos="196"/>
                <w:tab w:val="left" w:pos="426"/>
              </w:tabs>
              <w:snapToGrid w:val="0"/>
              <w:jc w:val="right"/>
              <w:rPr>
                <w:color w:val="C45911" w:themeColor="accent2" w:themeShade="BF"/>
              </w:rPr>
            </w:pPr>
            <w:r>
              <w:t>453,828.04</w:t>
            </w:r>
          </w:p>
        </w:tc>
      </w:tr>
      <w:bookmarkEnd w:id="6"/>
    </w:tbl>
    <w:p w:rsidR="00073169" w:rsidRPr="00D55399" w:rsidRDefault="00073169" w:rsidP="00073169">
      <w:pPr>
        <w:pStyle w:val="af8"/>
        <w:widowControl w:val="0"/>
        <w:spacing w:line="360" w:lineRule="auto"/>
        <w:ind w:leftChars="0" w:left="420"/>
        <w:outlineLvl w:val="4"/>
        <w:rPr>
          <w:color w:val="C45911" w:themeColor="accent2" w:themeShade="BF"/>
        </w:rPr>
      </w:pPr>
    </w:p>
    <w:p>
      <w:pPr>
        <w:pStyle w:val="af8"/>
      </w:pPr>
      <w:r>
        <w:t>Total</w:t>
      </w:r>
    </w:p>
    <w:p w:rsidR="00073169" w:rsidRPr="00D55399" w:rsidRDefault="00073169" w:rsidP="00483F60">
      <w:pPr>
        <w:pStyle w:val="af8"/>
        <w:widowControl w:val="0"/>
        <w:numPr>
          <w:ilvl w:val="0"/>
          <w:numId w:val="14"/>
        </w:numPr>
        <w:spacing w:line="360" w:lineRule="auto"/>
        <w:ind w:leftChars="0"/>
        <w:outlineLvl w:val="4"/>
        <w:rPr>
          <w:color w:val="C45911" w:themeColor="accent2" w:themeShade="BF"/>
        </w:rPr>
      </w:pPr>
      <w:r>
        <w:t>期末单项金额虽不重大并单独计提坏账准备的其他应收款</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2660"/>
        <w:gridCol w:w="1549"/>
        <w:gridCol w:w="1630"/>
        <w:gridCol w:w="790"/>
        <w:gridCol w:w="1899"/>
      </w:tblGrid>
      <w:tr w:rsidR="00073169" w:rsidRPr="00D55399" w:rsidTr="005A265B">
        <w:trPr>
          <w:trHeight w:val="340"/>
          <w:tblHeader/>
        </w:trPr>
        <w:tc>
          <w:tcPr>
            <w:tcW w:w="2660" w:type="dxa"/>
            <w:vMerge w:val="restart"/>
            <w:vAlign w:val="center"/>
          </w:tcPr>
          <w:p>
            <w:pPr>
              <w:jc w:val="center"/>
            </w:pPr>
            <w:r>
              <w:t>单位名称</w:t>
            </w:r>
          </w:p>
          <w:p>
            <w:pPr>
              <w:jc w:val="center"/>
            </w:pPr>
            <w:r>
              <w:t>---</w:t>
            </w:r>
          </w:p>
          <w:p>
            <w:pPr>
              <w:jc w:val="center"/>
            </w:pPr>
            <w:r>
              <w:t>10,443,828.04</w:t>
            </w:r>
          </w:p>
          <w:p w:rsidR="00073169" w:rsidRPr="00D55399" w:rsidRDefault="00073169" w:rsidP="005A265B">
            <w:pPr>
              <w:tabs>
                <w:tab w:val="left" w:pos="196"/>
                <w:tab w:val="left" w:pos="426"/>
              </w:tabs>
              <w:snapToGrid w:val="0"/>
              <w:spacing w:line="360" w:lineRule="auto"/>
              <w:jc w:val="center"/>
              <w:rPr>
                <w:rFonts w:ascii="Arial Narrow" w:hAnsi="Arial Narrow"/>
                <w:color w:val="C45911" w:themeColor="accent2" w:themeShade="BF"/>
              </w:rPr>
            </w:pPr>
            <w:r>
              <w:t>3,268,065.01</w:t>
            </w:r>
          </w:p>
        </w:tc>
        <w:tc>
          <w:tcPr>
            <w:tcW w:w="5868" w:type="dxa"/>
            <w:gridSpan w:val="4"/>
            <w:vAlign w:val="center"/>
          </w:tcPr>
          <w:p>
            <w:pPr>
              <w:jc w:val="center"/>
            </w:pPr>
            <w:r>
              <w:t>期末余额</w:t>
            </w:r>
          </w:p>
          <w:p>
            <w:pPr>
              <w:jc w:val="center"/>
            </w:pPr>
            <w:r>
              <w:t>Book balance</w:t>
            </w:r>
          </w:p>
          <w:p>
            <w:pPr>
              <w:jc w:val="center"/>
            </w:pPr>
            <w:r>
              <w:t>Projects</w:t>
            </w:r>
          </w:p>
          <w:p>
            <w:pPr>
              <w:jc w:val="center"/>
            </w:pPr>
            <w:r>
              <w:t>Provision for impairment</w:t>
            </w:r>
          </w:p>
          <w:p>
            <w:pPr>
              <w:jc w:val="center"/>
            </w:pPr>
            <w:r>
              <w:t>Available for sale financial assets</w:t>
            </w:r>
          </w:p>
          <w:p>
            <w:pPr>
              <w:jc w:val="center"/>
            </w:pPr>
            <w:r>
              <w:t>Book value</w:t>
            </w:r>
          </w:p>
          <w:p>
            <w:pPr>
              <w:jc w:val="center"/>
            </w:pPr>
            <w:r>
              <w:t>Closing balance</w:t>
            </w:r>
          </w:p>
          <w:p>
            <w:pPr>
              <w:jc w:val="center"/>
            </w:pPr>
            <w:r>
              <w:t>Book balance</w:t>
            </w:r>
          </w:p>
          <w:p>
            <w:pPr>
              <w:jc w:val="center"/>
            </w:pPr>
            <w:r>
              <w:t>Financial products in the opening balance of other current assets are trust industry guarantee funds.</w:t>
            </w:r>
          </w:p>
          <w:p>
            <w:pPr>
              <w:jc w:val="center"/>
            </w:pPr>
            <w:r>
              <w:t>Provision for impairment</w:t>
            </w:r>
          </w:p>
          <w:p>
            <w:pPr>
              <w:jc w:val="center"/>
            </w:pPr>
            <w:r>
              <w:t>Opening balance</w:t>
            </w:r>
          </w:p>
          <w:p>
            <w:pPr>
              <w:jc w:val="center"/>
            </w:pPr>
            <w:r>
              <w:t>Book value</w:t>
            </w:r>
          </w:p>
          <w:p>
            <w:pPr>
              <w:jc w:val="center"/>
            </w:pPr>
            <w:r>
              <w:t>Available-for-sale financial assets</w:t>
            </w:r>
          </w:p>
          <w:p>
            <w:pPr>
              <w:jc w:val="center"/>
            </w:pPr>
            <w:r>
              <w:t>Available-for-sale equity instruments</w:t>
            </w:r>
          </w:p>
          <w:p>
            <w:pPr>
              <w:jc w:val="center"/>
            </w:pPr>
            <w:r>
              <w:t>Projects</w:t>
            </w:r>
          </w:p>
          <w:p w:rsidR="00073169" w:rsidRPr="00D55399" w:rsidRDefault="00073169" w:rsidP="005A265B">
            <w:pPr>
              <w:tabs>
                <w:tab w:val="left" w:pos="196"/>
                <w:tab w:val="left" w:pos="426"/>
              </w:tabs>
              <w:snapToGrid w:val="0"/>
              <w:spacing w:line="360" w:lineRule="auto"/>
              <w:jc w:val="center"/>
              <w:rPr>
                <w:rFonts w:ascii="Arial Narrow" w:hAnsi="Arial Narrow"/>
                <w:color w:val="C45911" w:themeColor="accent2" w:themeShade="BF"/>
              </w:rPr>
            </w:pPr>
            <w:r>
              <w:t>3,,268,065.01</w:t>
            </w:r>
          </w:p>
        </w:tc>
      </w:tr>
      <w:tr w:rsidR="00073169" w:rsidRPr="00D55399" w:rsidTr="005A265B">
        <w:trPr>
          <w:trHeight w:val="340"/>
          <w:tblHeader/>
        </w:trPr>
        <w:tc>
          <w:tcPr>
            <w:tcW w:w="2660" w:type="dxa"/>
            <w:vMerge/>
            <w:vAlign w:val="center"/>
          </w:tcPr>
          <w:p w:rsidR="00073169" w:rsidRPr="00D55399" w:rsidRDefault="00073169" w:rsidP="005A265B">
            <w:pPr>
              <w:tabs>
                <w:tab w:val="left" w:pos="196"/>
                <w:tab w:val="left" w:pos="426"/>
              </w:tabs>
              <w:snapToGrid w:val="0"/>
              <w:jc w:val="center"/>
              <w:rPr>
                <w:rFonts w:ascii="Arial Narrow" w:hAnsi="Arial Narrow"/>
                <w:color w:val="C45911" w:themeColor="accent2" w:themeShade="BF"/>
              </w:rPr>
            </w:pPr>
          </w:p>
        </w:tc>
        <w:tc>
          <w:tcPr>
            <w:tcW w:w="1549" w:type="dxa"/>
            <w:vAlign w:val="center"/>
          </w:tcPr>
          <w:p>
            <w:pPr>
              <w:jc w:val="center"/>
            </w:pPr>
            <w:r>
              <w:t>其他应收款</w:t>
            </w:r>
          </w:p>
          <w:p w:rsidR="00073169" w:rsidRPr="00D55399" w:rsidRDefault="00073169" w:rsidP="005A265B">
            <w:pPr>
              <w:tabs>
                <w:tab w:val="left" w:pos="196"/>
                <w:tab w:val="left" w:pos="426"/>
              </w:tabs>
              <w:snapToGrid w:val="0"/>
              <w:jc w:val="center"/>
              <w:rPr>
                <w:rFonts w:ascii="Arial Narrow" w:hAnsi="Arial Narrow"/>
                <w:color w:val="C45911" w:themeColor="accent2" w:themeShade="BF"/>
              </w:rPr>
            </w:pPr>
            <w:r>
              <w:t>268,065.01</w:t>
            </w:r>
          </w:p>
        </w:tc>
        <w:tc>
          <w:tcPr>
            <w:tcW w:w="1630" w:type="dxa"/>
            <w:vAlign w:val="center"/>
          </w:tcPr>
          <w:p>
            <w:pPr>
              <w:jc w:val="center"/>
            </w:pPr>
            <w:r>
              <w:t>坏账准备</w:t>
            </w:r>
          </w:p>
          <w:p w:rsidR="00073169" w:rsidRPr="00D55399" w:rsidRDefault="00073169" w:rsidP="005A265B">
            <w:pPr>
              <w:tabs>
                <w:tab w:val="left" w:pos="196"/>
                <w:tab w:val="left" w:pos="426"/>
              </w:tabs>
              <w:snapToGrid w:val="0"/>
              <w:jc w:val="center"/>
              <w:rPr>
                <w:rFonts w:ascii="Arial Narrow" w:hAnsi="Arial Narrow"/>
                <w:color w:val="C45911" w:themeColor="accent2" w:themeShade="BF"/>
              </w:rPr>
            </w:pPr>
            <w:r>
              <w:t>---</w:t>
            </w:r>
          </w:p>
        </w:tc>
        <w:tc>
          <w:tcPr>
            <w:tcW w:w="790" w:type="dxa"/>
            <w:vAlign w:val="center"/>
          </w:tcPr>
          <w:p>
            <w:pPr>
              <w:jc w:val="center"/>
            </w:pPr>
            <w:r>
              <w:t>计提比例（%）</w:t>
            </w:r>
          </w:p>
          <w:p w:rsidR="00073169" w:rsidRPr="00D55399" w:rsidRDefault="00073169" w:rsidP="005A265B">
            <w:pPr>
              <w:tabs>
                <w:tab w:val="left" w:pos="196"/>
                <w:tab w:val="left" w:pos="426"/>
              </w:tabs>
              <w:snapToGrid w:val="0"/>
              <w:jc w:val="center"/>
              <w:rPr>
                <w:rFonts w:ascii="Arial Narrow" w:hAnsi="Arial Narrow"/>
                <w:color w:val="C45911" w:themeColor="accent2" w:themeShade="BF"/>
              </w:rPr>
            </w:pPr>
            <w:r>
              <w:t>268,065.01</w:t>
            </w:r>
          </w:p>
        </w:tc>
        <w:tc>
          <w:tcPr>
            <w:tcW w:w="1899" w:type="dxa"/>
            <w:vAlign w:val="center"/>
          </w:tcPr>
          <w:p>
            <w:pPr>
              <w:jc w:val="center"/>
            </w:pPr>
            <w:r>
              <w:t>计提理由</w:t>
            </w:r>
          </w:p>
          <w:p w:rsidR="00073169" w:rsidRPr="00D55399" w:rsidRDefault="00073169" w:rsidP="005A265B">
            <w:pPr>
              <w:tabs>
                <w:tab w:val="left" w:pos="196"/>
                <w:tab w:val="left" w:pos="426"/>
              </w:tabs>
              <w:snapToGrid w:val="0"/>
              <w:jc w:val="center"/>
              <w:rPr>
                <w:rFonts w:ascii="Arial Narrow" w:hAnsi="Arial Narrow"/>
                <w:color w:val="C45911" w:themeColor="accent2" w:themeShade="BF"/>
              </w:rPr>
            </w:pPr>
            <w:r>
              <w:t>Equity instruments measured at cost at the end of the period</w:t>
            </w:r>
          </w:p>
        </w:tc>
      </w:tr>
      <w:tr w:rsidR="00073169" w:rsidRPr="00D55399" w:rsidTr="005A265B">
        <w:trPr>
          <w:trHeight w:val="340"/>
        </w:trPr>
        <w:tc>
          <w:tcPr>
            <w:tcW w:w="2660" w:type="dxa"/>
            <w:vAlign w:val="center"/>
          </w:tcPr>
          <w:p>
            <w:pPr/>
            <w:r>
              <w:t>王安业</w:t>
            </w:r>
          </w:p>
          <w:p w:rsidR="00073169" w:rsidRPr="00D55399" w:rsidRDefault="00073169" w:rsidP="005A265B">
            <w:pPr>
              <w:tabs>
                <w:tab w:val="left" w:pos="196"/>
                <w:tab w:val="left" w:pos="426"/>
              </w:tabs>
              <w:snapToGrid w:val="0"/>
              <w:rPr>
                <w:rFonts w:ascii="Arial Narrow" w:hAnsi="Arial Narrow"/>
                <w:color w:val="C45911" w:themeColor="accent2" w:themeShade="BF"/>
              </w:rPr>
            </w:pPr>
            <w:r>
              <w:t>Invested unit</w:t>
            </w:r>
          </w:p>
        </w:tc>
        <w:tc>
          <w:tcPr>
            <w:tcW w:w="1549" w:type="dxa"/>
            <w:vAlign w:val="center"/>
          </w:tcPr>
          <w:p>
            <w:pPr>
              <w:jc w:val="right"/>
            </w:pPr>
            <w:r>
              <w:t>193,002.04</w:t>
            </w:r>
          </w:p>
          <w:p w:rsidR="00073169" w:rsidRPr="00D55399" w:rsidRDefault="00073169" w:rsidP="005A265B">
            <w:pPr>
              <w:tabs>
                <w:tab w:val="left" w:pos="196"/>
                <w:tab w:val="left" w:pos="426"/>
              </w:tabs>
              <w:snapToGrid w:val="0"/>
              <w:jc w:val="right"/>
              <w:rPr>
                <w:rFonts w:ascii="Arial Narrow" w:hAnsi="Arial Narrow"/>
                <w:color w:val="C45911" w:themeColor="accent2" w:themeShade="BF"/>
              </w:rPr>
            </w:pPr>
            <w:r>
              <w:t>Proportion of shares held by invested units</w:t>
            </w:r>
          </w:p>
        </w:tc>
        <w:tc>
          <w:tcPr>
            <w:tcW w:w="1630" w:type="dxa"/>
            <w:vAlign w:val="center"/>
          </w:tcPr>
          <w:p>
            <w:pPr>
              <w:jc w:val="right"/>
            </w:pPr>
            <w:r>
              <w:t>193,002.04</w:t>
            </w:r>
          </w:p>
          <w:p w:rsidR="00073169" w:rsidRPr="00D55399" w:rsidRDefault="00073169" w:rsidP="005A265B">
            <w:pPr>
              <w:tabs>
                <w:tab w:val="left" w:pos="196"/>
                <w:tab w:val="left" w:pos="426"/>
              </w:tabs>
              <w:snapToGrid w:val="0"/>
              <w:jc w:val="right"/>
              <w:rPr>
                <w:rFonts w:ascii="Arial Narrow" w:hAnsi="Arial Narrow"/>
                <w:color w:val="C45911" w:themeColor="accent2" w:themeShade="BF"/>
              </w:rPr>
            </w:pPr>
            <w:r>
              <w:t>Book balance</w:t>
            </w:r>
          </w:p>
        </w:tc>
        <w:tc>
          <w:tcPr>
            <w:tcW w:w="790" w:type="dxa"/>
            <w:vAlign w:val="center"/>
          </w:tcPr>
          <w:p>
            <w:pPr>
              <w:jc w:val="center"/>
            </w:pPr>
            <w:r>
              <w:t>100</w:t>
            </w:r>
          </w:p>
          <w:p w:rsidR="00073169" w:rsidRPr="00D55399" w:rsidRDefault="00073169" w:rsidP="005A265B">
            <w:pPr>
              <w:tabs>
                <w:tab w:val="left" w:pos="196"/>
                <w:tab w:val="left" w:pos="426"/>
              </w:tabs>
              <w:snapToGrid w:val="0"/>
              <w:jc w:val="center"/>
              <w:rPr>
                <w:rFonts w:ascii="Arial Narrow" w:hAnsi="Arial Narrow"/>
                <w:color w:val="C45911" w:themeColor="accent2" w:themeShade="BF"/>
              </w:rPr>
            </w:pPr>
            <w:r>
              <w:t>Invested unit</w:t>
            </w:r>
          </w:p>
        </w:tc>
        <w:tc>
          <w:tcPr>
            <w:tcW w:w="1899" w:type="dxa"/>
            <w:vAlign w:val="center"/>
          </w:tcPr>
          <w:p>
            <w:pPr>
              <w:jc w:val="center"/>
            </w:pPr>
            <w:r>
              <w:t>离职未交接</w:t>
            </w:r>
          </w:p>
          <w:p w:rsidR="00073169" w:rsidRPr="00D55399" w:rsidRDefault="00073169" w:rsidP="005A265B">
            <w:pPr>
              <w:tabs>
                <w:tab w:val="left" w:pos="196"/>
                <w:tab w:val="left" w:pos="426"/>
              </w:tabs>
              <w:snapToGrid w:val="0"/>
              <w:jc w:val="center"/>
              <w:rPr>
                <w:rFonts w:ascii="Arial Narrow" w:hAnsi="Arial Narrow"/>
                <w:color w:val="C45911" w:themeColor="accent2" w:themeShade="BF"/>
              </w:rPr>
            </w:pPr>
            <w:r>
              <w:t>Proportion of shares held by invested units</w:t>
            </w:r>
          </w:p>
        </w:tc>
      </w:tr>
    </w:tbl>
    <w:p w:rsidR="00073169" w:rsidRPr="00D55399" w:rsidRDefault="00073169" w:rsidP="00073169">
      <w:pPr>
        <w:pStyle w:val="afd"/>
        <w:widowControl w:val="0"/>
        <w:tabs>
          <w:tab w:val="clear" w:pos="1273"/>
        </w:tabs>
        <w:spacing w:beforeLines="50" w:before="156" w:line="360" w:lineRule="auto"/>
        <w:ind w:leftChars="0" w:left="422" w:firstLineChars="0" w:firstLine="0"/>
        <w:outlineLvl w:val="3"/>
        <w:rPr>
          <w:rFonts w:ascii="Times New Roman" w:hAnsi="Times New Roman"/>
          <w:color w:val="C45911" w:themeColor="accent2" w:themeShade="BF"/>
        </w:rPr>
      </w:pPr>
    </w:p>
    <w:p>
      <w:pPr>
        <w:pStyle w:val="afd"/>
      </w:pPr>
      <w:r>
        <w:t>Opening balance</w:t>
      </w:r>
    </w:p>
    <w:p w:rsidR="00073169" w:rsidRPr="00D55399" w:rsidRDefault="00073169" w:rsidP="00483F60">
      <w:pPr>
        <w:pStyle w:val="afd"/>
        <w:widowControl w:val="0"/>
        <w:numPr>
          <w:ilvl w:val="0"/>
          <w:numId w:val="13"/>
        </w:numPr>
        <w:tabs>
          <w:tab w:val="clear" w:pos="1273"/>
        </w:tabs>
        <w:spacing w:beforeLines="50" w:before="156" w:line="360" w:lineRule="auto"/>
        <w:ind w:leftChars="0" w:left="0" w:firstLineChars="200" w:firstLine="422"/>
        <w:outlineLvl w:val="3"/>
        <w:rPr>
          <w:rFonts w:ascii="Times New Roman" w:hAnsi="Times New Roman"/>
          <w:color w:val="C45911" w:themeColor="accent2" w:themeShade="BF"/>
        </w:rPr>
      </w:pPr>
      <w:r>
        <w:t>本期计提、收回或转回的坏账准备情况</w:t>
      </w:r>
    </w:p>
    <w:p>
      <w:pPr>
        <w:pStyle w:val="afd"/>
      </w:pPr>
      <w:r>
        <w:t>Increase in current period</w:t>
      </w:r>
    </w:p>
    <w:p w:rsidR="00073169" w:rsidRPr="00D55399" w:rsidRDefault="00073169" w:rsidP="00073169">
      <w:pPr>
        <w:pStyle w:val="af8"/>
        <w:widowControl w:val="0"/>
        <w:spacing w:line="360" w:lineRule="auto"/>
        <w:ind w:leftChars="0" w:left="0" w:firstLineChars="200" w:firstLine="420"/>
        <w:rPr>
          <w:rFonts w:ascii="Times New Roman" w:hAnsi="Times New Roman"/>
          <w:color w:val="C45911" w:themeColor="accent2" w:themeShade="BF"/>
        </w:rPr>
      </w:pPr>
      <w:r>
        <w:t>本期计提坏账准备59,757,141.83元，转回坏账准备金额6,039,211.47元，本期无核销坏账准备。</w:t>
      </w:r>
    </w:p>
    <w:p>
      <w:pPr>
        <w:pStyle w:val="af8"/>
      </w:pPr>
      <w:r>
        <w:t>Decrease in current period</w:t>
      </w:r>
    </w:p>
    <w:p w:rsidR="00073169" w:rsidRPr="00D55399" w:rsidRDefault="00073169" w:rsidP="00483F60">
      <w:pPr>
        <w:pStyle w:val="afd"/>
        <w:widowControl w:val="0"/>
        <w:numPr>
          <w:ilvl w:val="0"/>
          <w:numId w:val="13"/>
        </w:numPr>
        <w:tabs>
          <w:tab w:val="clear" w:pos="1273"/>
        </w:tabs>
        <w:spacing w:beforeLines="50" w:before="156" w:line="360" w:lineRule="auto"/>
        <w:ind w:leftChars="0" w:left="0" w:firstLineChars="200" w:firstLine="422"/>
        <w:outlineLvl w:val="3"/>
        <w:rPr>
          <w:rFonts w:ascii="Times New Roman" w:hAnsi="Times New Roman"/>
          <w:color w:val="C45911" w:themeColor="accent2" w:themeShade="BF"/>
        </w:rPr>
      </w:pPr>
      <w:r>
        <w:t>其他应收款按款项性质分类情况</w:t>
      </w:r>
    </w:p>
    <w:tbl>
      <w:tblPr>
        <w:tblW w:w="0" w:type="auto"/>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842"/>
        <w:gridCol w:w="2843"/>
        <w:gridCol w:w="2843"/>
      </w:tblGrid>
      <w:tr w:rsidR="00073169" w:rsidRPr="00D55399" w:rsidTr="005A265B">
        <w:trPr>
          <w:trHeight w:hRule="exact" w:val="318"/>
          <w:tblHeader/>
        </w:trPr>
        <w:tc>
          <w:tcPr>
            <w:tcW w:w="2842" w:type="dxa"/>
            <w:tcBorders>
              <w:top w:val="single" w:sz="12" w:space="0" w:color="auto"/>
            </w:tcBorders>
            <w:vAlign w:val="center"/>
          </w:tcPr>
          <w:p>
            <w:pPr>
              <w:jc w:val="center"/>
            </w:pPr>
            <w:r>
              <w:t>项目</w:t>
            </w:r>
          </w:p>
          <w:p w:rsidR="00073169" w:rsidRPr="00D55399" w:rsidRDefault="00073169" w:rsidP="005A265B">
            <w:pPr>
              <w:tabs>
                <w:tab w:val="left" w:pos="196"/>
                <w:tab w:val="left" w:pos="426"/>
              </w:tabs>
              <w:snapToGrid w:val="0"/>
              <w:jc w:val="center"/>
              <w:rPr>
                <w:color w:val="C45911" w:themeColor="accent2" w:themeShade="BF"/>
              </w:rPr>
            </w:pPr>
            <w:r>
              <w:t>Lingpilex Plasma Collection Station Co., Ltd.</w:t>
            </w:r>
          </w:p>
        </w:tc>
        <w:tc>
          <w:tcPr>
            <w:tcW w:w="2843" w:type="dxa"/>
            <w:tcBorders>
              <w:top w:val="single" w:sz="12" w:space="0" w:color="auto"/>
            </w:tcBorders>
            <w:vAlign w:val="center"/>
          </w:tcPr>
          <w:p>
            <w:pPr>
              <w:jc w:val="center"/>
            </w:pPr>
            <w:r>
              <w:t>期末余额</w:t>
            </w:r>
          </w:p>
          <w:p w:rsidR="00073169" w:rsidRPr="00D55399" w:rsidRDefault="00073169" w:rsidP="005A265B">
            <w:pPr>
              <w:tabs>
                <w:tab w:val="left" w:pos="196"/>
                <w:tab w:val="left" w:pos="426"/>
              </w:tabs>
              <w:snapToGrid w:val="0"/>
              <w:jc w:val="center"/>
              <w:rPr>
                <w:color w:val="C45911" w:themeColor="accent2" w:themeShade="BF"/>
              </w:rPr>
            </w:pPr>
            <w:r>
              <w:t>95%</w:t>
            </w:r>
          </w:p>
        </w:tc>
        <w:tc>
          <w:tcPr>
            <w:tcW w:w="2843" w:type="dxa"/>
            <w:tcBorders>
              <w:top w:val="single" w:sz="12" w:space="0" w:color="auto"/>
            </w:tcBorders>
            <w:vAlign w:val="center"/>
          </w:tcPr>
          <w:p>
            <w:pPr>
              <w:jc w:val="center"/>
            </w:pPr>
            <w:r>
              <w:t>期初余额</w:t>
            </w:r>
          </w:p>
          <w:p w:rsidR="00073169" w:rsidRPr="00D55399" w:rsidRDefault="00073169" w:rsidP="005A265B">
            <w:pPr>
              <w:tabs>
                <w:tab w:val="left" w:pos="196"/>
                <w:tab w:val="left" w:pos="426"/>
              </w:tabs>
              <w:snapToGrid w:val="0"/>
              <w:jc w:val="center"/>
              <w:rPr>
                <w:color w:val="C45911" w:themeColor="accent2" w:themeShade="BF"/>
              </w:rPr>
            </w:pPr>
            <w:r>
              <w:t>268,065.01</w:t>
            </w:r>
          </w:p>
        </w:tc>
      </w:tr>
      <w:tr w:rsidR="00073169" w:rsidRPr="00D55399" w:rsidTr="005A265B">
        <w:trPr>
          <w:trHeight w:hRule="exact" w:val="318"/>
        </w:trPr>
        <w:tc>
          <w:tcPr>
            <w:tcW w:w="2842" w:type="dxa"/>
            <w:vAlign w:val="center"/>
          </w:tcPr>
          <w:p>
            <w:pPr/>
            <w:r>
              <w:t>押金及保证金</w:t>
            </w:r>
          </w:p>
          <w:p w:rsidR="00073169" w:rsidRPr="00D55399" w:rsidRDefault="00073169" w:rsidP="005A265B">
            <w:pPr>
              <w:tabs>
                <w:tab w:val="left" w:pos="196"/>
                <w:tab w:val="left" w:pos="426"/>
              </w:tabs>
              <w:snapToGrid w:val="0"/>
              <w:rPr>
                <w:color w:val="C45911" w:themeColor="accent2" w:themeShade="BF"/>
              </w:rPr>
            </w:pPr>
            <w:r>
              <w:t>---</w:t>
            </w:r>
          </w:p>
        </w:tc>
        <w:tc>
          <w:tcPr>
            <w:tcW w:w="2843" w:type="dxa"/>
            <w:vAlign w:val="center"/>
          </w:tcPr>
          <w:p>
            <w:pPr>
              <w:jc w:val="right"/>
            </w:pPr>
            <w:r>
              <w:t>2,241,222.47</w:t>
            </w:r>
          </w:p>
          <w:p w:rsidR="00073169" w:rsidRPr="00D55399" w:rsidRDefault="00073169" w:rsidP="005A265B">
            <w:pPr>
              <w:tabs>
                <w:tab w:val="left" w:pos="196"/>
                <w:tab w:val="left" w:pos="426"/>
              </w:tabs>
              <w:snapToGrid w:val="0"/>
              <w:spacing w:line="240" w:lineRule="exact"/>
              <w:jc w:val="right"/>
              <w:rPr>
                <w:color w:val="C45911" w:themeColor="accent2" w:themeShade="BF"/>
              </w:rPr>
            </w:pPr>
            <w:r>
              <w:t>---</w:t>
            </w:r>
          </w:p>
        </w:tc>
        <w:tc>
          <w:tcPr>
            <w:tcW w:w="2843" w:type="dxa"/>
            <w:vAlign w:val="center"/>
          </w:tcPr>
          <w:p>
            <w:pPr>
              <w:jc w:val="right"/>
            </w:pPr>
            <w:r>
              <w:t>2,581,678.99</w:t>
            </w:r>
          </w:p>
          <w:p w:rsidR="00073169" w:rsidRPr="00D55399" w:rsidRDefault="00073169" w:rsidP="005A265B">
            <w:pPr>
              <w:tabs>
                <w:tab w:val="left" w:pos="196"/>
                <w:tab w:val="left" w:pos="426"/>
              </w:tabs>
              <w:snapToGrid w:val="0"/>
              <w:spacing w:line="240" w:lineRule="exact"/>
              <w:jc w:val="right"/>
              <w:rPr>
                <w:color w:val="C45911" w:themeColor="accent2" w:themeShade="BF"/>
              </w:rPr>
            </w:pPr>
            <w:r>
              <w:t>268,065.01</w:t>
            </w:r>
          </w:p>
        </w:tc>
      </w:tr>
      <w:tr w:rsidR="00073169" w:rsidRPr="00D55399" w:rsidTr="005A265B">
        <w:trPr>
          <w:trHeight w:hRule="exact" w:val="318"/>
        </w:trPr>
        <w:tc>
          <w:tcPr>
            <w:tcW w:w="2842" w:type="dxa"/>
            <w:vAlign w:val="center"/>
          </w:tcPr>
          <w:p>
            <w:pPr/>
            <w:r>
              <w:t>备用金</w:t>
            </w:r>
          </w:p>
          <w:p w:rsidR="00073169" w:rsidRPr="00D55399" w:rsidRDefault="00073169" w:rsidP="005A265B">
            <w:pPr>
              <w:tabs>
                <w:tab w:val="left" w:pos="196"/>
                <w:tab w:val="left" w:pos="426"/>
              </w:tabs>
              <w:snapToGrid w:val="0"/>
              <w:rPr>
                <w:color w:val="C45911" w:themeColor="accent2" w:themeShade="BF"/>
              </w:rPr>
            </w:pPr>
            <w:r>
              <w:t>Guangdong Chuangji No.8 Venture Capital Partnership (Limited Partnership)</w:t>
            </w:r>
          </w:p>
        </w:tc>
        <w:tc>
          <w:tcPr>
            <w:tcW w:w="2843" w:type="dxa"/>
            <w:vAlign w:val="center"/>
          </w:tcPr>
          <w:p>
            <w:pPr>
              <w:jc w:val="right"/>
            </w:pPr>
            <w:r>
              <w:t xml:space="preserve">2,684,477.47 </w:t>
            </w:r>
          </w:p>
          <w:p w:rsidR="00073169" w:rsidRPr="00D55399" w:rsidRDefault="00073169" w:rsidP="005A265B">
            <w:pPr>
              <w:tabs>
                <w:tab w:val="left" w:pos="196"/>
                <w:tab w:val="left" w:pos="426"/>
              </w:tabs>
              <w:snapToGrid w:val="0"/>
              <w:spacing w:line="240" w:lineRule="exact"/>
              <w:jc w:val="right"/>
              <w:rPr>
                <w:color w:val="C45911" w:themeColor="accent2" w:themeShade="BF"/>
              </w:rPr>
            </w:pPr>
            <w:r>
              <w:t>20%</w:t>
            </w:r>
          </w:p>
        </w:tc>
        <w:tc>
          <w:tcPr>
            <w:tcW w:w="2843" w:type="dxa"/>
            <w:vAlign w:val="center"/>
          </w:tcPr>
          <w:p>
            <w:pPr>
              <w:jc w:val="right"/>
            </w:pPr>
            <w:r>
              <w:t>1,724,986.86</w:t>
            </w:r>
          </w:p>
          <w:p w:rsidR="00073169" w:rsidRPr="00D55399" w:rsidRDefault="00073169" w:rsidP="005A265B">
            <w:pPr>
              <w:tabs>
                <w:tab w:val="left" w:pos="196"/>
                <w:tab w:val="left" w:pos="426"/>
              </w:tabs>
              <w:snapToGrid w:val="0"/>
              <w:spacing w:line="240" w:lineRule="exact"/>
              <w:jc w:val="right"/>
              <w:rPr>
                <w:color w:val="C45911" w:themeColor="accent2" w:themeShade="BF"/>
              </w:rPr>
            </w:pPr>
            <w:r>
              <w:t>---</w:t>
            </w:r>
          </w:p>
        </w:tc>
      </w:tr>
      <w:tr w:rsidR="00073169" w:rsidRPr="00D55399" w:rsidTr="005A265B">
        <w:trPr>
          <w:trHeight w:hRule="exact" w:val="318"/>
        </w:trPr>
        <w:tc>
          <w:tcPr>
            <w:tcW w:w="2842" w:type="dxa"/>
            <w:vAlign w:val="center"/>
          </w:tcPr>
          <w:p>
            <w:pPr/>
            <w:r>
              <w:t>血浆款</w:t>
            </w:r>
          </w:p>
          <w:p w:rsidR="00073169" w:rsidRPr="00D55399" w:rsidRDefault="00073169" w:rsidP="005A265B">
            <w:pPr>
              <w:tabs>
                <w:tab w:val="left" w:pos="196"/>
                <w:tab w:val="left" w:pos="426"/>
              </w:tabs>
              <w:snapToGrid w:val="0"/>
              <w:rPr>
                <w:color w:val="C45911" w:themeColor="accent2" w:themeShade="BF"/>
              </w:rPr>
            </w:pPr>
            <w:r>
              <w:t>3,000,000.00</w:t>
            </w:r>
          </w:p>
        </w:tc>
        <w:tc>
          <w:tcPr>
            <w:tcW w:w="2843" w:type="dxa"/>
            <w:vAlign w:val="center"/>
          </w:tcPr>
          <w:p>
            <w:pPr>
              <w:jc w:val="right"/>
            </w:pPr>
            <w:r>
              <w:t>10,093,333.84</w:t>
            </w:r>
          </w:p>
          <w:p w:rsidR="00073169" w:rsidRPr="00D55399" w:rsidRDefault="00073169" w:rsidP="005A265B">
            <w:pPr>
              <w:tabs>
                <w:tab w:val="left" w:pos="196"/>
                <w:tab w:val="left" w:pos="426"/>
              </w:tabs>
              <w:snapToGrid w:val="0"/>
              <w:spacing w:line="240" w:lineRule="exact"/>
              <w:jc w:val="right"/>
              <w:rPr>
                <w:color w:val="C45911" w:themeColor="accent2" w:themeShade="BF"/>
              </w:rPr>
            </w:pPr>
            <w:r>
              <w:t>---</w:t>
            </w:r>
          </w:p>
        </w:tc>
        <w:tc>
          <w:tcPr>
            <w:tcW w:w="2843" w:type="dxa"/>
            <w:vAlign w:val="center"/>
          </w:tcPr>
          <w:p>
            <w:pPr>
              <w:jc w:val="right"/>
            </w:pPr>
            <w:r>
              <w:t>1,398,007.70</w:t>
            </w:r>
          </w:p>
          <w:p w:rsidR="00073169" w:rsidRPr="00D55399" w:rsidRDefault="00073169" w:rsidP="005A265B">
            <w:pPr>
              <w:tabs>
                <w:tab w:val="left" w:pos="196"/>
                <w:tab w:val="left" w:pos="426"/>
              </w:tabs>
              <w:snapToGrid w:val="0"/>
              <w:spacing w:line="240" w:lineRule="exact"/>
              <w:jc w:val="right"/>
              <w:rPr>
                <w:color w:val="C45911" w:themeColor="accent2" w:themeShade="BF"/>
              </w:rPr>
            </w:pPr>
            <w:r>
              <w:t>3,000,000.00</w:t>
            </w:r>
          </w:p>
        </w:tc>
      </w:tr>
      <w:tr w:rsidR="00073169" w:rsidRPr="00D55399" w:rsidTr="005A265B">
        <w:trPr>
          <w:trHeight w:hRule="exact" w:val="318"/>
        </w:trPr>
        <w:tc>
          <w:tcPr>
            <w:tcW w:w="2842" w:type="dxa"/>
            <w:vAlign w:val="center"/>
          </w:tcPr>
          <w:p>
            <w:pPr/>
            <w:r>
              <w:t>其他</w:t>
            </w:r>
          </w:p>
          <w:p w:rsidR="00073169" w:rsidRPr="00D55399" w:rsidRDefault="00073169" w:rsidP="005A265B">
            <w:pPr>
              <w:tabs>
                <w:tab w:val="left" w:pos="196"/>
                <w:tab w:val="left" w:pos="426"/>
              </w:tabs>
              <w:snapToGrid w:val="0"/>
              <w:rPr>
                <w:color w:val="C45911" w:themeColor="accent2" w:themeShade="BF"/>
              </w:rPr>
            </w:pPr>
            <w:r>
              <w:t>Total</w:t>
            </w:r>
          </w:p>
        </w:tc>
        <w:tc>
          <w:tcPr>
            <w:tcW w:w="2843" w:type="dxa"/>
            <w:vAlign w:val="center"/>
          </w:tcPr>
          <w:p>
            <w:pPr>
              <w:jc w:val="right"/>
            </w:pPr>
            <w:r>
              <w:t>2,129,570.62</w:t>
            </w:r>
          </w:p>
          <w:p w:rsidR="00073169" w:rsidRPr="00D55399" w:rsidRDefault="00073169" w:rsidP="005A265B">
            <w:pPr>
              <w:tabs>
                <w:tab w:val="left" w:pos="196"/>
                <w:tab w:val="left" w:pos="426"/>
              </w:tabs>
              <w:snapToGrid w:val="0"/>
              <w:spacing w:line="240" w:lineRule="exact"/>
              <w:jc w:val="right"/>
              <w:rPr>
                <w:color w:val="C45911" w:themeColor="accent2" w:themeShade="BF"/>
              </w:rPr>
            </w:pPr>
            <w:r/>
          </w:p>
        </w:tc>
        <w:tc>
          <w:tcPr>
            <w:tcW w:w="2843" w:type="dxa"/>
            <w:vAlign w:val="center"/>
          </w:tcPr>
          <w:p>
            <w:pPr>
              <w:jc w:val="right"/>
            </w:pPr>
            <w:r>
              <w:t>1,035,271.20</w:t>
            </w:r>
          </w:p>
          <w:p w:rsidR="00073169" w:rsidRPr="00D55399" w:rsidRDefault="00073169" w:rsidP="005A265B">
            <w:pPr>
              <w:tabs>
                <w:tab w:val="left" w:pos="196"/>
                <w:tab w:val="left" w:pos="426"/>
              </w:tabs>
              <w:snapToGrid w:val="0"/>
              <w:spacing w:line="240" w:lineRule="exact"/>
              <w:jc w:val="right"/>
              <w:rPr>
                <w:color w:val="C45911" w:themeColor="accent2" w:themeShade="BF"/>
              </w:rPr>
            </w:pPr>
            <w:r>
              <w:t>268,065.01</w:t>
            </w:r>
          </w:p>
        </w:tc>
      </w:tr>
      <w:tr w:rsidR="00073169" w:rsidRPr="00D55399" w:rsidTr="005A265B">
        <w:trPr>
          <w:trHeight w:hRule="exact" w:val="318"/>
        </w:trPr>
        <w:tc>
          <w:tcPr>
            <w:tcW w:w="2842" w:type="dxa"/>
            <w:vAlign w:val="center"/>
          </w:tcPr>
          <w:p>
            <w:pPr/>
            <w:r>
              <w:t>股权转让款</w:t>
            </w:r>
          </w:p>
          <w:p w:rsidR="00073169" w:rsidRPr="00D55399" w:rsidRDefault="00073169" w:rsidP="005A265B">
            <w:pPr>
              <w:tabs>
                <w:tab w:val="left" w:pos="196"/>
                <w:tab w:val="left" w:pos="426"/>
              </w:tabs>
              <w:snapToGrid w:val="0"/>
              <w:rPr>
                <w:color w:val="C45911" w:themeColor="accent2" w:themeShade="BF"/>
              </w:rPr>
            </w:pPr>
            <w:r>
              <w:t>3,000,000.00</w:t>
            </w:r>
          </w:p>
        </w:tc>
        <w:tc>
          <w:tcPr>
            <w:tcW w:w="2843" w:type="dxa"/>
            <w:vAlign w:val="center"/>
          </w:tcPr>
          <w:p>
            <w:pPr>
              <w:jc w:val="right"/>
            </w:pPr>
            <w:r>
              <w:t>116,620,000.00</w:t>
            </w:r>
          </w:p>
          <w:p w:rsidR="00073169" w:rsidRPr="00D55399" w:rsidRDefault="00073169" w:rsidP="005A265B">
            <w:pPr>
              <w:tabs>
                <w:tab w:val="left" w:pos="196"/>
                <w:tab w:val="left" w:pos="426"/>
              </w:tabs>
              <w:snapToGrid w:val="0"/>
              <w:spacing w:line="240" w:lineRule="exact"/>
              <w:jc w:val="right"/>
              <w:rPr>
                <w:color w:val="C45911" w:themeColor="accent2" w:themeShade="BF"/>
              </w:rPr>
            </w:pPr>
            <w:r/>
          </w:p>
        </w:tc>
        <w:tc>
          <w:tcPr>
            <w:tcW w:w="2843" w:type="dxa"/>
            <w:vAlign w:val="center"/>
          </w:tcPr>
          <w:p>
            <w:pPr>
              <w:jc w:val="right"/>
            </w:pPr>
            <w:r>
              <w:t>116,620,000.00</w:t>
            </w:r>
          </w:p>
          <w:p w:rsidR="00073169" w:rsidRPr="00D55399" w:rsidRDefault="00073169" w:rsidP="005A265B">
            <w:pPr>
              <w:tabs>
                <w:tab w:val="left" w:pos="196"/>
                <w:tab w:val="left" w:pos="426"/>
              </w:tabs>
              <w:snapToGrid w:val="0"/>
              <w:spacing w:line="240" w:lineRule="exact"/>
              <w:jc w:val="right"/>
              <w:rPr>
                <w:color w:val="C45911" w:themeColor="accent2" w:themeShade="BF"/>
              </w:rPr>
            </w:pPr>
            <w:r>
              <w:t>3,268,065.01</w:t>
            </w:r>
          </w:p>
        </w:tc>
      </w:tr>
      <w:tr w:rsidR="00073169" w:rsidRPr="00D55399" w:rsidTr="005A265B">
        <w:trPr>
          <w:trHeight w:hRule="exact" w:val="318"/>
        </w:trPr>
        <w:tc>
          <w:tcPr>
            <w:tcW w:w="2842" w:type="dxa"/>
            <w:tcBorders>
              <w:bottom w:val="single" w:sz="12" w:space="0" w:color="auto"/>
            </w:tcBorders>
            <w:vAlign w:val="center"/>
          </w:tcPr>
          <w:p>
            <w:pPr>
              <w:jc w:val="center"/>
            </w:pPr>
            <w:r>
              <w:t>合计</w:t>
            </w:r>
          </w:p>
          <w:p w:rsidR="00073169" w:rsidRPr="00D55399" w:rsidRDefault="00073169" w:rsidP="005A265B">
            <w:pPr>
              <w:tabs>
                <w:tab w:val="left" w:pos="196"/>
                <w:tab w:val="left" w:pos="426"/>
              </w:tabs>
              <w:snapToGrid w:val="0"/>
              <w:jc w:val="center"/>
              <w:rPr>
                <w:color w:val="C45911" w:themeColor="accent2" w:themeShade="BF"/>
              </w:rPr>
            </w:pPr>
            <w:r>
              <w:t>可供出售金融资产其他说明</w:t>
            </w:r>
          </w:p>
        </w:tc>
        <w:tc>
          <w:tcPr>
            <w:tcW w:w="2843" w:type="dxa"/>
            <w:vAlign w:val="center"/>
          </w:tcPr>
          <w:p>
            <w:pPr>
              <w:jc w:val="right"/>
            </w:pPr>
            <w:r>
              <w:t xml:space="preserve">133,768,604.40 </w:t>
            </w:r>
          </w:p>
          <w:p w:rsidR="00073169" w:rsidRPr="00D55399" w:rsidRDefault="00073169" w:rsidP="005A265B">
            <w:pPr>
              <w:tabs>
                <w:tab w:val="left" w:pos="196"/>
                <w:tab w:val="left" w:pos="426"/>
              </w:tabs>
              <w:snapToGrid w:val="0"/>
              <w:spacing w:line="240" w:lineRule="exact"/>
              <w:jc w:val="right"/>
              <w:rPr>
                <w:color w:val="C45911" w:themeColor="accent2" w:themeShade="BF"/>
              </w:rPr>
            </w:pPr>
            <w:r>
              <w:t>According to the entrustment management agreement signed between the Japanese company and Cao Min on January 1, 2007, the company does not have actual control over Lingbi Leshi Plasma Collection Station Co., Ltd. and is not included in the scope of merger. It is calculated according to the cost method.</w:t>
            </w:r>
          </w:p>
        </w:tc>
        <w:tc>
          <w:tcPr>
            <w:tcW w:w="2843" w:type="dxa"/>
            <w:vAlign w:val="center"/>
          </w:tcPr>
          <w:p>
            <w:pPr>
              <w:jc w:val="right"/>
            </w:pPr>
            <w:r>
              <w:t>123,359,944.75</w:t>
            </w:r>
          </w:p>
          <w:p w:rsidR="00073169" w:rsidRPr="00D55399" w:rsidRDefault="00073169" w:rsidP="005A265B">
            <w:pPr>
              <w:tabs>
                <w:tab w:val="left" w:pos="196"/>
                <w:tab w:val="left" w:pos="426"/>
              </w:tabs>
              <w:snapToGrid w:val="0"/>
              <w:spacing w:line="240" w:lineRule="exact"/>
              <w:jc w:val="right"/>
              <w:rPr>
                <w:color w:val="C45911" w:themeColor="accent2" w:themeShade="BF"/>
              </w:rPr>
            </w:pPr>
            <w:r>
              <w:t>On June 5, 2018, the 29th (temporary) meeting of the fourth board of directors of the company passed the proposal on participating in the investment in Guangdong chuangji no 8 venture capital partnership (limited partnership). on June 13, 2018, the Japanese company invested RMB 3 million yuan in Guangdong chuangji no 8 venture capital partnership (limited partnership) (total registered capital is RMB 15 million yuan). the specific affairs of Guangdong chuangji no 8 venture capital partnership (limited partnership) are executed by the general partner. as a limited partner, the company has no significant influence and is accounted for according to the cost method.</w:t>
            </w:r>
          </w:p>
        </w:tc>
      </w:tr>
    </w:tbl>
    <w:p w:rsidR="00073169" w:rsidRPr="00D55399" w:rsidRDefault="00073169" w:rsidP="00073169">
      <w:pPr>
        <w:pStyle w:val="afd"/>
        <w:widowControl w:val="0"/>
        <w:tabs>
          <w:tab w:val="clear" w:pos="1273"/>
        </w:tabs>
        <w:spacing w:beforeLines="50" w:before="156" w:line="360" w:lineRule="auto"/>
        <w:ind w:leftChars="0" w:left="0" w:firstLineChars="200" w:firstLine="422"/>
        <w:outlineLvl w:val="3"/>
        <w:rPr>
          <w:color w:val="C45911" w:themeColor="accent2" w:themeShade="BF"/>
        </w:rPr>
      </w:pPr>
      <w:r w:rsidRPr="00D55399">
        <w:rPr>
          <w:rFonts w:ascii="Times New Roman" w:hAnsi="Times New Roman"/>
          <w:color w:val="C45911" w:themeColor="accent2" w:themeShade="BF"/>
        </w:rPr>
        <w:t>股权转让款系郑州莱士血液制品有限公司转让湖北广仁药业有限公司及其子公司的款项。</w:t>
      </w:r>
    </w:p>
    <w:p>
      <w:pPr>
        <w:pStyle w:val="afd"/>
      </w:pPr>
      <w:r>
        <w:t>As of the end of the period, the company's available-for-sale financial assets did not show any situation where the recoverable amount was lower than its book value due to the deterioration of the operating conditions of the invested units, and no provision for impairment of available-for-sale financial assets was made.</w:t>
      </w:r>
    </w:p>
    <w:p w:rsidR="00073169" w:rsidRPr="00D55399" w:rsidRDefault="00073169" w:rsidP="00483F60">
      <w:pPr>
        <w:pStyle w:val="afd"/>
        <w:widowControl w:val="0"/>
        <w:numPr>
          <w:ilvl w:val="0"/>
          <w:numId w:val="13"/>
        </w:numPr>
        <w:tabs>
          <w:tab w:val="clear" w:pos="1273"/>
        </w:tabs>
        <w:spacing w:line="360" w:lineRule="auto"/>
        <w:ind w:leftChars="0" w:left="0" w:firstLineChars="200" w:firstLine="422"/>
        <w:outlineLvl w:val="3"/>
        <w:rPr>
          <w:color w:val="C45911" w:themeColor="accent2" w:themeShade="BF"/>
        </w:rPr>
      </w:pPr>
      <w:r>
        <w:t>按欠款方归集的期末余额前五名的其他应收款情况</w:t>
      </w:r>
    </w:p>
    <w:tbl>
      <w:tblPr>
        <w:tblW w:w="0" w:type="auto"/>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809"/>
        <w:gridCol w:w="1134"/>
        <w:gridCol w:w="1560"/>
        <w:gridCol w:w="1134"/>
        <w:gridCol w:w="1417"/>
        <w:gridCol w:w="1418"/>
      </w:tblGrid>
      <w:tr w:rsidR="00073169" w:rsidRPr="00D55399" w:rsidTr="005A265B">
        <w:trPr>
          <w:trHeight w:val="340"/>
          <w:tblHeader/>
        </w:trPr>
        <w:tc>
          <w:tcPr>
            <w:tcW w:w="1809" w:type="dxa"/>
            <w:vAlign w:val="center"/>
          </w:tcPr>
          <w:p>
            <w:pPr>
              <w:jc w:val="center"/>
            </w:pPr>
            <w:r>
              <w:t>单位名称</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Long - term equity investment</w:t>
            </w:r>
          </w:p>
        </w:tc>
        <w:tc>
          <w:tcPr>
            <w:tcW w:w="1134" w:type="dxa"/>
            <w:vAlign w:val="center"/>
          </w:tcPr>
          <w:p>
            <w:pPr>
              <w:jc w:val="center"/>
            </w:pPr>
            <w:r>
              <w:t>款项性质</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Invested unit</w:t>
            </w:r>
          </w:p>
        </w:tc>
        <w:tc>
          <w:tcPr>
            <w:tcW w:w="1560" w:type="dxa"/>
            <w:vAlign w:val="center"/>
          </w:tcPr>
          <w:p>
            <w:pPr>
              <w:jc w:val="center"/>
            </w:pPr>
            <w:r>
              <w:t>期末余额</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the beginning of the period</w:t>
            </w:r>
          </w:p>
        </w:tc>
        <w:tc>
          <w:tcPr>
            <w:tcW w:w="1134" w:type="dxa"/>
            <w:vAlign w:val="center"/>
          </w:tcPr>
          <w:p>
            <w:pPr>
              <w:jc w:val="center"/>
            </w:pPr>
            <w:r>
              <w:t>账龄</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Balance</w:t>
            </w:r>
          </w:p>
        </w:tc>
        <w:tc>
          <w:tcPr>
            <w:tcW w:w="1417" w:type="dxa"/>
            <w:vAlign w:val="center"/>
          </w:tcPr>
          <w:p>
            <w:pPr>
              <w:jc w:val="center"/>
            </w:pPr>
            <w:r>
              <w:t>占其他应收款期末余额的比例(%)</w:t>
            </w:r>
          </w:p>
          <w:p w:rsidR="00073169" w:rsidRPr="00D55399" w:rsidRDefault="00073169" w:rsidP="005A265B">
            <w:pPr>
              <w:tabs>
                <w:tab w:val="left" w:pos="196"/>
                <w:tab w:val="left" w:pos="426"/>
              </w:tabs>
              <w:adjustRightInd w:val="0"/>
              <w:snapToGrid w:val="0"/>
              <w:spacing w:line="240" w:lineRule="exact"/>
              <w:ind w:leftChars="-50" w:left="-90" w:rightChars="-50" w:right="-90"/>
              <w:jc w:val="center"/>
              <w:rPr>
                <w:rFonts w:ascii="宋体" w:hAnsi="宋体"/>
                <w:color w:val="C45911" w:themeColor="accent2" w:themeShade="BF"/>
              </w:rPr>
            </w:pPr>
            <w:r>
              <w:t>Increase or decrease in current period</w:t>
            </w:r>
          </w:p>
        </w:tc>
        <w:tc>
          <w:tcPr>
            <w:tcW w:w="1418" w:type="dxa"/>
            <w:vAlign w:val="center"/>
          </w:tcPr>
          <w:p>
            <w:pPr>
              <w:jc w:val="center"/>
            </w:pPr>
            <w:r>
              <w:t>坏账准备</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Closing balance</w:t>
            </w:r>
          </w:p>
          <w:p>
            <w:pPr>
              <w:jc w:val="center"/>
            </w:pPr>
            <w:r>
              <w:t>期末余额</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Provision for impairment</w:t>
            </w:r>
          </w:p>
        </w:tc>
      </w:tr>
      <w:tr w:rsidR="00073169" w:rsidRPr="00D55399" w:rsidTr="005A265B">
        <w:trPr>
          <w:trHeight w:val="340"/>
        </w:trPr>
        <w:tc>
          <w:tcPr>
            <w:tcW w:w="1809" w:type="dxa"/>
            <w:vAlign w:val="center"/>
          </w:tcPr>
          <w:p>
            <w:pPr/>
            <w:r>
              <w:t>深圳市熹丰佳业投资有限公司</w:t>
            </w:r>
          </w:p>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r>
              <w:t>Closing balance</w:t>
            </w:r>
          </w:p>
        </w:tc>
        <w:tc>
          <w:tcPr>
            <w:tcW w:w="1134" w:type="dxa"/>
            <w:vAlign w:val="center"/>
          </w:tcPr>
          <w:p>
            <w:pPr>
              <w:jc w:val="center"/>
            </w:pPr>
            <w:r>
              <w:t>股权</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Invested unit</w:t>
            </w:r>
          </w:p>
          <w:p>
            <w:pPr>
              <w:jc w:val="center"/>
            </w:pPr>
            <w:r>
              <w:t>转让款</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the beginning of the period</w:t>
            </w:r>
          </w:p>
        </w:tc>
        <w:tc>
          <w:tcPr>
            <w:tcW w:w="1560" w:type="dxa"/>
            <w:vAlign w:val="center"/>
          </w:tcPr>
          <w:p>
            <w:pPr>
              <w:jc w:val="right"/>
            </w:pPr>
            <w:r>
              <w:t>116,620,000.00</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Balance</w:t>
            </w:r>
          </w:p>
        </w:tc>
        <w:tc>
          <w:tcPr>
            <w:tcW w:w="1134" w:type="dxa"/>
            <w:vAlign w:val="center"/>
          </w:tcPr>
          <w:p>
            <w:pPr>
              <w:jc w:val="center"/>
            </w:pPr>
            <w:r>
              <w:t>2年以内</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Current investment</w:t>
            </w:r>
          </w:p>
        </w:tc>
        <w:tc>
          <w:tcPr>
            <w:tcW w:w="1417" w:type="dxa"/>
            <w:vAlign w:val="center"/>
          </w:tcPr>
          <w:p>
            <w:pPr>
              <w:jc w:val="right"/>
            </w:pPr>
            <w:r>
              <w:t>87.18</w:t>
            </w:r>
          </w:p>
          <w:p w:rsidR="00073169" w:rsidRPr="00D55399" w:rsidRDefault="00073169" w:rsidP="005A265B">
            <w:pPr>
              <w:adjustRightInd w:val="0"/>
              <w:snapToGrid w:val="0"/>
              <w:spacing w:line="240" w:lineRule="exact"/>
              <w:jc w:val="right"/>
              <w:rPr>
                <w:rFonts w:ascii="宋体" w:hAnsi="宋体" w:cs="宋体"/>
                <w:color w:val="C45911" w:themeColor="accent2" w:themeShade="BF"/>
              </w:rPr>
            </w:pPr>
            <w:r>
              <w:t>Confirmed by the Rights and Interests Law</w:t>
            </w:r>
          </w:p>
        </w:tc>
        <w:tc>
          <w:tcPr>
            <w:tcW w:w="1418" w:type="dxa"/>
            <w:vAlign w:val="center"/>
          </w:tcPr>
          <w:p>
            <w:pPr>
              <w:jc w:val="right"/>
            </w:pPr>
            <w:r>
              <w:t>58,310,000.00</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Investment profit and loss</w:t>
            </w:r>
          </w:p>
        </w:tc>
      </w:tr>
      <w:tr w:rsidR="00073169" w:rsidRPr="00D55399" w:rsidTr="005A265B">
        <w:trPr>
          <w:trHeight w:val="340"/>
        </w:trPr>
        <w:tc>
          <w:tcPr>
            <w:tcW w:w="1809" w:type="dxa"/>
            <w:vAlign w:val="center"/>
          </w:tcPr>
          <w:p>
            <w:pPr/>
            <w:r>
              <w:t>灵璧莱士单采血浆站有限公司</w:t>
            </w:r>
          </w:p>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r>
              <w:t>Other comprehensive income adjustments</w:t>
            </w:r>
          </w:p>
        </w:tc>
        <w:tc>
          <w:tcPr>
            <w:tcW w:w="1134" w:type="dxa"/>
            <w:vAlign w:val="center"/>
          </w:tcPr>
          <w:p>
            <w:pPr>
              <w:jc w:val="center"/>
            </w:pPr>
            <w:r>
              <w:t>血浆款</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Declare cash dividends or profits</w:t>
            </w:r>
          </w:p>
        </w:tc>
        <w:tc>
          <w:tcPr>
            <w:tcW w:w="1560" w:type="dxa"/>
            <w:vAlign w:val="center"/>
          </w:tcPr>
          <w:p>
            <w:pPr>
              <w:jc w:val="right"/>
            </w:pPr>
            <w:r>
              <w:t>8,695,326.14</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Provision for impairment</w:t>
            </w:r>
          </w:p>
        </w:tc>
        <w:tc>
          <w:tcPr>
            <w:tcW w:w="1134" w:type="dxa"/>
            <w:vAlign w:val="center"/>
          </w:tcPr>
          <w:p>
            <w:pPr>
              <w:jc w:val="center"/>
            </w:pPr>
            <w:r>
              <w:t>2年以内</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Closing balance</w:t>
            </w:r>
          </w:p>
        </w:tc>
        <w:tc>
          <w:tcPr>
            <w:tcW w:w="1417" w:type="dxa"/>
            <w:vAlign w:val="center"/>
          </w:tcPr>
          <w:p>
            <w:pPr>
              <w:jc w:val="right"/>
            </w:pPr>
            <w:r>
              <w:t>6.50</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Provision for impairment</w:t>
            </w:r>
          </w:p>
        </w:tc>
        <w:tc>
          <w:tcPr>
            <w:tcW w:w="1418" w:type="dxa"/>
            <w:vAlign w:val="center"/>
          </w:tcPr>
          <w:p>
            <w:pPr>
              <w:jc w:val="right"/>
            </w:pPr>
            <w:r>
              <w:t>869,532.61</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Closing balance</w:t>
            </w:r>
          </w:p>
        </w:tc>
      </w:tr>
      <w:tr w:rsidR="00073169" w:rsidRPr="00D55399" w:rsidTr="005A265B">
        <w:trPr>
          <w:trHeight w:val="340"/>
        </w:trPr>
        <w:tc>
          <w:tcPr>
            <w:tcW w:w="1809" w:type="dxa"/>
            <w:vAlign w:val="center"/>
          </w:tcPr>
          <w:p>
            <w:pPr/>
            <w:r>
              <w:t>湖南景达生物工程有限公司</w:t>
            </w:r>
          </w:p>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r>
              <w:t>I. joint ventures</w:t>
            </w:r>
          </w:p>
        </w:tc>
        <w:tc>
          <w:tcPr>
            <w:tcW w:w="1134" w:type="dxa"/>
            <w:vAlign w:val="center"/>
          </w:tcPr>
          <w:p>
            <w:pPr>
              <w:jc w:val="center"/>
            </w:pPr>
            <w:r>
              <w:t>血浆款</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p>
        </w:tc>
        <w:tc>
          <w:tcPr>
            <w:tcW w:w="1560" w:type="dxa"/>
            <w:vAlign w:val="center"/>
          </w:tcPr>
          <w:p>
            <w:pPr>
              <w:jc w:val="right"/>
            </w:pPr>
            <w:r>
              <w:t>1,398,007.70</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p>
        </w:tc>
        <w:tc>
          <w:tcPr>
            <w:tcW w:w="1134" w:type="dxa"/>
            <w:vAlign w:val="center"/>
          </w:tcPr>
          <w:p>
            <w:pPr>
              <w:jc w:val="center"/>
            </w:pPr>
            <w:r>
              <w:t>3年以上</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p>
        </w:tc>
        <w:tc>
          <w:tcPr>
            <w:tcW w:w="1417" w:type="dxa"/>
            <w:vAlign w:val="center"/>
          </w:tcPr>
          <w:p>
            <w:pPr>
              <w:jc w:val="right"/>
            </w:pPr>
            <w:r>
              <w:t xml:space="preserve">1.05 </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p>
        </w:tc>
        <w:tc>
          <w:tcPr>
            <w:tcW w:w="1418" w:type="dxa"/>
            <w:vAlign w:val="center"/>
          </w:tcPr>
          <w:p>
            <w:pPr>
              <w:jc w:val="right"/>
            </w:pPr>
            <w:r>
              <w:t>1,398,007.70</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p>
        </w:tc>
      </w:tr>
      <w:tr w:rsidR="00073169" w:rsidRPr="00D55399" w:rsidTr="005A265B">
        <w:trPr>
          <w:trHeight w:val="340"/>
        </w:trPr>
        <w:tc>
          <w:tcPr>
            <w:tcW w:w="1809" w:type="dxa"/>
            <w:vAlign w:val="center"/>
          </w:tcPr>
          <w:p>
            <w:pPr/>
            <w:r>
              <w:t>云南省妇幼保健院</w:t>
            </w:r>
          </w:p>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r/>
          </w:p>
        </w:tc>
        <w:tc>
          <w:tcPr>
            <w:tcW w:w="1134" w:type="dxa"/>
            <w:vAlign w:val="center"/>
          </w:tcPr>
          <w:p>
            <w:pPr>
              <w:jc w:val="center"/>
            </w:pPr>
            <w:r>
              <w:t>保证金</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p>
        </w:tc>
        <w:tc>
          <w:tcPr>
            <w:tcW w:w="1560" w:type="dxa"/>
            <w:vAlign w:val="center"/>
          </w:tcPr>
          <w:p>
            <w:pPr>
              <w:jc w:val="right"/>
            </w:pPr>
            <w:r>
              <w:t>870,408.00</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p>
        </w:tc>
        <w:tc>
          <w:tcPr>
            <w:tcW w:w="1134" w:type="dxa"/>
            <w:vAlign w:val="center"/>
          </w:tcPr>
          <w:p>
            <w:pPr>
              <w:jc w:val="center"/>
            </w:pPr>
            <w:r>
              <w:t>1年以内</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Tongfang Leshi Pharmaceutical Industry Investment (Guangdong) Co., Ltd.</w:t>
            </w:r>
          </w:p>
        </w:tc>
        <w:tc>
          <w:tcPr>
            <w:tcW w:w="1417" w:type="dxa"/>
            <w:vAlign w:val="center"/>
          </w:tcPr>
          <w:p>
            <w:pPr>
              <w:jc w:val="right"/>
            </w:pPr>
            <w:r>
              <w:t xml:space="preserve">0.65 </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381,463,629.11</w:t>
            </w:r>
          </w:p>
        </w:tc>
        <w:tc>
          <w:tcPr>
            <w:tcW w:w="1418" w:type="dxa"/>
            <w:vAlign w:val="center"/>
          </w:tcPr>
          <w:p>
            <w:pPr>
              <w:jc w:val="right"/>
            </w:pPr>
            <w:r>
              <w:t>43,520.40</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w:t>
            </w:r>
          </w:p>
        </w:tc>
      </w:tr>
      <w:tr w:rsidR="00073169" w:rsidRPr="00D55399" w:rsidTr="005A265B">
        <w:trPr>
          <w:trHeight w:val="340"/>
        </w:trPr>
        <w:tc>
          <w:tcPr>
            <w:tcW w:w="1809" w:type="dxa"/>
            <w:vAlign w:val="center"/>
          </w:tcPr>
          <w:p>
            <w:pPr/>
            <w:r>
              <w:t>李福寿</w:t>
            </w:r>
          </w:p>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r>
              <w:t>(14,855,562.82)</w:t>
            </w:r>
          </w:p>
        </w:tc>
        <w:tc>
          <w:tcPr>
            <w:tcW w:w="1134" w:type="dxa"/>
            <w:vAlign w:val="center"/>
          </w:tcPr>
          <w:p>
            <w:pPr>
              <w:jc w:val="center"/>
            </w:pPr>
            <w:r>
              <w:t>备用金</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(15,957,807.92)</w:t>
            </w:r>
          </w:p>
        </w:tc>
        <w:tc>
          <w:tcPr>
            <w:tcW w:w="1560" w:type="dxa"/>
            <w:vAlign w:val="center"/>
          </w:tcPr>
          <w:p>
            <w:pPr>
              <w:jc w:val="right"/>
            </w:pPr>
            <w:r>
              <w:t>410,000.00</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w:t>
            </w:r>
          </w:p>
        </w:tc>
        <w:tc>
          <w:tcPr>
            <w:tcW w:w="1134" w:type="dxa"/>
            <w:vAlign w:val="center"/>
          </w:tcPr>
          <w:p>
            <w:pPr>
              <w:jc w:val="center"/>
            </w:pPr>
            <w:r>
              <w:t>1年以内</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w:t>
            </w:r>
          </w:p>
        </w:tc>
        <w:tc>
          <w:tcPr>
            <w:tcW w:w="1417" w:type="dxa"/>
            <w:vAlign w:val="center"/>
          </w:tcPr>
          <w:p>
            <w:pPr>
              <w:jc w:val="right"/>
            </w:pPr>
            <w:r>
              <w:t xml:space="preserve">0.31 </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350,650,258.37</w:t>
            </w:r>
          </w:p>
        </w:tc>
        <w:tc>
          <w:tcPr>
            <w:tcW w:w="1418" w:type="dxa"/>
            <w:vAlign w:val="center"/>
          </w:tcPr>
          <w:p>
            <w:pPr>
              <w:jc w:val="right"/>
            </w:pPr>
            <w:r>
              <w:t>20,500.00</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w:t>
            </w:r>
          </w:p>
        </w:tc>
      </w:tr>
      <w:tr w:rsidR="00073169" w:rsidRPr="00D55399" w:rsidTr="005A265B">
        <w:trPr>
          <w:trHeight w:val="340"/>
        </w:trPr>
        <w:tc>
          <w:tcPr>
            <w:tcW w:w="1809" w:type="dxa"/>
            <w:vAlign w:val="center"/>
          </w:tcPr>
          <w:p>
            <w:pPr>
              <w:jc w:val="center"/>
            </w:pPr>
            <w:r>
              <w:t>合计</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Total</w:t>
            </w:r>
          </w:p>
        </w:tc>
        <w:tc>
          <w:tcPr>
            <w:tcW w:w="1134" w:type="dxa"/>
            <w:vAlign w:val="center"/>
          </w:tcPr>
          <w:p>
            <w:pPr/>
          </w:p>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r>
              <w:t>381,463,629.11</w:t>
            </w:r>
          </w:p>
        </w:tc>
        <w:tc>
          <w:tcPr>
            <w:tcW w:w="1560" w:type="dxa"/>
            <w:vAlign w:val="center"/>
          </w:tcPr>
          <w:p>
            <w:pPr>
              <w:jc w:val="right"/>
            </w:pPr>
            <w:r>
              <w:t>127,993,741.84</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w:t>
            </w:r>
          </w:p>
        </w:tc>
        <w:tc>
          <w:tcPr>
            <w:tcW w:w="1134" w:type="dxa"/>
            <w:vAlign w:val="center"/>
          </w:tcPr>
          <w:p>
            <w:pPr>
              <w:jc w:val="center"/>
            </w:pP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(14,855,562.82)</w:t>
            </w:r>
          </w:p>
        </w:tc>
        <w:tc>
          <w:tcPr>
            <w:tcW w:w="1417" w:type="dxa"/>
            <w:vAlign w:val="center"/>
          </w:tcPr>
          <w:p>
            <w:pPr>
              <w:jc w:val="right"/>
            </w:pPr>
            <w:r>
              <w:t xml:space="preserve">95.69 </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(15,957,807.92)</w:t>
            </w:r>
          </w:p>
        </w:tc>
        <w:tc>
          <w:tcPr>
            <w:tcW w:w="1418" w:type="dxa"/>
            <w:vAlign w:val="center"/>
          </w:tcPr>
          <w:p>
            <w:pPr>
              <w:jc w:val="right"/>
            </w:pPr>
            <w:r>
              <w:t>60,641,560.71</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w:t>
            </w:r>
          </w:p>
        </w:tc>
      </w:tr>
    </w:tbl>
    <w:p w:rsidR="00073169" w:rsidRPr="00D55399" w:rsidRDefault="00073169" w:rsidP="00483F60">
      <w:pPr>
        <w:pStyle w:val="afd"/>
        <w:widowControl w:val="0"/>
        <w:numPr>
          <w:ilvl w:val="0"/>
          <w:numId w:val="13"/>
        </w:numPr>
        <w:tabs>
          <w:tab w:val="clear" w:pos="1273"/>
          <w:tab w:val="left" w:pos="196"/>
          <w:tab w:val="left" w:pos="426"/>
        </w:tabs>
        <w:spacing w:beforeLines="50" w:before="156" w:line="360" w:lineRule="auto"/>
        <w:ind w:leftChars="0" w:left="422" w:firstLineChars="0" w:firstLine="0"/>
        <w:outlineLvl w:val="3"/>
        <w:rPr>
          <w:rFonts w:ascii="Times New Roman" w:hAnsi="Times New Roman"/>
          <w:color w:val="C45911" w:themeColor="accent2" w:themeShade="BF"/>
        </w:rPr>
      </w:pPr>
      <w:r w:rsidRPr="00D55399">
        <w:rPr>
          <w:rFonts w:hint="eastAsia"/>
          <w:color w:val="C45911" w:themeColor="accent2" w:themeShade="BF"/>
        </w:rPr>
        <w:t>期末其他应收款中应收关联方款项详见附注十、（四）。</w:t>
      </w:r>
    </w:p>
    <w:p>
      <w:pPr>
        <w:pStyle w:val="afd"/>
      </w:pPr>
      <w:r>
        <w:t>---</w:t>
      </w:r>
    </w:p>
    <w:p w:rsidR="00073169" w:rsidRPr="00D55399" w:rsidRDefault="00073169" w:rsidP="00483F60">
      <w:pPr>
        <w:pStyle w:val="af6"/>
        <w:widowControl w:val="0"/>
        <w:numPr>
          <w:ilvl w:val="0"/>
          <w:numId w:val="7"/>
        </w:numPr>
        <w:tabs>
          <w:tab w:val="clear" w:pos="714"/>
        </w:tabs>
        <w:spacing w:line="360" w:lineRule="auto"/>
        <w:ind w:left="0" w:firstLineChars="200" w:firstLine="422"/>
        <w:outlineLvl w:val="2"/>
        <w:rPr>
          <w:color w:val="C45911" w:themeColor="accent2" w:themeShade="BF"/>
        </w:rPr>
      </w:pPr>
      <w:r>
        <w:t>存货</w:t>
      </w:r>
    </w:p>
    <w:p>
      <w:pPr>
        <w:pStyle w:val="af6"/>
      </w:pPr>
      <w:r>
        <w:t>350,650,258.37</w:t>
      </w:r>
    </w:p>
    <w:p w:rsidR="00073169" w:rsidRPr="00D55399" w:rsidRDefault="00073169" w:rsidP="00483F60">
      <w:pPr>
        <w:pStyle w:val="afd"/>
        <w:widowControl w:val="0"/>
        <w:numPr>
          <w:ilvl w:val="0"/>
          <w:numId w:val="15"/>
        </w:numPr>
        <w:tabs>
          <w:tab w:val="clear" w:pos="1273"/>
        </w:tabs>
        <w:spacing w:line="360" w:lineRule="auto"/>
        <w:ind w:leftChars="0" w:left="0" w:firstLineChars="200" w:firstLine="422"/>
        <w:outlineLvl w:val="3"/>
        <w:rPr>
          <w:color w:val="C45911" w:themeColor="accent2" w:themeShade="BF"/>
        </w:rPr>
      </w:pPr>
      <w:r>
        <w:t>存货分类</w:t>
      </w:r>
    </w:p>
    <w:tbl>
      <w:tblPr>
        <w:tblW w:w="9073" w:type="dxa"/>
        <w:tblInd w:w="-318"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993"/>
        <w:gridCol w:w="1560"/>
        <w:gridCol w:w="1275"/>
        <w:gridCol w:w="1418"/>
        <w:gridCol w:w="1276"/>
        <w:gridCol w:w="1015"/>
        <w:gridCol w:w="1536"/>
      </w:tblGrid>
      <w:tr w:rsidR="00073169" w:rsidRPr="00D55399" w:rsidTr="005A265B">
        <w:trPr>
          <w:trHeight w:val="318"/>
          <w:tblHeader/>
        </w:trPr>
        <w:tc>
          <w:tcPr>
            <w:tcW w:w="993" w:type="dxa"/>
            <w:vMerge w:val="restart"/>
            <w:vAlign w:val="center"/>
          </w:tcPr>
          <w:p>
            <w:pPr>
              <w:jc w:val="center"/>
            </w:pPr>
            <w:r>
              <w:t>项目</w:t>
            </w:r>
          </w:p>
          <w:p>
            <w:pPr>
              <w:jc w:val="center"/>
            </w:pPr>
            <w:r>
              <w:t>Guangzhou, Guangdong province</w:t>
            </w:r>
          </w:p>
          <w:p>
            <w:pPr>
              <w:jc w:val="center"/>
            </w:pPr>
            <w:r>
              <w:t>Continued:</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Room 2, 1308, 26 Jinlong Road, Nansha District, Guangzhou City, Guangdong Province</w:t>
            </w:r>
          </w:p>
        </w:tc>
        <w:tc>
          <w:tcPr>
            <w:tcW w:w="4253" w:type="dxa"/>
            <w:gridSpan w:val="3"/>
            <w:vAlign w:val="center"/>
          </w:tcPr>
          <w:p>
            <w:pPr>
              <w:jc w:val="center"/>
            </w:pPr>
            <w:r>
              <w:t>期末余额</w:t>
            </w:r>
          </w:p>
          <w:p>
            <w:pPr>
              <w:jc w:val="center"/>
            </w:pPr>
            <w:r>
              <w:t>Nature of business</w:t>
            </w:r>
          </w:p>
          <w:p>
            <w:pPr>
              <w:jc w:val="center"/>
            </w:pPr>
            <w:r>
              <w:t>Main place of business</w:t>
            </w:r>
          </w:p>
          <w:p>
            <w:pPr>
              <w:jc w:val="center"/>
            </w:pPr>
            <w:r>
              <w:t>Proportion of shareholding (%)</w:t>
            </w:r>
          </w:p>
          <w:p>
            <w:pPr>
              <w:jc w:val="center"/>
            </w:pPr>
            <w:r>
              <w:t>Name of joint venture</w:t>
            </w:r>
          </w:p>
          <w:p>
            <w:pPr>
              <w:jc w:val="center"/>
            </w:pPr>
            <w:r>
              <w:t>Accounting treatment method</w:t>
            </w:r>
          </w:p>
          <w:p>
            <w:pPr>
              <w:jc w:val="center"/>
            </w:pPr>
            <w:r>
              <w:t>Registered land</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Name of joint venture</w:t>
            </w:r>
          </w:p>
        </w:tc>
        <w:tc>
          <w:tcPr>
            <w:tcW w:w="3827" w:type="dxa"/>
            <w:gridSpan w:val="3"/>
            <w:vAlign w:val="center"/>
          </w:tcPr>
          <w:p>
            <w:pPr>
              <w:jc w:val="center"/>
            </w:pPr>
            <w:r>
              <w:t>期初余额</w:t>
            </w:r>
          </w:p>
          <w:p>
            <w:pPr>
              <w:jc w:val="center"/>
            </w:pPr>
            <w:r>
              <w:t>Direct</w:t>
            </w:r>
          </w:p>
          <w:p>
            <w:pPr>
              <w:jc w:val="center"/>
            </w:pPr>
            <w:r>
              <w:t>Registered land</w:t>
            </w:r>
          </w:p>
          <w:p>
            <w:pPr>
              <w:jc w:val="center"/>
            </w:pPr>
            <w:r>
              <w:t>间接</w:t>
            </w:r>
          </w:p>
          <w:p>
            <w:pPr>
              <w:jc w:val="center"/>
            </w:pPr>
            <w:r>
              <w:t>Main place of business</w:t>
            </w:r>
          </w:p>
          <w:p>
            <w:pPr>
              <w:jc w:val="center"/>
            </w:pPr>
            <w:r>
              <w:t>Accounting treatment method</w:t>
            </w:r>
          </w:p>
          <w:p>
            <w:pPr>
              <w:jc w:val="center"/>
            </w:pPr>
            <w:r>
              <w:t>Nature of business</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Tongfang Leshi Pharmaceutical Industry Investment (Guangdong) Co., Ltd.</w:t>
            </w:r>
          </w:p>
        </w:tc>
      </w:tr>
      <w:tr w:rsidR="00073169" w:rsidRPr="00D55399" w:rsidTr="005A265B">
        <w:trPr>
          <w:trHeight w:val="318"/>
          <w:tblHeader/>
        </w:trPr>
        <w:tc>
          <w:tcPr>
            <w:tcW w:w="993" w:type="dxa"/>
            <w:vMerge/>
            <w:vAlign w:val="center"/>
          </w:tcPr>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p>
        </w:tc>
        <w:tc>
          <w:tcPr>
            <w:tcW w:w="1560" w:type="dxa"/>
            <w:vAlign w:val="center"/>
          </w:tcPr>
          <w:p>
            <w:pPr>
              <w:jc w:val="center"/>
            </w:pPr>
            <w:r>
              <w:t>账面余额</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Enterprise's own capital investment, investment consulting services, equity investment, bio-pharmaceutical technology investment.</w:t>
            </w:r>
          </w:p>
        </w:tc>
        <w:tc>
          <w:tcPr>
            <w:tcW w:w="1275" w:type="dxa"/>
            <w:vAlign w:val="center"/>
          </w:tcPr>
          <w:p>
            <w:pPr>
              <w:jc w:val="center"/>
            </w:pPr>
            <w:r>
              <w:t>跌价准备</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19.00</w:t>
            </w:r>
          </w:p>
        </w:tc>
        <w:tc>
          <w:tcPr>
            <w:tcW w:w="1418" w:type="dxa"/>
            <w:vAlign w:val="center"/>
          </w:tcPr>
          <w:p>
            <w:pPr>
              <w:jc w:val="center"/>
            </w:pPr>
            <w:r>
              <w:t>账面价值</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w:t>
            </w:r>
          </w:p>
        </w:tc>
        <w:tc>
          <w:tcPr>
            <w:tcW w:w="1276" w:type="dxa"/>
            <w:vAlign w:val="center"/>
          </w:tcPr>
          <w:p>
            <w:pPr>
              <w:jc w:val="center"/>
            </w:pPr>
            <w:r>
              <w:t>账面余额</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Equity law</w:t>
            </w:r>
          </w:p>
        </w:tc>
        <w:tc>
          <w:tcPr>
            <w:tcW w:w="1015" w:type="dxa"/>
            <w:vAlign w:val="center"/>
          </w:tcPr>
          <w:p>
            <w:pPr>
              <w:jc w:val="center"/>
            </w:pPr>
            <w:r>
              <w:t>跌价准备</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p>
        </w:tc>
        <w:tc>
          <w:tcPr>
            <w:tcW w:w="1536" w:type="dxa"/>
            <w:vAlign w:val="center"/>
          </w:tcPr>
          <w:p>
            <w:pPr>
              <w:jc w:val="center"/>
            </w:pPr>
            <w:r>
              <w:t>账面价值</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Fixed assets</w:t>
            </w:r>
          </w:p>
        </w:tc>
      </w:tr>
      <w:tr w:rsidR="00073169" w:rsidRPr="00D55399" w:rsidTr="005A265B">
        <w:trPr>
          <w:trHeight w:val="318"/>
        </w:trPr>
        <w:tc>
          <w:tcPr>
            <w:tcW w:w="993" w:type="dxa"/>
            <w:vAlign w:val="center"/>
          </w:tcPr>
          <w:p>
            <w:pPr/>
            <w:r>
              <w:t>原材料</w:t>
            </w:r>
          </w:p>
          <w:p w:rsidR="00073169" w:rsidRPr="00D55399" w:rsidRDefault="00073169" w:rsidP="005A265B">
            <w:pPr>
              <w:adjustRightInd w:val="0"/>
              <w:snapToGrid w:val="0"/>
              <w:spacing w:line="240" w:lineRule="exact"/>
              <w:ind w:leftChars="-50" w:left="-90" w:rightChars="-50" w:right="-90"/>
              <w:rPr>
                <w:rFonts w:ascii="宋体" w:hAnsi="宋体" w:cs="宋体"/>
                <w:color w:val="C45911" w:themeColor="accent2" w:themeShade="BF"/>
              </w:rPr>
            </w:pPr>
            <w:r>
              <w:t>Projects</w:t>
            </w:r>
          </w:p>
        </w:tc>
        <w:tc>
          <w:tcPr>
            <w:tcW w:w="1560" w:type="dxa"/>
            <w:vAlign w:val="center"/>
          </w:tcPr>
          <w:p>
            <w:pPr>
              <w:jc w:val="right"/>
            </w:pPr>
            <w:r>
              <w:t xml:space="preserve">484,097,108.87 </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Closing balance</w:t>
            </w:r>
          </w:p>
        </w:tc>
        <w:tc>
          <w:tcPr>
            <w:tcW w:w="1275" w:type="dxa"/>
            <w:vAlign w:val="center"/>
          </w:tcPr>
          <w:p>
            <w:pPr>
              <w:jc w:val="right"/>
            </w:pPr>
            <w:r>
              <w:t>4,361,479.65</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Opening balance</w:t>
            </w:r>
          </w:p>
        </w:tc>
        <w:tc>
          <w:tcPr>
            <w:tcW w:w="1418" w:type="dxa"/>
            <w:vAlign w:val="center"/>
          </w:tcPr>
          <w:p>
            <w:pPr>
              <w:jc w:val="right"/>
            </w:pPr>
            <w:r>
              <w:t>479,735,629.22</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Original value and depreciation of fixed assets</w:t>
            </w:r>
          </w:p>
        </w:tc>
        <w:tc>
          <w:tcPr>
            <w:tcW w:w="1276" w:type="dxa"/>
            <w:vAlign w:val="center"/>
          </w:tcPr>
          <w:p>
            <w:pPr>
              <w:jc w:val="right"/>
            </w:pPr>
            <w:r>
              <w:t>427,671,216.46</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1,018,537,234.67</w:t>
            </w:r>
          </w:p>
        </w:tc>
        <w:tc>
          <w:tcPr>
            <w:tcW w:w="1015" w:type="dxa"/>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1,078,955,362.80</w:t>
            </w:r>
          </w:p>
        </w:tc>
        <w:tc>
          <w:tcPr>
            <w:tcW w:w="1536" w:type="dxa"/>
            <w:vAlign w:val="center"/>
          </w:tcPr>
          <w:p>
            <w:pPr>
              <w:jc w:val="right"/>
            </w:pPr>
            <w:r>
              <w:t>427,671,216.46</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Liquidation of fixed assets</w:t>
            </w:r>
          </w:p>
        </w:tc>
      </w:tr>
      <w:tr w:rsidR="00073169" w:rsidRPr="00D55399" w:rsidTr="005A265B">
        <w:trPr>
          <w:trHeight w:val="318"/>
        </w:trPr>
        <w:tc>
          <w:tcPr>
            <w:tcW w:w="993" w:type="dxa"/>
            <w:vAlign w:val="center"/>
          </w:tcPr>
          <w:p>
            <w:pPr/>
            <w:r>
              <w:t>在产品</w:t>
            </w:r>
          </w:p>
          <w:p w:rsidR="00073169" w:rsidRPr="00D55399" w:rsidRDefault="00073169" w:rsidP="005A265B">
            <w:pPr>
              <w:adjustRightInd w:val="0"/>
              <w:snapToGrid w:val="0"/>
              <w:spacing w:line="240" w:lineRule="exact"/>
              <w:ind w:leftChars="-50" w:left="-90" w:rightChars="-50" w:right="-90"/>
              <w:rPr>
                <w:rFonts w:ascii="宋体" w:hAnsi="宋体" w:cs="宋体"/>
                <w:color w:val="C45911" w:themeColor="accent2" w:themeShade="BF"/>
              </w:rPr>
            </w:pPr>
            <w:r>
              <w:t>29,068,843.08</w:t>
            </w:r>
          </w:p>
        </w:tc>
        <w:tc>
          <w:tcPr>
            <w:tcW w:w="1560" w:type="dxa"/>
            <w:vAlign w:val="center"/>
          </w:tcPr>
          <w:p>
            <w:pPr>
              <w:jc w:val="right"/>
            </w:pPr>
            <w:r>
              <w:t>694,480,940.50</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29,068,843.08</w:t>
            </w:r>
          </w:p>
        </w:tc>
        <w:tc>
          <w:tcPr>
            <w:tcW w:w="1275" w:type="dxa"/>
            <w:vAlign w:val="center"/>
          </w:tcPr>
          <w:p>
            <w:pPr>
              <w:jc w:val="right"/>
            </w:pPr>
            <w:r>
              <w:t>18,167,236.39</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Total</w:t>
            </w:r>
          </w:p>
        </w:tc>
        <w:tc>
          <w:tcPr>
            <w:tcW w:w="1418" w:type="dxa"/>
            <w:vAlign w:val="center"/>
          </w:tcPr>
          <w:p>
            <w:pPr>
              <w:jc w:val="right"/>
            </w:pPr>
            <w:r>
              <w:t>676,313,704.11</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1,047,606,077.75</w:t>
            </w:r>
          </w:p>
        </w:tc>
        <w:tc>
          <w:tcPr>
            <w:tcW w:w="1276" w:type="dxa"/>
            <w:vAlign w:val="center"/>
          </w:tcPr>
          <w:p>
            <w:pPr>
              <w:jc w:val="right"/>
            </w:pPr>
            <w:r>
              <w:t>389,108,013.26</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1,108,024,205.88</w:t>
            </w:r>
          </w:p>
        </w:tc>
        <w:tc>
          <w:tcPr>
            <w:tcW w:w="1015" w:type="dxa"/>
            <w:vAlign w:val="center"/>
          </w:tcPr>
          <w:p>
            <w:pPr>
              <w:jc w:val="right"/>
            </w:pPr>
            <w:r>
              <w:t>5,798,166.84</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p>
        </w:tc>
        <w:tc>
          <w:tcPr>
            <w:tcW w:w="1536" w:type="dxa"/>
            <w:vAlign w:val="center"/>
          </w:tcPr>
          <w:p>
            <w:pPr>
              <w:jc w:val="right"/>
            </w:pPr>
            <w:r>
              <w:t>383,309,846.42</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(a) the original value of fixed assets and accumulated depreciation</w:t>
            </w:r>
          </w:p>
        </w:tc>
      </w:tr>
      <w:tr w:rsidR="00073169" w:rsidRPr="00D55399" w:rsidTr="005A265B">
        <w:trPr>
          <w:trHeight w:val="318"/>
        </w:trPr>
        <w:tc>
          <w:tcPr>
            <w:tcW w:w="993" w:type="dxa"/>
            <w:vAlign w:val="center"/>
          </w:tcPr>
          <w:p>
            <w:pPr/>
            <w:r>
              <w:t>库存商品</w:t>
            </w:r>
          </w:p>
          <w:p w:rsidR="00073169" w:rsidRPr="00D55399" w:rsidRDefault="00073169" w:rsidP="005A265B">
            <w:pPr>
              <w:adjustRightInd w:val="0"/>
              <w:snapToGrid w:val="0"/>
              <w:spacing w:line="240" w:lineRule="exact"/>
              <w:ind w:leftChars="-50" w:left="-90" w:rightChars="-50" w:right="-90"/>
              <w:rPr>
                <w:rFonts w:ascii="宋体" w:hAnsi="宋体" w:cs="宋体"/>
                <w:color w:val="C45911" w:themeColor="accent2" w:themeShade="BF"/>
              </w:rPr>
            </w:pPr>
            <w:r>
              <w:t>Fixed assets</w:t>
            </w:r>
          </w:p>
        </w:tc>
        <w:tc>
          <w:tcPr>
            <w:tcW w:w="1560" w:type="dxa"/>
            <w:vAlign w:val="center"/>
          </w:tcPr>
          <w:p>
            <w:pPr>
              <w:jc w:val="right"/>
            </w:pPr>
            <w:r>
              <w:t>523,191,055.31</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Projects</w:t>
            </w:r>
          </w:p>
        </w:tc>
        <w:tc>
          <w:tcPr>
            <w:tcW w:w="1275" w:type="dxa"/>
            <w:vAlign w:val="center"/>
          </w:tcPr>
          <w:p>
            <w:pPr>
              <w:jc w:val="right"/>
            </w:pPr>
            <w:r>
              <w:t>5,521.68</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Houses and buildings</w:t>
            </w:r>
          </w:p>
        </w:tc>
        <w:tc>
          <w:tcPr>
            <w:tcW w:w="1418" w:type="dxa"/>
            <w:vAlign w:val="center"/>
          </w:tcPr>
          <w:p>
            <w:pPr>
              <w:jc w:val="right"/>
            </w:pPr>
            <w:r>
              <w:t>523,185,533.63</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machinery equipment</w:t>
            </w:r>
          </w:p>
        </w:tc>
        <w:tc>
          <w:tcPr>
            <w:tcW w:w="1276" w:type="dxa"/>
            <w:vAlign w:val="center"/>
          </w:tcPr>
          <w:p>
            <w:pPr>
              <w:jc w:val="right"/>
            </w:pPr>
            <w:r>
              <w:t>343,098,840.31</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transportation equipment</w:t>
            </w:r>
          </w:p>
        </w:tc>
        <w:tc>
          <w:tcPr>
            <w:tcW w:w="1015" w:type="dxa"/>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Electronic and other equipment</w:t>
            </w:r>
          </w:p>
        </w:tc>
        <w:tc>
          <w:tcPr>
            <w:tcW w:w="1536" w:type="dxa"/>
            <w:vAlign w:val="center"/>
          </w:tcPr>
          <w:p>
            <w:pPr>
              <w:jc w:val="right"/>
            </w:pPr>
            <w:r>
              <w:t>343,098,840.31</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Total</w:t>
            </w:r>
          </w:p>
        </w:tc>
      </w:tr>
      <w:tr w:rsidR="00073169" w:rsidRPr="00D55399" w:rsidTr="005A265B">
        <w:trPr>
          <w:trHeight w:val="318"/>
        </w:trPr>
        <w:tc>
          <w:tcPr>
            <w:tcW w:w="993" w:type="dxa"/>
            <w:vAlign w:val="center"/>
          </w:tcPr>
          <w:p>
            <w:pPr/>
            <w:r>
              <w:t>低值易耗品</w:t>
            </w:r>
          </w:p>
          <w:p w:rsidR="00073169" w:rsidRPr="00D55399" w:rsidRDefault="00073169" w:rsidP="005A265B">
            <w:pPr>
              <w:adjustRightInd w:val="0"/>
              <w:snapToGrid w:val="0"/>
              <w:spacing w:line="240" w:lineRule="exact"/>
              <w:ind w:leftChars="-50" w:left="-90" w:rightChars="-50" w:right="-90"/>
              <w:rPr>
                <w:rFonts w:ascii="宋体" w:hAnsi="宋体" w:cs="宋体"/>
                <w:color w:val="C45911" w:themeColor="accent2" w:themeShade="BF"/>
              </w:rPr>
            </w:pPr>
            <w:r>
              <w:t>Original book value</w:t>
            </w:r>
          </w:p>
        </w:tc>
        <w:tc>
          <w:tcPr>
            <w:tcW w:w="1560" w:type="dxa"/>
            <w:vAlign w:val="center"/>
          </w:tcPr>
          <w:p>
            <w:pPr>
              <w:jc w:val="right"/>
            </w:pPr>
            <w:r>
              <w:t>142,526.67</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p>
        </w:tc>
        <w:tc>
          <w:tcPr>
            <w:tcW w:w="1275" w:type="dxa"/>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p>
        </w:tc>
        <w:tc>
          <w:tcPr>
            <w:tcW w:w="1418" w:type="dxa"/>
            <w:vAlign w:val="center"/>
          </w:tcPr>
          <w:p>
            <w:pPr>
              <w:jc w:val="right"/>
            </w:pPr>
            <w:r>
              <w:t>142,526.67</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p>
        </w:tc>
        <w:tc>
          <w:tcPr>
            <w:tcW w:w="1276" w:type="dxa"/>
            <w:vAlign w:val="center"/>
          </w:tcPr>
          <w:p>
            <w:pPr>
              <w:jc w:val="right"/>
            </w:pPr>
            <w:r>
              <w:t>465,939.05</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p>
        </w:tc>
        <w:tc>
          <w:tcPr>
            <w:tcW w:w="1015" w:type="dxa"/>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p>
        </w:tc>
        <w:tc>
          <w:tcPr>
            <w:tcW w:w="1536" w:type="dxa"/>
            <w:vAlign w:val="center"/>
          </w:tcPr>
          <w:p>
            <w:pPr>
              <w:jc w:val="right"/>
            </w:pPr>
            <w:r>
              <w:t>465,939.05</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Opening balance</w:t>
            </w:r>
          </w:p>
        </w:tc>
      </w:tr>
      <w:tr w:rsidR="00073169" w:rsidRPr="00D55399" w:rsidTr="005A265B">
        <w:trPr>
          <w:trHeight w:val="318"/>
        </w:trPr>
        <w:tc>
          <w:tcPr>
            <w:tcW w:w="993" w:type="dxa"/>
            <w:vAlign w:val="center"/>
          </w:tcPr>
          <w:p>
            <w:pPr/>
            <w:r>
              <w:t>发出商品</w:t>
            </w:r>
          </w:p>
          <w:p w:rsidR="00073169" w:rsidRPr="00D55399" w:rsidRDefault="00073169" w:rsidP="005A265B">
            <w:pPr>
              <w:adjustRightInd w:val="0"/>
              <w:snapToGrid w:val="0"/>
              <w:spacing w:line="240" w:lineRule="exact"/>
              <w:ind w:leftChars="-50" w:left="-90" w:rightChars="-50" w:right="-90"/>
              <w:rPr>
                <w:rFonts w:ascii="宋体" w:hAnsi="宋体"/>
                <w:color w:val="C45911" w:themeColor="accent2" w:themeShade="BF"/>
              </w:rPr>
            </w:pPr>
            <w:r>
              <w:t>814,909,164.35</w:t>
            </w:r>
          </w:p>
        </w:tc>
        <w:tc>
          <w:tcPr>
            <w:tcW w:w="1560" w:type="dxa"/>
            <w:vAlign w:val="center"/>
          </w:tcPr>
          <w:p>
            <w:pPr>
              <w:jc w:val="right"/>
            </w:pPr>
            <w:r>
              <w:t>2,351,517.00</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597,329,303.88</w:t>
            </w:r>
          </w:p>
        </w:tc>
        <w:tc>
          <w:tcPr>
            <w:tcW w:w="1275" w:type="dxa"/>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55,456,307.18</w:t>
            </w:r>
          </w:p>
        </w:tc>
        <w:tc>
          <w:tcPr>
            <w:tcW w:w="1418" w:type="dxa"/>
            <w:vAlign w:val="center"/>
          </w:tcPr>
          <w:p>
            <w:pPr>
              <w:jc w:val="right"/>
            </w:pPr>
            <w:r>
              <w:t>2,351,517.00</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179,315,869.75</w:t>
            </w:r>
          </w:p>
        </w:tc>
        <w:tc>
          <w:tcPr>
            <w:tcW w:w="1276" w:type="dxa"/>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1,647,010,645.16</w:t>
            </w:r>
          </w:p>
        </w:tc>
        <w:tc>
          <w:tcPr>
            <w:tcW w:w="1015" w:type="dxa"/>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Increase in current period</w:t>
            </w:r>
          </w:p>
        </w:tc>
        <w:tc>
          <w:tcPr>
            <w:tcW w:w="1536" w:type="dxa"/>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18,908,628.19</w:t>
            </w:r>
          </w:p>
        </w:tc>
      </w:tr>
      <w:tr w:rsidR="00073169" w:rsidRPr="00D55399" w:rsidTr="005A265B">
        <w:trPr>
          <w:trHeight w:val="318"/>
        </w:trPr>
        <w:tc>
          <w:tcPr>
            <w:tcW w:w="993" w:type="dxa"/>
            <w:vAlign w:val="center"/>
          </w:tcPr>
          <w:p>
            <w:pPr>
              <w:jc w:val="center"/>
            </w:pPr>
            <w:r>
              <w:t>合计</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22,170,028.51</w:t>
            </w:r>
          </w:p>
        </w:tc>
        <w:tc>
          <w:tcPr>
            <w:tcW w:w="1560" w:type="dxa"/>
            <w:vAlign w:val="center"/>
          </w:tcPr>
          <w:p>
            <w:pPr>
              <w:jc w:val="right"/>
            </w:pPr>
            <w:r>
              <w:t>1,704,263,148.35</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2,051,762.76</w:t>
            </w:r>
          </w:p>
        </w:tc>
        <w:tc>
          <w:tcPr>
            <w:tcW w:w="1275" w:type="dxa"/>
            <w:vAlign w:val="center"/>
          </w:tcPr>
          <w:p>
            <w:pPr>
              <w:jc w:val="right"/>
            </w:pPr>
            <w:r>
              <w:t>22,534,237.72</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22,740,096.09</w:t>
            </w:r>
          </w:p>
        </w:tc>
        <w:tc>
          <w:tcPr>
            <w:tcW w:w="1418" w:type="dxa"/>
            <w:vAlign w:val="center"/>
          </w:tcPr>
          <w:p>
            <w:pPr>
              <w:jc w:val="right"/>
            </w:pPr>
            <w:r>
              <w:t>1,681,728,910.63</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65,870,515.55</w:t>
            </w:r>
          </w:p>
        </w:tc>
        <w:tc>
          <w:tcPr>
            <w:tcW w:w="1276" w:type="dxa"/>
            <w:vAlign w:val="center"/>
          </w:tcPr>
          <w:p>
            <w:pPr>
              <w:jc w:val="right"/>
            </w:pPr>
            <w:r>
              <w:t>1,160,344,009.08</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Purchase</w:t>
            </w:r>
          </w:p>
        </w:tc>
        <w:tc>
          <w:tcPr>
            <w:tcW w:w="1015" w:type="dxa"/>
            <w:vAlign w:val="center"/>
          </w:tcPr>
          <w:p>
            <w:pPr>
              <w:jc w:val="right"/>
            </w:pPr>
            <w:r>
              <w:t>5,798,166.84</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1,338,441.42</w:t>
            </w:r>
          </w:p>
        </w:tc>
        <w:tc>
          <w:tcPr>
            <w:tcW w:w="1536" w:type="dxa"/>
            <w:vAlign w:val="center"/>
          </w:tcPr>
          <w:p>
            <w:pPr>
              <w:jc w:val="right"/>
            </w:pPr>
            <w:r>
              <w:t>1,154,545,842.24</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19,004,863.61</w:t>
            </w:r>
          </w:p>
        </w:tc>
      </w:tr>
    </w:tbl>
    <w:p w:rsidR="00073169" w:rsidRPr="00D55399" w:rsidRDefault="00073169" w:rsidP="00483F60">
      <w:pPr>
        <w:pStyle w:val="afd"/>
        <w:widowControl w:val="0"/>
        <w:numPr>
          <w:ilvl w:val="0"/>
          <w:numId w:val="15"/>
        </w:numPr>
        <w:tabs>
          <w:tab w:val="clear" w:pos="1273"/>
        </w:tabs>
        <w:spacing w:beforeLines="50" w:before="156" w:line="360" w:lineRule="auto"/>
        <w:ind w:leftChars="0" w:left="0" w:firstLineChars="200" w:firstLine="422"/>
        <w:outlineLvl w:val="3"/>
        <w:rPr>
          <w:color w:val="C45911" w:themeColor="accent2" w:themeShade="BF"/>
        </w:rPr>
      </w:pPr>
      <w:r w:rsidRPr="00D55399">
        <w:rPr>
          <w:color w:val="C45911" w:themeColor="accent2" w:themeShade="BF"/>
        </w:rPr>
        <w:t>存货跌价准备</w:t>
      </w:r>
    </w:p>
    <w:tbl>
      <w:tblPr>
        <w:tblW w:w="8535"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817"/>
        <w:gridCol w:w="1418"/>
        <w:gridCol w:w="1417"/>
        <w:gridCol w:w="709"/>
        <w:gridCol w:w="850"/>
        <w:gridCol w:w="1134"/>
        <w:gridCol w:w="709"/>
        <w:gridCol w:w="1481"/>
      </w:tblGrid>
      <w:tr w:rsidR="00073169" w:rsidRPr="00D55399" w:rsidTr="005A265B">
        <w:trPr>
          <w:trHeight w:val="340"/>
          <w:tblHeader/>
        </w:trPr>
        <w:tc>
          <w:tcPr>
            <w:tcW w:w="817" w:type="dxa"/>
            <w:vMerge w:val="restart"/>
            <w:shd w:val="clear" w:color="auto" w:fill="auto"/>
            <w:vAlign w:val="center"/>
          </w:tcPr>
          <w:p>
            <w:pPr>
              <w:jc w:val="center"/>
            </w:pPr>
            <w:r>
              <w:t>项目</w:t>
            </w:r>
          </w:p>
          <w:p>
            <w:pPr>
              <w:jc w:val="center"/>
            </w:pPr>
            <w:r>
              <w:t>12,824,086.63</w:t>
            </w:r>
          </w:p>
          <w:p>
            <w:pPr>
              <w:jc w:val="center"/>
            </w:pPr>
            <w:r>
              <w:t>21,696,268.00</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Disposal or scrap</w:t>
            </w:r>
          </w:p>
        </w:tc>
        <w:tc>
          <w:tcPr>
            <w:tcW w:w="1418" w:type="dxa"/>
            <w:vMerge w:val="restart"/>
            <w:shd w:val="clear" w:color="auto" w:fill="auto"/>
            <w:vAlign w:val="center"/>
          </w:tcPr>
          <w:p>
            <w:pPr>
              <w:jc w:val="center"/>
            </w:pPr>
            <w:r>
              <w:t>期初余额</w:t>
            </w:r>
          </w:p>
          <w:p>
            <w:pPr>
              <w:jc w:val="center"/>
            </w:pPr>
            <w:r>
              <w:t>370,943.00</w:t>
            </w:r>
          </w:p>
          <w:p>
            <w:pPr>
              <w:jc w:val="center"/>
            </w:pPr>
            <w:r>
              <w:t>44,091,335.79</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6,414,845.98</w:t>
            </w:r>
          </w:p>
        </w:tc>
        <w:tc>
          <w:tcPr>
            <w:tcW w:w="2126" w:type="dxa"/>
            <w:gridSpan w:val="2"/>
            <w:shd w:val="clear" w:color="auto" w:fill="auto"/>
            <w:vAlign w:val="center"/>
          </w:tcPr>
          <w:p>
            <w:pPr>
              <w:jc w:val="center"/>
            </w:pPr>
            <w:r>
              <w:t>本期增加金额</w:t>
            </w:r>
          </w:p>
          <w:p>
            <w:pPr>
              <w:jc w:val="center"/>
            </w:pPr>
            <w:r>
              <w:t>17,570,186.77</w:t>
            </w:r>
          </w:p>
          <w:p>
            <w:pPr>
              <w:jc w:val="center"/>
            </w:pPr>
            <w:r>
              <w:t>Transfer of construction in progress</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3,165,164.90</w:t>
            </w:r>
          </w:p>
        </w:tc>
        <w:tc>
          <w:tcPr>
            <w:tcW w:w="2693" w:type="dxa"/>
            <w:gridSpan w:val="3"/>
            <w:shd w:val="clear" w:color="auto" w:fill="auto"/>
            <w:vAlign w:val="center"/>
          </w:tcPr>
          <w:p>
            <w:pPr>
              <w:jc w:val="center"/>
            </w:pPr>
            <w:r>
              <w:t>本期减少金额</w:t>
            </w:r>
          </w:p>
          <w:p>
            <w:pPr>
              <w:jc w:val="center"/>
            </w:pPr>
            <w:r>
              <w:t>Decrease in current period</w:t>
            </w:r>
          </w:p>
          <w:p>
            <w:pPr>
              <w:jc w:val="center"/>
            </w:pPr>
            <w:r>
              <w:t>1,043,828.09</w:t>
            </w:r>
          </w:p>
          <w:p>
            <w:pPr>
              <w:jc w:val="center"/>
            </w:pPr>
            <w:r>
              <w:t>825,943.00</w:t>
            </w:r>
          </w:p>
          <w:p>
            <w:pPr>
              <w:jc w:val="center"/>
            </w:pPr>
            <w:r>
              <w:t>---</w:t>
            </w:r>
          </w:p>
          <w:p>
            <w:pPr>
              <w:jc w:val="center"/>
            </w:pPr>
            <w:r>
              <w:t>6,444,845.98</w:t>
            </w:r>
          </w:p>
          <w:p>
            <w:pPr>
              <w:jc w:val="center"/>
            </w:pPr>
            <w:r>
              <w:t>21,779,179.76</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3,364,095.50</w:t>
            </w:r>
          </w:p>
        </w:tc>
        <w:tc>
          <w:tcPr>
            <w:tcW w:w="1481" w:type="dxa"/>
            <w:vMerge w:val="restart"/>
            <w:shd w:val="clear" w:color="auto" w:fill="auto"/>
            <w:vAlign w:val="center"/>
          </w:tcPr>
          <w:p>
            <w:pPr>
              <w:jc w:val="center"/>
            </w:pPr>
            <w:r>
              <w:t>期末余额</w:t>
            </w:r>
          </w:p>
          <w:p>
            <w:pPr>
              <w:jc w:val="center"/>
            </w:pPr>
            <w:r>
              <w:t>30,000.00</w:t>
            </w:r>
          </w:p>
          <w:p>
            <w:pPr>
              <w:jc w:val="center"/>
            </w:pPr>
            <w:r>
              <w:t>2,189,202.15</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w:t>
            </w:r>
          </w:p>
        </w:tc>
      </w:tr>
      <w:tr w:rsidR="00073169" w:rsidRPr="00D55399" w:rsidTr="005A265B">
        <w:trPr>
          <w:trHeight w:val="340"/>
          <w:tblHeader/>
        </w:trPr>
        <w:tc>
          <w:tcPr>
            <w:tcW w:w="817" w:type="dxa"/>
            <w:vMerge/>
            <w:shd w:val="clear" w:color="auto" w:fill="auto"/>
            <w:vAlign w:val="center"/>
          </w:tcPr>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p>
        </w:tc>
        <w:tc>
          <w:tcPr>
            <w:tcW w:w="1418" w:type="dxa"/>
            <w:vMerge/>
            <w:shd w:val="clear" w:color="auto" w:fill="auto"/>
            <w:vAlign w:val="center"/>
          </w:tcPr>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p>
        </w:tc>
        <w:tc>
          <w:tcPr>
            <w:tcW w:w="1417" w:type="dxa"/>
            <w:shd w:val="clear" w:color="auto" w:fill="auto"/>
            <w:vAlign w:val="center"/>
          </w:tcPr>
          <w:p>
            <w:pPr>
              <w:jc w:val="center"/>
            </w:pPr>
            <w:r>
              <w:t>计提</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3,364,095.50</w:t>
            </w:r>
          </w:p>
        </w:tc>
        <w:tc>
          <w:tcPr>
            <w:tcW w:w="709" w:type="dxa"/>
            <w:shd w:val="clear" w:color="auto" w:fill="auto"/>
            <w:vAlign w:val="center"/>
          </w:tcPr>
          <w:p>
            <w:pPr>
              <w:jc w:val="center"/>
            </w:pPr>
            <w:r>
              <w:t>其他</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2,189,202.15</w:t>
            </w:r>
          </w:p>
        </w:tc>
        <w:tc>
          <w:tcPr>
            <w:tcW w:w="850" w:type="dxa"/>
            <w:shd w:val="clear" w:color="auto" w:fill="auto"/>
            <w:vAlign w:val="center"/>
          </w:tcPr>
          <w:p>
            <w:pPr>
              <w:jc w:val="center"/>
            </w:pPr>
            <w:r>
              <w:t>转回</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12,339,086.63</w:t>
            </w:r>
          </w:p>
        </w:tc>
        <w:tc>
          <w:tcPr>
            <w:tcW w:w="1134" w:type="dxa"/>
            <w:shd w:val="clear" w:color="auto" w:fill="auto"/>
            <w:vAlign w:val="center"/>
          </w:tcPr>
          <w:p>
            <w:pPr>
              <w:jc w:val="center"/>
            </w:pPr>
            <w:r>
              <w:t>转销</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Other decreases</w:t>
            </w:r>
          </w:p>
        </w:tc>
        <w:tc>
          <w:tcPr>
            <w:tcW w:w="709" w:type="dxa"/>
            <w:shd w:val="clear" w:color="auto" w:fill="auto"/>
            <w:vAlign w:val="center"/>
          </w:tcPr>
          <w:p>
            <w:pPr>
              <w:jc w:val="center"/>
            </w:pPr>
            <w:r>
              <w:t>其他</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455,000.00</w:t>
            </w:r>
          </w:p>
        </w:tc>
        <w:tc>
          <w:tcPr>
            <w:tcW w:w="1481" w:type="dxa"/>
            <w:vMerge/>
            <w:shd w:val="clear" w:color="auto" w:fill="auto"/>
            <w:vAlign w:val="center"/>
          </w:tcPr>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p>
        </w:tc>
      </w:tr>
      <w:tr w:rsidR="00073169" w:rsidRPr="00D55399" w:rsidTr="005A265B">
        <w:trPr>
          <w:trHeight w:val="340"/>
        </w:trPr>
        <w:tc>
          <w:tcPr>
            <w:tcW w:w="817" w:type="dxa"/>
            <w:shd w:val="clear" w:color="auto" w:fill="auto"/>
            <w:vAlign w:val="center"/>
          </w:tcPr>
          <w:p>
            <w:pPr/>
            <w:r>
              <w:t>原材料</w:t>
            </w:r>
          </w:p>
          <w:p w:rsidR="00073169" w:rsidRPr="00D55399" w:rsidRDefault="00073169" w:rsidP="005A265B">
            <w:pPr>
              <w:tabs>
                <w:tab w:val="left" w:pos="196"/>
                <w:tab w:val="left" w:pos="426"/>
              </w:tabs>
              <w:adjustRightInd w:val="0"/>
              <w:snapToGrid w:val="0"/>
              <w:spacing w:line="240" w:lineRule="exact"/>
              <w:ind w:leftChars="-50" w:left="-90" w:rightChars="-50" w:right="-90"/>
              <w:rPr>
                <w:rFonts w:ascii="宋体" w:hAnsi="宋体"/>
                <w:color w:val="C45911" w:themeColor="accent2" w:themeShade="BF"/>
              </w:rPr>
            </w:pPr>
            <w:r>
              <w:t>---</w:t>
            </w:r>
          </w:p>
        </w:tc>
        <w:tc>
          <w:tcPr>
            <w:tcW w:w="1418" w:type="dxa"/>
            <w:shd w:val="clear" w:color="auto" w:fill="auto"/>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485,000.00</w:t>
            </w:r>
          </w:p>
        </w:tc>
        <w:tc>
          <w:tcPr>
            <w:tcW w:w="1417" w:type="dxa"/>
            <w:shd w:val="clear" w:color="auto" w:fill="auto"/>
            <w:vAlign w:val="center"/>
          </w:tcPr>
          <w:p>
            <w:pPr>
              <w:jc w:val="right"/>
            </w:pPr>
            <w:r>
              <w:t>4,361,479.65</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Closing balance</w:t>
            </w:r>
          </w:p>
        </w:tc>
        <w:tc>
          <w:tcPr>
            <w:tcW w:w="709" w:type="dxa"/>
            <w:shd w:val="clear" w:color="auto" w:fill="auto"/>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832,991,849.54</w:t>
            </w:r>
          </w:p>
        </w:tc>
        <w:tc>
          <w:tcPr>
            <w:tcW w:w="850" w:type="dxa"/>
            <w:shd w:val="clear" w:color="auto" w:fill="auto"/>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613,054,486.41</w:t>
            </w:r>
          </w:p>
        </w:tc>
        <w:tc>
          <w:tcPr>
            <w:tcW w:w="1134" w:type="dxa"/>
            <w:shd w:val="clear" w:color="auto" w:fill="auto"/>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54,143,974.44</w:t>
            </w:r>
          </w:p>
        </w:tc>
        <w:tc>
          <w:tcPr>
            <w:tcW w:w="709" w:type="dxa"/>
            <w:shd w:val="clear" w:color="auto" w:fill="auto"/>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199,866,763.69</w:t>
            </w:r>
          </w:p>
        </w:tc>
        <w:tc>
          <w:tcPr>
            <w:tcW w:w="1481" w:type="dxa"/>
            <w:shd w:val="clear" w:color="auto" w:fill="auto"/>
            <w:vAlign w:val="center"/>
          </w:tcPr>
          <w:p>
            <w:pPr>
              <w:jc w:val="right"/>
            </w:pPr>
            <w:r>
              <w:t>4,361,479.65</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1,700,057,074.08</w:t>
            </w:r>
          </w:p>
        </w:tc>
      </w:tr>
      <w:tr w:rsidR="00073169" w:rsidRPr="00D55399" w:rsidTr="005A265B">
        <w:trPr>
          <w:trHeight w:val="340"/>
        </w:trPr>
        <w:tc>
          <w:tcPr>
            <w:tcW w:w="817" w:type="dxa"/>
            <w:shd w:val="clear" w:color="auto" w:fill="auto"/>
            <w:vAlign w:val="center"/>
          </w:tcPr>
          <w:p>
            <w:pPr/>
            <w:r>
              <w:t>在产品</w:t>
            </w:r>
          </w:p>
          <w:p w:rsidR="00073169" w:rsidRPr="00D55399" w:rsidRDefault="00073169" w:rsidP="005A265B">
            <w:pPr>
              <w:tabs>
                <w:tab w:val="left" w:pos="196"/>
                <w:tab w:val="left" w:pos="426"/>
              </w:tabs>
              <w:adjustRightInd w:val="0"/>
              <w:snapToGrid w:val="0"/>
              <w:spacing w:line="240" w:lineRule="exact"/>
              <w:ind w:leftChars="-50" w:left="-90" w:rightChars="-50" w:right="-90"/>
              <w:rPr>
                <w:rFonts w:ascii="宋体" w:hAnsi="宋体"/>
                <w:color w:val="C45911" w:themeColor="accent2" w:themeShade="BF"/>
              </w:rPr>
            </w:pPr>
            <w:r>
              <w:t>Accumulated depreciation</w:t>
            </w:r>
          </w:p>
        </w:tc>
        <w:tc>
          <w:tcPr>
            <w:tcW w:w="1418" w:type="dxa"/>
            <w:shd w:val="clear" w:color="auto" w:fill="auto"/>
            <w:vAlign w:val="center"/>
          </w:tcPr>
          <w:p>
            <w:pPr>
              <w:jc w:val="right"/>
            </w:pPr>
            <w:r>
              <w:t>5,798,166.84</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p>
        </w:tc>
        <w:tc>
          <w:tcPr>
            <w:tcW w:w="1417" w:type="dxa"/>
            <w:shd w:val="clear" w:color="auto" w:fill="auto"/>
            <w:vAlign w:val="center"/>
          </w:tcPr>
          <w:p>
            <w:pPr>
              <w:jc w:val="right"/>
            </w:pPr>
            <w:r>
              <w:t>12,901,812.78</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p>
        </w:tc>
        <w:tc>
          <w:tcPr>
            <w:tcW w:w="709" w:type="dxa"/>
            <w:shd w:val="clear" w:color="auto" w:fill="auto"/>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p>
        </w:tc>
        <w:tc>
          <w:tcPr>
            <w:tcW w:w="850" w:type="dxa"/>
            <w:shd w:val="clear" w:color="auto" w:fill="auto"/>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p>
        </w:tc>
        <w:tc>
          <w:tcPr>
            <w:tcW w:w="1134" w:type="dxa"/>
            <w:shd w:val="clear" w:color="auto" w:fill="auto"/>
            <w:vAlign w:val="center"/>
          </w:tcPr>
          <w:p>
            <w:pPr>
              <w:jc w:val="right"/>
            </w:pPr>
            <w:r>
              <w:t>532,743.23</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p>
        </w:tc>
        <w:tc>
          <w:tcPr>
            <w:tcW w:w="709" w:type="dxa"/>
            <w:shd w:val="clear" w:color="auto" w:fill="auto"/>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Opening balance</w:t>
            </w:r>
          </w:p>
        </w:tc>
        <w:tc>
          <w:tcPr>
            <w:tcW w:w="1481" w:type="dxa"/>
            <w:shd w:val="clear" w:color="auto" w:fill="auto"/>
            <w:vAlign w:val="center"/>
          </w:tcPr>
          <w:p>
            <w:pPr>
              <w:jc w:val="right"/>
            </w:pPr>
            <w:r>
              <w:t>18,167,236.39</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200,418,951.36</w:t>
            </w:r>
          </w:p>
        </w:tc>
      </w:tr>
      <w:tr w:rsidR="00073169" w:rsidRPr="00D55399" w:rsidTr="005A265B">
        <w:trPr>
          <w:trHeight w:val="340"/>
        </w:trPr>
        <w:tc>
          <w:tcPr>
            <w:tcW w:w="817" w:type="dxa"/>
            <w:shd w:val="clear" w:color="auto" w:fill="auto"/>
            <w:vAlign w:val="center"/>
          </w:tcPr>
          <w:p>
            <w:pPr/>
            <w:r>
              <w:t>库存商品</w:t>
            </w:r>
          </w:p>
          <w:p w:rsidR="00073169" w:rsidRPr="00D55399" w:rsidRDefault="00073169" w:rsidP="005A265B">
            <w:pPr>
              <w:tabs>
                <w:tab w:val="left" w:pos="196"/>
                <w:tab w:val="left" w:pos="426"/>
              </w:tabs>
              <w:adjustRightInd w:val="0"/>
              <w:snapToGrid w:val="0"/>
              <w:spacing w:line="240" w:lineRule="exact"/>
              <w:ind w:leftChars="-50" w:left="-90" w:rightChars="-50" w:right="-90"/>
              <w:rPr>
                <w:rFonts w:ascii="宋体" w:hAnsi="宋体"/>
                <w:color w:val="C45911" w:themeColor="accent2" w:themeShade="BF"/>
              </w:rPr>
            </w:pPr>
            <w:r>
              <w:t>235,465,618.49</w:t>
            </w:r>
          </w:p>
        </w:tc>
        <w:tc>
          <w:tcPr>
            <w:tcW w:w="1418" w:type="dxa"/>
            <w:shd w:val="clear" w:color="auto" w:fill="auto"/>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33,535,716.01</w:t>
            </w:r>
          </w:p>
        </w:tc>
        <w:tc>
          <w:tcPr>
            <w:tcW w:w="1417" w:type="dxa"/>
            <w:shd w:val="clear" w:color="auto" w:fill="auto"/>
            <w:vAlign w:val="center"/>
          </w:tcPr>
          <w:p>
            <w:pPr>
              <w:jc w:val="right"/>
            </w:pPr>
            <w:r>
              <w:t>5,521.68</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98,634,996.50</w:t>
            </w:r>
          </w:p>
        </w:tc>
        <w:tc>
          <w:tcPr>
            <w:tcW w:w="709" w:type="dxa"/>
            <w:shd w:val="clear" w:color="auto" w:fill="auto"/>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568,055,282.36</w:t>
            </w:r>
          </w:p>
        </w:tc>
        <w:tc>
          <w:tcPr>
            <w:tcW w:w="850" w:type="dxa"/>
            <w:shd w:val="clear" w:color="auto" w:fill="auto"/>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Increase in current period</w:t>
            </w:r>
          </w:p>
        </w:tc>
        <w:tc>
          <w:tcPr>
            <w:tcW w:w="1134" w:type="dxa"/>
            <w:shd w:val="clear" w:color="auto" w:fill="auto"/>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34,086,485.49</w:t>
            </w:r>
          </w:p>
        </w:tc>
        <w:tc>
          <w:tcPr>
            <w:tcW w:w="709" w:type="dxa"/>
            <w:shd w:val="clear" w:color="auto" w:fill="auto"/>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53,682,242.83</w:t>
            </w:r>
          </w:p>
        </w:tc>
        <w:tc>
          <w:tcPr>
            <w:tcW w:w="1481" w:type="dxa"/>
            <w:shd w:val="clear" w:color="auto" w:fill="auto"/>
            <w:vAlign w:val="center"/>
          </w:tcPr>
          <w:p>
            <w:pPr>
              <w:jc w:val="right"/>
            </w:pPr>
            <w:r>
              <w:t>5,521.68</w:t>
            </w:r>
          </w:p>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6,318,458.25</w:t>
            </w:r>
          </w:p>
        </w:tc>
      </w:tr>
      <w:tr w:rsidR="00073169" w:rsidRPr="00D55399" w:rsidTr="005A265B">
        <w:trPr>
          <w:trHeight w:val="340"/>
        </w:trPr>
        <w:tc>
          <w:tcPr>
            <w:tcW w:w="817" w:type="dxa"/>
            <w:shd w:val="clear" w:color="auto" w:fill="auto"/>
            <w:vAlign w:val="center"/>
          </w:tcPr>
          <w:p>
            <w:pPr>
              <w:jc w:val="center"/>
            </w:pPr>
            <w:r>
              <w:t>合计</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30,311,645.13</w:t>
            </w:r>
          </w:p>
        </w:tc>
        <w:tc>
          <w:tcPr>
            <w:tcW w:w="1418" w:type="dxa"/>
            <w:shd w:val="clear" w:color="auto" w:fill="auto"/>
            <w:vAlign w:val="center"/>
          </w:tcPr>
          <w:p>
            <w:pPr>
              <w:jc w:val="right"/>
            </w:pPr>
            <w:r>
              <w:t>5,798,166.84</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124,398,831.70</w:t>
            </w:r>
          </w:p>
        </w:tc>
        <w:tc>
          <w:tcPr>
            <w:tcW w:w="1417" w:type="dxa"/>
            <w:shd w:val="clear" w:color="auto" w:fill="auto"/>
            <w:vAlign w:val="center"/>
          </w:tcPr>
          <w:p>
            <w:pPr>
              <w:jc w:val="right"/>
            </w:pPr>
            <w:r>
              <w:t>17,268,814.11</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Current accrual</w:t>
            </w:r>
          </w:p>
        </w:tc>
        <w:tc>
          <w:tcPr>
            <w:tcW w:w="709" w:type="dxa"/>
            <w:shd w:val="clear" w:color="auto" w:fill="auto"/>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34,086,485.49</w:t>
            </w:r>
          </w:p>
        </w:tc>
        <w:tc>
          <w:tcPr>
            <w:tcW w:w="850" w:type="dxa"/>
            <w:shd w:val="clear" w:color="auto" w:fill="auto"/>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53,682,242.83</w:t>
            </w:r>
          </w:p>
        </w:tc>
        <w:tc>
          <w:tcPr>
            <w:tcW w:w="1134" w:type="dxa"/>
            <w:shd w:val="clear" w:color="auto" w:fill="auto"/>
            <w:vAlign w:val="center"/>
          </w:tcPr>
          <w:p>
            <w:pPr>
              <w:jc w:val="right"/>
            </w:pPr>
            <w:r>
              <w:t>532,743.23</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6,318,458.25</w:t>
            </w:r>
          </w:p>
        </w:tc>
        <w:tc>
          <w:tcPr>
            <w:tcW w:w="709" w:type="dxa"/>
            <w:shd w:val="clear" w:color="auto" w:fill="auto"/>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30,311,645.13</w:t>
            </w:r>
          </w:p>
        </w:tc>
        <w:tc>
          <w:tcPr>
            <w:tcW w:w="1481" w:type="dxa"/>
            <w:shd w:val="clear" w:color="auto" w:fill="auto"/>
            <w:vAlign w:val="center"/>
          </w:tcPr>
          <w:p>
            <w:pPr>
              <w:jc w:val="right"/>
            </w:pPr>
            <w:r>
              <w:t>22,534,237.72</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124,398,831.70</w:t>
            </w:r>
          </w:p>
        </w:tc>
      </w:tr>
    </w:tbl>
    <w:p w:rsidR="00073169" w:rsidRPr="00D55399" w:rsidRDefault="00073169" w:rsidP="00073169">
      <w:pPr>
        <w:pStyle w:val="af6"/>
        <w:widowControl w:val="0"/>
        <w:tabs>
          <w:tab w:val="clear" w:pos="714"/>
        </w:tabs>
        <w:spacing w:beforeLines="50" w:before="156" w:line="360" w:lineRule="auto"/>
        <w:ind w:left="0" w:firstLineChars="200" w:firstLine="420"/>
        <w:outlineLvl w:val="9"/>
        <w:rPr>
          <w:b w:val="0"/>
          <w:color w:val="C45911" w:themeColor="accent2" w:themeShade="BF"/>
        </w:rPr>
      </w:pPr>
      <w:r w:rsidRPr="00D55399">
        <w:rPr>
          <w:rFonts w:hint="eastAsia"/>
          <w:b w:val="0"/>
          <w:color w:val="C45911" w:themeColor="accent2" w:themeShade="BF"/>
        </w:rPr>
        <w:t>本期计提存货跌价准备</w:t>
      </w:r>
      <w:r w:rsidRPr="00D55399">
        <w:rPr>
          <w:b w:val="0"/>
          <w:color w:val="C45911" w:themeColor="accent2" w:themeShade="BF"/>
        </w:rPr>
        <w:t>17,268,814.11</w:t>
      </w:r>
      <w:r w:rsidRPr="00D55399">
        <w:rPr>
          <w:rFonts w:hint="eastAsia"/>
          <w:b w:val="0"/>
          <w:color w:val="C45911" w:themeColor="accent2" w:themeShade="BF"/>
        </w:rPr>
        <w:t>元，转销存货跌价准备</w:t>
      </w:r>
      <w:r w:rsidRPr="00D55399">
        <w:rPr>
          <w:b w:val="0"/>
          <w:color w:val="C45911" w:themeColor="accent2" w:themeShade="BF"/>
        </w:rPr>
        <w:t>532,743.23</w:t>
      </w:r>
      <w:r w:rsidRPr="00D55399">
        <w:rPr>
          <w:rFonts w:hint="eastAsia"/>
          <w:b w:val="0"/>
          <w:color w:val="C45911" w:themeColor="accent2" w:themeShade="BF"/>
        </w:rPr>
        <w:t>元。</w:t>
      </w:r>
      <w:r w:rsidRPr="00D55399">
        <w:rPr>
          <w:b w:val="0"/>
          <w:color w:val="C45911" w:themeColor="accent2" w:themeShade="BF"/>
        </w:rPr>
        <w:t xml:space="preserve"> </w:t>
      </w:r>
    </w:p>
    <w:p>
      <w:pPr>
        <w:pStyle w:val="af6"/>
      </w:pPr>
      <w:r>
        <w:t>Decrease in current period</w:t>
      </w:r>
    </w:p>
    <w:p w:rsidR="00073169" w:rsidRPr="00D55399" w:rsidRDefault="00073169" w:rsidP="00483F60">
      <w:pPr>
        <w:pStyle w:val="afd"/>
        <w:widowControl w:val="0"/>
        <w:numPr>
          <w:ilvl w:val="0"/>
          <w:numId w:val="15"/>
        </w:numPr>
        <w:tabs>
          <w:tab w:val="clear" w:pos="1273"/>
        </w:tabs>
        <w:spacing w:beforeLines="50" w:before="156" w:line="360" w:lineRule="auto"/>
        <w:ind w:leftChars="0" w:left="0" w:firstLineChars="200" w:firstLine="422"/>
        <w:outlineLvl w:val="3"/>
        <w:rPr>
          <w:color w:val="C45911" w:themeColor="accent2" w:themeShade="BF"/>
        </w:rPr>
      </w:pPr>
      <w:r>
        <w:t>期末存货较期初增加543,919,139.27元，增加比例为46.88%，主要原因系在产品与库存商品增加所致。</w:t>
      </w:r>
    </w:p>
    <w:p>
      <w:pPr>
        <w:pStyle w:val="afd"/>
      </w:pPr>
      <w:r>
        <w:t>170,811.98</w:t>
      </w:r>
    </w:p>
    <w:p w:rsidR="00073169" w:rsidRPr="00D55399"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t>其他流动资产</w:t>
      </w:r>
    </w:p>
    <w:tbl>
      <w:tblPr>
        <w:tblW w:w="0" w:type="auto"/>
        <w:tblInd w:w="66"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772"/>
        <w:gridCol w:w="3110"/>
        <w:gridCol w:w="2517"/>
      </w:tblGrid>
      <w:tr w:rsidR="00073169" w:rsidRPr="00D55399" w:rsidTr="005A265B">
        <w:trPr>
          <w:trHeight w:val="340"/>
          <w:tblHeader/>
        </w:trPr>
        <w:tc>
          <w:tcPr>
            <w:tcW w:w="2772" w:type="dxa"/>
            <w:tcBorders>
              <w:top w:val="single" w:sz="12" w:space="0" w:color="auto"/>
            </w:tcBorders>
            <w:vAlign w:val="center"/>
          </w:tcPr>
          <w:bookmarkEnd w:id="8"/>
          <w:p>
            <w:pPr>
              <w:jc w:val="center"/>
            </w:pPr>
            <w:r>
              <w:t>项目</w:t>
            </w:r>
          </w:p>
          <w:p w:rsidR="00073169" w:rsidRPr="00D55399" w:rsidRDefault="00073169" w:rsidP="005A265B">
            <w:pPr>
              <w:tabs>
                <w:tab w:val="left" w:pos="196"/>
                <w:tab w:val="left" w:pos="426"/>
              </w:tabs>
              <w:snapToGrid w:val="0"/>
              <w:jc w:val="center"/>
              <w:rPr>
                <w:color w:val="C45911" w:themeColor="accent2" w:themeShade="BF"/>
              </w:rPr>
            </w:pPr>
            <w:r>
              <w:t>3,156,677.01</w:t>
            </w:r>
          </w:p>
        </w:tc>
        <w:tc>
          <w:tcPr>
            <w:tcW w:w="3110" w:type="dxa"/>
            <w:tcBorders>
              <w:top w:val="single" w:sz="12" w:space="0" w:color="auto"/>
            </w:tcBorders>
            <w:vAlign w:val="center"/>
          </w:tcPr>
          <w:p>
            <w:pPr>
              <w:jc w:val="center"/>
            </w:pPr>
            <w:r>
              <w:t>期末余额</w:t>
            </w:r>
          </w:p>
          <w:p w:rsidR="00073169" w:rsidRPr="00D55399" w:rsidRDefault="00073169" w:rsidP="005A265B">
            <w:pPr>
              <w:tabs>
                <w:tab w:val="left" w:pos="196"/>
                <w:tab w:val="left" w:pos="426"/>
              </w:tabs>
              <w:snapToGrid w:val="0"/>
              <w:jc w:val="center"/>
              <w:rPr>
                <w:color w:val="C45911" w:themeColor="accent2" w:themeShade="BF"/>
              </w:rPr>
            </w:pPr>
            <w:r>
              <w:t>1,875,954.87</w:t>
            </w:r>
          </w:p>
        </w:tc>
        <w:tc>
          <w:tcPr>
            <w:tcW w:w="2517" w:type="dxa"/>
            <w:tcBorders>
              <w:top w:val="single" w:sz="12" w:space="0" w:color="auto"/>
            </w:tcBorders>
            <w:vAlign w:val="center"/>
          </w:tcPr>
          <w:p>
            <w:pPr>
              <w:jc w:val="center"/>
            </w:pPr>
            <w:r>
              <w:t>期初余额</w:t>
            </w:r>
          </w:p>
          <w:p w:rsidR="00073169" w:rsidRPr="00D55399" w:rsidRDefault="00073169" w:rsidP="005A265B">
            <w:pPr>
              <w:tabs>
                <w:tab w:val="left" w:pos="196"/>
                <w:tab w:val="left" w:pos="426"/>
              </w:tabs>
              <w:snapToGrid w:val="0"/>
              <w:jc w:val="center"/>
              <w:rPr>
                <w:color w:val="C45911" w:themeColor="accent2" w:themeShade="BF"/>
              </w:rPr>
            </w:pPr>
            <w:r>
              <w:t>10,934,274.65</w:t>
            </w:r>
          </w:p>
        </w:tc>
      </w:tr>
      <w:tr w:rsidR="00073169" w:rsidRPr="00D55399" w:rsidTr="005A265B">
        <w:trPr>
          <w:trHeight w:val="340"/>
        </w:trPr>
        <w:tc>
          <w:tcPr>
            <w:tcW w:w="2772" w:type="dxa"/>
            <w:vAlign w:val="center"/>
          </w:tcPr>
          <w:p>
            <w:pPr/>
            <w:r>
              <w:t>理财产品</w:t>
            </w:r>
          </w:p>
          <w:p w:rsidR="00073169" w:rsidRPr="00D55399" w:rsidRDefault="00073169" w:rsidP="005A265B">
            <w:pPr>
              <w:tabs>
                <w:tab w:val="left" w:pos="196"/>
                <w:tab w:val="left" w:pos="426"/>
              </w:tabs>
              <w:snapToGrid w:val="0"/>
              <w:rPr>
                <w:color w:val="C45911" w:themeColor="accent2" w:themeShade="BF"/>
              </w:rPr>
            </w:pPr>
            <w:r>
              <w:t>Disposal or scrap</w:t>
            </w:r>
          </w:p>
        </w:tc>
        <w:tc>
          <w:tcPr>
            <w:tcW w:w="3110" w:type="dxa"/>
            <w:vAlign w:val="center"/>
          </w:tcPr>
          <w:p>
            <w:pPr>
              <w:jc w:val="right"/>
            </w:pPr>
            <w:r>
              <w:t>---</w:t>
            </w:r>
          </w:p>
          <w:p w:rsidR="00073169" w:rsidRPr="00D55399" w:rsidRDefault="00073169" w:rsidP="005A265B">
            <w:pPr>
              <w:tabs>
                <w:tab w:val="left" w:pos="196"/>
                <w:tab w:val="left" w:pos="426"/>
              </w:tabs>
              <w:snapToGrid w:val="0"/>
              <w:jc w:val="right"/>
              <w:rPr>
                <w:color w:val="C45911" w:themeColor="accent2" w:themeShade="BF"/>
              </w:rPr>
            </w:pPr>
            <w:r>
              <w:t>170,811.98</w:t>
            </w:r>
          </w:p>
        </w:tc>
        <w:tc>
          <w:tcPr>
            <w:tcW w:w="2517" w:type="dxa"/>
            <w:vAlign w:val="center"/>
          </w:tcPr>
          <w:p>
            <w:pPr>
              <w:jc w:val="right"/>
            </w:pPr>
            <w:r>
              <w:t>9,990,000.00</w:t>
            </w:r>
          </w:p>
          <w:p w:rsidR="00073169" w:rsidRPr="00D55399" w:rsidRDefault="00073169" w:rsidP="005A265B">
            <w:pPr>
              <w:tabs>
                <w:tab w:val="left" w:pos="196"/>
                <w:tab w:val="left" w:pos="426"/>
              </w:tabs>
              <w:snapToGrid w:val="0"/>
              <w:jc w:val="right"/>
              <w:rPr>
                <w:color w:val="C45911" w:themeColor="accent2" w:themeShade="BF"/>
              </w:rPr>
            </w:pPr>
            <w:r>
              <w:t>5,730,830.79</w:t>
            </w:r>
          </w:p>
        </w:tc>
      </w:tr>
      <w:tr w:rsidR="00073169" w:rsidRPr="00D55399" w:rsidTr="005A265B">
        <w:trPr>
          <w:trHeight w:val="340"/>
        </w:trPr>
        <w:tc>
          <w:tcPr>
            <w:tcW w:w="2772" w:type="dxa"/>
            <w:vAlign w:val="center"/>
          </w:tcPr>
          <w:p>
            <w:pPr/>
            <w:r>
              <w:t>预缴税额</w:t>
            </w:r>
          </w:p>
          <w:p w:rsidR="00073169" w:rsidRPr="00D55399" w:rsidRDefault="00073169" w:rsidP="005A265B">
            <w:pPr>
              <w:tabs>
                <w:tab w:val="left" w:pos="196"/>
                <w:tab w:val="left" w:pos="426"/>
              </w:tabs>
              <w:snapToGrid w:val="0"/>
              <w:rPr>
                <w:color w:val="C45911" w:themeColor="accent2" w:themeShade="BF"/>
              </w:rPr>
            </w:pPr>
            <w:r>
              <w:t>3,156,677.01</w:t>
            </w:r>
          </w:p>
        </w:tc>
        <w:tc>
          <w:tcPr>
            <w:tcW w:w="3110" w:type="dxa"/>
            <w:vAlign w:val="center"/>
          </w:tcPr>
          <w:p>
            <w:pPr>
              <w:jc w:val="right"/>
            </w:pPr>
            <w:r>
              <w:t>2,042,483.74</w:t>
            </w:r>
          </w:p>
          <w:p w:rsidR="00073169" w:rsidRPr="00D55399" w:rsidRDefault="00073169" w:rsidP="005A265B">
            <w:pPr>
              <w:tabs>
                <w:tab w:val="left" w:pos="196"/>
                <w:tab w:val="left" w:pos="426"/>
              </w:tabs>
              <w:snapToGrid w:val="0"/>
              <w:jc w:val="right"/>
              <w:rPr>
                <w:color w:val="C45911" w:themeColor="accent2" w:themeShade="BF"/>
              </w:rPr>
            </w:pPr>
            <w:r>
              <w:t>1,875,954.87</w:t>
            </w:r>
          </w:p>
        </w:tc>
        <w:tc>
          <w:tcPr>
            <w:tcW w:w="2517" w:type="dxa"/>
            <w:vAlign w:val="center"/>
          </w:tcPr>
          <w:p>
            <w:pPr>
              <w:jc w:val="right"/>
            </w:pPr>
            <w:r>
              <w:t>453,828.04</w:t>
            </w:r>
          </w:p>
          <w:p w:rsidR="00073169" w:rsidRPr="00D55399" w:rsidRDefault="00073169" w:rsidP="005A265B">
            <w:pPr>
              <w:tabs>
                <w:tab w:val="left" w:pos="196"/>
                <w:tab w:val="left" w:pos="426"/>
              </w:tabs>
              <w:snapToGrid w:val="0"/>
              <w:jc w:val="right"/>
              <w:rPr>
                <w:color w:val="C45911" w:themeColor="accent2" w:themeShade="BF"/>
              </w:rPr>
            </w:pPr>
            <w:r>
              <w:t>10,934,274.65</w:t>
            </w:r>
          </w:p>
        </w:tc>
      </w:tr>
      <w:tr w:rsidR="00073169" w:rsidRPr="00D55399" w:rsidTr="005A265B">
        <w:trPr>
          <w:trHeight w:val="340"/>
        </w:trPr>
        <w:tc>
          <w:tcPr>
            <w:tcW w:w="2772" w:type="dxa"/>
            <w:tcBorders>
              <w:bottom w:val="single" w:sz="12" w:space="0" w:color="auto"/>
            </w:tcBorders>
            <w:vAlign w:val="center"/>
          </w:tcPr>
          <w:p>
            <w:pPr>
              <w:jc w:val="center"/>
            </w:pPr>
            <w:r>
              <w:t>合计</w:t>
            </w:r>
          </w:p>
          <w:p w:rsidR="00073169" w:rsidRPr="00D55399" w:rsidRDefault="00073169" w:rsidP="005A265B">
            <w:pPr>
              <w:tabs>
                <w:tab w:val="left" w:pos="196"/>
                <w:tab w:val="left" w:pos="426"/>
              </w:tabs>
              <w:snapToGrid w:val="0"/>
              <w:jc w:val="center"/>
              <w:rPr>
                <w:color w:val="C45911" w:themeColor="accent2" w:themeShade="BF"/>
              </w:rPr>
            </w:pPr>
            <w:r>
              <w:t>Closing balance</w:t>
            </w:r>
          </w:p>
        </w:tc>
        <w:tc>
          <w:tcPr>
            <w:tcW w:w="3110" w:type="dxa"/>
            <w:tcBorders>
              <w:bottom w:val="single" w:sz="12" w:space="0" w:color="auto"/>
            </w:tcBorders>
            <w:vAlign w:val="center"/>
          </w:tcPr>
          <w:p>
            <w:pPr>
              <w:jc w:val="right"/>
            </w:pPr>
            <w:r>
              <w:t>2,042,483.74</w:t>
            </w:r>
          </w:p>
          <w:p w:rsidR="00073169" w:rsidRPr="00D55399" w:rsidRDefault="00073169" w:rsidP="005A265B">
            <w:pPr>
              <w:tabs>
                <w:tab w:val="left" w:pos="196"/>
                <w:tab w:val="left" w:pos="426"/>
              </w:tabs>
              <w:snapToGrid w:val="0"/>
              <w:jc w:val="right"/>
              <w:rPr>
                <w:color w:val="C45911" w:themeColor="accent2" w:themeShade="BF"/>
              </w:rPr>
            </w:pPr>
            <w:r>
              <w:t>234,334,624.87</w:t>
            </w:r>
          </w:p>
        </w:tc>
        <w:tc>
          <w:tcPr>
            <w:tcW w:w="2517" w:type="dxa"/>
            <w:tcBorders>
              <w:bottom w:val="single" w:sz="12" w:space="0" w:color="auto"/>
            </w:tcBorders>
            <w:vAlign w:val="center"/>
          </w:tcPr>
          <w:p>
            <w:pPr>
              <w:jc w:val="right"/>
            </w:pPr>
            <w:r>
              <w:t>10,443,828.04</w:t>
            </w:r>
          </w:p>
          <w:p w:rsidR="00073169" w:rsidRPr="00D55399" w:rsidRDefault="00073169" w:rsidP="005A265B">
            <w:pPr>
              <w:tabs>
                <w:tab w:val="left" w:pos="196"/>
                <w:tab w:val="left" w:pos="426"/>
              </w:tabs>
              <w:snapToGrid w:val="0"/>
              <w:jc w:val="right"/>
              <w:rPr>
                <w:color w:val="C45911" w:themeColor="accent2" w:themeShade="BF"/>
              </w:rPr>
            </w:pPr>
            <w:r>
              <w:t>283,417,030.53</w:t>
            </w:r>
          </w:p>
        </w:tc>
      </w:tr>
    </w:tbl>
    <w:p w:rsidR="00073169" w:rsidRPr="00D55399" w:rsidRDefault="00073169" w:rsidP="00073169">
      <w:pPr>
        <w:pStyle w:val="af6"/>
        <w:widowControl w:val="0"/>
        <w:tabs>
          <w:tab w:val="clear" w:pos="714"/>
        </w:tabs>
        <w:spacing w:beforeLines="50" w:before="156" w:line="360" w:lineRule="auto"/>
        <w:ind w:left="0" w:firstLineChars="200" w:firstLine="422"/>
        <w:outlineLvl w:val="9"/>
        <w:rPr>
          <w:rFonts w:ascii="Times New Roman" w:hAnsi="Times New Roman"/>
          <w:color w:val="C45911" w:themeColor="accent2" w:themeShade="BF"/>
        </w:rPr>
      </w:pPr>
      <w:bookmarkStart w:id="10" w:name="_Toc161412375"/>
      <w:r w:rsidRPr="00D55399">
        <w:rPr>
          <w:rFonts w:ascii="Times New Roman" w:hAnsi="Times New Roman"/>
          <w:color w:val="C45911" w:themeColor="accent2" w:themeShade="BF"/>
        </w:rPr>
        <w:t>其他流动资产</w:t>
      </w:r>
      <w:r w:rsidRPr="00D55399">
        <w:rPr>
          <w:rFonts w:ascii="Times New Roman" w:hAnsi="Times New Roman" w:hint="eastAsia"/>
          <w:color w:val="C45911" w:themeColor="accent2" w:themeShade="BF"/>
        </w:rPr>
        <w:t>期初余额中的</w:t>
      </w:r>
      <w:r w:rsidRPr="00D55399">
        <w:rPr>
          <w:rFonts w:ascii="Times New Roman" w:hAnsi="Times New Roman"/>
          <w:color w:val="C45911" w:themeColor="accent2" w:themeShade="BF"/>
        </w:rPr>
        <w:t>理财产品为信托业保障基金。</w:t>
      </w:r>
    </w:p>
    <w:p>
      <w:pPr>
        <w:pStyle w:val="af6"/>
      </w:pPr>
      <w:r>
        <w:t>36,697,497.25</w:t>
      </w:r>
    </w:p>
    <w:p w:rsidR="00073169" w:rsidRPr="00D55399"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t>可供出售金融资产</w:t>
      </w:r>
    </w:p>
    <w:p>
      <w:pPr>
        <w:pStyle w:val="af6"/>
      </w:pPr>
      <w:r>
        <w:t>127,070,686.76</w:t>
      </w:r>
    </w:p>
    <w:p w:rsidR="00073169" w:rsidRPr="00D55399" w:rsidRDefault="00073169" w:rsidP="00483F60">
      <w:pPr>
        <w:pStyle w:val="afd"/>
        <w:widowControl w:val="0"/>
        <w:numPr>
          <w:ilvl w:val="2"/>
          <w:numId w:val="16"/>
        </w:numPr>
        <w:tabs>
          <w:tab w:val="clear" w:pos="1273"/>
        </w:tabs>
        <w:spacing w:line="360" w:lineRule="auto"/>
        <w:ind w:leftChars="0" w:left="0" w:firstLineChars="200" w:firstLine="422"/>
        <w:outlineLvl w:val="3"/>
        <w:rPr>
          <w:rFonts w:ascii="Times New Roman" w:hAnsi="Times New Roman"/>
          <w:color w:val="C45911" w:themeColor="accent2" w:themeShade="BF"/>
        </w:rPr>
      </w:pPr>
      <w:r>
        <w:t>可供出售金融资产情况</w:t>
      </w:r>
    </w:p>
    <w:tbl>
      <w:tblPr>
        <w:tblW w:w="0" w:type="auto"/>
        <w:tblInd w:w="52"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680"/>
        <w:gridCol w:w="1274"/>
        <w:gridCol w:w="952"/>
        <w:gridCol w:w="1176"/>
        <w:gridCol w:w="1175"/>
        <w:gridCol w:w="966"/>
        <w:gridCol w:w="1204"/>
      </w:tblGrid>
      <w:tr w:rsidR="00073169" w:rsidRPr="00D55399" w:rsidTr="005A265B">
        <w:trPr>
          <w:trHeight w:val="340"/>
          <w:tblHeader/>
        </w:trPr>
        <w:tc>
          <w:tcPr>
            <w:tcW w:w="1680" w:type="dxa"/>
            <w:vMerge w:val="restart"/>
            <w:tcBorders>
              <w:top w:val="single" w:sz="12" w:space="0" w:color="auto"/>
            </w:tcBorders>
            <w:vAlign w:val="center"/>
          </w:tcPr>
          <w:p>
            <w:pPr>
              <w:jc w:val="center"/>
            </w:pPr>
            <w:r>
              <w:t>项目</w:t>
            </w:r>
          </w:p>
          <w:p>
            <w:pPr>
              <w:jc w:val="center"/>
            </w:pPr>
            <w:r>
              <w:t>---</w:t>
            </w:r>
          </w:p>
          <w:p>
            <w:pPr>
              <w:jc w:val="center"/>
            </w:pPr>
            <w:r>
              <w:t>Provision for impairment</w:t>
            </w:r>
          </w:p>
          <w:p w:rsidR="00073169" w:rsidRPr="00D55399" w:rsidRDefault="00073169" w:rsidP="005A265B">
            <w:pPr>
              <w:tabs>
                <w:tab w:val="left" w:pos="196"/>
                <w:tab w:val="left" w:pos="426"/>
              </w:tabs>
              <w:snapToGrid w:val="0"/>
              <w:jc w:val="center"/>
              <w:rPr>
                <w:color w:val="C45911" w:themeColor="accent2" w:themeShade="BF"/>
              </w:rPr>
            </w:pPr>
            <w:r>
              <w:t>---</w:t>
            </w:r>
          </w:p>
        </w:tc>
        <w:tc>
          <w:tcPr>
            <w:tcW w:w="3402" w:type="dxa"/>
            <w:gridSpan w:val="3"/>
            <w:tcBorders>
              <w:top w:val="single" w:sz="12" w:space="0" w:color="auto"/>
            </w:tcBorders>
            <w:vAlign w:val="center"/>
          </w:tcPr>
          <w:p>
            <w:pPr>
              <w:jc w:val="center"/>
            </w:pPr>
            <w:r>
              <w:t>期末余额</w:t>
            </w:r>
          </w:p>
          <w:p>
            <w:pPr>
              <w:jc w:val="center"/>
            </w:pPr>
            <w:r/>
          </w:p>
          <w:p>
            <w:pPr>
              <w:jc w:val="center"/>
            </w:pPr>
          </w:p>
          <w:p>
            <w:pPr>
              <w:jc w:val="center"/>
            </w:pPr>
            <w:r/>
          </w:p>
          <w:p>
            <w:pPr>
              <w:jc w:val="center"/>
            </w:pPr>
          </w:p>
          <w:p>
            <w:pPr>
              <w:jc w:val="center"/>
            </w:pPr>
            <w:r>
              <w:t>Opening balance</w:t>
            </w:r>
          </w:p>
          <w:p>
            <w:pPr>
              <w:jc w:val="center"/>
            </w:pPr>
          </w:p>
          <w:p w:rsidR="00073169" w:rsidRPr="00D55399" w:rsidRDefault="00073169" w:rsidP="005A265B">
            <w:pPr>
              <w:tabs>
                <w:tab w:val="left" w:pos="196"/>
                <w:tab w:val="left" w:pos="426"/>
              </w:tabs>
              <w:snapToGrid w:val="0"/>
              <w:jc w:val="center"/>
              <w:rPr>
                <w:color w:val="C45911" w:themeColor="accent2" w:themeShade="BF"/>
              </w:rPr>
            </w:pPr>
            <w:r>
              <w:t>---</w:t>
            </w:r>
          </w:p>
        </w:tc>
        <w:tc>
          <w:tcPr>
            <w:tcW w:w="3345" w:type="dxa"/>
            <w:gridSpan w:val="3"/>
            <w:tcBorders>
              <w:top w:val="single" w:sz="12" w:space="0" w:color="auto"/>
            </w:tcBorders>
            <w:vAlign w:val="center"/>
          </w:tcPr>
          <w:p>
            <w:pPr>
              <w:jc w:val="center"/>
            </w:pPr>
            <w:r>
              <w:t>期初余额</w:t>
            </w:r>
          </w:p>
          <w:p>
            <w:pPr>
              <w:jc w:val="center"/>
            </w:pPr>
            <w:r>
              <w:t>---</w:t>
            </w:r>
          </w:p>
          <w:p>
            <w:pPr>
              <w:jc w:val="center"/>
            </w:pPr>
            <w:r>
              <w:t>---</w:t>
            </w:r>
          </w:p>
          <w:p>
            <w:pPr>
              <w:jc w:val="center"/>
            </w:pPr>
            <w:r>
              <w:t>Increase in current period</w:t>
            </w:r>
          </w:p>
          <w:p>
            <w:pPr>
              <w:jc w:val="center"/>
            </w:pPr>
            <w:r>
              <w:t>---</w:t>
            </w:r>
          </w:p>
          <w:p>
            <w:pPr>
              <w:jc w:val="center"/>
            </w:pPr>
            <w:r>
              <w:t>---</w:t>
            </w:r>
          </w:p>
          <w:p>
            <w:pPr>
              <w:jc w:val="center"/>
            </w:pPr>
            <w:r>
              <w:t>---</w:t>
            </w:r>
          </w:p>
          <w:p w:rsidR="00073169" w:rsidRPr="00D55399" w:rsidRDefault="00073169" w:rsidP="005A265B">
            <w:pPr>
              <w:tabs>
                <w:tab w:val="left" w:pos="196"/>
                <w:tab w:val="left" w:pos="426"/>
              </w:tabs>
              <w:snapToGrid w:val="0"/>
              <w:jc w:val="center"/>
              <w:rPr>
                <w:color w:val="C45911" w:themeColor="accent2" w:themeShade="BF"/>
              </w:rPr>
            </w:pPr>
            <w:r>
              <w:t>---</w:t>
            </w:r>
          </w:p>
        </w:tc>
      </w:tr>
      <w:tr w:rsidR="00073169" w:rsidRPr="00D55399" w:rsidTr="005A265B">
        <w:trPr>
          <w:trHeight w:val="340"/>
          <w:tblHeader/>
        </w:trPr>
        <w:tc>
          <w:tcPr>
            <w:tcW w:w="1680" w:type="dxa"/>
            <w:vMerge/>
            <w:vAlign w:val="center"/>
          </w:tcPr>
          <w:p w:rsidR="00073169" w:rsidRPr="00D55399" w:rsidRDefault="00073169" w:rsidP="005A265B">
            <w:pPr>
              <w:tabs>
                <w:tab w:val="left" w:pos="196"/>
                <w:tab w:val="left" w:pos="426"/>
              </w:tabs>
              <w:snapToGrid w:val="0"/>
              <w:jc w:val="center"/>
              <w:rPr>
                <w:color w:val="C45911" w:themeColor="accent2" w:themeShade="BF"/>
              </w:rPr>
            </w:pPr>
          </w:p>
        </w:tc>
        <w:tc>
          <w:tcPr>
            <w:tcW w:w="1274" w:type="dxa"/>
            <w:vAlign w:val="center"/>
          </w:tcPr>
          <w:p>
            <w:pPr>
              <w:jc w:val="center"/>
            </w:pPr>
            <w:r>
              <w:t>账面余额</w:t>
            </w:r>
          </w:p>
          <w:p w:rsidR="00073169" w:rsidRPr="00D55399" w:rsidRDefault="00073169" w:rsidP="005A265B">
            <w:pPr>
              <w:tabs>
                <w:tab w:val="left" w:pos="196"/>
                <w:tab w:val="left" w:pos="426"/>
              </w:tabs>
              <w:snapToGrid w:val="0"/>
              <w:jc w:val="center"/>
              <w:rPr>
                <w:color w:val="C45911" w:themeColor="accent2" w:themeShade="BF"/>
              </w:rPr>
            </w:pPr>
            <w:r>
              <w:t>---</w:t>
            </w:r>
          </w:p>
        </w:tc>
        <w:tc>
          <w:tcPr>
            <w:tcW w:w="952" w:type="dxa"/>
            <w:vAlign w:val="center"/>
          </w:tcPr>
          <w:p>
            <w:pPr>
              <w:jc w:val="center"/>
            </w:pPr>
            <w:r>
              <w:t>减值准备</w:t>
            </w:r>
          </w:p>
          <w:p w:rsidR="00073169" w:rsidRPr="00D55399" w:rsidRDefault="00073169" w:rsidP="005A265B">
            <w:pPr>
              <w:tabs>
                <w:tab w:val="left" w:pos="196"/>
                <w:tab w:val="left" w:pos="426"/>
              </w:tabs>
              <w:snapToGrid w:val="0"/>
              <w:jc w:val="center"/>
              <w:rPr>
                <w:color w:val="C45911" w:themeColor="accent2" w:themeShade="BF"/>
              </w:rPr>
            </w:pPr>
            <w:r>
              <w:t>Decrease in current period</w:t>
            </w:r>
          </w:p>
        </w:tc>
        <w:tc>
          <w:tcPr>
            <w:tcW w:w="1176" w:type="dxa"/>
            <w:vAlign w:val="center"/>
          </w:tcPr>
          <w:p>
            <w:pPr>
              <w:jc w:val="center"/>
            </w:pPr>
            <w:r>
              <w:t>账面价值</w:t>
            </w:r>
          </w:p>
          <w:p w:rsidR="00073169" w:rsidRPr="00D55399" w:rsidRDefault="00073169" w:rsidP="005A265B">
            <w:pPr>
              <w:tabs>
                <w:tab w:val="left" w:pos="196"/>
                <w:tab w:val="left" w:pos="426"/>
              </w:tabs>
              <w:snapToGrid w:val="0"/>
              <w:jc w:val="center"/>
              <w:rPr>
                <w:color w:val="C45911" w:themeColor="accent2" w:themeShade="BF"/>
              </w:rPr>
            </w:pPr>
            <w:r>
              <w:t>---</w:t>
            </w:r>
          </w:p>
        </w:tc>
        <w:tc>
          <w:tcPr>
            <w:tcW w:w="1175" w:type="dxa"/>
            <w:vAlign w:val="center"/>
          </w:tcPr>
          <w:p>
            <w:pPr>
              <w:jc w:val="center"/>
            </w:pPr>
            <w:r>
              <w:t>账面余额</w:t>
            </w:r>
          </w:p>
          <w:p w:rsidR="00073169" w:rsidRPr="00D55399" w:rsidRDefault="00073169" w:rsidP="005A265B">
            <w:pPr>
              <w:tabs>
                <w:tab w:val="left" w:pos="196"/>
                <w:tab w:val="left" w:pos="426"/>
              </w:tabs>
              <w:snapToGrid w:val="0"/>
              <w:jc w:val="center"/>
              <w:rPr>
                <w:color w:val="C45911" w:themeColor="accent2" w:themeShade="BF"/>
              </w:rPr>
            </w:pPr>
            <w:r>
              <w:t>---</w:t>
            </w:r>
          </w:p>
        </w:tc>
        <w:tc>
          <w:tcPr>
            <w:tcW w:w="966" w:type="dxa"/>
            <w:vAlign w:val="center"/>
          </w:tcPr>
          <w:p>
            <w:pPr>
              <w:jc w:val="center"/>
            </w:pPr>
            <w:r>
              <w:t>减值准备</w:t>
            </w:r>
          </w:p>
          <w:p w:rsidR="00073169" w:rsidRPr="00D55399" w:rsidRDefault="00073169" w:rsidP="005A265B">
            <w:pPr>
              <w:tabs>
                <w:tab w:val="left" w:pos="196"/>
                <w:tab w:val="left" w:pos="426"/>
              </w:tabs>
              <w:snapToGrid w:val="0"/>
              <w:jc w:val="center"/>
              <w:rPr>
                <w:color w:val="C45911" w:themeColor="accent2" w:themeShade="BF"/>
              </w:rPr>
            </w:pPr>
            <w:r>
              <w:t>---</w:t>
            </w:r>
          </w:p>
        </w:tc>
        <w:tc>
          <w:tcPr>
            <w:tcW w:w="1204" w:type="dxa"/>
            <w:vAlign w:val="center"/>
          </w:tcPr>
          <w:p>
            <w:pPr>
              <w:jc w:val="center"/>
            </w:pPr>
            <w:r>
              <w:t>账面价值</w:t>
            </w:r>
          </w:p>
          <w:p w:rsidR="00073169" w:rsidRPr="00D55399" w:rsidRDefault="00073169" w:rsidP="005A265B">
            <w:pPr>
              <w:tabs>
                <w:tab w:val="left" w:pos="196"/>
                <w:tab w:val="left" w:pos="426"/>
              </w:tabs>
              <w:snapToGrid w:val="0"/>
              <w:jc w:val="center"/>
              <w:rPr>
                <w:color w:val="C45911" w:themeColor="accent2" w:themeShade="BF"/>
              </w:rPr>
            </w:pPr>
            <w:r>
              <w:t>---</w:t>
            </w:r>
          </w:p>
        </w:tc>
      </w:tr>
      <w:tr w:rsidR="00073169" w:rsidRPr="00D55399" w:rsidTr="005A265B">
        <w:trPr>
          <w:trHeight w:val="340"/>
        </w:trPr>
        <w:tc>
          <w:tcPr>
            <w:tcW w:w="1680" w:type="dxa"/>
            <w:tcBorders>
              <w:bottom w:val="single" w:sz="12" w:space="0" w:color="auto"/>
            </w:tcBorders>
            <w:vAlign w:val="center"/>
          </w:tcPr>
          <w:p>
            <w:pPr/>
            <w:r>
              <w:t>可供出售权益工具</w:t>
            </w:r>
          </w:p>
          <w:p w:rsidR="00073169" w:rsidRPr="00D55399" w:rsidRDefault="00073169" w:rsidP="005A265B">
            <w:pPr>
              <w:tabs>
                <w:tab w:val="left" w:pos="196"/>
                <w:tab w:val="left" w:pos="426"/>
              </w:tabs>
              <w:snapToGrid w:val="0"/>
              <w:rPr>
                <w:color w:val="C45911" w:themeColor="accent2" w:themeShade="BF"/>
              </w:rPr>
            </w:pPr>
            <w:r>
              <w:t>---</w:t>
            </w:r>
          </w:p>
        </w:tc>
        <w:tc>
          <w:tcPr>
            <w:tcW w:w="1274" w:type="dxa"/>
            <w:tcBorders>
              <w:bottom w:val="single" w:sz="12" w:space="0" w:color="auto"/>
            </w:tcBorders>
            <w:vAlign w:val="center"/>
          </w:tcPr>
          <w:p>
            <w:pPr>
              <w:jc w:val="right"/>
            </w:pPr>
            <w:r>
              <w:t>3,,268,065.01</w:t>
            </w:r>
          </w:p>
          <w:p w:rsidR="00073169" w:rsidRPr="00D55399" w:rsidRDefault="00073169" w:rsidP="005A265B">
            <w:pPr>
              <w:tabs>
                <w:tab w:val="left" w:pos="196"/>
                <w:tab w:val="left" w:pos="426"/>
              </w:tabs>
              <w:snapToGrid w:val="0"/>
              <w:jc w:val="right"/>
              <w:rPr>
                <w:color w:val="C45911" w:themeColor="accent2" w:themeShade="BF"/>
                <w:sz w:val="15"/>
                <w:szCs w:val="15"/>
              </w:rPr>
            </w:pPr>
            <w:r>
              <w:t>Closing balance</w:t>
            </w:r>
          </w:p>
        </w:tc>
        <w:tc>
          <w:tcPr>
            <w:tcW w:w="952" w:type="dxa"/>
            <w:tcBorders>
              <w:bottom w:val="single" w:sz="12" w:space="0" w:color="auto"/>
            </w:tcBorders>
            <w:vAlign w:val="center"/>
          </w:tcPr>
          <w:p>
            <w:pPr>
              <w:jc w:val="right"/>
            </w:pPr>
            <w:r>
              <w:t>---</w:t>
            </w:r>
          </w:p>
          <w:p w:rsidR="00073169" w:rsidRPr="00D55399" w:rsidRDefault="00073169" w:rsidP="005A265B">
            <w:pPr>
              <w:tabs>
                <w:tab w:val="left" w:pos="196"/>
                <w:tab w:val="left" w:pos="426"/>
              </w:tabs>
              <w:snapToGrid w:val="0"/>
              <w:jc w:val="right"/>
              <w:rPr>
                <w:color w:val="C45911" w:themeColor="accent2" w:themeShade="BF"/>
                <w:sz w:val="15"/>
                <w:szCs w:val="15"/>
              </w:rPr>
            </w:pPr>
            <w:r>
              <w:t>---</w:t>
            </w:r>
          </w:p>
        </w:tc>
        <w:tc>
          <w:tcPr>
            <w:tcW w:w="1176" w:type="dxa"/>
            <w:tcBorders>
              <w:bottom w:val="single" w:sz="12" w:space="0" w:color="auto"/>
            </w:tcBorders>
            <w:vAlign w:val="center"/>
          </w:tcPr>
          <w:p>
            <w:pPr>
              <w:jc w:val="right"/>
            </w:pPr>
            <w:r>
              <w:t>3,268,065.01</w:t>
            </w:r>
          </w:p>
          <w:p w:rsidR="00073169" w:rsidRPr="00D55399" w:rsidRDefault="00073169" w:rsidP="005A265B">
            <w:pPr>
              <w:tabs>
                <w:tab w:val="left" w:pos="196"/>
                <w:tab w:val="left" w:pos="426"/>
              </w:tabs>
              <w:snapToGrid w:val="0"/>
              <w:jc w:val="right"/>
              <w:rPr>
                <w:color w:val="C45911" w:themeColor="accent2" w:themeShade="BF"/>
                <w:sz w:val="15"/>
                <w:szCs w:val="15"/>
              </w:rPr>
            </w:pPr>
            <w:r>
              <w:t>---</w:t>
            </w:r>
          </w:p>
        </w:tc>
        <w:tc>
          <w:tcPr>
            <w:tcW w:w="1175" w:type="dxa"/>
            <w:tcBorders>
              <w:bottom w:val="single" w:sz="12" w:space="0" w:color="auto"/>
            </w:tcBorders>
            <w:vAlign w:val="center"/>
          </w:tcPr>
          <w:p>
            <w:pPr>
              <w:jc w:val="right"/>
            </w:pPr>
            <w:r>
              <w:t>268,065.01</w:t>
            </w:r>
          </w:p>
          <w:p w:rsidR="00073169" w:rsidRPr="00D55399" w:rsidRDefault="00073169" w:rsidP="005A265B">
            <w:pPr>
              <w:tabs>
                <w:tab w:val="left" w:pos="196"/>
                <w:tab w:val="left" w:pos="426"/>
              </w:tabs>
              <w:snapToGrid w:val="0"/>
              <w:jc w:val="right"/>
              <w:rPr>
                <w:color w:val="C45911" w:themeColor="accent2" w:themeShade="BF"/>
                <w:sz w:val="15"/>
                <w:szCs w:val="15"/>
              </w:rPr>
            </w:pPr>
            <w:r>
              <w:t>---</w:t>
            </w:r>
          </w:p>
        </w:tc>
        <w:tc>
          <w:tcPr>
            <w:tcW w:w="966" w:type="dxa"/>
            <w:tcBorders>
              <w:bottom w:val="single" w:sz="12" w:space="0" w:color="auto"/>
            </w:tcBorders>
            <w:vAlign w:val="center"/>
          </w:tcPr>
          <w:p>
            <w:pPr>
              <w:jc w:val="right"/>
            </w:pPr>
            <w:r>
              <w:t>---</w:t>
            </w:r>
          </w:p>
          <w:p w:rsidR="00073169" w:rsidRPr="00D55399" w:rsidRDefault="00073169" w:rsidP="005A265B">
            <w:pPr>
              <w:tabs>
                <w:tab w:val="left" w:pos="196"/>
                <w:tab w:val="left" w:pos="426"/>
              </w:tabs>
              <w:snapToGrid w:val="0"/>
              <w:jc w:val="right"/>
              <w:rPr>
                <w:color w:val="C45911" w:themeColor="accent2" w:themeShade="BF"/>
                <w:sz w:val="15"/>
                <w:szCs w:val="15"/>
              </w:rPr>
            </w:pPr>
            <w:r>
              <w:t>---</w:t>
            </w:r>
          </w:p>
        </w:tc>
        <w:tc>
          <w:tcPr>
            <w:tcW w:w="1204" w:type="dxa"/>
            <w:tcBorders>
              <w:bottom w:val="single" w:sz="12" w:space="0" w:color="auto"/>
            </w:tcBorders>
            <w:vAlign w:val="center"/>
          </w:tcPr>
          <w:p>
            <w:pPr>
              <w:jc w:val="right"/>
            </w:pPr>
            <w:r>
              <w:t>268,065.01</w:t>
            </w:r>
          </w:p>
          <w:p w:rsidR="00073169" w:rsidRPr="00D55399" w:rsidRDefault="00073169" w:rsidP="005A265B">
            <w:pPr>
              <w:tabs>
                <w:tab w:val="left" w:pos="196"/>
                <w:tab w:val="left" w:pos="426"/>
              </w:tabs>
              <w:snapToGrid w:val="0"/>
              <w:jc w:val="right"/>
              <w:rPr>
                <w:color w:val="C45911" w:themeColor="accent2" w:themeShade="BF"/>
                <w:sz w:val="15"/>
                <w:szCs w:val="15"/>
              </w:rPr>
            </w:pPr>
            <w:r>
              <w:t>---</w:t>
            </w:r>
          </w:p>
        </w:tc>
      </w:tr>
    </w:tbl>
    <w:p w:rsidR="00073169" w:rsidRPr="00D55399" w:rsidRDefault="00073169" w:rsidP="00483F60">
      <w:pPr>
        <w:pStyle w:val="afd"/>
        <w:widowControl w:val="0"/>
        <w:numPr>
          <w:ilvl w:val="2"/>
          <w:numId w:val="16"/>
        </w:numPr>
        <w:tabs>
          <w:tab w:val="clear" w:pos="1273"/>
        </w:tabs>
        <w:spacing w:beforeLines="50" w:before="156" w:line="360" w:lineRule="auto"/>
        <w:ind w:leftChars="0" w:left="0" w:firstLineChars="200" w:firstLine="422"/>
        <w:outlineLvl w:val="3"/>
        <w:rPr>
          <w:rFonts w:ascii="Times New Roman" w:hAnsi="Times New Roman"/>
          <w:color w:val="C45911" w:themeColor="accent2" w:themeShade="BF"/>
        </w:rPr>
      </w:pPr>
      <w:r w:rsidRPr="00D55399">
        <w:rPr>
          <w:rFonts w:ascii="Times New Roman" w:hAnsi="Times New Roman"/>
          <w:color w:val="C45911" w:themeColor="accent2" w:themeShade="BF"/>
        </w:rPr>
        <w:t>期末按成本计量的权益工具</w:t>
      </w:r>
    </w:p>
    <w:tbl>
      <w:tblPr>
        <w:tblW w:w="0" w:type="auto"/>
        <w:tblInd w:w="108"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552"/>
        <w:gridCol w:w="992"/>
        <w:gridCol w:w="1134"/>
        <w:gridCol w:w="1418"/>
        <w:gridCol w:w="992"/>
        <w:gridCol w:w="1308"/>
      </w:tblGrid>
      <w:tr w:rsidR="00073169" w:rsidRPr="00D55399" w:rsidTr="005A265B">
        <w:trPr>
          <w:trHeight w:val="340"/>
          <w:tblHeader/>
        </w:trPr>
        <w:tc>
          <w:tcPr>
            <w:tcW w:w="2552" w:type="dxa"/>
            <w:vMerge w:val="restart"/>
            <w:vAlign w:val="center"/>
          </w:tcPr>
          <w:p>
            <w:pPr>
              <w:jc w:val="center"/>
            </w:pPr>
            <w:r>
              <w:t>被投资单位</w:t>
            </w:r>
          </w:p>
          <w:p>
            <w:pPr>
              <w:jc w:val="center"/>
            </w:pPr>
            <w:r>
              <w:t>Fixed assets with no property right certificate completed at the end of the period</w:t>
            </w:r>
          </w:p>
          <w:p>
            <w:pPr>
              <w:jc w:val="center"/>
            </w:pP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Projects</w:t>
            </w:r>
          </w:p>
        </w:tc>
        <w:tc>
          <w:tcPr>
            <w:tcW w:w="992" w:type="dxa"/>
            <w:vMerge w:val="restart"/>
            <w:vAlign w:val="center"/>
          </w:tcPr>
          <w:p>
            <w:pPr>
              <w:jc w:val="center"/>
            </w:pPr>
            <w:r>
              <w:t>在被投资单位持股比例</w:t>
            </w:r>
          </w:p>
          <w:p>
            <w:pPr>
              <w:jc w:val="center"/>
            </w:pPr>
            <w:r>
              <w:t>Book value</w:t>
            </w:r>
          </w:p>
          <w:p>
            <w:pPr>
              <w:jc w:val="center"/>
            </w:pPr>
          </w:p>
          <w:p w:rsidR="00073169" w:rsidRPr="00D55399" w:rsidRDefault="00073169" w:rsidP="005A265B">
            <w:pPr>
              <w:tabs>
                <w:tab w:val="left" w:pos="196"/>
                <w:tab w:val="left" w:pos="426"/>
              </w:tabs>
              <w:adjustRightInd w:val="0"/>
              <w:snapToGrid w:val="0"/>
              <w:spacing w:line="240" w:lineRule="exact"/>
              <w:ind w:leftChars="-50" w:left="-90" w:rightChars="-50" w:right="-90"/>
              <w:jc w:val="center"/>
              <w:rPr>
                <w:rFonts w:ascii="宋体" w:hAnsi="宋体"/>
                <w:color w:val="C45911" w:themeColor="accent2" w:themeShade="BF"/>
              </w:rPr>
            </w:pPr>
            <w:r>
              <w:t>Reasons for not completing the property right certificate</w:t>
            </w:r>
          </w:p>
        </w:tc>
        <w:tc>
          <w:tcPr>
            <w:tcW w:w="4852" w:type="dxa"/>
            <w:gridSpan w:val="4"/>
            <w:vAlign w:val="center"/>
          </w:tcPr>
          <w:p>
            <w:pPr>
              <w:jc w:val="center"/>
            </w:pPr>
            <w:r>
              <w:t>账面余额</w:t>
            </w:r>
          </w:p>
          <w:p>
            <w:pPr>
              <w:jc w:val="center"/>
            </w:pPr>
            <w:r>
              <w:t>72,796,076.93</w:t>
            </w:r>
          </w:p>
          <w:p>
            <w:pPr>
              <w:jc w:val="center"/>
            </w:pPr>
            <w:r>
              <w:t>Final book value</w:t>
            </w:r>
          </w:p>
          <w:p>
            <w:pPr>
              <w:jc w:val="center"/>
            </w:pPr>
            <w:r>
              <w:t>1,018,537,234.67</w:t>
            </w:r>
          </w:p>
          <w:p>
            <w:pPr>
              <w:jc w:val="center"/>
            </w:pPr>
          </w:p>
          <w:p>
            <w:pPr>
              <w:jc w:val="center"/>
            </w:pPr>
            <w:r>
              <w:t>Beginning book value</w:t>
            </w:r>
          </w:p>
          <w:p>
            <w:pPr>
              <w:jc w:val="center"/>
            </w:pPr>
            <w:r>
              <w:t>598,657,224.67</w:t>
            </w:r>
          </w:p>
          <w:p>
            <w:pPr>
              <w:jc w:val="center"/>
            </w:pPr>
            <w:r>
              <w:t>614,490,212.99</w:t>
            </w:r>
          </w:p>
          <w:p>
            <w:pPr>
              <w:jc w:val="center"/>
            </w:pPr>
          </w:p>
          <w:p>
            <w:pPr>
              <w:jc w:val="center"/>
            </w:pPr>
            <w:r>
              <w:t>361,863,685.39</w:t>
            </w:r>
          </w:p>
          <w:p>
            <w:pPr>
              <w:jc w:val="center"/>
            </w:pPr>
            <w:r>
              <w:t>329,637,455.88</w:t>
            </w:r>
          </w:p>
          <w:p>
            <w:pPr>
              <w:jc w:val="center"/>
            </w:pPr>
            <w:r>
              <w:t>21,920,591.17</w:t>
            </w:r>
          </w:p>
          <w:p>
            <w:pPr>
              <w:jc w:val="center"/>
            </w:pPr>
          </w:p>
          <w:p>
            <w:pPr>
              <w:jc w:val="center"/>
            </w:pPr>
            <w:r>
              <w:t>80,680,873.25</w:t>
            </w:r>
          </w:p>
          <w:p>
            <w:pPr>
              <w:jc w:val="center"/>
            </w:pPr>
            <w:r>
              <w:t>17,446,477.19</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1,078,955,362.80</w:t>
            </w:r>
          </w:p>
        </w:tc>
      </w:tr>
      <w:tr w:rsidR="00073169" w:rsidRPr="00D55399" w:rsidTr="005A265B">
        <w:trPr>
          <w:trHeight w:val="340"/>
        </w:trPr>
        <w:tc>
          <w:tcPr>
            <w:tcW w:w="2552" w:type="dxa"/>
            <w:vMerge/>
            <w:vAlign w:val="center"/>
          </w:tcPr>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p>
        </w:tc>
        <w:tc>
          <w:tcPr>
            <w:tcW w:w="992" w:type="dxa"/>
            <w:vMerge/>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p>
        </w:tc>
        <w:tc>
          <w:tcPr>
            <w:tcW w:w="1134" w:type="dxa"/>
            <w:vAlign w:val="center"/>
          </w:tcPr>
          <w:p>
            <w:pPr>
              <w:jc w:val="center"/>
            </w:pPr>
            <w:r>
              <w:t>期初余额</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Houses and buildings</w:t>
            </w:r>
          </w:p>
        </w:tc>
        <w:tc>
          <w:tcPr>
            <w:tcW w:w="1418" w:type="dxa"/>
            <w:vAlign w:val="center"/>
          </w:tcPr>
          <w:p>
            <w:pPr>
              <w:jc w:val="center"/>
            </w:pPr>
            <w:r>
              <w:t>本期增加</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38,310,952.01</w:t>
            </w:r>
          </w:p>
        </w:tc>
        <w:tc>
          <w:tcPr>
            <w:tcW w:w="992" w:type="dxa"/>
            <w:vAlign w:val="center"/>
          </w:tcPr>
          <w:p>
            <w:pPr>
              <w:jc w:val="center"/>
            </w:pPr>
            <w:r>
              <w:t>本期减少</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It is still under processing.</w:t>
            </w:r>
          </w:p>
        </w:tc>
        <w:tc>
          <w:tcPr>
            <w:tcW w:w="1308" w:type="dxa"/>
            <w:vAlign w:val="center"/>
          </w:tcPr>
          <w:p>
            <w:pPr>
              <w:jc w:val="center"/>
            </w:pPr>
            <w:r>
              <w:t>期末余额</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There are no fixed assets for mortgage at the end of the period.</w:t>
            </w:r>
          </w:p>
        </w:tc>
      </w:tr>
      <w:tr w:rsidR="00073169" w:rsidRPr="00D55399" w:rsidTr="005A265B">
        <w:trPr>
          <w:trHeight w:val="340"/>
        </w:trPr>
        <w:tc>
          <w:tcPr>
            <w:tcW w:w="2552" w:type="dxa"/>
            <w:vAlign w:val="center"/>
          </w:tcPr>
          <w:p>
            <w:pPr/>
            <w:r>
              <w:t>灵璧莱士单采血浆站有限公司</w:t>
            </w:r>
          </w:p>
          <w:p w:rsidR="00073169" w:rsidRPr="00D55399" w:rsidRDefault="00073169" w:rsidP="005A265B">
            <w:pPr>
              <w:tabs>
                <w:tab w:val="left" w:pos="196"/>
                <w:tab w:val="left" w:pos="426"/>
              </w:tabs>
              <w:adjustRightInd w:val="0"/>
              <w:snapToGrid w:val="0"/>
              <w:spacing w:line="240" w:lineRule="exact"/>
              <w:ind w:rightChars="-51" w:right="-92"/>
              <w:rPr>
                <w:rFonts w:ascii="宋体" w:hAnsi="宋体"/>
                <w:color w:val="C45911" w:themeColor="accent2" w:themeShade="BF"/>
              </w:rPr>
            </w:pPr>
            <w:r>
              <w:t>There is no case that the recoverable amount of fixed assets is lower than their book value at the end of the period, so no provision for impairment of fixed assets has been made.</w:t>
            </w:r>
          </w:p>
        </w:tc>
        <w:tc>
          <w:tcPr>
            <w:tcW w:w="992" w:type="dxa"/>
            <w:vAlign w:val="center"/>
          </w:tcPr>
          <w:p>
            <w:pPr>
              <w:jc w:val="right"/>
            </w:pPr>
            <w:r>
              <w:t>95%</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(II) Liquidation of Fixed Assets</w:t>
            </w:r>
          </w:p>
        </w:tc>
        <w:tc>
          <w:tcPr>
            <w:tcW w:w="1134" w:type="dxa"/>
            <w:vAlign w:val="center"/>
          </w:tcPr>
          <w:p>
            <w:pPr>
              <w:jc w:val="right"/>
            </w:pPr>
            <w:r>
              <w:t>268,065.01</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Projects</w:t>
            </w:r>
          </w:p>
        </w:tc>
        <w:tc>
          <w:tcPr>
            <w:tcW w:w="1418" w:type="dxa"/>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Closing balance</w:t>
            </w:r>
          </w:p>
        </w:tc>
        <w:tc>
          <w:tcPr>
            <w:tcW w:w="992" w:type="dxa"/>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Opening balance</w:t>
            </w:r>
          </w:p>
        </w:tc>
        <w:tc>
          <w:tcPr>
            <w:tcW w:w="1308" w:type="dxa"/>
            <w:vAlign w:val="center"/>
          </w:tcPr>
          <w:p>
            <w:pPr>
              <w:jc w:val="right"/>
            </w:pPr>
            <w:r>
              <w:t>268,065.01</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Fixed Assets Stopped for Use Due to Typhoon</w:t>
            </w:r>
          </w:p>
        </w:tc>
      </w:tr>
      <w:tr w:rsidR="00073169" w:rsidRPr="00D55399" w:rsidTr="005A265B">
        <w:trPr>
          <w:trHeight w:val="340"/>
        </w:trPr>
        <w:tc>
          <w:tcPr>
            <w:tcW w:w="2552" w:type="dxa"/>
            <w:vAlign w:val="center"/>
          </w:tcPr>
          <w:p>
            <w:pPr/>
            <w:r>
              <w:t>广东创吉八号创业投资合伙企业(有限合伙)</w:t>
            </w:r>
          </w:p>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r>
              <w:t>29,068,843.08</w:t>
            </w:r>
          </w:p>
        </w:tc>
        <w:tc>
          <w:tcPr>
            <w:tcW w:w="992" w:type="dxa"/>
            <w:vAlign w:val="center"/>
          </w:tcPr>
          <w:p>
            <w:pPr>
              <w:jc w:val="right"/>
            </w:pPr>
            <w:r>
              <w:t>20%</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29,068,843.08</w:t>
            </w:r>
          </w:p>
        </w:tc>
        <w:tc>
          <w:tcPr>
            <w:tcW w:w="1134" w:type="dxa"/>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The book value of the fixed assets stopped using due to the typhoon is 29,068,843.08 yuan, which refers to the houses, buildings, machinery, electronics and other equipment in Minhang factory area that were damaged in the typhoon and stopped using due to the typhoon in October 2013. These fixed assets need to be repaired before they can continue to be used. For the time being, the company has no plans for the maintenance, use or disposal of these affected assets. The amount of 31,285,701.81 yuan received for insurance claims related to the fixed assets affected by the disaster is temporarily reflected as other payables.</w:t>
            </w:r>
          </w:p>
        </w:tc>
        <w:tc>
          <w:tcPr>
            <w:tcW w:w="1418" w:type="dxa"/>
            <w:vAlign w:val="center"/>
          </w:tcPr>
          <w:p>
            <w:pPr>
              <w:jc w:val="right"/>
            </w:pPr>
            <w:r>
              <w:t>3,000,000.00</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Construction in progress</w:t>
            </w:r>
          </w:p>
        </w:tc>
        <w:tc>
          <w:tcPr>
            <w:tcW w:w="992" w:type="dxa"/>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Construction in progress</w:t>
            </w:r>
          </w:p>
        </w:tc>
        <w:tc>
          <w:tcPr>
            <w:tcW w:w="1308" w:type="dxa"/>
            <w:vAlign w:val="center"/>
          </w:tcPr>
          <w:p>
            <w:pPr>
              <w:jc w:val="right"/>
            </w:pPr>
            <w:r>
              <w:t>3,000,000.00</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Projects</w:t>
            </w:r>
          </w:p>
        </w:tc>
      </w:tr>
      <w:tr w:rsidR="00073169" w:rsidRPr="00D55399" w:rsidTr="005A265B">
        <w:trPr>
          <w:trHeight w:val="340"/>
        </w:trPr>
        <w:tc>
          <w:tcPr>
            <w:tcW w:w="2552" w:type="dxa"/>
            <w:vAlign w:val="center"/>
          </w:tcPr>
          <w:p>
            <w:pPr>
              <w:jc w:val="center"/>
            </w:pPr>
            <w:r>
              <w:t>合计</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Closing balance</w:t>
            </w:r>
          </w:p>
        </w:tc>
        <w:tc>
          <w:tcPr>
            <w:tcW w:w="992" w:type="dxa"/>
            <w:vAlign w:val="center"/>
          </w:tcPr>
          <w:p>
            <w:pPr>
              <w:jc w:val="right"/>
            </w:pP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Opening balance</w:t>
            </w:r>
          </w:p>
        </w:tc>
        <w:tc>
          <w:tcPr>
            <w:tcW w:w="1134" w:type="dxa"/>
            <w:vAlign w:val="center"/>
          </w:tcPr>
          <w:p>
            <w:pPr>
              <w:jc w:val="right"/>
            </w:pPr>
            <w:r>
              <w:t>268,065.01</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Projects</w:t>
            </w:r>
          </w:p>
        </w:tc>
        <w:tc>
          <w:tcPr>
            <w:tcW w:w="1418" w:type="dxa"/>
            <w:vAlign w:val="center"/>
          </w:tcPr>
          <w:p>
            <w:pPr>
              <w:jc w:val="right"/>
            </w:pPr>
            <w:r>
              <w:t>3,000,000.00</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Book balance</w:t>
            </w:r>
          </w:p>
        </w:tc>
        <w:tc>
          <w:tcPr>
            <w:tcW w:w="992" w:type="dxa"/>
            <w:vAlign w:val="center"/>
          </w:tcPr>
          <w:p>
            <w:pPr>
              <w:jc w:val="right"/>
            </w:pP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Provision for impairment</w:t>
            </w:r>
          </w:p>
        </w:tc>
        <w:tc>
          <w:tcPr>
            <w:tcW w:w="1308" w:type="dxa"/>
            <w:vAlign w:val="center"/>
          </w:tcPr>
          <w:p>
            <w:pPr>
              <w:jc w:val="right"/>
            </w:pPr>
            <w:r>
              <w:t>3,268,065.01</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Book value</w:t>
            </w:r>
          </w:p>
        </w:tc>
      </w:tr>
    </w:tbl>
    <w:p w:rsidR="00073169" w:rsidRPr="00D55399" w:rsidRDefault="00073169" w:rsidP="00483F60">
      <w:pPr>
        <w:pStyle w:val="afd"/>
        <w:widowControl w:val="0"/>
        <w:numPr>
          <w:ilvl w:val="2"/>
          <w:numId w:val="16"/>
        </w:numPr>
        <w:tabs>
          <w:tab w:val="clear" w:pos="1273"/>
        </w:tabs>
        <w:spacing w:beforeLines="50" w:before="156" w:line="360" w:lineRule="auto"/>
        <w:ind w:leftChars="0" w:left="0" w:firstLineChars="200" w:firstLine="422"/>
        <w:outlineLvl w:val="3"/>
        <w:rPr>
          <w:rFonts w:ascii="Times New Roman" w:hAnsi="Times New Roman"/>
          <w:color w:val="C45911" w:themeColor="accent2" w:themeShade="BF"/>
        </w:rPr>
      </w:pPr>
      <w:bookmarkStart w:id="11" w:name="RANGE!A25:D28"/>
      <w:bookmarkStart w:id="12" w:name="RANGE!A18:D21"/>
      <w:bookmarkEnd w:id="11"/>
      <w:bookmarkEnd w:id="12"/>
      <w:r w:rsidRPr="00D55399">
        <w:rPr>
          <w:rFonts w:ascii="Times New Roman" w:hAnsi="Times New Roman"/>
          <w:color w:val="C45911" w:themeColor="accent2" w:themeShade="BF"/>
        </w:rPr>
        <w:t>可供出售金融资产其他说明</w:t>
      </w:r>
      <w:r w:rsidRPr="00D55399">
        <w:rPr>
          <w:rFonts w:ascii="Times New Roman" w:hAnsi="Times New Roman"/>
          <w:color w:val="C45911" w:themeColor="accent2" w:themeShade="BF"/>
        </w:rPr>
        <w:tab/>
      </w:r>
    </w:p>
    <w:p>
      <w:pPr>
        <w:pStyle w:val="afd"/>
      </w:pPr>
      <w:r>
        <w:t>Book balance</w:t>
      </w:r>
    </w:p>
    <w:p w:rsidR="00073169" w:rsidRPr="00D55399" w:rsidRDefault="00073169" w:rsidP="00073169">
      <w:pPr>
        <w:pStyle w:val="afd"/>
        <w:tabs>
          <w:tab w:val="clear" w:pos="1273"/>
        </w:tabs>
        <w:spacing w:line="360" w:lineRule="auto"/>
        <w:ind w:leftChars="0" w:left="0" w:firstLineChars="200" w:firstLine="420"/>
        <w:rPr>
          <w:b w:val="0"/>
          <w:color w:val="C45911" w:themeColor="accent2" w:themeShade="BF"/>
        </w:rPr>
      </w:pPr>
      <w:r>
        <w:t>根据2007年1月1日本公司与曹敏签定的委托管理协议，本公司对灵壁莱士单采血浆站有限公司不具有实际控制权，不纳入合并范围，按成本法进行核算。</w:t>
      </w:r>
    </w:p>
    <w:p>
      <w:pPr>
        <w:pStyle w:val="afd"/>
      </w:pPr>
      <w:r>
        <w:t>Provision for impairment</w:t>
      </w:r>
    </w:p>
    <w:p w:rsidR="00073169" w:rsidRPr="00D55399" w:rsidRDefault="00073169" w:rsidP="00073169">
      <w:pPr>
        <w:pStyle w:val="afd"/>
        <w:tabs>
          <w:tab w:val="clear" w:pos="1273"/>
        </w:tabs>
        <w:spacing w:line="360" w:lineRule="auto"/>
        <w:ind w:leftChars="0" w:left="0" w:firstLineChars="200" w:firstLine="420"/>
        <w:rPr>
          <w:b w:val="0"/>
          <w:color w:val="C45911" w:themeColor="accent2" w:themeShade="BF"/>
        </w:rPr>
      </w:pPr>
      <w:r>
        <w:t>2018年6月5日，本公司第四届董事会第二十九次（临时）会议通过了《关于参与投资广东创吉八号创业投资合伙企业（有限合伙）的议案》，2018年6月13日本公司出资人民币300.00万元投资广东创吉八号创业投资合伙企业（有限合伙）（总注册资本为人民币1,500.00万元），广东创吉八号创业投资合伙企业（有限合伙）具体事务由普通合伙人执行，本公司作为有限合伙人，不具有重大影响，按成本法进行核算。</w:t>
      </w:r>
    </w:p>
    <w:p>
      <w:pPr>
        <w:pStyle w:val="afd"/>
      </w:pPr>
      <w:r>
        <w:t>Book value</w:t>
      </w:r>
    </w:p>
    <w:p w:rsidR="00073169" w:rsidRPr="00D55399" w:rsidRDefault="00073169" w:rsidP="00073169">
      <w:pPr>
        <w:pStyle w:val="afd"/>
        <w:tabs>
          <w:tab w:val="clear" w:pos="1273"/>
        </w:tabs>
        <w:spacing w:line="360" w:lineRule="auto"/>
        <w:ind w:leftChars="0" w:left="0" w:firstLineChars="200" w:firstLine="420"/>
        <w:rPr>
          <w:rFonts w:ascii="Times New Roman" w:hAnsi="Times New Roman"/>
          <w:color w:val="C45911" w:themeColor="accent2" w:themeShade="BF"/>
        </w:rPr>
      </w:pPr>
      <w:r>
        <w:t>截止期末，本公司可供出售金融资产未出现由于被投资单位经营状况恶化等原因导致可收回金额低于其账面价值的情况，未计提可供出售金融资产减值准备。</w:t>
      </w:r>
    </w:p>
    <w:p>
      <w:pPr>
        <w:pStyle w:val="afd"/>
      </w:pPr>
      <w:r>
        <w:t>Lechang Pulp Station Construction Project</w:t>
      </w:r>
    </w:p>
    <w:p w:rsidR="00073169" w:rsidRPr="00D55399" w:rsidRDefault="00073169" w:rsidP="00073169">
      <w:pPr>
        <w:pStyle w:val="af6"/>
        <w:widowControl w:val="0"/>
        <w:tabs>
          <w:tab w:val="clear" w:pos="714"/>
        </w:tabs>
        <w:spacing w:line="240" w:lineRule="auto"/>
        <w:ind w:left="422" w:firstLine="0"/>
        <w:outlineLvl w:val="2"/>
        <w:rPr>
          <w:rFonts w:ascii="Times New Roman" w:hAnsi="Times New Roman"/>
          <w:color w:val="C45911" w:themeColor="accent2" w:themeShade="BF"/>
        </w:rPr>
      </w:pPr>
      <w:r/>
    </w:p>
    <w:p>
      <w:pPr>
        <w:pStyle w:val="af6"/>
      </w:pPr>
      <w:r>
        <w:t>---</w:t>
      </w:r>
    </w:p>
    <w:p w:rsidR="00073169" w:rsidRPr="00D55399" w:rsidRDefault="00073169" w:rsidP="00483F60">
      <w:pPr>
        <w:pStyle w:val="af6"/>
        <w:widowControl w:val="0"/>
        <w:numPr>
          <w:ilvl w:val="0"/>
          <w:numId w:val="7"/>
        </w:numPr>
        <w:tabs>
          <w:tab w:val="clear" w:pos="714"/>
        </w:tabs>
        <w:spacing w:line="360" w:lineRule="auto"/>
        <w:ind w:left="0" w:firstLineChars="200" w:firstLine="422"/>
        <w:outlineLvl w:val="2"/>
        <w:rPr>
          <w:rFonts w:ascii="Times New Roman" w:hAnsi="Times New Roman"/>
          <w:color w:val="C45911" w:themeColor="accent2" w:themeShade="BF"/>
        </w:rPr>
      </w:pPr>
      <w:r>
        <w:t>长期股权投资</w:t>
      </w:r>
    </w:p>
    <w:tbl>
      <w:tblPr>
        <w:tblW w:w="0" w:type="auto"/>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144"/>
        <w:gridCol w:w="1374"/>
        <w:gridCol w:w="474"/>
        <w:gridCol w:w="1078"/>
        <w:gridCol w:w="1000"/>
        <w:gridCol w:w="567"/>
        <w:gridCol w:w="567"/>
        <w:gridCol w:w="1519"/>
        <w:gridCol w:w="770"/>
      </w:tblGrid>
      <w:tr w:rsidR="00073169" w:rsidRPr="00D55399" w:rsidTr="005A265B">
        <w:trPr>
          <w:trHeight w:val="340"/>
          <w:tblHeader/>
        </w:trPr>
        <w:tc>
          <w:tcPr>
            <w:tcW w:w="1144" w:type="dxa"/>
            <w:vMerge w:val="restart"/>
            <w:tcBorders>
              <w:top w:val="single" w:sz="12" w:space="0" w:color="auto"/>
            </w:tcBorders>
            <w:vAlign w:val="center"/>
          </w:tcPr>
          <w:p>
            <w:pPr>
              <w:jc w:val="center"/>
            </w:pPr>
            <w:r>
              <w:t>被投资单位</w:t>
            </w:r>
          </w:p>
          <w:p>
            <w:pPr>
              <w:jc w:val="center"/>
            </w:pPr>
            <w:r>
              <w:t>---</w:t>
            </w:r>
          </w:p>
          <w:p>
            <w:pPr>
              <w:jc w:val="center"/>
            </w:pPr>
            <w:r>
              <w:t>---</w:t>
            </w:r>
          </w:p>
          <w:p w:rsidR="00073169" w:rsidRPr="00D55399" w:rsidRDefault="00073169" w:rsidP="005A265B">
            <w:pPr>
              <w:tabs>
                <w:tab w:val="left" w:pos="196"/>
                <w:tab w:val="left" w:pos="426"/>
              </w:tabs>
              <w:adjustRightInd w:val="0"/>
              <w:snapToGrid w:val="0"/>
              <w:spacing w:line="240" w:lineRule="exact"/>
              <w:jc w:val="center"/>
              <w:rPr>
                <w:color w:val="C45911" w:themeColor="accent2" w:themeShade="BF"/>
                <w:sz w:val="15"/>
                <w:szCs w:val="15"/>
              </w:rPr>
            </w:pPr>
            <w:r>
              <w:t>37,621,580.77</w:t>
            </w:r>
          </w:p>
        </w:tc>
        <w:tc>
          <w:tcPr>
            <w:tcW w:w="1374" w:type="dxa"/>
            <w:vMerge w:val="restart"/>
            <w:tcBorders>
              <w:top w:val="single" w:sz="12" w:space="0" w:color="auto"/>
            </w:tcBorders>
            <w:vAlign w:val="center"/>
          </w:tcPr>
          <w:p>
            <w:pPr>
              <w:jc w:val="center"/>
            </w:pPr>
            <w:r>
              <w:t>期初</w:t>
            </w:r>
          </w:p>
          <w:p>
            <w:pPr>
              <w:jc w:val="center"/>
            </w:pPr>
            <w:r>
              <w:t>Changes in Major Projects under Construction in Current Period</w:t>
            </w:r>
          </w:p>
          <w:p>
            <w:pPr>
              <w:jc w:val="center"/>
            </w:pPr>
            <w:r>
              <w:t>11,353,619.14</w:t>
            </w:r>
          </w:p>
          <w:p w:rsidR="00073169" w:rsidRPr="00D55399" w:rsidRDefault="00073169" w:rsidP="005A265B">
            <w:pPr>
              <w:tabs>
                <w:tab w:val="left" w:pos="196"/>
                <w:tab w:val="left" w:pos="426"/>
              </w:tabs>
              <w:adjustRightInd w:val="0"/>
              <w:snapToGrid w:val="0"/>
              <w:spacing w:line="240" w:lineRule="exact"/>
              <w:jc w:val="center"/>
              <w:rPr>
                <w:color w:val="C45911" w:themeColor="accent2" w:themeShade="BF"/>
                <w:sz w:val="15"/>
                <w:szCs w:val="15"/>
              </w:rPr>
            </w:pPr>
            <w:r>
              <w:t>Project name</w:t>
            </w:r>
          </w:p>
          <w:p>
            <w:pPr>
              <w:jc w:val="center"/>
            </w:pPr>
            <w:r>
              <w:t>余额</w:t>
            </w:r>
          </w:p>
          <w:p>
            <w:pPr>
              <w:jc w:val="center"/>
            </w:pPr>
            <w:r>
              <w:t>Opening balance</w:t>
            </w:r>
          </w:p>
          <w:p>
            <w:pPr>
              <w:jc w:val="center"/>
            </w:pPr>
            <w:r>
              <w:t>---</w:t>
            </w:r>
          </w:p>
          <w:p w:rsidR="00073169" w:rsidRPr="00D55399" w:rsidRDefault="00073169" w:rsidP="005A265B">
            <w:pPr>
              <w:tabs>
                <w:tab w:val="left" w:pos="196"/>
                <w:tab w:val="left" w:pos="426"/>
              </w:tabs>
              <w:adjustRightInd w:val="0"/>
              <w:snapToGrid w:val="0"/>
              <w:spacing w:line="240" w:lineRule="exact"/>
              <w:jc w:val="center"/>
              <w:rPr>
                <w:color w:val="C45911" w:themeColor="accent2" w:themeShade="BF"/>
                <w:sz w:val="15"/>
                <w:szCs w:val="15"/>
              </w:rPr>
            </w:pPr>
            <w:r>
              <w:t>Increase in current period</w:t>
            </w:r>
          </w:p>
        </w:tc>
        <w:tc>
          <w:tcPr>
            <w:tcW w:w="3686" w:type="dxa"/>
            <w:gridSpan w:val="5"/>
            <w:tcBorders>
              <w:top w:val="single" w:sz="12" w:space="0" w:color="auto"/>
            </w:tcBorders>
            <w:vAlign w:val="center"/>
          </w:tcPr>
          <w:p>
            <w:pPr>
              <w:jc w:val="center"/>
            </w:pPr>
            <w:r>
              <w:t>本期增减变动</w:t>
            </w:r>
          </w:p>
          <w:p>
            <w:pPr>
              <w:jc w:val="center"/>
            </w:pPr>
            <w:r>
              <w:t>Packaging workshop relocation project</w:t>
            </w:r>
          </w:p>
          <w:p>
            <w:pPr>
              <w:jc w:val="center"/>
            </w:pPr>
            <w:r>
              <w:t>11,557,395.05</w:t>
            </w:r>
          </w:p>
          <w:p>
            <w:pPr>
              <w:jc w:val="center"/>
            </w:pPr>
            <w:r>
              <w:t>50,190,178.33</w:t>
            </w:r>
          </w:p>
          <w:p>
            <w:pPr>
              <w:jc w:val="center"/>
            </w:pPr>
            <w:r>
              <w:t>---</w:t>
            </w:r>
          </w:p>
          <w:p>
            <w:pPr>
              <w:jc w:val="center"/>
            </w:pPr>
            <w:r>
              <w:t>---</w:t>
            </w:r>
          </w:p>
          <w:p>
            <w:pPr>
              <w:jc w:val="center"/>
            </w:pPr>
            <w:r>
              <w:t>Construction Project of Dahua Pulp Station</w:t>
            </w:r>
          </w:p>
          <w:p>
            <w:pPr>
              <w:jc w:val="center"/>
            </w:pPr>
            <w:r>
              <w:t>50,190,178.33</w:t>
            </w:r>
          </w:p>
          <w:p>
            <w:pPr>
              <w:jc w:val="center"/>
            </w:pPr>
            <w:r>
              <w:t>Pan 'an Pulp Station Expansion Project</w:t>
            </w:r>
          </w:p>
          <w:p>
            <w:pPr>
              <w:jc w:val="center"/>
            </w:pPr>
            <w:r>
              <w:t>1,328,000.00</w:t>
            </w:r>
          </w:p>
          <w:p>
            <w:pPr>
              <w:jc w:val="center"/>
            </w:pPr>
            <w:r>
              <w:t>25,364,674.36</w:t>
            </w:r>
          </w:p>
          <w:p>
            <w:pPr>
              <w:jc w:val="center"/>
            </w:pPr>
            <w:r>
              <w:t>---</w:t>
            </w:r>
          </w:p>
          <w:p>
            <w:pPr>
              <w:jc w:val="center"/>
            </w:pPr>
            <w:r>
              <w:t>17,446,065.05</w:t>
            </w:r>
          </w:p>
          <w:p>
            <w:pPr>
              <w:jc w:val="center"/>
            </w:pPr>
            <w:r>
              <w:t>1,328,000.00</w:t>
            </w:r>
          </w:p>
          <w:p>
            <w:pPr>
              <w:jc w:val="center"/>
            </w:pPr>
            <w:r>
              <w:t>---</w:t>
            </w:r>
          </w:p>
          <w:p>
            <w:pPr>
              <w:jc w:val="center"/>
            </w:pPr>
            <w:r>
              <w:t>Other</w:t>
            </w:r>
          </w:p>
          <w:p>
            <w:pPr>
              <w:jc w:val="center"/>
            </w:pPr>
            <w:r>
              <w:t>11,353,619.14</w:t>
            </w:r>
          </w:p>
          <w:p>
            <w:pPr>
              <w:jc w:val="center"/>
            </w:pPr>
            <w:r>
              <w:t>14,564,910.96</w:t>
            </w:r>
          </w:p>
          <w:p>
            <w:pPr>
              <w:jc w:val="center"/>
            </w:pPr>
            <w:r>
              <w:t>25,364,674.36</w:t>
            </w:r>
          </w:p>
          <w:p>
            <w:pPr>
              <w:jc w:val="center"/>
            </w:pPr>
            <w:r>
              <w:t>---</w:t>
            </w:r>
          </w:p>
          <w:p>
            <w:pPr>
              <w:jc w:val="center"/>
            </w:pPr>
            <w:r>
              <w:t>11,557,395.05</w:t>
            </w:r>
          </w:p>
          <w:p>
            <w:pPr>
              <w:jc w:val="center"/>
            </w:pPr>
            <w:r>
              <w:t>14,564,910.96</w:t>
            </w:r>
          </w:p>
          <w:p>
            <w:pPr>
              <w:jc w:val="center"/>
            </w:pPr>
            <w:r>
              <w:t>6,738,983.72</w:t>
            </w:r>
          </w:p>
          <w:p>
            <w:pPr>
              <w:jc w:val="center"/>
            </w:pPr>
            <w:r>
              <w:t>6,643,582.86</w:t>
            </w:r>
          </w:p>
          <w:p>
            <w:pPr>
              <w:jc w:val="center"/>
            </w:pPr>
            <w:r>
              <w:t>17,446,065.05</w:t>
            </w:r>
          </w:p>
          <w:p>
            <w:pPr>
              <w:jc w:val="center"/>
            </w:pPr>
            <w:r>
              <w:t>---</w:t>
            </w:r>
          </w:p>
          <w:p>
            <w:pPr>
              <w:jc w:val="center"/>
            </w:pPr>
            <w:r>
              <w:t>---</w:t>
            </w:r>
          </w:p>
          <w:p>
            <w:pPr>
              <w:jc w:val="center"/>
            </w:pPr>
            <w:r>
              <w:t>6,643,582.86</w:t>
            </w:r>
          </w:p>
          <w:p>
            <w:pPr>
              <w:jc w:val="center"/>
            </w:pPr>
            <w:r>
              <w:t>---</w:t>
            </w:r>
          </w:p>
          <w:p>
            <w:pPr>
              <w:jc w:val="center"/>
            </w:pPr>
            <w:r>
              <w:t>Total</w:t>
            </w:r>
          </w:p>
          <w:p>
            <w:pPr>
              <w:jc w:val="center"/>
            </w:pPr>
            <w:r>
              <w:t>6,738,983.72</w:t>
            </w:r>
          </w:p>
          <w:p w:rsidR="00073169" w:rsidRPr="00D55399" w:rsidRDefault="00073169" w:rsidP="005A265B">
            <w:pPr>
              <w:tabs>
                <w:tab w:val="left" w:pos="196"/>
                <w:tab w:val="left" w:pos="426"/>
              </w:tabs>
              <w:adjustRightInd w:val="0"/>
              <w:snapToGrid w:val="0"/>
              <w:spacing w:line="240" w:lineRule="exact"/>
              <w:jc w:val="center"/>
              <w:rPr>
                <w:color w:val="C45911" w:themeColor="accent2" w:themeShade="BF"/>
                <w:sz w:val="15"/>
                <w:szCs w:val="15"/>
              </w:rPr>
            </w:pPr>
            <w:r>
              <w:t>107,565,828.70</w:t>
            </w:r>
          </w:p>
        </w:tc>
        <w:tc>
          <w:tcPr>
            <w:tcW w:w="1519" w:type="dxa"/>
            <w:vMerge w:val="restart"/>
            <w:tcBorders>
              <w:top w:val="single" w:sz="12" w:space="0" w:color="auto"/>
            </w:tcBorders>
            <w:vAlign w:val="center"/>
          </w:tcPr>
          <w:p>
            <w:pPr>
              <w:jc w:val="center"/>
            </w:pPr>
            <w:r>
              <w:t>期末余额</w:t>
            </w:r>
          </w:p>
          <w:p>
            <w:pPr>
              <w:jc w:val="center"/>
            </w:pPr>
            <w:r>
              <w:t>8,915,426.86</w:t>
            </w:r>
          </w:p>
          <w:p>
            <w:pPr>
              <w:jc w:val="center"/>
            </w:pPr>
            <w:r>
              <w:t>---</w:t>
            </w:r>
          </w:p>
          <w:p w:rsidR="00073169" w:rsidRPr="00D55399" w:rsidRDefault="00073169" w:rsidP="005A265B">
            <w:pPr>
              <w:tabs>
                <w:tab w:val="left" w:pos="196"/>
                <w:tab w:val="left" w:pos="426"/>
              </w:tabs>
              <w:adjustRightInd w:val="0"/>
              <w:snapToGrid w:val="0"/>
              <w:spacing w:line="240" w:lineRule="exact"/>
              <w:ind w:leftChars="-25" w:left="-45" w:rightChars="-25" w:right="-45"/>
              <w:jc w:val="center"/>
              <w:rPr>
                <w:color w:val="C45911" w:themeColor="accent2" w:themeShade="BF"/>
                <w:sz w:val="15"/>
                <w:szCs w:val="15"/>
              </w:rPr>
            </w:pPr>
            <w:r>
              <w:t>20,100,650.00</w:t>
            </w:r>
          </w:p>
        </w:tc>
        <w:tc>
          <w:tcPr>
            <w:tcW w:w="770" w:type="dxa"/>
            <w:vMerge w:val="restart"/>
            <w:tcBorders>
              <w:top w:val="single" w:sz="12" w:space="0" w:color="auto"/>
            </w:tcBorders>
            <w:vAlign w:val="center"/>
          </w:tcPr>
          <w:p>
            <w:pPr>
              <w:jc w:val="center"/>
            </w:pPr>
            <w:r>
              <w:t>减值准备</w:t>
            </w:r>
          </w:p>
          <w:p>
            <w:pPr>
              <w:jc w:val="center"/>
            </w:pPr>
            <w:r>
              <w:t>168,396.00</w:t>
            </w:r>
          </w:p>
          <w:p>
            <w:pPr>
              <w:jc w:val="center"/>
            </w:pPr>
            <w:r>
              <w:t>107,565,828.70</w:t>
            </w:r>
          </w:p>
          <w:p w:rsidR="00073169" w:rsidRPr="00D55399" w:rsidRDefault="00073169" w:rsidP="005A265B">
            <w:pPr>
              <w:tabs>
                <w:tab w:val="left" w:pos="196"/>
                <w:tab w:val="left" w:pos="426"/>
              </w:tabs>
              <w:adjustRightInd w:val="0"/>
              <w:snapToGrid w:val="0"/>
              <w:spacing w:line="240" w:lineRule="exact"/>
              <w:ind w:leftChars="-25" w:left="-45" w:rightChars="-25" w:right="-45"/>
              <w:jc w:val="center"/>
              <w:rPr>
                <w:color w:val="C45911" w:themeColor="accent2" w:themeShade="BF"/>
                <w:sz w:val="15"/>
                <w:szCs w:val="15"/>
              </w:rPr>
            </w:pPr>
            <w:r>
              <w:t>---</w:t>
            </w:r>
          </w:p>
          <w:p>
            <w:pPr>
              <w:jc w:val="center"/>
            </w:pPr>
            <w:r>
              <w:t>期末余额</w:t>
            </w:r>
          </w:p>
          <w:p>
            <w:pPr>
              <w:jc w:val="center"/>
            </w:pPr>
            <w:r>
              <w:t>Pan 'an Pulp Station Expansion Project</w:t>
            </w:r>
          </w:p>
          <w:p>
            <w:pPr>
              <w:jc w:val="center"/>
            </w:pPr>
            <w:r>
              <w:t>37,621,580.77</w:t>
            </w:r>
          </w:p>
          <w:p w:rsidR="00073169" w:rsidRPr="00D55399" w:rsidRDefault="00073169" w:rsidP="005A265B">
            <w:pPr>
              <w:tabs>
                <w:tab w:val="left" w:pos="196"/>
                <w:tab w:val="left" w:pos="426"/>
              </w:tabs>
              <w:adjustRightInd w:val="0"/>
              <w:snapToGrid w:val="0"/>
              <w:spacing w:line="240" w:lineRule="exact"/>
              <w:ind w:leftChars="-25" w:left="-45" w:rightChars="-25" w:right="-45"/>
              <w:jc w:val="center"/>
              <w:rPr>
                <w:color w:val="C45911" w:themeColor="accent2" w:themeShade="BF"/>
                <w:sz w:val="15"/>
                <w:szCs w:val="15"/>
              </w:rPr>
            </w:pPr>
            <w:r>
              <w:t>11,557,395.05</w:t>
            </w:r>
          </w:p>
        </w:tc>
      </w:tr>
      <w:tr w:rsidR="00073169" w:rsidRPr="00D55399" w:rsidTr="005A265B">
        <w:trPr>
          <w:trHeight w:val="340"/>
          <w:tblHeader/>
        </w:trPr>
        <w:tc>
          <w:tcPr>
            <w:tcW w:w="1144" w:type="dxa"/>
            <w:vMerge/>
            <w:vAlign w:val="center"/>
          </w:tcPr>
          <w:p w:rsidR="00073169" w:rsidRPr="00D55399" w:rsidRDefault="00073169" w:rsidP="005A265B">
            <w:pPr>
              <w:tabs>
                <w:tab w:val="left" w:pos="196"/>
                <w:tab w:val="left" w:pos="426"/>
              </w:tabs>
              <w:adjustRightInd w:val="0"/>
              <w:snapToGrid w:val="0"/>
              <w:spacing w:line="240" w:lineRule="exact"/>
              <w:rPr>
                <w:color w:val="C45911" w:themeColor="accent2" w:themeShade="BF"/>
                <w:sz w:val="15"/>
                <w:szCs w:val="15"/>
              </w:rPr>
            </w:pPr>
          </w:p>
        </w:tc>
        <w:tc>
          <w:tcPr>
            <w:tcW w:w="1374" w:type="dxa"/>
            <w:vMerge/>
            <w:vAlign w:val="center"/>
          </w:tcPr>
          <w:p w:rsidR="00073169" w:rsidRPr="00D55399" w:rsidRDefault="00073169" w:rsidP="005A265B">
            <w:pPr>
              <w:tabs>
                <w:tab w:val="left" w:pos="196"/>
                <w:tab w:val="left" w:pos="426"/>
              </w:tabs>
              <w:adjustRightInd w:val="0"/>
              <w:snapToGrid w:val="0"/>
              <w:spacing w:line="240" w:lineRule="exact"/>
              <w:jc w:val="center"/>
              <w:rPr>
                <w:color w:val="C45911" w:themeColor="accent2" w:themeShade="BF"/>
                <w:sz w:val="15"/>
                <w:szCs w:val="15"/>
              </w:rPr>
            </w:pPr>
          </w:p>
        </w:tc>
        <w:tc>
          <w:tcPr>
            <w:tcW w:w="474" w:type="dxa"/>
            <w:vAlign w:val="center"/>
          </w:tcPr>
          <w:p>
            <w:pPr>
              <w:jc w:val="center"/>
            </w:pPr>
            <w:r>
              <w:t>本期投资</w:t>
            </w:r>
          </w:p>
          <w:p w:rsidR="00073169" w:rsidRPr="00D55399" w:rsidRDefault="00073169" w:rsidP="005A265B">
            <w:pPr>
              <w:tabs>
                <w:tab w:val="left" w:pos="196"/>
                <w:tab w:val="left" w:pos="426"/>
              </w:tabs>
              <w:adjustRightInd w:val="0"/>
              <w:snapToGrid w:val="0"/>
              <w:spacing w:line="240" w:lineRule="exact"/>
              <w:ind w:leftChars="-25" w:left="-45" w:rightChars="-25" w:right="-45"/>
              <w:jc w:val="center"/>
              <w:rPr>
                <w:color w:val="C45911" w:themeColor="accent2" w:themeShade="BF"/>
                <w:sz w:val="15"/>
                <w:szCs w:val="15"/>
              </w:rPr>
            </w:pPr>
            <w:r>
              <w:t>Transfer in current period</w:t>
            </w:r>
          </w:p>
        </w:tc>
        <w:tc>
          <w:tcPr>
            <w:tcW w:w="1078" w:type="dxa"/>
            <w:vAlign w:val="center"/>
          </w:tcPr>
          <w:p>
            <w:pPr>
              <w:jc w:val="center"/>
            </w:pPr>
            <w:r>
              <w:t>权益法确认的</w:t>
            </w:r>
          </w:p>
          <w:p w:rsidR="00073169" w:rsidRPr="00D55399" w:rsidRDefault="00073169" w:rsidP="005A265B">
            <w:pPr>
              <w:tabs>
                <w:tab w:val="left" w:pos="196"/>
                <w:tab w:val="left" w:pos="426"/>
              </w:tabs>
              <w:adjustRightInd w:val="0"/>
              <w:snapToGrid w:val="0"/>
              <w:spacing w:line="240" w:lineRule="exact"/>
              <w:ind w:leftChars="-25" w:left="-45" w:rightChars="-25" w:right="-45"/>
              <w:jc w:val="center"/>
              <w:rPr>
                <w:color w:val="C45911" w:themeColor="accent2" w:themeShade="BF"/>
                <w:sz w:val="15"/>
                <w:szCs w:val="15"/>
              </w:rPr>
            </w:pPr>
            <w:r>
              <w:t>Fixed assets</w:t>
            </w:r>
          </w:p>
          <w:p>
            <w:pPr>
              <w:jc w:val="center"/>
            </w:pPr>
            <w:r>
              <w:t>投资损益</w:t>
            </w:r>
          </w:p>
          <w:p w:rsidR="00073169" w:rsidRPr="00D55399" w:rsidRDefault="00073169" w:rsidP="005A265B">
            <w:pPr>
              <w:tabs>
                <w:tab w:val="left" w:pos="196"/>
                <w:tab w:val="left" w:pos="426"/>
              </w:tabs>
              <w:adjustRightInd w:val="0"/>
              <w:snapToGrid w:val="0"/>
              <w:spacing w:line="240" w:lineRule="exact"/>
              <w:ind w:leftChars="-25" w:left="-45" w:rightChars="-25" w:right="-45"/>
              <w:jc w:val="center"/>
              <w:rPr>
                <w:color w:val="C45911" w:themeColor="accent2" w:themeShade="BF"/>
                <w:sz w:val="15"/>
                <w:szCs w:val="15"/>
              </w:rPr>
            </w:pPr>
            <w:r>
              <w:t>Other decreases in current period</w:t>
            </w:r>
          </w:p>
        </w:tc>
        <w:tc>
          <w:tcPr>
            <w:tcW w:w="1000" w:type="dxa"/>
            <w:vAlign w:val="center"/>
          </w:tcPr>
          <w:p>
            <w:pPr>
              <w:jc w:val="center"/>
            </w:pPr>
            <w:r>
              <w:t>其他综合收益调整</w:t>
            </w:r>
          </w:p>
          <w:p w:rsidR="00073169" w:rsidRPr="00D55399" w:rsidRDefault="00073169" w:rsidP="005A265B">
            <w:pPr>
              <w:tabs>
                <w:tab w:val="left" w:pos="196"/>
                <w:tab w:val="left" w:pos="606"/>
              </w:tabs>
              <w:adjustRightInd w:val="0"/>
              <w:snapToGrid w:val="0"/>
              <w:spacing w:line="240" w:lineRule="exact"/>
              <w:ind w:leftChars="-38" w:left="-68" w:rightChars="-25" w:right="-45"/>
              <w:jc w:val="center"/>
              <w:rPr>
                <w:color w:val="C45911" w:themeColor="accent2" w:themeShade="BF"/>
                <w:sz w:val="15"/>
                <w:szCs w:val="15"/>
              </w:rPr>
            </w:pPr>
            <w:r>
              <w:t>Closing balance</w:t>
            </w:r>
          </w:p>
        </w:tc>
        <w:tc>
          <w:tcPr>
            <w:tcW w:w="567" w:type="dxa"/>
            <w:vAlign w:val="center"/>
          </w:tcPr>
          <w:p>
            <w:pPr>
              <w:jc w:val="center"/>
            </w:pPr>
            <w:r>
              <w:t>宣告发放现金股利或利润</w:t>
            </w:r>
          </w:p>
          <w:p w:rsidR="00073169" w:rsidRPr="00D55399" w:rsidRDefault="00073169" w:rsidP="005A265B">
            <w:pPr>
              <w:tabs>
                <w:tab w:val="left" w:pos="196"/>
                <w:tab w:val="left" w:pos="426"/>
              </w:tabs>
              <w:adjustRightInd w:val="0"/>
              <w:snapToGrid w:val="0"/>
              <w:spacing w:line="240" w:lineRule="exact"/>
              <w:ind w:leftChars="-44" w:left="14" w:rightChars="-44" w:right="-79" w:hangingChars="62" w:hanging="93"/>
              <w:jc w:val="center"/>
              <w:rPr>
                <w:color w:val="C45911" w:themeColor="accent2" w:themeShade="BF"/>
                <w:sz w:val="15"/>
                <w:szCs w:val="15"/>
              </w:rPr>
            </w:pPr>
            <w:r>
              <w:t>Lechang Pulp Station Construction Project</w:t>
            </w:r>
          </w:p>
        </w:tc>
        <w:tc>
          <w:tcPr>
            <w:tcW w:w="567" w:type="dxa"/>
            <w:vAlign w:val="center"/>
          </w:tcPr>
          <w:p>
            <w:pPr>
              <w:jc w:val="center"/>
            </w:pPr>
            <w:r>
              <w:t>计提减值准备</w:t>
            </w:r>
          </w:p>
          <w:p w:rsidR="00073169" w:rsidRPr="00D55399" w:rsidRDefault="00073169" w:rsidP="005A265B">
            <w:pPr>
              <w:tabs>
                <w:tab w:val="left" w:pos="196"/>
                <w:tab w:val="left" w:pos="426"/>
              </w:tabs>
              <w:adjustRightInd w:val="0"/>
              <w:snapToGrid w:val="0"/>
              <w:spacing w:line="240" w:lineRule="exact"/>
              <w:ind w:rightChars="-25" w:right="-45"/>
              <w:jc w:val="center"/>
              <w:rPr>
                <w:color w:val="C45911" w:themeColor="accent2" w:themeShade="BF"/>
                <w:sz w:val="15"/>
                <w:szCs w:val="15"/>
              </w:rPr>
            </w:pPr>
            <w:r>
              <w:t>11,353,619.14</w:t>
            </w:r>
          </w:p>
        </w:tc>
        <w:tc>
          <w:tcPr>
            <w:tcW w:w="1519" w:type="dxa"/>
            <w:vMerge/>
            <w:vAlign w:val="center"/>
          </w:tcPr>
          <w:p w:rsidR="00073169" w:rsidRPr="00D55399" w:rsidRDefault="00073169" w:rsidP="005A265B">
            <w:pPr>
              <w:tabs>
                <w:tab w:val="left" w:pos="196"/>
                <w:tab w:val="left" w:pos="426"/>
              </w:tabs>
              <w:adjustRightInd w:val="0"/>
              <w:snapToGrid w:val="0"/>
              <w:spacing w:line="240" w:lineRule="exact"/>
              <w:ind w:leftChars="-25" w:left="-45" w:rightChars="-25" w:right="-45"/>
              <w:jc w:val="center"/>
              <w:rPr>
                <w:color w:val="C45911" w:themeColor="accent2" w:themeShade="BF"/>
                <w:sz w:val="15"/>
                <w:szCs w:val="15"/>
              </w:rPr>
            </w:pPr>
          </w:p>
        </w:tc>
        <w:tc>
          <w:tcPr>
            <w:tcW w:w="770" w:type="dxa"/>
            <w:vMerge/>
            <w:vAlign w:val="center"/>
          </w:tcPr>
          <w:p w:rsidR="00073169" w:rsidRPr="00D55399" w:rsidRDefault="00073169" w:rsidP="005A265B">
            <w:pPr>
              <w:tabs>
                <w:tab w:val="left" w:pos="196"/>
                <w:tab w:val="left" w:pos="426"/>
              </w:tabs>
              <w:adjustRightInd w:val="0"/>
              <w:snapToGrid w:val="0"/>
              <w:spacing w:line="240" w:lineRule="exact"/>
              <w:ind w:leftChars="-25" w:left="-45" w:rightChars="-25" w:right="-45"/>
              <w:jc w:val="center"/>
              <w:rPr>
                <w:color w:val="C45911" w:themeColor="accent2" w:themeShade="BF"/>
                <w:sz w:val="15"/>
                <w:szCs w:val="15"/>
              </w:rPr>
            </w:pPr>
          </w:p>
        </w:tc>
      </w:tr>
      <w:tr w:rsidR="00073169" w:rsidRPr="00D55399" w:rsidTr="005A265B">
        <w:trPr>
          <w:trHeight w:val="340"/>
        </w:trPr>
        <w:tc>
          <w:tcPr>
            <w:tcW w:w="1144" w:type="dxa"/>
            <w:vAlign w:val="center"/>
          </w:tcPr>
          <w:p>
            <w:pPr/>
            <w:r>
              <w:t>一．联营企业</w:t>
            </w:r>
          </w:p>
          <w:p w:rsidR="00073169" w:rsidRPr="00D55399" w:rsidRDefault="00073169" w:rsidP="005A265B">
            <w:pPr>
              <w:tabs>
                <w:tab w:val="left" w:pos="196"/>
                <w:tab w:val="left" w:pos="426"/>
              </w:tabs>
              <w:adjustRightInd w:val="0"/>
              <w:snapToGrid w:val="0"/>
              <w:spacing w:line="240" w:lineRule="exact"/>
              <w:rPr>
                <w:color w:val="C45911" w:themeColor="accent2" w:themeShade="BF"/>
                <w:sz w:val="15"/>
                <w:szCs w:val="15"/>
              </w:rPr>
            </w:pPr>
            <w:r>
              <w:t>5,915,442.00</w:t>
            </w:r>
          </w:p>
        </w:tc>
        <w:tc>
          <w:tcPr>
            <w:tcW w:w="1374" w:type="dxa"/>
            <w:vAlign w:val="center"/>
          </w:tcPr>
          <w:p>
            <w:pPr>
              <w:jc w:val="right"/>
            </w:pPr>
          </w:p>
          <w:p w:rsidR="00073169" w:rsidRPr="00D55399" w:rsidRDefault="00073169" w:rsidP="005A265B">
            <w:pPr>
              <w:tabs>
                <w:tab w:val="left" w:pos="196"/>
                <w:tab w:val="left" w:pos="426"/>
              </w:tabs>
              <w:adjustRightInd w:val="0"/>
              <w:snapToGrid w:val="0"/>
              <w:spacing w:line="240" w:lineRule="exact"/>
              <w:jc w:val="right"/>
              <w:rPr>
                <w:color w:val="C45911" w:themeColor="accent2" w:themeShade="BF"/>
                <w:sz w:val="15"/>
                <w:szCs w:val="15"/>
              </w:rPr>
            </w:pPr>
            <w:r>
              <w:t>---</w:t>
            </w:r>
          </w:p>
        </w:tc>
        <w:tc>
          <w:tcPr>
            <w:tcW w:w="474" w:type="dxa"/>
            <w:vAlign w:val="center"/>
          </w:tcPr>
          <w:p>
            <w:pPr>
              <w:jc w:val="right"/>
            </w:pPr>
          </w:p>
          <w:p w:rsidR="00073169" w:rsidRPr="00D55399" w:rsidRDefault="00073169" w:rsidP="005A265B">
            <w:pPr>
              <w:tabs>
                <w:tab w:val="left" w:pos="196"/>
                <w:tab w:val="left" w:pos="426"/>
              </w:tabs>
              <w:adjustRightInd w:val="0"/>
              <w:snapToGrid w:val="0"/>
              <w:spacing w:line="240" w:lineRule="exact"/>
              <w:jc w:val="right"/>
              <w:rPr>
                <w:color w:val="C45911" w:themeColor="accent2" w:themeShade="BF"/>
                <w:sz w:val="15"/>
                <w:szCs w:val="15"/>
              </w:rPr>
            </w:pPr>
            <w:r>
              <w:t>26,772.00</w:t>
            </w:r>
          </w:p>
        </w:tc>
        <w:tc>
          <w:tcPr>
            <w:tcW w:w="1078" w:type="dxa"/>
            <w:vAlign w:val="center"/>
          </w:tcPr>
          <w:p>
            <w:pPr>
              <w:jc w:val="right"/>
            </w:pPr>
          </w:p>
          <w:p w:rsidR="00073169" w:rsidRPr="00D55399" w:rsidRDefault="00073169" w:rsidP="005A265B">
            <w:pPr>
              <w:tabs>
                <w:tab w:val="left" w:pos="196"/>
                <w:tab w:val="left" w:pos="426"/>
              </w:tabs>
              <w:adjustRightInd w:val="0"/>
              <w:snapToGrid w:val="0"/>
              <w:spacing w:line="240" w:lineRule="exact"/>
              <w:jc w:val="right"/>
              <w:rPr>
                <w:color w:val="C45911" w:themeColor="accent2" w:themeShade="BF"/>
                <w:sz w:val="15"/>
                <w:szCs w:val="15"/>
              </w:rPr>
            </w:pPr>
            <w:r>
              <w:t>17,446,065.05</w:t>
            </w:r>
          </w:p>
        </w:tc>
        <w:tc>
          <w:tcPr>
            <w:tcW w:w="1000" w:type="dxa"/>
            <w:vAlign w:val="center"/>
          </w:tcPr>
          <w:p>
            <w:pPr>
              <w:jc w:val="right"/>
            </w:pPr>
          </w:p>
          <w:p w:rsidR="00073169" w:rsidRPr="00D55399" w:rsidRDefault="00073169" w:rsidP="005A265B">
            <w:pPr>
              <w:tabs>
                <w:tab w:val="left" w:pos="196"/>
                <w:tab w:val="left" w:pos="426"/>
              </w:tabs>
              <w:adjustRightInd w:val="0"/>
              <w:snapToGrid w:val="0"/>
              <w:spacing w:line="240" w:lineRule="exact"/>
              <w:jc w:val="right"/>
              <w:rPr>
                <w:color w:val="C45911" w:themeColor="accent2" w:themeShade="BF"/>
                <w:sz w:val="15"/>
                <w:szCs w:val="15"/>
              </w:rPr>
            </w:pPr>
            <w:r>
              <w:t>Construction Project of Dahua Pulp Station</w:t>
            </w:r>
          </w:p>
        </w:tc>
        <w:tc>
          <w:tcPr>
            <w:tcW w:w="567" w:type="dxa"/>
            <w:vAlign w:val="center"/>
          </w:tcPr>
          <w:p>
            <w:pPr>
              <w:jc w:val="right"/>
            </w:pPr>
          </w:p>
          <w:p w:rsidR="00073169" w:rsidRPr="00D55399" w:rsidRDefault="00073169" w:rsidP="005A265B">
            <w:pPr>
              <w:tabs>
                <w:tab w:val="left" w:pos="196"/>
                <w:tab w:val="left" w:pos="426"/>
              </w:tabs>
              <w:adjustRightInd w:val="0"/>
              <w:snapToGrid w:val="0"/>
              <w:spacing w:line="240" w:lineRule="exact"/>
              <w:jc w:val="right"/>
              <w:rPr>
                <w:color w:val="C45911" w:themeColor="accent2" w:themeShade="BF"/>
                <w:sz w:val="15"/>
                <w:szCs w:val="15"/>
              </w:rPr>
            </w:pPr>
            <w:r>
              <w:t>6,738,983.72</w:t>
            </w:r>
          </w:p>
        </w:tc>
        <w:tc>
          <w:tcPr>
            <w:tcW w:w="567" w:type="dxa"/>
            <w:vAlign w:val="center"/>
          </w:tcPr>
          <w:p>
            <w:pPr>
              <w:jc w:val="right"/>
            </w:pPr>
          </w:p>
          <w:p w:rsidR="00073169" w:rsidRPr="00D55399" w:rsidRDefault="00073169" w:rsidP="005A265B">
            <w:pPr>
              <w:tabs>
                <w:tab w:val="left" w:pos="196"/>
                <w:tab w:val="left" w:pos="426"/>
              </w:tabs>
              <w:adjustRightInd w:val="0"/>
              <w:snapToGrid w:val="0"/>
              <w:spacing w:line="240" w:lineRule="exact"/>
              <w:jc w:val="right"/>
              <w:rPr>
                <w:color w:val="C45911" w:themeColor="accent2" w:themeShade="BF"/>
                <w:sz w:val="15"/>
                <w:szCs w:val="15"/>
              </w:rPr>
            </w:pPr>
            <w:r>
              <w:t>18,660,690.64</w:t>
            </w:r>
          </w:p>
        </w:tc>
        <w:tc>
          <w:tcPr>
            <w:tcW w:w="1519" w:type="dxa"/>
            <w:vAlign w:val="center"/>
          </w:tcPr>
          <w:p>
            <w:pPr>
              <w:jc w:val="right"/>
            </w:pPr>
          </w:p>
          <w:p w:rsidR="00073169" w:rsidRPr="00D55399" w:rsidRDefault="00073169" w:rsidP="005A265B">
            <w:pPr>
              <w:tabs>
                <w:tab w:val="left" w:pos="196"/>
                <w:tab w:val="left" w:pos="426"/>
              </w:tabs>
              <w:adjustRightInd w:val="0"/>
              <w:snapToGrid w:val="0"/>
              <w:spacing w:line="240" w:lineRule="exact"/>
              <w:jc w:val="right"/>
              <w:rPr>
                <w:color w:val="C45911" w:themeColor="accent2" w:themeShade="BF"/>
                <w:sz w:val="15"/>
                <w:szCs w:val="15"/>
              </w:rPr>
            </w:pPr>
            <w:r>
              <w:t>---</w:t>
            </w:r>
          </w:p>
        </w:tc>
        <w:tc>
          <w:tcPr>
            <w:tcW w:w="770" w:type="dxa"/>
            <w:vAlign w:val="center"/>
          </w:tcPr>
          <w:p>
            <w:pPr>
              <w:jc w:val="right"/>
            </w:pPr>
          </w:p>
          <w:p w:rsidR="00073169" w:rsidRPr="00D55399" w:rsidRDefault="00073169" w:rsidP="005A265B">
            <w:pPr>
              <w:tabs>
                <w:tab w:val="left" w:pos="196"/>
                <w:tab w:val="left" w:pos="426"/>
              </w:tabs>
              <w:adjustRightInd w:val="0"/>
              <w:snapToGrid w:val="0"/>
              <w:spacing w:line="240" w:lineRule="exact"/>
              <w:jc w:val="right"/>
              <w:rPr>
                <w:color w:val="C45911" w:themeColor="accent2" w:themeShade="BF"/>
                <w:sz w:val="15"/>
                <w:szCs w:val="15"/>
              </w:rPr>
            </w:pPr>
            <w:r>
              <w:t>35,000.00</w:t>
            </w:r>
          </w:p>
        </w:tc>
      </w:tr>
      <w:tr w:rsidR="00073169" w:rsidRPr="00D55399" w:rsidTr="005A265B">
        <w:trPr>
          <w:trHeight w:val="340"/>
        </w:trPr>
        <w:tc>
          <w:tcPr>
            <w:tcW w:w="1144" w:type="dxa"/>
            <w:vAlign w:val="center"/>
          </w:tcPr>
          <w:p>
            <w:pPr/>
            <w:r>
              <w:t>同方莱士医药产业投资（广东）有限公司</w:t>
            </w:r>
          </w:p>
          <w:p w:rsidR="00073169" w:rsidRPr="00D55399" w:rsidRDefault="00073169" w:rsidP="005A265B">
            <w:pPr>
              <w:tabs>
                <w:tab w:val="left" w:pos="196"/>
                <w:tab w:val="left" w:pos="426"/>
              </w:tabs>
              <w:adjustRightInd w:val="0"/>
              <w:snapToGrid w:val="0"/>
              <w:spacing w:line="240" w:lineRule="exact"/>
              <w:rPr>
                <w:color w:val="C45911" w:themeColor="accent2" w:themeShade="BF"/>
                <w:sz w:val="15"/>
                <w:szCs w:val="15"/>
              </w:rPr>
            </w:pPr>
            <w:r>
              <w:t>25,364,674.36</w:t>
            </w:r>
          </w:p>
        </w:tc>
        <w:tc>
          <w:tcPr>
            <w:tcW w:w="1374" w:type="dxa"/>
            <w:vAlign w:val="center"/>
          </w:tcPr>
          <w:p>
            <w:pPr>
              <w:jc w:val="right"/>
            </w:pPr>
            <w:r>
              <w:t>381,463,629.11</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t>Packaging workshop relocation project</w:t>
            </w:r>
          </w:p>
        </w:tc>
        <w:tc>
          <w:tcPr>
            <w:tcW w:w="474" w:type="dxa"/>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t>1,328,000.00</w:t>
            </w:r>
          </w:p>
        </w:tc>
        <w:tc>
          <w:tcPr>
            <w:tcW w:w="1078" w:type="dxa"/>
            <w:vAlign w:val="center"/>
          </w:tcPr>
          <w:p>
            <w:pPr>
              <w:jc w:val="right"/>
            </w:pPr>
            <w:r>
              <w:t>(14,855,562.82)</w:t>
            </w:r>
          </w:p>
          <w:p w:rsidR="00073169" w:rsidRPr="00D55399" w:rsidRDefault="00073169" w:rsidP="005A265B">
            <w:pPr>
              <w:tabs>
                <w:tab w:val="left" w:pos="196"/>
                <w:tab w:val="left" w:pos="426"/>
              </w:tabs>
              <w:adjustRightInd w:val="0"/>
              <w:snapToGrid w:val="0"/>
              <w:spacing w:line="240" w:lineRule="exact"/>
              <w:ind w:leftChars="-31" w:left="1" w:hangingChars="44" w:hanging="57"/>
              <w:jc w:val="right"/>
              <w:rPr>
                <w:rFonts w:ascii="宋体" w:hAnsi="宋体"/>
                <w:color w:val="C45911" w:themeColor="accent2" w:themeShade="BF"/>
                <w:sz w:val="13"/>
                <w:szCs w:val="13"/>
              </w:rPr>
            </w:pPr>
            <w:r>
              <w:t>48,862,178.33</w:t>
            </w:r>
          </w:p>
        </w:tc>
        <w:tc>
          <w:tcPr>
            <w:tcW w:w="1000" w:type="dxa"/>
            <w:vAlign w:val="center"/>
          </w:tcPr>
          <w:p>
            <w:pPr>
              <w:jc w:val="right"/>
            </w:pPr>
            <w:r>
              <w:t>(15,957,807.92)</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t>---</w:t>
            </w:r>
          </w:p>
        </w:tc>
        <w:tc>
          <w:tcPr>
            <w:tcW w:w="567" w:type="dxa"/>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t>---</w:t>
            </w:r>
          </w:p>
        </w:tc>
        <w:tc>
          <w:tcPr>
            <w:tcW w:w="567" w:type="dxa"/>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t>50,190,178.33</w:t>
            </w:r>
          </w:p>
        </w:tc>
        <w:tc>
          <w:tcPr>
            <w:tcW w:w="1519" w:type="dxa"/>
            <w:vAlign w:val="center"/>
          </w:tcPr>
          <w:p>
            <w:pPr>
              <w:jc w:val="right"/>
            </w:pPr>
            <w:r>
              <w:t>350,650,258.37</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t>Total</w:t>
            </w:r>
          </w:p>
        </w:tc>
        <w:tc>
          <w:tcPr>
            <w:tcW w:w="770" w:type="dxa"/>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t>30,977,997.91</w:t>
            </w:r>
          </w:p>
        </w:tc>
      </w:tr>
      <w:tr w:rsidR="00073169" w:rsidRPr="00D55399" w:rsidTr="005A265B">
        <w:trPr>
          <w:trHeight w:val="340"/>
        </w:trPr>
        <w:tc>
          <w:tcPr>
            <w:tcW w:w="1144" w:type="dxa"/>
            <w:tcBorders>
              <w:bottom w:val="single" w:sz="12" w:space="0" w:color="auto"/>
            </w:tcBorders>
            <w:vAlign w:val="center"/>
          </w:tcPr>
          <w:p>
            <w:pPr>
              <w:jc w:val="center"/>
            </w:pPr>
            <w:r>
              <w:t>合计</w:t>
            </w:r>
          </w:p>
          <w:p w:rsidR="00073169" w:rsidRPr="00D55399" w:rsidRDefault="00073169" w:rsidP="005A265B">
            <w:pPr>
              <w:tabs>
                <w:tab w:val="left" w:pos="196"/>
                <w:tab w:val="left" w:pos="426"/>
              </w:tabs>
              <w:adjustRightInd w:val="0"/>
              <w:snapToGrid w:val="0"/>
              <w:spacing w:line="240" w:lineRule="exact"/>
              <w:jc w:val="center"/>
              <w:rPr>
                <w:color w:val="C45911" w:themeColor="accent2" w:themeShade="BF"/>
                <w:sz w:val="15"/>
                <w:szCs w:val="15"/>
              </w:rPr>
            </w:pPr>
            <w:r>
              <w:t>82,353,737.83</w:t>
            </w:r>
          </w:p>
        </w:tc>
        <w:tc>
          <w:tcPr>
            <w:tcW w:w="1374" w:type="dxa"/>
            <w:vAlign w:val="center"/>
          </w:tcPr>
          <w:p>
            <w:pPr>
              <w:jc w:val="right"/>
            </w:pPr>
            <w:r>
              <w:t>381,463,629.11</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t>20,100,650.00</w:t>
            </w:r>
          </w:p>
        </w:tc>
        <w:tc>
          <w:tcPr>
            <w:tcW w:w="474" w:type="dxa"/>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t>230,168.00</w:t>
            </w:r>
          </w:p>
        </w:tc>
        <w:tc>
          <w:tcPr>
            <w:tcW w:w="1078" w:type="dxa"/>
            <w:vAlign w:val="center"/>
          </w:tcPr>
          <w:p>
            <w:pPr>
              <w:jc w:val="right"/>
            </w:pPr>
            <w:r>
              <w:t>(14,855,562.82)</w:t>
            </w:r>
          </w:p>
          <w:p w:rsidR="00073169" w:rsidRPr="00D55399" w:rsidRDefault="00073169" w:rsidP="005A265B">
            <w:pPr>
              <w:tabs>
                <w:tab w:val="left" w:pos="196"/>
                <w:tab w:val="left" w:pos="426"/>
              </w:tabs>
              <w:adjustRightInd w:val="0"/>
              <w:snapToGrid w:val="0"/>
              <w:spacing w:line="240" w:lineRule="exact"/>
              <w:ind w:leftChars="-31" w:left="1" w:hangingChars="44" w:hanging="57"/>
              <w:jc w:val="right"/>
              <w:rPr>
                <w:rFonts w:ascii="宋体" w:hAnsi="宋体"/>
                <w:color w:val="C45911" w:themeColor="accent2" w:themeShade="BF"/>
                <w:sz w:val="13"/>
                <w:szCs w:val="13"/>
              </w:rPr>
            </w:pPr>
            <w:r>
              <w:t>93,000,917.74</w:t>
            </w:r>
          </w:p>
        </w:tc>
        <w:tc>
          <w:tcPr>
            <w:tcW w:w="1000" w:type="dxa"/>
            <w:vAlign w:val="center"/>
          </w:tcPr>
          <w:p>
            <w:pPr>
              <w:jc w:val="right"/>
            </w:pPr>
            <w:r>
              <w:t>(15,957,807.92)</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t>Continued:</w:t>
            </w:r>
          </w:p>
        </w:tc>
        <w:tc>
          <w:tcPr>
            <w:tcW w:w="567" w:type="dxa"/>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t>Project name</w:t>
            </w:r>
          </w:p>
        </w:tc>
        <w:tc>
          <w:tcPr>
            <w:tcW w:w="567" w:type="dxa"/>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t>Budget (ten thousand yuan)</w:t>
            </w:r>
          </w:p>
        </w:tc>
        <w:tc>
          <w:tcPr>
            <w:tcW w:w="1519" w:type="dxa"/>
            <w:vAlign w:val="center"/>
          </w:tcPr>
          <w:p>
            <w:pPr>
              <w:jc w:val="right"/>
            </w:pPr>
            <w:r>
              <w:t>350,650,258.37</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t>Proportion of project investment to budget (%)</w:t>
            </w:r>
          </w:p>
        </w:tc>
        <w:tc>
          <w:tcPr>
            <w:tcW w:w="770" w:type="dxa"/>
            <w:vAlign w:val="center"/>
          </w:tcPr>
          <w:p>
            <w:pPr>
              <w:jc w:val="right"/>
            </w:pPr>
            <w:r>
              <w:t>---</w:t>
            </w:r>
          </w:p>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t>Progress (%)</w:t>
            </w:r>
          </w:p>
        </w:tc>
      </w:tr>
    </w:tbl>
    <w:p w:rsidR="00073169" w:rsidRPr="00D55399" w:rsidRDefault="00073169" w:rsidP="00073169">
      <w:pPr>
        <w:pStyle w:val="af6"/>
        <w:widowControl w:val="0"/>
        <w:tabs>
          <w:tab w:val="clear" w:pos="714"/>
        </w:tabs>
        <w:spacing w:beforeLines="50" w:before="156" w:line="360" w:lineRule="auto"/>
        <w:ind w:left="420" w:firstLine="0"/>
        <w:outlineLvl w:val="2"/>
        <w:rPr>
          <w:rFonts w:ascii="Times New Roman" w:hAnsi="Times New Roman"/>
          <w:b w:val="0"/>
          <w:color w:val="C45911" w:themeColor="accent2" w:themeShade="BF"/>
        </w:rPr>
      </w:pPr>
      <w:r w:rsidRPr="00D55399">
        <w:rPr>
          <w:rFonts w:ascii="Times New Roman" w:hAnsi="Times New Roman"/>
          <w:b w:val="0"/>
          <w:color w:val="C45911" w:themeColor="accent2" w:themeShade="BF"/>
        </w:rPr>
        <w:t>续：</w:t>
      </w:r>
    </w:p>
    <w:tbl>
      <w:tblPr>
        <w:tblW w:w="8549"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844"/>
        <w:gridCol w:w="910"/>
        <w:gridCol w:w="1582"/>
        <w:gridCol w:w="2137"/>
        <w:gridCol w:w="723"/>
        <w:gridCol w:w="527"/>
        <w:gridCol w:w="826"/>
      </w:tblGrid>
      <w:tr w:rsidR="00073169" w:rsidRPr="00D55399" w:rsidTr="005A265B">
        <w:trPr>
          <w:trHeight w:val="340"/>
          <w:tblHeader/>
        </w:trPr>
        <w:tc>
          <w:tcPr>
            <w:tcW w:w="1844" w:type="dxa"/>
            <w:vMerge w:val="restart"/>
            <w:tcBorders>
              <w:top w:val="single" w:sz="12" w:space="0" w:color="auto"/>
            </w:tcBorders>
            <w:vAlign w:val="center"/>
          </w:tcPr>
          <w:p>
            <w:pPr>
              <w:pStyle w:val="afa"/>
              <w:jc w:val="center"/>
            </w:pPr>
            <w:r>
              <w:t>联营企业名称</w:t>
            </w:r>
          </w:p>
          <w:p>
            <w:pPr>
              <w:pStyle w:val="afa"/>
              <w:jc w:val="center"/>
            </w:pPr>
            <w:r>
              <w:t>99.00</w:t>
            </w:r>
          </w:p>
          <w:p>
            <w:pPr>
              <w:pStyle w:val="afa"/>
              <w:jc w:val="center"/>
            </w:pPr>
            <w:r>
              <w:t>Lechang Pulp Station Construction Project</w:t>
            </w:r>
          </w:p>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t>funds at the disposal of the localities</w:t>
            </w:r>
          </w:p>
        </w:tc>
        <w:tc>
          <w:tcPr>
            <w:tcW w:w="910" w:type="dxa"/>
            <w:vMerge w:val="restart"/>
            <w:tcBorders>
              <w:top w:val="single" w:sz="12" w:space="0" w:color="auto"/>
            </w:tcBorders>
            <w:vAlign w:val="center"/>
          </w:tcPr>
          <w:p>
            <w:pPr>
              <w:pStyle w:val="afa"/>
              <w:jc w:val="center"/>
            </w:pPr>
            <w:r>
              <w:t>主要经营地</w:t>
            </w:r>
          </w:p>
          <w:p>
            <w:pPr>
              <w:pStyle w:val="afa"/>
              <w:jc w:val="center"/>
            </w:pPr>
            <w:r>
              <w:t>Construction Project of Dahua Pulp Station</w:t>
            </w:r>
          </w:p>
          <w:p>
            <w:pPr>
              <w:pStyle w:val="afa"/>
              <w:jc w:val="center"/>
            </w:pPr>
            <w:r>
              <w:t>3,000</w:t>
            </w:r>
          </w:p>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t>3,000</w:t>
            </w:r>
          </w:p>
        </w:tc>
        <w:tc>
          <w:tcPr>
            <w:tcW w:w="1582" w:type="dxa"/>
            <w:vMerge w:val="restart"/>
            <w:tcBorders>
              <w:top w:val="single" w:sz="12" w:space="0" w:color="auto"/>
            </w:tcBorders>
            <w:vAlign w:val="center"/>
          </w:tcPr>
          <w:p>
            <w:pPr>
              <w:pStyle w:val="afa"/>
              <w:jc w:val="center"/>
            </w:pPr>
            <w:r>
              <w:t>注册地</w:t>
            </w:r>
          </w:p>
          <w:p>
            <w:pPr>
              <w:pStyle w:val="afa"/>
              <w:jc w:val="center"/>
            </w:pPr>
            <w:r>
              <w:t>84.55</w:t>
            </w:r>
          </w:p>
          <w:p>
            <w:pPr>
              <w:pStyle w:val="afa"/>
              <w:jc w:val="center"/>
            </w:pPr>
            <w:r>
              <w:t>67.56</w:t>
            </w:r>
          </w:p>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t>84.55</w:t>
            </w:r>
          </w:p>
        </w:tc>
        <w:tc>
          <w:tcPr>
            <w:tcW w:w="2137" w:type="dxa"/>
            <w:vMerge w:val="restart"/>
            <w:tcBorders>
              <w:top w:val="single" w:sz="12" w:space="0" w:color="auto"/>
            </w:tcBorders>
            <w:vAlign w:val="center"/>
          </w:tcPr>
          <w:p>
            <w:pPr>
              <w:pStyle w:val="afa"/>
              <w:jc w:val="center"/>
            </w:pPr>
            <w:r>
              <w:t>业务性质</w:t>
            </w:r>
          </w:p>
          <w:p>
            <w:pPr>
              <w:pStyle w:val="afa"/>
              <w:jc w:val="center"/>
            </w:pPr>
            <w:r>
              <w:t>funds at the disposal of the localities</w:t>
            </w:r>
          </w:p>
          <w:p>
            <w:pPr>
              <w:pStyle w:val="afa"/>
              <w:jc w:val="center"/>
            </w:pPr>
            <w:r>
              <w:t>100.00</w:t>
            </w:r>
          </w:p>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t>Packaging workshop relocation project</w:t>
            </w:r>
          </w:p>
        </w:tc>
        <w:tc>
          <w:tcPr>
            <w:tcW w:w="1250" w:type="dxa"/>
            <w:gridSpan w:val="2"/>
            <w:tcBorders>
              <w:top w:val="single" w:sz="12" w:space="0" w:color="auto"/>
            </w:tcBorders>
            <w:vAlign w:val="center"/>
          </w:tcPr>
          <w:p>
            <w:pPr>
              <w:pStyle w:val="afa"/>
              <w:jc w:val="center"/>
            </w:pPr>
            <w:r>
              <w:t>持股比例(%)</w:t>
            </w:r>
          </w:p>
          <w:p>
            <w:pPr>
              <w:pStyle w:val="afa"/>
              <w:jc w:val="center"/>
            </w:pPr>
            <w:r>
              <w:t>Pan 'an Pulp Station Expansion Project</w:t>
            </w:r>
          </w:p>
          <w:p>
            <w:pPr>
              <w:pStyle w:val="afa"/>
              <w:jc w:val="center"/>
            </w:pPr>
            <w:r>
              <w:t>funds at the disposal of the localities</w:t>
            </w:r>
          </w:p>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t>2,500</w:t>
            </w:r>
          </w:p>
        </w:tc>
        <w:tc>
          <w:tcPr>
            <w:tcW w:w="826" w:type="dxa"/>
            <w:vMerge w:val="restart"/>
            <w:tcBorders>
              <w:top w:val="single" w:sz="12" w:space="0" w:color="auto"/>
            </w:tcBorders>
            <w:vAlign w:val="center"/>
          </w:tcPr>
          <w:p>
            <w:pPr>
              <w:pStyle w:val="afa"/>
              <w:jc w:val="center"/>
            </w:pPr>
            <w:r>
              <w:t>会计处理方法</w:t>
            </w:r>
          </w:p>
          <w:p>
            <w:pPr>
              <w:pStyle w:val="afa"/>
              <w:jc w:val="center"/>
            </w:pPr>
            <w:r>
              <w:t>99.00</w:t>
            </w:r>
          </w:p>
          <w:p>
            <w:pPr>
              <w:pStyle w:val="afa"/>
              <w:jc w:val="center"/>
            </w:pPr>
            <w:r>
              <w:t>69.78</w:t>
            </w:r>
          </w:p>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t>funds at the disposal of the localities</w:t>
            </w:r>
          </w:p>
        </w:tc>
      </w:tr>
      <w:tr w:rsidR="00073169" w:rsidRPr="00D55399" w:rsidTr="005A265B">
        <w:trPr>
          <w:trHeight w:val="340"/>
        </w:trPr>
        <w:tc>
          <w:tcPr>
            <w:tcW w:w="1844" w:type="dxa"/>
            <w:vMerge/>
            <w:vAlign w:val="center"/>
          </w:tcPr>
          <w:p w:rsidR="00073169" w:rsidRPr="00D55399" w:rsidRDefault="00073169" w:rsidP="005A265B">
            <w:pPr>
              <w:pStyle w:val="afa"/>
              <w:widowControl w:val="0"/>
              <w:tabs>
                <w:tab w:val="left" w:pos="196"/>
                <w:tab w:val="left" w:pos="426"/>
              </w:tabs>
              <w:spacing w:afterLines="0" w:line="240" w:lineRule="exact"/>
              <w:ind w:firstLineChars="0" w:firstLine="0"/>
              <w:rPr>
                <w:bCs/>
                <w:color w:val="C45911" w:themeColor="accent2" w:themeShade="BF"/>
                <w:kern w:val="2"/>
                <w:sz w:val="18"/>
                <w:szCs w:val="18"/>
              </w:rPr>
            </w:pPr>
          </w:p>
        </w:tc>
        <w:tc>
          <w:tcPr>
            <w:tcW w:w="910" w:type="dxa"/>
            <w:vMerge/>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p>
        </w:tc>
        <w:tc>
          <w:tcPr>
            <w:tcW w:w="1582" w:type="dxa"/>
            <w:vMerge/>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p>
        </w:tc>
        <w:tc>
          <w:tcPr>
            <w:tcW w:w="2137" w:type="dxa"/>
            <w:vMerge/>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p>
        </w:tc>
        <w:tc>
          <w:tcPr>
            <w:tcW w:w="723" w:type="dxa"/>
            <w:vAlign w:val="center"/>
          </w:tcPr>
          <w:p>
            <w:pPr>
              <w:pStyle w:val="afa"/>
              <w:jc w:val="center"/>
            </w:pPr>
            <w:r>
              <w:t>直接</w:t>
            </w:r>
          </w:p>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t>5,500</w:t>
            </w:r>
          </w:p>
        </w:tc>
        <w:tc>
          <w:tcPr>
            <w:tcW w:w="527" w:type="dxa"/>
            <w:vAlign w:val="center"/>
          </w:tcPr>
          <w:p>
            <w:pPr>
              <w:pStyle w:val="afa"/>
              <w:jc w:val="center"/>
            </w:pPr>
            <w:r>
              <w:t xml:space="preserve"> 间接</w:t>
            </w:r>
          </w:p>
          <w:p w:rsidR="00073169" w:rsidRPr="00D55399" w:rsidRDefault="00073169" w:rsidP="005A265B">
            <w:pPr>
              <w:pStyle w:val="afa"/>
              <w:widowControl w:val="0"/>
              <w:tabs>
                <w:tab w:val="left" w:pos="391"/>
              </w:tabs>
              <w:spacing w:afterLines="0" w:line="240" w:lineRule="exact"/>
              <w:ind w:leftChars="-67" w:left="-65" w:hangingChars="31" w:hanging="56"/>
              <w:jc w:val="center"/>
              <w:rPr>
                <w:bCs/>
                <w:color w:val="C45911" w:themeColor="accent2" w:themeShade="BF"/>
                <w:kern w:val="2"/>
                <w:sz w:val="18"/>
                <w:szCs w:val="18"/>
              </w:rPr>
            </w:pPr>
            <w:r>
              <w:t>91.25</w:t>
            </w:r>
          </w:p>
        </w:tc>
        <w:tc>
          <w:tcPr>
            <w:tcW w:w="826" w:type="dxa"/>
            <w:vMerge/>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p>
        </w:tc>
      </w:tr>
      <w:tr w:rsidR="00073169" w:rsidRPr="00D55399" w:rsidTr="005A265B">
        <w:trPr>
          <w:trHeight w:val="340"/>
        </w:trPr>
        <w:tc>
          <w:tcPr>
            <w:tcW w:w="1844" w:type="dxa"/>
            <w:tcBorders>
              <w:bottom w:val="single" w:sz="12" w:space="0" w:color="auto"/>
            </w:tcBorders>
            <w:vAlign w:val="center"/>
          </w:tcPr>
          <w:p>
            <w:pPr>
              <w:pStyle w:val="afa"/>
            </w:pPr>
            <w:r>
              <w:t>同方莱士医药产业投资（广东）有限公司</w:t>
            </w:r>
          </w:p>
          <w:p w:rsidR="00073169" w:rsidRPr="00D55399" w:rsidRDefault="00073169" w:rsidP="005A265B">
            <w:pPr>
              <w:pStyle w:val="afa"/>
              <w:widowControl w:val="0"/>
              <w:tabs>
                <w:tab w:val="left" w:pos="196"/>
                <w:tab w:val="left" w:pos="426"/>
              </w:tabs>
              <w:spacing w:afterLines="0" w:line="240" w:lineRule="exact"/>
              <w:ind w:firstLineChars="0" w:firstLine="0"/>
              <w:rPr>
                <w:bCs/>
                <w:color w:val="C45911" w:themeColor="accent2" w:themeShade="BF"/>
                <w:kern w:val="2"/>
                <w:sz w:val="18"/>
                <w:szCs w:val="18"/>
              </w:rPr>
            </w:pPr>
            <w:r>
              <w:t>There is no capitalized amount of borrowing costs in the ending balance of construction in progress.</w:t>
            </w:r>
          </w:p>
        </w:tc>
        <w:tc>
          <w:tcPr>
            <w:tcW w:w="910" w:type="dxa"/>
            <w:tcBorders>
              <w:bottom w:val="single" w:sz="12" w:space="0" w:color="auto"/>
            </w:tcBorders>
            <w:vAlign w:val="center"/>
          </w:tcPr>
          <w:p>
            <w:pPr>
              <w:pStyle w:val="afa"/>
              <w:jc w:val="center"/>
            </w:pPr>
            <w:r>
              <w:t>广东省广州市</w:t>
            </w:r>
          </w:p>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t>At the end of the period, there is no case that the recoverable amount of the construction in progress is lower than its book value, and no provision for impairment of the construction in progress has been made.</w:t>
            </w:r>
          </w:p>
        </w:tc>
        <w:tc>
          <w:tcPr>
            <w:tcW w:w="1582" w:type="dxa"/>
            <w:tcBorders>
              <w:bottom w:val="single" w:sz="12" w:space="0" w:color="auto"/>
            </w:tcBorders>
            <w:vAlign w:val="center"/>
          </w:tcPr>
          <w:p>
            <w:pPr>
              <w:pStyle w:val="afa"/>
              <w:jc w:val="center"/>
            </w:pPr>
            <w:r>
              <w:t>广东省广州市南沙区金隆路26号1308房之二</w:t>
            </w:r>
          </w:p>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t>Intangible assets</w:t>
            </w:r>
          </w:p>
        </w:tc>
        <w:tc>
          <w:tcPr>
            <w:tcW w:w="2137" w:type="dxa"/>
            <w:tcBorders>
              <w:bottom w:val="single" w:sz="12" w:space="0" w:color="auto"/>
            </w:tcBorders>
            <w:vAlign w:val="center"/>
          </w:tcPr>
          <w:p>
            <w:pPr>
              <w:pStyle w:val="afa"/>
            </w:pPr>
            <w:r>
              <w:t>企业自有资金投资、投资咨询服务、股权投资、生物医药科技投资。</w:t>
            </w:r>
          </w:p>
          <w:p w:rsidR="00073169" w:rsidRPr="00D55399" w:rsidRDefault="00073169" w:rsidP="005A265B">
            <w:pPr>
              <w:pStyle w:val="afa"/>
              <w:widowControl w:val="0"/>
              <w:tabs>
                <w:tab w:val="left" w:pos="196"/>
                <w:tab w:val="left" w:pos="426"/>
              </w:tabs>
              <w:spacing w:afterLines="0" w:line="240" w:lineRule="exact"/>
              <w:ind w:firstLineChars="0" w:firstLine="0"/>
              <w:rPr>
                <w:bCs/>
                <w:color w:val="C45911" w:themeColor="accent2" w:themeShade="BF"/>
                <w:kern w:val="2"/>
                <w:sz w:val="18"/>
                <w:szCs w:val="18"/>
              </w:rPr>
            </w:pPr>
            <w:r>
              <w:t>Intangible assets</w:t>
            </w:r>
          </w:p>
        </w:tc>
        <w:tc>
          <w:tcPr>
            <w:tcW w:w="723" w:type="dxa"/>
            <w:tcBorders>
              <w:bottom w:val="single" w:sz="12" w:space="0" w:color="auto"/>
            </w:tcBorders>
            <w:vAlign w:val="center"/>
          </w:tcPr>
          <w:p>
            <w:pPr>
              <w:pStyle w:val="afa"/>
              <w:jc w:val="center"/>
            </w:pPr>
            <w:r>
              <w:t>19.00</w:t>
            </w:r>
          </w:p>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t>Projects</w:t>
            </w:r>
          </w:p>
        </w:tc>
        <w:tc>
          <w:tcPr>
            <w:tcW w:w="527" w:type="dxa"/>
            <w:tcBorders>
              <w:bottom w:val="single" w:sz="12" w:space="0" w:color="auto"/>
            </w:tcBorders>
            <w:vAlign w:val="center"/>
          </w:tcPr>
          <w:p>
            <w:pPr>
              <w:pStyle w:val="afa"/>
              <w:jc w:val="center"/>
            </w:pPr>
            <w:r>
              <w:t>---</w:t>
            </w:r>
          </w:p>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t>Land use right</w:t>
            </w:r>
          </w:p>
        </w:tc>
        <w:tc>
          <w:tcPr>
            <w:tcW w:w="826" w:type="dxa"/>
            <w:tcBorders>
              <w:bottom w:val="single" w:sz="12" w:space="0" w:color="auto"/>
            </w:tcBorders>
            <w:vAlign w:val="center"/>
          </w:tcPr>
          <w:p>
            <w:pPr>
              <w:pStyle w:val="afa"/>
              <w:jc w:val="center"/>
            </w:pPr>
            <w:r>
              <w:t>权益法</w:t>
            </w:r>
          </w:p>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t>Software</w:t>
            </w:r>
          </w:p>
        </w:tc>
      </w:tr>
    </w:tbl>
    <w:p w:rsidR="00073169" w:rsidRPr="00D55399" w:rsidRDefault="00073169" w:rsidP="00073169">
      <w:pPr>
        <w:pStyle w:val="af6"/>
        <w:widowControl w:val="0"/>
        <w:tabs>
          <w:tab w:val="clear" w:pos="714"/>
        </w:tabs>
        <w:spacing w:line="240" w:lineRule="auto"/>
        <w:ind w:left="422" w:firstLine="0"/>
        <w:outlineLvl w:val="2"/>
        <w:rPr>
          <w:rFonts w:ascii="Times New Roman" w:hAnsi="Times New Roman"/>
          <w:color w:val="C45911" w:themeColor="accent2" w:themeShade="BF"/>
        </w:rPr>
      </w:pPr>
    </w:p>
    <w:p>
      <w:pPr>
        <w:pStyle w:val="af6"/>
      </w:pPr>
      <w:r>
        <w:t>Patent right</w:t>
      </w:r>
    </w:p>
    <w:p w:rsidR="00073169" w:rsidRPr="00D55399" w:rsidRDefault="00073169" w:rsidP="00483F60">
      <w:pPr>
        <w:pStyle w:val="af6"/>
        <w:widowControl w:val="0"/>
        <w:numPr>
          <w:ilvl w:val="0"/>
          <w:numId w:val="7"/>
        </w:numPr>
        <w:tabs>
          <w:tab w:val="clear" w:pos="714"/>
        </w:tabs>
        <w:spacing w:line="360" w:lineRule="auto"/>
        <w:ind w:left="0" w:firstLineChars="200" w:firstLine="422"/>
        <w:outlineLvl w:val="2"/>
        <w:rPr>
          <w:rFonts w:ascii="Times New Roman" w:hAnsi="Times New Roman"/>
          <w:color w:val="C45911" w:themeColor="accent2" w:themeShade="BF"/>
        </w:rPr>
      </w:pPr>
      <w:r>
        <w:t>固定资产</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492"/>
        <w:gridCol w:w="2331"/>
        <w:gridCol w:w="2705"/>
      </w:tblGrid>
      <w:tr w:rsidR="00073169" w:rsidRPr="00D55399" w:rsidTr="005A265B">
        <w:trPr>
          <w:trHeight w:val="340"/>
          <w:tblHeader/>
        </w:trPr>
        <w:tc>
          <w:tcPr>
            <w:tcW w:w="3492" w:type="dxa"/>
            <w:tcBorders>
              <w:top w:val="single" w:sz="12" w:space="0" w:color="auto"/>
            </w:tcBorders>
            <w:vAlign w:val="center"/>
          </w:tcPr>
          <w:p>
            <w:pPr>
              <w:jc w:val="center"/>
            </w:pPr>
            <w:r>
              <w:t>项目</w:t>
            </w:r>
          </w:p>
          <w:p w:rsidR="00073169" w:rsidRPr="00D55399" w:rsidRDefault="00073169" w:rsidP="005A265B">
            <w:pPr>
              <w:tabs>
                <w:tab w:val="left" w:pos="196"/>
                <w:tab w:val="left" w:pos="426"/>
                <w:tab w:val="left" w:pos="1134"/>
              </w:tabs>
              <w:snapToGrid w:val="0"/>
              <w:jc w:val="center"/>
              <w:rPr>
                <w:color w:val="C45911" w:themeColor="accent2" w:themeShade="BF"/>
              </w:rPr>
            </w:pPr>
            <w:r>
              <w:t>Total</w:t>
            </w:r>
          </w:p>
        </w:tc>
        <w:tc>
          <w:tcPr>
            <w:tcW w:w="2331" w:type="dxa"/>
            <w:tcBorders>
              <w:top w:val="single" w:sz="12" w:space="0" w:color="auto"/>
            </w:tcBorders>
            <w:vAlign w:val="center"/>
          </w:tcPr>
          <w:p>
            <w:pPr>
              <w:jc w:val="center"/>
            </w:pPr>
            <w:r>
              <w:t>期末余额</w:t>
            </w:r>
          </w:p>
          <w:p w:rsidR="00073169" w:rsidRPr="00D55399" w:rsidRDefault="00073169" w:rsidP="005A265B">
            <w:pPr>
              <w:tabs>
                <w:tab w:val="left" w:pos="196"/>
                <w:tab w:val="left" w:pos="426"/>
                <w:tab w:val="left" w:pos="1134"/>
              </w:tabs>
              <w:snapToGrid w:val="0"/>
              <w:jc w:val="center"/>
              <w:rPr>
                <w:color w:val="C45911" w:themeColor="accent2" w:themeShade="BF"/>
              </w:rPr>
            </w:pPr>
            <w:r>
              <w:t>Original book value</w:t>
            </w:r>
          </w:p>
        </w:tc>
        <w:tc>
          <w:tcPr>
            <w:tcW w:w="2705" w:type="dxa"/>
            <w:tcBorders>
              <w:top w:val="single" w:sz="12" w:space="0" w:color="auto"/>
            </w:tcBorders>
            <w:vAlign w:val="center"/>
          </w:tcPr>
          <w:p>
            <w:pPr>
              <w:jc w:val="center"/>
            </w:pPr>
            <w:r>
              <w:t>期初余额</w:t>
            </w:r>
          </w:p>
          <w:p w:rsidR="00073169" w:rsidRPr="00D55399" w:rsidRDefault="00073169" w:rsidP="005A265B">
            <w:pPr>
              <w:tabs>
                <w:tab w:val="left" w:pos="196"/>
                <w:tab w:val="left" w:pos="426"/>
                <w:tab w:val="left" w:pos="1134"/>
              </w:tabs>
              <w:snapToGrid w:val="0"/>
              <w:jc w:val="center"/>
              <w:rPr>
                <w:color w:val="C45911" w:themeColor="accent2" w:themeShade="BF"/>
              </w:rPr>
            </w:pPr>
            <w:r/>
          </w:p>
        </w:tc>
      </w:tr>
      <w:tr w:rsidR="00073169" w:rsidRPr="00D55399" w:rsidTr="005A265B">
        <w:trPr>
          <w:trHeight w:val="340"/>
        </w:trPr>
        <w:tc>
          <w:tcPr>
            <w:tcW w:w="3492" w:type="dxa"/>
            <w:vAlign w:val="center"/>
          </w:tcPr>
          <w:p>
            <w:pPr/>
            <w:r>
              <w:t>固定资产原值及折旧</w:t>
            </w:r>
          </w:p>
          <w:p w:rsidR="00073169" w:rsidRPr="00D55399" w:rsidRDefault="00073169" w:rsidP="005A265B">
            <w:pPr>
              <w:tabs>
                <w:tab w:val="left" w:pos="196"/>
                <w:tab w:val="left" w:pos="426"/>
                <w:tab w:val="left" w:pos="1134"/>
              </w:tabs>
              <w:snapToGrid w:val="0"/>
              <w:rPr>
                <w:color w:val="C45911" w:themeColor="accent2" w:themeShade="BF"/>
              </w:rPr>
            </w:pPr>
            <w:r/>
          </w:p>
        </w:tc>
        <w:tc>
          <w:tcPr>
            <w:tcW w:w="2331" w:type="dxa"/>
            <w:vAlign w:val="center"/>
          </w:tcPr>
          <w:p>
            <w:pPr>
              <w:jc w:val="right"/>
            </w:pPr>
            <w:r>
              <w:t>1,018,537,234.67</w:t>
            </w:r>
          </w:p>
          <w:p w:rsidR="00073169" w:rsidRPr="00D55399" w:rsidRDefault="00073169" w:rsidP="005A265B">
            <w:pPr>
              <w:tabs>
                <w:tab w:val="left" w:pos="196"/>
                <w:tab w:val="left" w:pos="426"/>
                <w:tab w:val="left" w:pos="1134"/>
              </w:tabs>
              <w:snapToGrid w:val="0"/>
              <w:jc w:val="right"/>
              <w:rPr>
                <w:color w:val="C45911" w:themeColor="accent2" w:themeShade="BF"/>
              </w:rPr>
            </w:pPr>
            <w:r/>
          </w:p>
        </w:tc>
        <w:tc>
          <w:tcPr>
            <w:tcW w:w="2705" w:type="dxa"/>
            <w:vAlign w:val="center"/>
          </w:tcPr>
          <w:p>
            <w:pPr>
              <w:jc w:val="right"/>
            </w:pPr>
            <w:r>
              <w:t>1,078,955,362.80</w:t>
            </w:r>
          </w:p>
          <w:p w:rsidR="00073169" w:rsidRPr="00D55399" w:rsidRDefault="00073169" w:rsidP="005A265B">
            <w:pPr>
              <w:tabs>
                <w:tab w:val="left" w:pos="196"/>
                <w:tab w:val="left" w:pos="426"/>
                <w:tab w:val="left" w:pos="1134"/>
              </w:tabs>
              <w:snapToGrid w:val="0"/>
              <w:jc w:val="right"/>
              <w:rPr>
                <w:color w:val="C45911" w:themeColor="accent2" w:themeShade="BF"/>
              </w:rPr>
            </w:pPr>
            <w:r/>
          </w:p>
        </w:tc>
      </w:tr>
      <w:tr w:rsidR="00073169" w:rsidRPr="00D55399" w:rsidTr="005A265B">
        <w:trPr>
          <w:trHeight w:val="340"/>
        </w:trPr>
        <w:tc>
          <w:tcPr>
            <w:tcW w:w="3492" w:type="dxa"/>
            <w:vAlign w:val="center"/>
          </w:tcPr>
          <w:p>
            <w:pPr/>
            <w:r>
              <w:t>固定资产清理</w:t>
            </w:r>
          </w:p>
          <w:p w:rsidR="00073169" w:rsidRPr="00D55399" w:rsidRDefault="00073169" w:rsidP="005A265B">
            <w:pPr>
              <w:tabs>
                <w:tab w:val="left" w:pos="196"/>
                <w:tab w:val="left" w:pos="426"/>
                <w:tab w:val="left" w:pos="1134"/>
              </w:tabs>
              <w:snapToGrid w:val="0"/>
              <w:rPr>
                <w:color w:val="C45911" w:themeColor="accent2" w:themeShade="BF"/>
              </w:rPr>
            </w:pPr>
            <w:r/>
          </w:p>
        </w:tc>
        <w:tc>
          <w:tcPr>
            <w:tcW w:w="2331" w:type="dxa"/>
            <w:vAlign w:val="center"/>
          </w:tcPr>
          <w:p>
            <w:pPr>
              <w:jc w:val="right"/>
            </w:pPr>
            <w:r>
              <w:t>29,068,843.08</w:t>
            </w:r>
          </w:p>
          <w:p w:rsidR="00073169" w:rsidRPr="00D55399" w:rsidRDefault="00073169" w:rsidP="005A265B">
            <w:pPr>
              <w:tabs>
                <w:tab w:val="left" w:pos="196"/>
                <w:tab w:val="left" w:pos="426"/>
                <w:tab w:val="left" w:pos="1134"/>
              </w:tabs>
              <w:snapToGrid w:val="0"/>
              <w:jc w:val="right"/>
              <w:rPr>
                <w:color w:val="C45911" w:themeColor="accent2" w:themeShade="BF"/>
              </w:rPr>
            </w:pPr>
            <w:r>
              <w:t>Opening balance</w:t>
            </w:r>
          </w:p>
        </w:tc>
        <w:tc>
          <w:tcPr>
            <w:tcW w:w="2705" w:type="dxa"/>
            <w:vAlign w:val="center"/>
          </w:tcPr>
          <w:p>
            <w:pPr>
              <w:jc w:val="right"/>
            </w:pPr>
            <w:r>
              <w:t>29,068,843.08</w:t>
            </w:r>
          </w:p>
          <w:p w:rsidR="00073169" w:rsidRPr="00D55399" w:rsidRDefault="00073169" w:rsidP="005A265B">
            <w:pPr>
              <w:tabs>
                <w:tab w:val="left" w:pos="196"/>
                <w:tab w:val="left" w:pos="426"/>
                <w:tab w:val="left" w:pos="1134"/>
              </w:tabs>
              <w:snapToGrid w:val="0"/>
              <w:jc w:val="right"/>
              <w:rPr>
                <w:color w:val="C45911" w:themeColor="accent2" w:themeShade="BF"/>
              </w:rPr>
            </w:pPr>
            <w:r>
              <w:t>151,103,431.27</w:t>
            </w:r>
          </w:p>
        </w:tc>
      </w:tr>
      <w:tr w:rsidR="00073169" w:rsidRPr="00D55399" w:rsidTr="005A265B">
        <w:trPr>
          <w:trHeight w:val="340"/>
        </w:trPr>
        <w:tc>
          <w:tcPr>
            <w:tcW w:w="3492" w:type="dxa"/>
            <w:tcBorders>
              <w:bottom w:val="single" w:sz="12" w:space="0" w:color="auto"/>
            </w:tcBorders>
            <w:vAlign w:val="center"/>
          </w:tcPr>
          <w:p>
            <w:pPr>
              <w:jc w:val="center"/>
            </w:pPr>
            <w:r>
              <w:t>合计</w:t>
            </w:r>
          </w:p>
          <w:p w:rsidR="00073169" w:rsidRPr="00D55399" w:rsidRDefault="00073169" w:rsidP="005A265B">
            <w:pPr>
              <w:tabs>
                <w:tab w:val="left" w:pos="196"/>
                <w:tab w:val="left" w:pos="426"/>
                <w:tab w:val="left" w:pos="1134"/>
              </w:tabs>
              <w:snapToGrid w:val="0"/>
              <w:jc w:val="center"/>
              <w:rPr>
                <w:color w:val="C45911" w:themeColor="accent2" w:themeShade="BF"/>
              </w:rPr>
            </w:pPr>
            <w:r>
              <w:t>7,534,436.37</w:t>
            </w:r>
          </w:p>
        </w:tc>
        <w:tc>
          <w:tcPr>
            <w:tcW w:w="2331" w:type="dxa"/>
            <w:tcBorders>
              <w:bottom w:val="single" w:sz="12" w:space="0" w:color="auto"/>
            </w:tcBorders>
            <w:vAlign w:val="center"/>
          </w:tcPr>
          <w:p>
            <w:pPr>
              <w:jc w:val="right"/>
            </w:pPr>
            <w:r>
              <w:t>1,047,606,077.75</w:t>
            </w:r>
          </w:p>
          <w:p w:rsidR="00073169" w:rsidRPr="00D55399" w:rsidRDefault="00073169" w:rsidP="005A265B">
            <w:pPr>
              <w:tabs>
                <w:tab w:val="left" w:pos="196"/>
                <w:tab w:val="left" w:pos="426"/>
                <w:tab w:val="left" w:pos="1134"/>
              </w:tabs>
              <w:snapToGrid w:val="0"/>
              <w:jc w:val="right"/>
              <w:rPr>
                <w:color w:val="C45911" w:themeColor="accent2" w:themeShade="BF"/>
              </w:rPr>
            </w:pPr>
            <w:r>
              <w:t>9,078,848.73</w:t>
            </w:r>
          </w:p>
        </w:tc>
        <w:tc>
          <w:tcPr>
            <w:tcW w:w="2705" w:type="dxa"/>
            <w:tcBorders>
              <w:bottom w:val="single" w:sz="12" w:space="0" w:color="auto"/>
            </w:tcBorders>
            <w:vAlign w:val="center"/>
          </w:tcPr>
          <w:p>
            <w:pPr>
              <w:jc w:val="right"/>
            </w:pPr>
            <w:r>
              <w:t>1,108,024,205.88</w:t>
            </w:r>
          </w:p>
          <w:p w:rsidR="00073169" w:rsidRPr="00D55399" w:rsidRDefault="00073169" w:rsidP="005A265B">
            <w:pPr>
              <w:tabs>
                <w:tab w:val="left" w:pos="196"/>
                <w:tab w:val="left" w:pos="426"/>
                <w:tab w:val="left" w:pos="1134"/>
              </w:tabs>
              <w:snapToGrid w:val="0"/>
              <w:jc w:val="right"/>
              <w:rPr>
                <w:color w:val="C45911" w:themeColor="accent2" w:themeShade="BF"/>
              </w:rPr>
            </w:pPr>
            <w:r>
              <w:t>101,728,489.58</w:t>
            </w:r>
          </w:p>
        </w:tc>
      </w:tr>
    </w:tbl>
    <w:p w:rsidR="00073169" w:rsidRPr="00D55399" w:rsidRDefault="00073169" w:rsidP="00073169">
      <w:pPr>
        <w:pStyle w:val="af6"/>
        <w:widowControl w:val="0"/>
        <w:tabs>
          <w:tab w:val="clear" w:pos="714"/>
        </w:tabs>
        <w:spacing w:line="360" w:lineRule="auto"/>
        <w:ind w:hanging="756"/>
        <w:outlineLvl w:val="2"/>
        <w:rPr>
          <w:rFonts w:ascii="Times New Roman" w:hAnsi="Times New Roman"/>
          <w:color w:val="C45911" w:themeColor="accent2" w:themeShade="BF"/>
        </w:rPr>
      </w:pPr>
    </w:p>
    <w:p>
      <w:pPr>
        <w:pStyle w:val="af6"/>
      </w:pPr>
      <w:r>
        <w:t>269,445,205.95</w:t>
      </w:r>
    </w:p>
    <w:p w:rsidR="00073169" w:rsidRPr="00812891" w:rsidRDefault="00073169" w:rsidP="00073169">
      <w:pPr>
        <w:pStyle w:val="af6"/>
        <w:widowControl w:val="0"/>
        <w:tabs>
          <w:tab w:val="clear" w:pos="714"/>
        </w:tabs>
        <w:spacing w:line="360" w:lineRule="auto"/>
        <w:ind w:left="422" w:firstLine="0"/>
        <w:outlineLvl w:val="2"/>
        <w:rPr>
          <w:rFonts w:ascii="Times New Roman" w:hAnsi="Times New Roman"/>
          <w:color w:val="C45911" w:themeColor="accent2" w:themeShade="BF"/>
        </w:rPr>
      </w:pPr>
      <w:r>
        <w:t>（一）固定资产原值及累计折旧</w:t>
      </w:r>
    </w:p>
    <w:p>
      <w:pPr>
        <w:pStyle w:val="af6"/>
      </w:pPr>
      <w:r>
        <w:t>Increase in current period</w:t>
      </w:r>
    </w:p>
    <w:p w:rsidR="00073169" w:rsidRPr="00812891" w:rsidRDefault="00073169" w:rsidP="00483F60">
      <w:pPr>
        <w:pStyle w:val="afd"/>
        <w:widowControl w:val="0"/>
        <w:numPr>
          <w:ilvl w:val="0"/>
          <w:numId w:val="17"/>
        </w:numPr>
        <w:tabs>
          <w:tab w:val="clear" w:pos="1273"/>
        </w:tabs>
        <w:spacing w:line="360" w:lineRule="auto"/>
        <w:ind w:leftChars="0" w:left="0" w:firstLineChars="0" w:firstLine="420"/>
        <w:outlineLvl w:val="3"/>
        <w:rPr>
          <w:rFonts w:ascii="Times New Roman" w:hAnsi="Times New Roman"/>
          <w:color w:val="C45911" w:themeColor="accent2" w:themeShade="BF"/>
        </w:rPr>
      </w:pPr>
      <w:r>
        <w:t>固定资产情况</w:t>
      </w:r>
    </w:p>
    <w:tbl>
      <w:tblPr>
        <w:tblW w:w="8535"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872"/>
        <w:gridCol w:w="1372"/>
        <w:gridCol w:w="1302"/>
        <w:gridCol w:w="1273"/>
        <w:gridCol w:w="1344"/>
        <w:gridCol w:w="1372"/>
      </w:tblGrid>
      <w:tr w:rsidR="00073169" w:rsidRPr="00812891" w:rsidTr="005A265B">
        <w:trPr>
          <w:trHeight w:val="340"/>
          <w:tblHeader/>
        </w:trPr>
        <w:tc>
          <w:tcPr>
            <w:tcW w:w="1872" w:type="dxa"/>
            <w:vAlign w:val="center"/>
          </w:tcPr>
          <w:p>
            <w:pPr>
              <w:jc w:val="center"/>
            </w:pPr>
            <w:r>
              <w:t>项目</w:t>
            </w:r>
          </w:p>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2,174,000.00</w:t>
            </w:r>
          </w:p>
        </w:tc>
        <w:tc>
          <w:tcPr>
            <w:tcW w:w="1372" w:type="dxa"/>
            <w:vAlign w:val="center"/>
          </w:tcPr>
          <w:p>
            <w:pPr>
              <w:jc w:val="center"/>
            </w:pPr>
            <w:r>
              <w:t>房屋及建筑物</w:t>
            </w:r>
          </w:p>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t>---</w:t>
            </w:r>
          </w:p>
        </w:tc>
        <w:tc>
          <w:tcPr>
            <w:tcW w:w="1302" w:type="dxa"/>
            <w:vAlign w:val="center"/>
          </w:tcPr>
          <w:p>
            <w:pPr>
              <w:jc w:val="center"/>
            </w:pPr>
            <w:r>
              <w:t>机器设备</w:t>
            </w:r>
          </w:p>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t>3,442,111.73</w:t>
            </w:r>
          </w:p>
        </w:tc>
        <w:tc>
          <w:tcPr>
            <w:tcW w:w="1273" w:type="dxa"/>
            <w:vAlign w:val="center"/>
          </w:tcPr>
          <w:p>
            <w:pPr>
              <w:jc w:val="center"/>
            </w:pPr>
            <w:r>
              <w:t>运输设备</w:t>
            </w:r>
          </w:p>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t>13,593,371.83</w:t>
            </w:r>
          </w:p>
        </w:tc>
        <w:tc>
          <w:tcPr>
            <w:tcW w:w="1344" w:type="dxa"/>
            <w:vAlign w:val="center"/>
          </w:tcPr>
          <w:p>
            <w:pPr>
              <w:jc w:val="center"/>
            </w:pPr>
            <w:r>
              <w:t>电子及其他设备</w:t>
            </w:r>
          </w:p>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t>Purchase</w:t>
            </w:r>
          </w:p>
        </w:tc>
        <w:tc>
          <w:tcPr>
            <w:tcW w:w="1372" w:type="dxa"/>
            <w:vAlign w:val="center"/>
          </w:tcPr>
          <w:p>
            <w:pPr>
              <w:jc w:val="center"/>
            </w:pPr>
            <w:r>
              <w:t>合计</w:t>
            </w:r>
          </w:p>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t>7,977,260.10</w:t>
            </w:r>
          </w:p>
        </w:tc>
      </w:tr>
      <w:tr w:rsidR="00073169" w:rsidRPr="00812891" w:rsidTr="005A265B">
        <w:trPr>
          <w:trHeight w:val="340"/>
        </w:trPr>
        <w:tc>
          <w:tcPr>
            <w:tcW w:w="1872" w:type="dxa"/>
            <w:vAlign w:val="center"/>
          </w:tcPr>
          <w:p>
            <w:pPr>
              <w:jc w:val="left"/>
            </w:pPr>
            <w:r>
              <w:t>账面原值</w:t>
            </w:r>
          </w:p>
          <w:p w:rsidR="00073169" w:rsidRPr="00812891" w:rsidRDefault="00073169" w:rsidP="00483F60">
            <w:pPr>
              <w:numPr>
                <w:ilvl w:val="0"/>
                <w:numId w:val="18"/>
              </w:numPr>
              <w:adjustRightInd w:val="0"/>
              <w:snapToGrid w:val="0"/>
              <w:spacing w:before="0" w:after="0" w:line="240" w:lineRule="exact"/>
              <w:ind w:left="0" w:firstLine="0"/>
              <w:jc w:val="left"/>
              <w:rPr>
                <w:rFonts w:ascii="宋体" w:hAnsi="宋体"/>
                <w:color w:val="C45911" w:themeColor="accent2" w:themeShade="BF"/>
              </w:rPr>
            </w:pPr>
            <w:r>
              <w:t>2,174,000.00</w:t>
            </w:r>
          </w:p>
        </w:tc>
        <w:tc>
          <w:tcPr>
            <w:tcW w:w="1372"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302"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3,442,111.73</w:t>
            </w:r>
          </w:p>
        </w:tc>
        <w:tc>
          <w:tcPr>
            <w:tcW w:w="1273"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13,593,371.83</w:t>
            </w:r>
          </w:p>
        </w:tc>
        <w:tc>
          <w:tcPr>
            <w:tcW w:w="1344"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Decrease in current period</w:t>
            </w:r>
          </w:p>
        </w:tc>
        <w:tc>
          <w:tcPr>
            <w:tcW w:w="1372"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r>
      <w:tr w:rsidR="00073169" w:rsidRPr="00812891" w:rsidTr="005A265B">
        <w:trPr>
          <w:trHeight w:val="340"/>
        </w:trPr>
        <w:tc>
          <w:tcPr>
            <w:tcW w:w="1872" w:type="dxa"/>
            <w:vAlign w:val="center"/>
          </w:tcPr>
          <w:p>
            <w:pPr>
              <w:jc w:val="left"/>
            </w:pPr>
            <w:r>
              <w:t>期初余额</w:t>
            </w:r>
          </w:p>
          <w:p w:rsidR="00073169" w:rsidRPr="00812891" w:rsidRDefault="00073169" w:rsidP="00483F60">
            <w:pPr>
              <w:numPr>
                <w:ilvl w:val="0"/>
                <w:numId w:val="19"/>
              </w:numPr>
              <w:adjustRightInd w:val="0"/>
              <w:snapToGrid w:val="0"/>
              <w:spacing w:before="0" w:after="0" w:line="240" w:lineRule="exact"/>
              <w:ind w:left="0" w:firstLine="0"/>
              <w:jc w:val="left"/>
              <w:rPr>
                <w:rFonts w:ascii="宋体" w:hAnsi="宋体"/>
                <w:color w:val="C45911" w:themeColor="accent2" w:themeShade="BF"/>
              </w:rPr>
            </w:pPr>
            <w:r>
              <w:t>---</w:t>
            </w:r>
          </w:p>
        </w:tc>
        <w:tc>
          <w:tcPr>
            <w:tcW w:w="1372" w:type="dxa"/>
            <w:vAlign w:val="center"/>
          </w:tcPr>
          <w:p>
            <w:pPr>
              <w:jc w:val="right"/>
            </w:pPr>
            <w:r>
              <w:t>814,909,164.35</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02" w:type="dxa"/>
            <w:vAlign w:val="center"/>
          </w:tcPr>
          <w:p>
            <w:pPr>
              <w:jc w:val="right"/>
            </w:pPr>
            <w:r>
              <w:t>597,329,303.88</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273" w:type="dxa"/>
            <w:vAlign w:val="center"/>
          </w:tcPr>
          <w:p>
            <w:pPr>
              <w:jc w:val="right"/>
            </w:pPr>
            <w:r>
              <w:t>55,456,307.18</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44" w:type="dxa"/>
            <w:vAlign w:val="center"/>
          </w:tcPr>
          <w:p>
            <w:pPr>
              <w:jc w:val="right"/>
            </w:pPr>
            <w:r>
              <w:t>179,315,869.75</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Closing balance</w:t>
            </w:r>
          </w:p>
        </w:tc>
        <w:tc>
          <w:tcPr>
            <w:tcW w:w="1372" w:type="dxa"/>
            <w:vAlign w:val="center"/>
          </w:tcPr>
          <w:p>
            <w:pPr>
              <w:jc w:val="right"/>
            </w:pPr>
            <w:r>
              <w:t>1,647,010,645.16</w:t>
            </w:r>
          </w:p>
          <w:p w:rsidR="00073169" w:rsidRPr="00812891" w:rsidRDefault="00073169" w:rsidP="005A265B">
            <w:pPr>
              <w:tabs>
                <w:tab w:val="left" w:pos="196"/>
                <w:tab w:val="left" w:pos="426"/>
              </w:tabs>
              <w:adjustRightInd w:val="0"/>
              <w:snapToGrid w:val="0"/>
              <w:spacing w:line="240" w:lineRule="exact"/>
              <w:ind w:leftChars="-31" w:left="23" w:hangingChars="44" w:hanging="79"/>
              <w:jc w:val="right"/>
              <w:rPr>
                <w:rFonts w:ascii="宋体" w:hAnsi="宋体" w:cs="宋体"/>
                <w:color w:val="C45911" w:themeColor="accent2" w:themeShade="BF"/>
                <w:kern w:val="0"/>
              </w:rPr>
            </w:pPr>
            <w:r>
              <w:t>159,080,691.37</w:t>
            </w:r>
          </w:p>
        </w:tc>
      </w:tr>
      <w:tr w:rsidR="00073169" w:rsidRPr="00812891" w:rsidTr="005A265B">
        <w:trPr>
          <w:trHeight w:val="340"/>
        </w:trPr>
        <w:tc>
          <w:tcPr>
            <w:tcW w:w="1872" w:type="dxa"/>
            <w:vAlign w:val="center"/>
          </w:tcPr>
          <w:p>
            <w:pPr>
              <w:jc w:val="left"/>
            </w:pPr>
            <w:r>
              <w:t>本期增加金额</w:t>
            </w:r>
          </w:p>
          <w:p w:rsidR="00073169" w:rsidRPr="00812891" w:rsidRDefault="00073169" w:rsidP="00483F60">
            <w:pPr>
              <w:numPr>
                <w:ilvl w:val="0"/>
                <w:numId w:val="19"/>
              </w:numPr>
              <w:adjustRightInd w:val="0"/>
              <w:snapToGrid w:val="0"/>
              <w:spacing w:before="0" w:after="0" w:line="240" w:lineRule="exact"/>
              <w:ind w:left="0" w:firstLine="0"/>
              <w:jc w:val="left"/>
              <w:rPr>
                <w:rFonts w:ascii="宋体" w:hAnsi="宋体"/>
                <w:color w:val="C45911" w:themeColor="accent2" w:themeShade="BF"/>
              </w:rPr>
            </w:pPr>
            <w:r>
              <w:t>9,708,436.37</w:t>
            </w:r>
          </w:p>
        </w:tc>
        <w:tc>
          <w:tcPr>
            <w:tcW w:w="1372" w:type="dxa"/>
            <w:vAlign w:val="center"/>
          </w:tcPr>
          <w:p>
            <w:pPr>
              <w:jc w:val="right"/>
            </w:pPr>
            <w:r>
              <w:t>18,908,628.19</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9,078,848.73</w:t>
            </w:r>
          </w:p>
        </w:tc>
        <w:tc>
          <w:tcPr>
            <w:tcW w:w="1302" w:type="dxa"/>
            <w:vAlign w:val="center"/>
          </w:tcPr>
          <w:p>
            <w:pPr>
              <w:jc w:val="right"/>
            </w:pPr>
            <w:r>
              <w:t>22,170,028.51</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105,170,601.31</w:t>
            </w:r>
          </w:p>
        </w:tc>
        <w:tc>
          <w:tcPr>
            <w:tcW w:w="1273" w:type="dxa"/>
            <w:vAlign w:val="center"/>
          </w:tcPr>
          <w:p>
            <w:pPr>
              <w:jc w:val="right"/>
            </w:pPr>
            <w:r>
              <w:t>2,051,762.76</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283,038,577.78</w:t>
            </w:r>
          </w:p>
        </w:tc>
        <w:tc>
          <w:tcPr>
            <w:tcW w:w="1344" w:type="dxa"/>
            <w:vAlign w:val="center"/>
          </w:tcPr>
          <w:p>
            <w:pPr>
              <w:jc w:val="right"/>
            </w:pPr>
            <w:r>
              <w:t>22,740,096.09</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accumulated amortization</w:t>
            </w:r>
          </w:p>
        </w:tc>
        <w:tc>
          <w:tcPr>
            <w:tcW w:w="1372" w:type="dxa"/>
            <w:vAlign w:val="center"/>
          </w:tcPr>
          <w:p>
            <w:pPr>
              <w:jc w:val="right"/>
            </w:pPr>
            <w:r>
              <w:t>65,870,515.55</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p>
        </w:tc>
      </w:tr>
      <w:tr w:rsidR="00073169" w:rsidRPr="00812891" w:rsidTr="005A265B">
        <w:trPr>
          <w:trHeight w:val="340"/>
        </w:trPr>
        <w:tc>
          <w:tcPr>
            <w:tcW w:w="1872" w:type="dxa"/>
            <w:vAlign w:val="center"/>
          </w:tcPr>
          <w:p>
            <w:pPr/>
            <w:r>
              <w:t>购置</w:t>
            </w:r>
          </w:p>
          <w:p w:rsidR="00073169" w:rsidRPr="00812891" w:rsidRDefault="00073169" w:rsidP="005A265B">
            <w:pPr>
              <w:tabs>
                <w:tab w:val="left" w:pos="196"/>
                <w:tab w:val="left" w:pos="426"/>
              </w:tabs>
              <w:adjustRightInd w:val="0"/>
              <w:snapToGrid w:val="0"/>
              <w:spacing w:line="240" w:lineRule="exact"/>
              <w:ind w:leftChars="100" w:left="180"/>
              <w:rPr>
                <w:rFonts w:ascii="宋体" w:hAnsi="宋体"/>
                <w:color w:val="C45911" w:themeColor="accent2" w:themeShade="BF"/>
              </w:rPr>
            </w:pPr>
            <w:r/>
          </w:p>
        </w:tc>
        <w:tc>
          <w:tcPr>
            <w:tcW w:w="1372" w:type="dxa"/>
            <w:vAlign w:val="center"/>
          </w:tcPr>
          <w:p>
            <w:pPr>
              <w:jc w:val="right"/>
            </w:pPr>
            <w:r>
              <w:t>1,338,441.42</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p>
        </w:tc>
        <w:tc>
          <w:tcPr>
            <w:tcW w:w="1302" w:type="dxa"/>
            <w:vAlign w:val="center"/>
          </w:tcPr>
          <w:p>
            <w:pPr>
              <w:jc w:val="right"/>
            </w:pPr>
            <w:r>
              <w:t>19,004,863.61</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p>
        </w:tc>
        <w:tc>
          <w:tcPr>
            <w:tcW w:w="1273" w:type="dxa"/>
            <w:vAlign w:val="center"/>
          </w:tcPr>
          <w:p>
            <w:pPr>
              <w:jc w:val="right"/>
            </w:pPr>
            <w:r>
              <w:t>2,051,762.76</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p>
        </w:tc>
        <w:tc>
          <w:tcPr>
            <w:tcW w:w="1344" w:type="dxa"/>
            <w:vAlign w:val="center"/>
          </w:tcPr>
          <w:p>
            <w:pPr>
              <w:jc w:val="right"/>
            </w:pPr>
            <w:r>
              <w:t>21,696,268.00</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Opening balance</w:t>
            </w:r>
          </w:p>
        </w:tc>
        <w:tc>
          <w:tcPr>
            <w:tcW w:w="1372" w:type="dxa"/>
            <w:vAlign w:val="center"/>
          </w:tcPr>
          <w:p>
            <w:pPr>
              <w:jc w:val="right"/>
            </w:pPr>
            <w:r>
              <w:t>44,091,335.79</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23,739,351.75</w:t>
            </w:r>
          </w:p>
        </w:tc>
      </w:tr>
      <w:tr w:rsidR="00073169" w:rsidRPr="00812891" w:rsidTr="005A265B">
        <w:trPr>
          <w:trHeight w:val="340"/>
        </w:trPr>
        <w:tc>
          <w:tcPr>
            <w:tcW w:w="1872" w:type="dxa"/>
            <w:vAlign w:val="center"/>
          </w:tcPr>
          <w:p>
            <w:pPr/>
            <w:r>
              <w:t>在建工程转入</w:t>
            </w:r>
          </w:p>
          <w:p w:rsidR="00073169" w:rsidRPr="00812891" w:rsidRDefault="00073169" w:rsidP="005A265B">
            <w:pPr>
              <w:tabs>
                <w:tab w:val="left" w:pos="196"/>
                <w:tab w:val="left" w:pos="426"/>
              </w:tabs>
              <w:adjustRightInd w:val="0"/>
              <w:snapToGrid w:val="0"/>
              <w:spacing w:line="240" w:lineRule="exact"/>
              <w:ind w:leftChars="100" w:left="180"/>
              <w:rPr>
                <w:rFonts w:ascii="宋体" w:hAnsi="宋体"/>
                <w:color w:val="C45911" w:themeColor="accent2" w:themeShade="BF"/>
              </w:rPr>
            </w:pPr>
            <w:r>
              <w:t>1,360,672.51</w:t>
            </w:r>
          </w:p>
        </w:tc>
        <w:tc>
          <w:tcPr>
            <w:tcW w:w="1372" w:type="dxa"/>
            <w:vAlign w:val="center"/>
          </w:tcPr>
          <w:p>
            <w:pPr>
              <w:jc w:val="right"/>
            </w:pPr>
            <w:r>
              <w:t>17,570,186.77</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4,330,410.96</w:t>
            </w:r>
          </w:p>
        </w:tc>
        <w:tc>
          <w:tcPr>
            <w:tcW w:w="1302" w:type="dxa"/>
            <w:vAlign w:val="center"/>
          </w:tcPr>
          <w:p>
            <w:pPr>
              <w:jc w:val="right"/>
            </w:pPr>
            <w:r>
              <w:t>3,165,164.90</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32,977,288.47</w:t>
            </w:r>
          </w:p>
        </w:tc>
        <w:tc>
          <w:tcPr>
            <w:tcW w:w="1273"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62,407,723.69</w:t>
            </w:r>
          </w:p>
        </w:tc>
        <w:tc>
          <w:tcPr>
            <w:tcW w:w="1344" w:type="dxa"/>
            <w:vAlign w:val="center"/>
          </w:tcPr>
          <w:p>
            <w:pPr>
              <w:jc w:val="right"/>
            </w:pPr>
            <w:r>
              <w:t>1,043,828.09</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Increase in current period</w:t>
            </w:r>
          </w:p>
        </w:tc>
        <w:tc>
          <w:tcPr>
            <w:tcW w:w="1372" w:type="dxa"/>
            <w:vAlign w:val="center"/>
          </w:tcPr>
          <w:p>
            <w:pPr>
              <w:jc w:val="right"/>
            </w:pPr>
            <w:r>
              <w:t>21,779,179.76</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3,401,860.46</w:t>
            </w:r>
          </w:p>
        </w:tc>
      </w:tr>
      <w:bookmarkEnd w:id="15"/>
      <w:tr w:rsidR="00073169" w:rsidRPr="00812891" w:rsidTr="005A265B">
        <w:trPr>
          <w:trHeight w:val="340"/>
        </w:trPr>
        <w:tc>
          <w:tcPr>
            <w:tcW w:w="1872" w:type="dxa"/>
            <w:vAlign w:val="center"/>
          </w:tcPr>
          <w:p>
            <w:pPr>
              <w:jc w:val="left"/>
            </w:pPr>
            <w:r>
              <w:t>本期减少金额</w:t>
            </w:r>
          </w:p>
          <w:p w:rsidR="00073169" w:rsidRPr="00812891" w:rsidRDefault="00073169" w:rsidP="00483F60">
            <w:pPr>
              <w:numPr>
                <w:ilvl w:val="0"/>
                <w:numId w:val="19"/>
              </w:numPr>
              <w:adjustRightInd w:val="0"/>
              <w:snapToGrid w:val="0"/>
              <w:spacing w:before="0" w:after="0" w:line="240" w:lineRule="exact"/>
              <w:ind w:left="0" w:firstLine="0"/>
              <w:jc w:val="left"/>
              <w:rPr>
                <w:rFonts w:ascii="宋体" w:hAnsi="宋体"/>
                <w:color w:val="C45911" w:themeColor="accent2" w:themeShade="BF"/>
              </w:rPr>
            </w:pPr>
            <w:r>
              <w:t>1,525,894.23</w:t>
            </w:r>
          </w:p>
        </w:tc>
        <w:tc>
          <w:tcPr>
            <w:tcW w:w="1372" w:type="dxa"/>
            <w:vAlign w:val="center"/>
          </w:tcPr>
          <w:p>
            <w:pPr>
              <w:jc w:val="right"/>
            </w:pPr>
            <w:r>
              <w:t>825,943.00</w:t>
            </w:r>
          </w:p>
          <w:p w:rsidR="00073169" w:rsidRPr="00812891" w:rsidRDefault="00073169" w:rsidP="005A265B">
            <w:pPr>
              <w:adjustRightInd w:val="0"/>
              <w:snapToGrid w:val="0"/>
              <w:spacing w:line="240" w:lineRule="exact"/>
              <w:jc w:val="right"/>
              <w:rPr>
                <w:rFonts w:ascii="宋体" w:hAnsi="宋体"/>
                <w:color w:val="C45911" w:themeColor="accent2" w:themeShade="BF"/>
                <w:kern w:val="0"/>
              </w:rPr>
            </w:pPr>
            <w:r>
              <w:t>984,165.24</w:t>
            </w:r>
          </w:p>
        </w:tc>
        <w:tc>
          <w:tcPr>
            <w:tcW w:w="1302" w:type="dxa"/>
            <w:vAlign w:val="center"/>
          </w:tcPr>
          <w:p>
            <w:pPr>
              <w:jc w:val="right"/>
            </w:pPr>
            <w:r>
              <w:t>6,444,845.98</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19,447,901.90</w:t>
            </w:r>
          </w:p>
        </w:tc>
        <w:tc>
          <w:tcPr>
            <w:tcW w:w="1273" w:type="dxa"/>
            <w:vAlign w:val="center"/>
          </w:tcPr>
          <w:p>
            <w:pPr>
              <w:jc w:val="right"/>
            </w:pPr>
            <w:r>
              <w:t>3,364,095.50</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25,359,821.83</w:t>
            </w:r>
          </w:p>
        </w:tc>
        <w:tc>
          <w:tcPr>
            <w:tcW w:w="1344" w:type="dxa"/>
            <w:vAlign w:val="center"/>
          </w:tcPr>
          <w:p>
            <w:pPr>
              <w:jc w:val="right"/>
            </w:pPr>
            <w:r>
              <w:t>2,189,202.15</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Provision</w:t>
            </w:r>
          </w:p>
        </w:tc>
        <w:tc>
          <w:tcPr>
            <w:tcW w:w="1372" w:type="dxa"/>
            <w:vAlign w:val="center"/>
          </w:tcPr>
          <w:p>
            <w:pPr>
              <w:jc w:val="right"/>
            </w:pPr>
            <w:r>
              <w:t>12,824,086.63</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3,401,860.46</w:t>
            </w:r>
          </w:p>
        </w:tc>
      </w:tr>
      <w:tr w:rsidR="00073169" w:rsidRPr="00812891" w:rsidTr="005A265B">
        <w:trPr>
          <w:trHeight w:val="340"/>
        </w:trPr>
        <w:tc>
          <w:tcPr>
            <w:tcW w:w="1872" w:type="dxa"/>
            <w:vAlign w:val="center"/>
          </w:tcPr>
          <w:p>
            <w:pPr/>
            <w:r>
              <w:t>处置或报废</w:t>
            </w:r>
          </w:p>
          <w:p w:rsidR="00073169" w:rsidRPr="00812891" w:rsidRDefault="00073169" w:rsidP="005A265B">
            <w:pPr>
              <w:tabs>
                <w:tab w:val="left" w:pos="196"/>
                <w:tab w:val="left" w:pos="426"/>
              </w:tabs>
              <w:adjustRightInd w:val="0"/>
              <w:snapToGrid w:val="0"/>
              <w:spacing w:line="240" w:lineRule="exact"/>
              <w:ind w:leftChars="100" w:left="180"/>
              <w:rPr>
                <w:rFonts w:ascii="宋体" w:hAnsi="宋体"/>
                <w:color w:val="C45911" w:themeColor="accent2" w:themeShade="BF"/>
              </w:rPr>
            </w:pPr>
            <w:r>
              <w:t>1,525,894.23</w:t>
            </w:r>
          </w:p>
        </w:tc>
        <w:tc>
          <w:tcPr>
            <w:tcW w:w="1372" w:type="dxa"/>
            <w:vAlign w:val="center"/>
          </w:tcPr>
          <w:p>
            <w:pPr>
              <w:jc w:val="right"/>
            </w:pPr>
            <w:r>
              <w:t>370,943.00</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984,165.24</w:t>
            </w:r>
          </w:p>
        </w:tc>
        <w:tc>
          <w:tcPr>
            <w:tcW w:w="1302" w:type="dxa"/>
            <w:vAlign w:val="center"/>
          </w:tcPr>
          <w:p>
            <w:pPr>
              <w:jc w:val="right"/>
            </w:pPr>
            <w:r>
              <w:t>6,414,845.98</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19,447,901.90</w:t>
            </w:r>
          </w:p>
        </w:tc>
        <w:tc>
          <w:tcPr>
            <w:tcW w:w="1273" w:type="dxa"/>
            <w:vAlign w:val="center"/>
          </w:tcPr>
          <w:p>
            <w:pPr>
              <w:jc w:val="right"/>
            </w:pPr>
            <w:r>
              <w:t>3,364,095.50</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25,359,821.83</w:t>
            </w:r>
          </w:p>
        </w:tc>
        <w:tc>
          <w:tcPr>
            <w:tcW w:w="1344" w:type="dxa"/>
            <w:vAlign w:val="center"/>
          </w:tcPr>
          <w:p>
            <w:pPr>
              <w:jc w:val="right"/>
            </w:pPr>
            <w:r>
              <w:t>2,189,202.15</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Decrease in current period</w:t>
            </w:r>
          </w:p>
        </w:tc>
        <w:tc>
          <w:tcPr>
            <w:tcW w:w="1372" w:type="dxa"/>
            <w:vAlign w:val="center"/>
          </w:tcPr>
          <w:p>
            <w:pPr>
              <w:jc w:val="right"/>
            </w:pPr>
            <w:r>
              <w:t>12,339,086.63</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r>
      <w:tr w:rsidR="00073169" w:rsidRPr="00812891" w:rsidTr="005A265B">
        <w:trPr>
          <w:trHeight w:val="340"/>
        </w:trPr>
        <w:tc>
          <w:tcPr>
            <w:tcW w:w="1872" w:type="dxa"/>
            <w:vAlign w:val="center"/>
          </w:tcPr>
          <w:p>
            <w:pPr/>
            <w:r>
              <w:t>其他减少</w:t>
            </w:r>
          </w:p>
          <w:p w:rsidR="00073169" w:rsidRPr="00812891" w:rsidRDefault="00073169" w:rsidP="005A265B">
            <w:pPr>
              <w:tabs>
                <w:tab w:val="left" w:pos="196"/>
                <w:tab w:val="left" w:pos="426"/>
              </w:tabs>
              <w:adjustRightInd w:val="0"/>
              <w:snapToGrid w:val="0"/>
              <w:spacing w:line="240" w:lineRule="exact"/>
              <w:ind w:leftChars="100" w:left="180"/>
              <w:rPr>
                <w:rFonts w:ascii="宋体" w:hAnsi="宋体"/>
                <w:color w:val="C45911" w:themeColor="accent2" w:themeShade="BF"/>
              </w:rPr>
            </w:pPr>
            <w:r>
              <w:t>---</w:t>
            </w:r>
          </w:p>
        </w:tc>
        <w:tc>
          <w:tcPr>
            <w:tcW w:w="1372" w:type="dxa"/>
            <w:vAlign w:val="center"/>
          </w:tcPr>
          <w:p>
            <w:pPr>
              <w:jc w:val="right"/>
            </w:pPr>
            <w:r>
              <w:t>455,000.00</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02" w:type="dxa"/>
            <w:vAlign w:val="center"/>
          </w:tcPr>
          <w:p>
            <w:pPr>
              <w:jc w:val="right"/>
            </w:pPr>
            <w:r>
              <w:t>30,000.00</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273" w:type="dxa"/>
            <w:vAlign w:val="center"/>
          </w:tcPr>
          <w:p>
            <w:pPr>
              <w:jc w:val="right"/>
            </w:pPr>
            <w:r>
              <w:t>---</w:t>
            </w:r>
          </w:p>
          <w:p w:rsidR="00073169" w:rsidRPr="00812891" w:rsidRDefault="00073169" w:rsidP="005A265B">
            <w:pPr>
              <w:adjustRightInd w:val="0"/>
              <w:snapToGrid w:val="0"/>
              <w:spacing w:line="240" w:lineRule="exact"/>
              <w:jc w:val="right"/>
              <w:rPr>
                <w:rFonts w:ascii="宋体" w:hAnsi="宋体"/>
                <w:color w:val="C45911" w:themeColor="accent2" w:themeShade="BF"/>
              </w:rPr>
            </w:pPr>
            <w:r>
              <w:t>---</w:t>
            </w:r>
          </w:p>
        </w:tc>
        <w:tc>
          <w:tcPr>
            <w:tcW w:w="1344" w:type="dxa"/>
            <w:vAlign w:val="center"/>
          </w:tcPr>
          <w:p>
            <w:pPr>
              <w:jc w:val="right"/>
            </w:pPr>
            <w:r>
              <w:t>---</w:t>
            </w:r>
          </w:p>
          <w:p w:rsidR="00073169" w:rsidRPr="00812891" w:rsidRDefault="00073169" w:rsidP="005A265B">
            <w:pPr>
              <w:adjustRightInd w:val="0"/>
              <w:snapToGrid w:val="0"/>
              <w:spacing w:line="240" w:lineRule="exact"/>
              <w:jc w:val="right"/>
              <w:rPr>
                <w:rFonts w:ascii="宋体" w:hAnsi="宋体"/>
                <w:color w:val="C45911" w:themeColor="accent2" w:themeShade="BF"/>
              </w:rPr>
            </w:pPr>
            <w:r>
              <w:t>Closing balance</w:t>
            </w:r>
          </w:p>
        </w:tc>
        <w:tc>
          <w:tcPr>
            <w:tcW w:w="1372" w:type="dxa"/>
            <w:vAlign w:val="center"/>
          </w:tcPr>
          <w:p>
            <w:pPr>
              <w:jc w:val="right"/>
            </w:pPr>
            <w:r>
              <w:t>485,000.00</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27,141,212.21</w:t>
            </w:r>
          </w:p>
        </w:tc>
      </w:tr>
      <w:bookmarkEnd w:id="16"/>
      <w:tr w:rsidR="00073169" w:rsidRPr="00812891" w:rsidTr="005A265B">
        <w:trPr>
          <w:trHeight w:val="340"/>
        </w:trPr>
        <w:tc>
          <w:tcPr>
            <w:tcW w:w="1872" w:type="dxa"/>
            <w:vAlign w:val="center"/>
          </w:tcPr>
          <w:p>
            <w:pPr>
              <w:jc w:val="left"/>
            </w:pPr>
            <w:r>
              <w:t>期末余额</w:t>
            </w:r>
          </w:p>
          <w:p w:rsidR="00073169" w:rsidRPr="00812891" w:rsidRDefault="00073169" w:rsidP="00483F60">
            <w:pPr>
              <w:numPr>
                <w:ilvl w:val="0"/>
                <w:numId w:val="19"/>
              </w:numPr>
              <w:adjustRightInd w:val="0"/>
              <w:snapToGrid w:val="0"/>
              <w:spacing w:before="0" w:after="0" w:line="240" w:lineRule="exact"/>
              <w:ind w:left="0" w:firstLine="0"/>
              <w:jc w:val="left"/>
              <w:rPr>
                <w:rFonts w:ascii="宋体" w:hAnsi="宋体"/>
                <w:color w:val="C45911" w:themeColor="accent2" w:themeShade="BF"/>
              </w:rPr>
            </w:pPr>
            <w:r>
              <w:t>2,886,566.74</w:t>
            </w:r>
          </w:p>
        </w:tc>
        <w:tc>
          <w:tcPr>
            <w:tcW w:w="1372" w:type="dxa"/>
            <w:vAlign w:val="center"/>
          </w:tcPr>
          <w:p>
            <w:pPr>
              <w:jc w:val="right"/>
            </w:pPr>
            <w:r>
              <w:t>832,991,849.54</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5,314,576.20</w:t>
            </w:r>
          </w:p>
        </w:tc>
        <w:tc>
          <w:tcPr>
            <w:tcW w:w="1302" w:type="dxa"/>
            <w:vAlign w:val="center"/>
          </w:tcPr>
          <w:p>
            <w:pPr>
              <w:jc w:val="right"/>
            </w:pPr>
            <w:r>
              <w:t>613,054,486.41</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52,425,190.37</w:t>
            </w:r>
          </w:p>
        </w:tc>
        <w:tc>
          <w:tcPr>
            <w:tcW w:w="1273" w:type="dxa"/>
            <w:vAlign w:val="center"/>
          </w:tcPr>
          <w:p>
            <w:pPr>
              <w:jc w:val="right"/>
            </w:pPr>
            <w:r>
              <w:t>54,143,974.44</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87,767,545.52</w:t>
            </w:r>
          </w:p>
        </w:tc>
        <w:tc>
          <w:tcPr>
            <w:tcW w:w="1344" w:type="dxa"/>
            <w:vAlign w:val="center"/>
          </w:tcPr>
          <w:p>
            <w:pPr>
              <w:jc w:val="right"/>
            </w:pPr>
            <w:r>
              <w:t>199,866,763.69</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Provision for impairment</w:t>
            </w:r>
          </w:p>
        </w:tc>
        <w:tc>
          <w:tcPr>
            <w:tcW w:w="1372" w:type="dxa"/>
            <w:vAlign w:val="center"/>
          </w:tcPr>
          <w:p>
            <w:pPr>
              <w:jc w:val="right"/>
            </w:pPr>
            <w:r>
              <w:t>1,700,057,074.08</w:t>
            </w:r>
          </w:p>
          <w:p w:rsidR="00073169" w:rsidRPr="00812891" w:rsidRDefault="00073169" w:rsidP="005A265B">
            <w:pPr>
              <w:tabs>
                <w:tab w:val="left" w:pos="196"/>
                <w:tab w:val="left" w:pos="426"/>
              </w:tabs>
              <w:adjustRightInd w:val="0"/>
              <w:snapToGrid w:val="0"/>
              <w:spacing w:line="240" w:lineRule="exact"/>
              <w:ind w:leftChars="-31" w:left="23" w:hangingChars="44" w:hanging="79"/>
              <w:jc w:val="right"/>
              <w:rPr>
                <w:rFonts w:ascii="宋体" w:hAnsi="宋体" w:cs="宋体"/>
                <w:color w:val="C45911" w:themeColor="accent2" w:themeShade="BF"/>
                <w:kern w:val="0"/>
              </w:rPr>
            </w:pPr>
            <w:r/>
          </w:p>
        </w:tc>
      </w:tr>
      <w:tr w:rsidR="00073169" w:rsidRPr="00812891" w:rsidTr="005A265B">
        <w:trPr>
          <w:trHeight w:val="340"/>
        </w:trPr>
        <w:tc>
          <w:tcPr>
            <w:tcW w:w="1872" w:type="dxa"/>
            <w:vAlign w:val="center"/>
          </w:tcPr>
          <w:p>
            <w:pPr>
              <w:jc w:val="left"/>
            </w:pPr>
            <w:r>
              <w:t>累计折旧</w:t>
            </w:r>
          </w:p>
          <w:p w:rsidR="00073169" w:rsidRPr="00812891" w:rsidRDefault="00073169" w:rsidP="00483F60">
            <w:pPr>
              <w:numPr>
                <w:ilvl w:val="0"/>
                <w:numId w:val="18"/>
              </w:numPr>
              <w:adjustRightInd w:val="0"/>
              <w:snapToGrid w:val="0"/>
              <w:spacing w:before="0" w:after="0" w:line="240" w:lineRule="exact"/>
              <w:ind w:left="0" w:firstLine="0"/>
              <w:jc w:val="left"/>
              <w:rPr>
                <w:rFonts w:ascii="宋体" w:hAnsi="宋体"/>
                <w:color w:val="C45911" w:themeColor="accent2" w:themeShade="BF"/>
              </w:rPr>
            </w:pPr>
            <w:r/>
          </w:p>
        </w:tc>
        <w:tc>
          <w:tcPr>
            <w:tcW w:w="1372"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p>
        </w:tc>
        <w:tc>
          <w:tcPr>
            <w:tcW w:w="1302"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p>
        </w:tc>
        <w:tc>
          <w:tcPr>
            <w:tcW w:w="1273"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p>
        </w:tc>
        <w:tc>
          <w:tcPr>
            <w:tcW w:w="1344"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Opening balance</w:t>
            </w:r>
          </w:p>
        </w:tc>
        <w:tc>
          <w:tcPr>
            <w:tcW w:w="1372"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r>
      <w:tr w:rsidR="00073169" w:rsidRPr="00812891" w:rsidTr="005A265B">
        <w:trPr>
          <w:trHeight w:val="340"/>
        </w:trPr>
        <w:tc>
          <w:tcPr>
            <w:tcW w:w="1872" w:type="dxa"/>
            <w:tcBorders>
              <w:top w:val="dotted" w:sz="4" w:space="0" w:color="auto"/>
              <w:bottom w:val="dotted" w:sz="4" w:space="0" w:color="auto"/>
              <w:right w:val="dotted" w:sz="4" w:space="0" w:color="auto"/>
            </w:tcBorders>
            <w:vAlign w:val="center"/>
          </w:tcPr>
          <w:p>
            <w:pPr>
              <w:jc w:val="left"/>
            </w:pPr>
            <w:r>
              <w:t>期初余额</w:t>
            </w:r>
          </w:p>
          <w:p w:rsidR="00073169" w:rsidRPr="00812891" w:rsidRDefault="00073169" w:rsidP="00483F60">
            <w:pPr>
              <w:numPr>
                <w:ilvl w:val="0"/>
                <w:numId w:val="20"/>
              </w:numPr>
              <w:adjustRightInd w:val="0"/>
              <w:snapToGrid w:val="0"/>
              <w:spacing w:before="0" w:after="0" w:line="240" w:lineRule="exact"/>
              <w:ind w:left="0" w:firstLine="0"/>
              <w:jc w:val="left"/>
              <w:rPr>
                <w:rFonts w:ascii="宋体" w:hAnsi="宋体"/>
                <w:color w:val="C45911" w:themeColor="accent2" w:themeShade="BF"/>
              </w:rPr>
            </w:pPr>
            <w:r>
              <w:t>---</w:t>
            </w:r>
          </w:p>
        </w:tc>
        <w:tc>
          <w:tcPr>
            <w:tcW w:w="1372" w:type="dxa"/>
            <w:tcBorders>
              <w:top w:val="dotted" w:sz="4" w:space="0" w:color="auto"/>
              <w:left w:val="dotted" w:sz="4" w:space="0" w:color="auto"/>
              <w:bottom w:val="dotted" w:sz="4" w:space="0" w:color="auto"/>
              <w:right w:val="dotted" w:sz="4" w:space="0" w:color="auto"/>
            </w:tcBorders>
            <w:vAlign w:val="center"/>
          </w:tcPr>
          <w:p>
            <w:pPr>
              <w:jc w:val="right"/>
            </w:pPr>
            <w:r>
              <w:t>200,418,951.36</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02" w:type="dxa"/>
            <w:tcBorders>
              <w:top w:val="dotted" w:sz="4" w:space="0" w:color="auto"/>
              <w:left w:val="dotted" w:sz="4" w:space="0" w:color="auto"/>
              <w:bottom w:val="dotted" w:sz="4" w:space="0" w:color="auto"/>
              <w:right w:val="dotted" w:sz="4" w:space="0" w:color="auto"/>
            </w:tcBorders>
            <w:vAlign w:val="center"/>
          </w:tcPr>
          <w:p>
            <w:pPr>
              <w:jc w:val="right"/>
            </w:pPr>
            <w:r>
              <w:t>235,465,618.49</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273" w:type="dxa"/>
            <w:tcBorders>
              <w:top w:val="dotted" w:sz="4" w:space="0" w:color="auto"/>
              <w:left w:val="dotted" w:sz="4" w:space="0" w:color="auto"/>
              <w:bottom w:val="dotted" w:sz="4" w:space="0" w:color="auto"/>
              <w:right w:val="dotted" w:sz="4" w:space="0" w:color="auto"/>
            </w:tcBorders>
            <w:vAlign w:val="center"/>
          </w:tcPr>
          <w:p>
            <w:pPr>
              <w:jc w:val="right"/>
            </w:pPr>
            <w:r>
              <w:t>33,535,716.01</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44" w:type="dxa"/>
            <w:tcBorders>
              <w:top w:val="dotted" w:sz="4" w:space="0" w:color="auto"/>
              <w:left w:val="dotted" w:sz="4" w:space="0" w:color="auto"/>
              <w:bottom w:val="dotted" w:sz="4" w:space="0" w:color="auto"/>
              <w:right w:val="dotted" w:sz="4" w:space="0" w:color="auto"/>
            </w:tcBorders>
            <w:vAlign w:val="center"/>
          </w:tcPr>
          <w:p>
            <w:pPr>
              <w:jc w:val="right"/>
            </w:pPr>
            <w:r>
              <w:t>98,634,996.50</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Increase in current period</w:t>
            </w:r>
          </w:p>
        </w:tc>
        <w:tc>
          <w:tcPr>
            <w:tcW w:w="1372" w:type="dxa"/>
            <w:tcBorders>
              <w:top w:val="dotted" w:sz="4" w:space="0" w:color="auto"/>
              <w:left w:val="dotted" w:sz="4" w:space="0" w:color="auto"/>
              <w:bottom w:val="dotted" w:sz="4" w:space="0" w:color="auto"/>
            </w:tcBorders>
            <w:vAlign w:val="center"/>
          </w:tcPr>
          <w:p>
            <w:pPr>
              <w:jc w:val="right"/>
            </w:pPr>
            <w:r>
              <w:t>568,055,282.36</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r>
      <w:tr w:rsidR="00073169" w:rsidRPr="00812891" w:rsidTr="005A265B">
        <w:trPr>
          <w:trHeight w:val="340"/>
        </w:trPr>
        <w:tc>
          <w:tcPr>
            <w:tcW w:w="1872" w:type="dxa"/>
            <w:tcBorders>
              <w:top w:val="dotted" w:sz="4" w:space="0" w:color="auto"/>
              <w:bottom w:val="dotted" w:sz="4" w:space="0" w:color="auto"/>
              <w:right w:val="dotted" w:sz="4" w:space="0" w:color="auto"/>
            </w:tcBorders>
            <w:vAlign w:val="center"/>
          </w:tcPr>
          <w:p>
            <w:pPr>
              <w:jc w:val="left"/>
            </w:pPr>
            <w:r>
              <w:t>本期增加金额</w:t>
            </w:r>
          </w:p>
          <w:p w:rsidR="00073169" w:rsidRPr="00812891" w:rsidRDefault="00073169" w:rsidP="00483F60">
            <w:pPr>
              <w:numPr>
                <w:ilvl w:val="0"/>
                <w:numId w:val="20"/>
              </w:numPr>
              <w:adjustRightInd w:val="0"/>
              <w:snapToGrid w:val="0"/>
              <w:spacing w:before="0" w:after="0" w:line="240" w:lineRule="exact"/>
              <w:ind w:left="0" w:firstLine="0"/>
              <w:jc w:val="left"/>
              <w:rPr>
                <w:rFonts w:ascii="宋体" w:hAnsi="宋体"/>
                <w:color w:val="C45911" w:themeColor="accent2" w:themeShade="BF"/>
              </w:rPr>
            </w:pPr>
            <w:r>
              <w:t>---</w:t>
            </w:r>
          </w:p>
        </w:tc>
        <w:tc>
          <w:tcPr>
            <w:tcW w:w="1372" w:type="dxa"/>
            <w:tcBorders>
              <w:top w:val="dotted" w:sz="4" w:space="0" w:color="auto"/>
              <w:left w:val="dotted" w:sz="4" w:space="0" w:color="auto"/>
              <w:bottom w:val="dotted" w:sz="4" w:space="0" w:color="auto"/>
              <w:right w:val="dotted" w:sz="4" w:space="0" w:color="auto"/>
            </w:tcBorders>
            <w:vAlign w:val="center"/>
          </w:tcPr>
          <w:p>
            <w:pPr>
              <w:jc w:val="right"/>
            </w:pPr>
            <w:r>
              <w:t>34,086,485.49</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02" w:type="dxa"/>
            <w:tcBorders>
              <w:top w:val="dotted" w:sz="4" w:space="0" w:color="auto"/>
              <w:left w:val="dotted" w:sz="4" w:space="0" w:color="auto"/>
              <w:bottom w:val="dotted" w:sz="4" w:space="0" w:color="auto"/>
              <w:right w:val="dotted" w:sz="4" w:space="0" w:color="auto"/>
            </w:tcBorders>
            <w:vAlign w:val="center"/>
          </w:tcPr>
          <w:p>
            <w:pPr>
              <w:jc w:val="right"/>
            </w:pPr>
            <w:r>
              <w:t>53,682,242.83</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273" w:type="dxa"/>
            <w:tcBorders>
              <w:top w:val="dotted" w:sz="4" w:space="0" w:color="auto"/>
              <w:left w:val="dotted" w:sz="4" w:space="0" w:color="auto"/>
              <w:bottom w:val="dotted" w:sz="4" w:space="0" w:color="auto"/>
              <w:right w:val="dotted" w:sz="4" w:space="0" w:color="auto"/>
            </w:tcBorders>
            <w:vAlign w:val="center"/>
          </w:tcPr>
          <w:p>
            <w:pPr>
              <w:jc w:val="right"/>
            </w:pPr>
            <w:r>
              <w:t>6,318,458.25</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44" w:type="dxa"/>
            <w:tcBorders>
              <w:top w:val="dotted" w:sz="4" w:space="0" w:color="auto"/>
              <w:left w:val="dotted" w:sz="4" w:space="0" w:color="auto"/>
              <w:bottom w:val="dotted" w:sz="4" w:space="0" w:color="auto"/>
              <w:right w:val="dotted" w:sz="4" w:space="0" w:color="auto"/>
            </w:tcBorders>
            <w:vAlign w:val="center"/>
          </w:tcPr>
          <w:p>
            <w:pPr>
              <w:jc w:val="right"/>
            </w:pPr>
            <w:r>
              <w:t>30,311,645.13</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Decrease in current period</w:t>
            </w:r>
          </w:p>
        </w:tc>
        <w:tc>
          <w:tcPr>
            <w:tcW w:w="1372" w:type="dxa"/>
            <w:tcBorders>
              <w:top w:val="dotted" w:sz="4" w:space="0" w:color="auto"/>
              <w:left w:val="dotted" w:sz="4" w:space="0" w:color="auto"/>
              <w:bottom w:val="dotted" w:sz="4" w:space="0" w:color="auto"/>
            </w:tcBorders>
            <w:vAlign w:val="center"/>
          </w:tcPr>
          <w:p>
            <w:pPr>
              <w:jc w:val="right"/>
            </w:pPr>
            <w:r>
              <w:t>124,398,831.70</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r>
      <w:tr w:rsidR="00073169" w:rsidRPr="00812891" w:rsidTr="005A265B">
        <w:trPr>
          <w:trHeight w:val="340"/>
        </w:trPr>
        <w:tc>
          <w:tcPr>
            <w:tcW w:w="1872" w:type="dxa"/>
            <w:tcBorders>
              <w:top w:val="dotted" w:sz="4" w:space="0" w:color="auto"/>
              <w:bottom w:val="dotted" w:sz="4" w:space="0" w:color="auto"/>
              <w:right w:val="dotted" w:sz="4" w:space="0" w:color="auto"/>
            </w:tcBorders>
            <w:vAlign w:val="center"/>
          </w:tcPr>
          <w:p>
            <w:pPr/>
            <w:r>
              <w:t>本期计提</w:t>
            </w:r>
          </w:p>
          <w:p w:rsidR="00073169" w:rsidRPr="00812891" w:rsidRDefault="00073169" w:rsidP="005A265B">
            <w:pPr>
              <w:tabs>
                <w:tab w:val="left" w:pos="196"/>
                <w:tab w:val="left" w:pos="426"/>
              </w:tabs>
              <w:adjustRightInd w:val="0"/>
              <w:snapToGrid w:val="0"/>
              <w:spacing w:line="240" w:lineRule="exact"/>
              <w:ind w:leftChars="100" w:left="180"/>
              <w:rPr>
                <w:rFonts w:ascii="宋体" w:hAnsi="宋体"/>
                <w:color w:val="C45911" w:themeColor="accent2" w:themeShade="BF"/>
              </w:rPr>
            </w:pPr>
            <w:r>
              <w:t>---</w:t>
            </w:r>
          </w:p>
        </w:tc>
        <w:tc>
          <w:tcPr>
            <w:tcW w:w="1372" w:type="dxa"/>
            <w:tcBorders>
              <w:top w:val="dotted" w:sz="4" w:space="0" w:color="auto"/>
              <w:left w:val="dotted" w:sz="4" w:space="0" w:color="auto"/>
              <w:bottom w:val="dotted" w:sz="4" w:space="0" w:color="auto"/>
              <w:right w:val="dotted" w:sz="4" w:space="0" w:color="auto"/>
            </w:tcBorders>
            <w:vAlign w:val="center"/>
          </w:tcPr>
          <w:p>
            <w:pPr>
              <w:jc w:val="right"/>
            </w:pPr>
            <w:r>
              <w:t>34,086,485.49</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02" w:type="dxa"/>
            <w:tcBorders>
              <w:top w:val="dotted" w:sz="4" w:space="0" w:color="auto"/>
              <w:left w:val="dotted" w:sz="4" w:space="0" w:color="auto"/>
              <w:bottom w:val="dotted" w:sz="4" w:space="0" w:color="auto"/>
              <w:right w:val="dotted" w:sz="4" w:space="0" w:color="auto"/>
            </w:tcBorders>
            <w:vAlign w:val="center"/>
          </w:tcPr>
          <w:p>
            <w:pPr>
              <w:jc w:val="right"/>
            </w:pPr>
            <w:r>
              <w:t>53,682,242.83</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273" w:type="dxa"/>
            <w:tcBorders>
              <w:top w:val="dotted" w:sz="4" w:space="0" w:color="auto"/>
              <w:left w:val="dotted" w:sz="4" w:space="0" w:color="auto"/>
              <w:bottom w:val="dotted" w:sz="4" w:space="0" w:color="auto"/>
              <w:right w:val="dotted" w:sz="4" w:space="0" w:color="auto"/>
            </w:tcBorders>
            <w:vAlign w:val="center"/>
          </w:tcPr>
          <w:p>
            <w:pPr>
              <w:jc w:val="right"/>
            </w:pPr>
            <w:r>
              <w:t>6,318,458.25</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44" w:type="dxa"/>
            <w:tcBorders>
              <w:top w:val="dotted" w:sz="4" w:space="0" w:color="auto"/>
              <w:left w:val="dotted" w:sz="4" w:space="0" w:color="auto"/>
              <w:bottom w:val="dotted" w:sz="4" w:space="0" w:color="auto"/>
              <w:right w:val="dotted" w:sz="4" w:space="0" w:color="auto"/>
            </w:tcBorders>
            <w:vAlign w:val="center"/>
          </w:tcPr>
          <w:p>
            <w:pPr>
              <w:jc w:val="right"/>
            </w:pPr>
            <w:r>
              <w:t>30,311,645.13</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Closing balance</w:t>
            </w:r>
          </w:p>
        </w:tc>
        <w:tc>
          <w:tcPr>
            <w:tcW w:w="1372" w:type="dxa"/>
            <w:tcBorders>
              <w:top w:val="dotted" w:sz="4" w:space="0" w:color="auto"/>
              <w:left w:val="dotted" w:sz="4" w:space="0" w:color="auto"/>
              <w:bottom w:val="dotted" w:sz="4" w:space="0" w:color="auto"/>
            </w:tcBorders>
            <w:vAlign w:val="center"/>
          </w:tcPr>
          <w:p>
            <w:pPr>
              <w:jc w:val="right"/>
            </w:pPr>
            <w:r>
              <w:t>124,398,831.70</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r>
      <w:tr w:rsidR="00073169" w:rsidRPr="00812891" w:rsidTr="005A265B">
        <w:trPr>
          <w:trHeight w:val="340"/>
        </w:trPr>
        <w:tc>
          <w:tcPr>
            <w:tcW w:w="1872" w:type="dxa"/>
            <w:tcBorders>
              <w:top w:val="dotted" w:sz="4" w:space="0" w:color="auto"/>
              <w:bottom w:val="dotted" w:sz="4" w:space="0" w:color="auto"/>
              <w:right w:val="dotted" w:sz="4" w:space="0" w:color="auto"/>
            </w:tcBorders>
            <w:vAlign w:val="center"/>
          </w:tcPr>
          <w:p>
            <w:pPr>
              <w:jc w:val="left"/>
            </w:pPr>
            <w:r>
              <w:t>本期减少金额</w:t>
            </w:r>
          </w:p>
          <w:p w:rsidR="00073169" w:rsidRPr="00812891" w:rsidRDefault="00073169" w:rsidP="00483F60">
            <w:pPr>
              <w:numPr>
                <w:ilvl w:val="0"/>
                <w:numId w:val="20"/>
              </w:numPr>
              <w:adjustRightInd w:val="0"/>
              <w:snapToGrid w:val="0"/>
              <w:spacing w:before="0" w:after="0" w:line="240" w:lineRule="exact"/>
              <w:ind w:left="0" w:firstLine="0"/>
              <w:jc w:val="left"/>
              <w:rPr>
                <w:rFonts w:ascii="宋体" w:hAnsi="宋体"/>
                <w:color w:val="C45911" w:themeColor="accent2" w:themeShade="BF"/>
              </w:rPr>
            </w:pPr>
            <w:r>
              <w:t>---</w:t>
            </w:r>
          </w:p>
        </w:tc>
        <w:tc>
          <w:tcPr>
            <w:tcW w:w="1372" w:type="dxa"/>
            <w:tcBorders>
              <w:top w:val="dotted" w:sz="4" w:space="0" w:color="auto"/>
              <w:left w:val="dotted" w:sz="4" w:space="0" w:color="auto"/>
              <w:bottom w:val="dotted" w:sz="4" w:space="0" w:color="auto"/>
              <w:right w:val="dotted" w:sz="4" w:space="0" w:color="auto"/>
            </w:tcBorders>
            <w:vAlign w:val="center"/>
          </w:tcPr>
          <w:p>
            <w:pPr>
              <w:jc w:val="right"/>
            </w:pPr>
            <w:r>
              <w:t>170,811.98</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02" w:type="dxa"/>
            <w:tcBorders>
              <w:top w:val="dotted" w:sz="4" w:space="0" w:color="auto"/>
              <w:left w:val="dotted" w:sz="4" w:space="0" w:color="auto"/>
              <w:bottom w:val="dotted" w:sz="4" w:space="0" w:color="auto"/>
              <w:right w:val="dotted" w:sz="4" w:space="0" w:color="auto"/>
            </w:tcBorders>
            <w:vAlign w:val="center"/>
          </w:tcPr>
          <w:p>
            <w:pPr>
              <w:jc w:val="right"/>
            </w:pPr>
            <w:r>
              <w:t>5,730,830.79</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273" w:type="dxa"/>
            <w:tcBorders>
              <w:top w:val="dotted" w:sz="4" w:space="0" w:color="auto"/>
              <w:left w:val="dotted" w:sz="4" w:space="0" w:color="auto"/>
              <w:bottom w:val="dotted" w:sz="4" w:space="0" w:color="auto"/>
              <w:right w:val="dotted" w:sz="4" w:space="0" w:color="auto"/>
            </w:tcBorders>
            <w:vAlign w:val="center"/>
          </w:tcPr>
          <w:p>
            <w:pPr>
              <w:jc w:val="right"/>
            </w:pPr>
            <w:r>
              <w:t>3,156,677.01</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44" w:type="dxa"/>
            <w:tcBorders>
              <w:top w:val="dotted" w:sz="4" w:space="0" w:color="auto"/>
              <w:left w:val="dotted" w:sz="4" w:space="0" w:color="auto"/>
              <w:bottom w:val="dotted" w:sz="4" w:space="0" w:color="auto"/>
              <w:right w:val="dotted" w:sz="4" w:space="0" w:color="auto"/>
            </w:tcBorders>
            <w:vAlign w:val="center"/>
          </w:tcPr>
          <w:p>
            <w:pPr>
              <w:jc w:val="right"/>
            </w:pPr>
            <w:r>
              <w:t>1,875,954.87</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Book value</w:t>
            </w:r>
          </w:p>
        </w:tc>
        <w:tc>
          <w:tcPr>
            <w:tcW w:w="1372" w:type="dxa"/>
            <w:tcBorders>
              <w:top w:val="dotted" w:sz="4" w:space="0" w:color="auto"/>
              <w:left w:val="dotted" w:sz="4" w:space="0" w:color="auto"/>
              <w:bottom w:val="dotted" w:sz="4" w:space="0" w:color="auto"/>
            </w:tcBorders>
            <w:vAlign w:val="center"/>
          </w:tcPr>
          <w:p>
            <w:pPr>
              <w:jc w:val="right"/>
            </w:pPr>
            <w:r>
              <w:t>10,934,274.65</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p>
        </w:tc>
      </w:tr>
      <w:tr w:rsidR="00073169" w:rsidRPr="00812891" w:rsidTr="005A265B">
        <w:trPr>
          <w:trHeight w:val="340"/>
        </w:trPr>
        <w:tc>
          <w:tcPr>
            <w:tcW w:w="1872" w:type="dxa"/>
            <w:tcBorders>
              <w:top w:val="dotted" w:sz="4" w:space="0" w:color="auto"/>
              <w:bottom w:val="dotted" w:sz="4" w:space="0" w:color="auto"/>
              <w:right w:val="dotted" w:sz="4" w:space="0" w:color="auto"/>
            </w:tcBorders>
            <w:vAlign w:val="center"/>
          </w:tcPr>
          <w:p>
            <w:pPr/>
            <w:r>
              <w:t>处置或报废</w:t>
            </w:r>
          </w:p>
          <w:p w:rsidR="00073169" w:rsidRPr="00812891" w:rsidRDefault="00073169" w:rsidP="005A265B">
            <w:pPr>
              <w:tabs>
                <w:tab w:val="left" w:pos="196"/>
                <w:tab w:val="left" w:pos="426"/>
              </w:tabs>
              <w:adjustRightInd w:val="0"/>
              <w:snapToGrid w:val="0"/>
              <w:spacing w:line="240" w:lineRule="exact"/>
              <w:ind w:leftChars="100" w:left="180"/>
              <w:rPr>
                <w:rFonts w:ascii="宋体" w:hAnsi="宋体"/>
                <w:color w:val="C45911" w:themeColor="accent2" w:themeShade="BF"/>
              </w:rPr>
            </w:pPr>
            <w:r/>
          </w:p>
        </w:tc>
        <w:tc>
          <w:tcPr>
            <w:tcW w:w="1372" w:type="dxa"/>
            <w:tcBorders>
              <w:top w:val="dotted" w:sz="4" w:space="0" w:color="auto"/>
              <w:left w:val="dotted" w:sz="4" w:space="0" w:color="auto"/>
              <w:bottom w:val="dotted" w:sz="4" w:space="0" w:color="auto"/>
              <w:right w:val="dotted" w:sz="4" w:space="0" w:color="auto"/>
            </w:tcBorders>
            <w:vAlign w:val="center"/>
          </w:tcPr>
          <w:p>
            <w:pPr>
              <w:jc w:val="right"/>
            </w:pPr>
            <w:r>
              <w:t>170,811.98</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p>
        </w:tc>
        <w:tc>
          <w:tcPr>
            <w:tcW w:w="1302" w:type="dxa"/>
            <w:tcBorders>
              <w:top w:val="dotted" w:sz="4" w:space="0" w:color="auto"/>
              <w:left w:val="dotted" w:sz="4" w:space="0" w:color="auto"/>
              <w:bottom w:val="dotted" w:sz="4" w:space="0" w:color="auto"/>
              <w:right w:val="dotted" w:sz="4" w:space="0" w:color="auto"/>
            </w:tcBorders>
            <w:vAlign w:val="center"/>
          </w:tcPr>
          <w:p>
            <w:pPr>
              <w:jc w:val="right"/>
            </w:pPr>
            <w:r>
              <w:t>5,730,830.79</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p>
        </w:tc>
        <w:tc>
          <w:tcPr>
            <w:tcW w:w="1273" w:type="dxa"/>
            <w:tcBorders>
              <w:top w:val="dotted" w:sz="4" w:space="0" w:color="auto"/>
              <w:left w:val="dotted" w:sz="4" w:space="0" w:color="auto"/>
              <w:bottom w:val="dotted" w:sz="4" w:space="0" w:color="auto"/>
              <w:right w:val="dotted" w:sz="4" w:space="0" w:color="auto"/>
            </w:tcBorders>
            <w:vAlign w:val="center"/>
          </w:tcPr>
          <w:p>
            <w:pPr>
              <w:jc w:val="right"/>
            </w:pPr>
            <w:r>
              <w:t>3,156,677.01</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p>
        </w:tc>
        <w:tc>
          <w:tcPr>
            <w:tcW w:w="1344" w:type="dxa"/>
            <w:tcBorders>
              <w:top w:val="dotted" w:sz="4" w:space="0" w:color="auto"/>
              <w:left w:val="dotted" w:sz="4" w:space="0" w:color="auto"/>
              <w:bottom w:val="dotted" w:sz="4" w:space="0" w:color="auto"/>
              <w:right w:val="dotted" w:sz="4" w:space="0" w:color="auto"/>
            </w:tcBorders>
            <w:vAlign w:val="center"/>
          </w:tcPr>
          <w:p>
            <w:pPr>
              <w:jc w:val="right"/>
            </w:pPr>
            <w:r>
              <w:t>1,875,954.87</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Final book value</w:t>
            </w:r>
          </w:p>
        </w:tc>
        <w:tc>
          <w:tcPr>
            <w:tcW w:w="1372" w:type="dxa"/>
            <w:tcBorders>
              <w:top w:val="dotted" w:sz="4" w:space="0" w:color="auto"/>
              <w:left w:val="dotted" w:sz="4" w:space="0" w:color="auto"/>
              <w:bottom w:val="dotted" w:sz="4" w:space="0" w:color="auto"/>
            </w:tcBorders>
            <w:vAlign w:val="center"/>
          </w:tcPr>
          <w:p>
            <w:pPr>
              <w:jc w:val="right"/>
            </w:pPr>
            <w:r>
              <w:t>10,934,274.65</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131,939,479.16</w:t>
            </w:r>
          </w:p>
        </w:tc>
      </w:tr>
      <w:bookmarkEnd w:id="17"/>
      <w:tr w:rsidR="00073169" w:rsidRPr="00812891" w:rsidTr="005A265B">
        <w:trPr>
          <w:trHeight w:val="340"/>
        </w:trPr>
        <w:tc>
          <w:tcPr>
            <w:tcW w:w="1872" w:type="dxa"/>
            <w:tcBorders>
              <w:top w:val="dotted" w:sz="4" w:space="0" w:color="auto"/>
              <w:bottom w:val="dotted" w:sz="4" w:space="0" w:color="auto"/>
              <w:right w:val="dotted" w:sz="4" w:space="0" w:color="auto"/>
            </w:tcBorders>
            <w:vAlign w:val="center"/>
          </w:tcPr>
          <w:p>
            <w:pPr>
              <w:jc w:val="left"/>
            </w:pPr>
            <w:r>
              <w:t>期末余额</w:t>
            </w:r>
          </w:p>
          <w:p w:rsidR="00073169" w:rsidRPr="00812891" w:rsidRDefault="00073169" w:rsidP="00483F60">
            <w:pPr>
              <w:numPr>
                <w:ilvl w:val="0"/>
                <w:numId w:val="20"/>
              </w:numPr>
              <w:adjustRightInd w:val="0"/>
              <w:snapToGrid w:val="0"/>
              <w:spacing w:before="0" w:after="0" w:line="240" w:lineRule="exact"/>
              <w:ind w:left="0" w:firstLine="0"/>
              <w:jc w:val="left"/>
              <w:rPr>
                <w:rFonts w:ascii="宋体" w:hAnsi="宋体"/>
                <w:color w:val="C45911" w:themeColor="accent2" w:themeShade="BF"/>
              </w:rPr>
            </w:pPr>
            <w:r>
              <w:t>6,821,869.63</w:t>
            </w:r>
          </w:p>
        </w:tc>
        <w:tc>
          <w:tcPr>
            <w:tcW w:w="1372" w:type="dxa"/>
            <w:tcBorders>
              <w:top w:val="dotted" w:sz="4" w:space="0" w:color="auto"/>
              <w:left w:val="dotted" w:sz="4" w:space="0" w:color="auto"/>
              <w:bottom w:val="dotted" w:sz="4" w:space="0" w:color="auto"/>
              <w:right w:val="dotted" w:sz="4" w:space="0" w:color="auto"/>
            </w:tcBorders>
            <w:vAlign w:val="center"/>
          </w:tcPr>
          <w:p>
            <w:pPr>
              <w:jc w:val="right"/>
            </w:pPr>
            <w:r>
              <w:t>234,334,624.87</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3,764,272.53</w:t>
            </w:r>
          </w:p>
        </w:tc>
        <w:tc>
          <w:tcPr>
            <w:tcW w:w="1302" w:type="dxa"/>
            <w:tcBorders>
              <w:top w:val="dotted" w:sz="4" w:space="0" w:color="auto"/>
              <w:left w:val="dotted" w:sz="4" w:space="0" w:color="auto"/>
              <w:bottom w:val="dotted" w:sz="4" w:space="0" w:color="auto"/>
              <w:right w:val="dotted" w:sz="4" w:space="0" w:color="auto"/>
            </w:tcBorders>
            <w:vAlign w:val="center"/>
          </w:tcPr>
          <w:p>
            <w:pPr>
              <w:jc w:val="right"/>
            </w:pPr>
            <w:r>
              <w:t>283,417,030.53</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52,745,410.94</w:t>
            </w:r>
          </w:p>
        </w:tc>
        <w:tc>
          <w:tcPr>
            <w:tcW w:w="1273" w:type="dxa"/>
            <w:tcBorders>
              <w:top w:val="dotted" w:sz="4" w:space="0" w:color="auto"/>
              <w:left w:val="dotted" w:sz="4" w:space="0" w:color="auto"/>
              <w:bottom w:val="dotted" w:sz="4" w:space="0" w:color="auto"/>
              <w:right w:val="dotted" w:sz="4" w:space="0" w:color="auto"/>
            </w:tcBorders>
            <w:vAlign w:val="center"/>
          </w:tcPr>
          <w:p>
            <w:pPr>
              <w:jc w:val="right"/>
            </w:pPr>
            <w:r>
              <w:t>36,697,497.25</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195,271,032.26</w:t>
            </w:r>
          </w:p>
        </w:tc>
        <w:tc>
          <w:tcPr>
            <w:tcW w:w="1344" w:type="dxa"/>
            <w:tcBorders>
              <w:top w:val="dotted" w:sz="4" w:space="0" w:color="auto"/>
              <w:left w:val="dotted" w:sz="4" w:space="0" w:color="auto"/>
              <w:bottom w:val="dotted" w:sz="4" w:space="0" w:color="auto"/>
              <w:right w:val="dotted" w:sz="4" w:space="0" w:color="auto"/>
            </w:tcBorders>
            <w:vAlign w:val="center"/>
          </w:tcPr>
          <w:p>
            <w:pPr>
              <w:jc w:val="right"/>
            </w:pPr>
            <w:r>
              <w:t>127,070,686.76</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Beginning book value</w:t>
            </w:r>
          </w:p>
        </w:tc>
        <w:tc>
          <w:tcPr>
            <w:tcW w:w="1372" w:type="dxa"/>
            <w:tcBorders>
              <w:top w:val="dotted" w:sz="4" w:space="0" w:color="auto"/>
              <w:left w:val="dotted" w:sz="4" w:space="0" w:color="auto"/>
              <w:bottom w:val="dotted" w:sz="4" w:space="0" w:color="auto"/>
            </w:tcBorders>
            <w:vAlign w:val="center"/>
          </w:tcPr>
          <w:p>
            <w:pPr>
              <w:jc w:val="right"/>
            </w:pPr>
            <w:r>
              <w:t>681,519,839.41</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127,364,079.52</w:t>
            </w:r>
          </w:p>
        </w:tc>
      </w:tr>
      <w:tr w:rsidR="00073169" w:rsidRPr="00812891" w:rsidTr="005A265B">
        <w:trPr>
          <w:trHeight w:val="340"/>
        </w:trPr>
        <w:tc>
          <w:tcPr>
            <w:tcW w:w="1872" w:type="dxa"/>
            <w:vAlign w:val="center"/>
          </w:tcPr>
          <w:p>
            <w:pPr>
              <w:jc w:val="left"/>
            </w:pPr>
            <w:r>
              <w:t>减值准备</w:t>
            </w:r>
          </w:p>
          <w:p w:rsidR="00073169" w:rsidRPr="00812891" w:rsidRDefault="00073169" w:rsidP="00483F60">
            <w:pPr>
              <w:numPr>
                <w:ilvl w:val="0"/>
                <w:numId w:val="18"/>
              </w:numPr>
              <w:adjustRightInd w:val="0"/>
              <w:snapToGrid w:val="0"/>
              <w:spacing w:before="0" w:after="0" w:line="240" w:lineRule="exact"/>
              <w:ind w:left="0" w:firstLine="0"/>
              <w:jc w:val="left"/>
              <w:rPr>
                <w:rFonts w:ascii="宋体" w:hAnsi="宋体"/>
                <w:color w:val="C45911" w:themeColor="accent2" w:themeShade="BF"/>
              </w:rPr>
            </w:pPr>
            <w:r>
              <w:t>6,173,763.86</w:t>
            </w:r>
          </w:p>
        </w:tc>
        <w:tc>
          <w:tcPr>
            <w:tcW w:w="1372"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4,748,437.77</w:t>
            </w:r>
          </w:p>
        </w:tc>
        <w:tc>
          <w:tcPr>
            <w:tcW w:w="1302"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68,751,201.11</w:t>
            </w:r>
          </w:p>
        </w:tc>
        <w:tc>
          <w:tcPr>
            <w:tcW w:w="1273"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207,037,482.26</w:t>
            </w:r>
          </w:p>
        </w:tc>
        <w:tc>
          <w:tcPr>
            <w:tcW w:w="1344"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At the end of the period, there is no case that the recoverable amount of intangible assets is lower than their book value, so no provision for impairment of intangible assets has been made.</w:t>
            </w:r>
          </w:p>
        </w:tc>
        <w:tc>
          <w:tcPr>
            <w:tcW w:w="1372"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Goodwill</w:t>
            </w:r>
          </w:p>
        </w:tc>
      </w:tr>
      <w:tr w:rsidR="00073169" w:rsidRPr="00812891" w:rsidTr="005A265B">
        <w:trPr>
          <w:trHeight w:val="340"/>
        </w:trPr>
        <w:tc>
          <w:tcPr>
            <w:tcW w:w="1872" w:type="dxa"/>
            <w:tcBorders>
              <w:top w:val="dotted" w:sz="4" w:space="0" w:color="auto"/>
              <w:bottom w:val="dotted" w:sz="4" w:space="0" w:color="auto"/>
              <w:right w:val="dotted" w:sz="4" w:space="0" w:color="auto"/>
            </w:tcBorders>
            <w:vAlign w:val="center"/>
          </w:tcPr>
          <w:p>
            <w:pPr>
              <w:jc w:val="left"/>
            </w:pPr>
            <w:r>
              <w:t>期初余额</w:t>
            </w:r>
          </w:p>
          <w:p w:rsidR="00073169" w:rsidRPr="00812891" w:rsidRDefault="00073169" w:rsidP="00483F60">
            <w:pPr>
              <w:numPr>
                <w:ilvl w:val="0"/>
                <w:numId w:val="21"/>
              </w:numPr>
              <w:adjustRightInd w:val="0"/>
              <w:snapToGrid w:val="0"/>
              <w:spacing w:before="0" w:after="0" w:line="240" w:lineRule="exact"/>
              <w:ind w:left="0" w:firstLine="0"/>
              <w:jc w:val="left"/>
              <w:rPr>
                <w:rFonts w:ascii="宋体" w:hAnsi="宋体"/>
                <w:color w:val="C45911" w:themeColor="accent2" w:themeShade="BF"/>
              </w:rPr>
            </w:pPr>
            <w:r>
              <w:t>Original book value of goodwill</w:t>
            </w:r>
          </w:p>
        </w:tc>
        <w:tc>
          <w:tcPr>
            <w:tcW w:w="1372"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Name of invested unit</w:t>
            </w:r>
          </w:p>
        </w:tc>
        <w:tc>
          <w:tcPr>
            <w:tcW w:w="1302"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Opening balance</w:t>
            </w:r>
          </w:p>
        </w:tc>
        <w:tc>
          <w:tcPr>
            <w:tcW w:w="1273"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Increase in current period</w:t>
            </w:r>
          </w:p>
        </w:tc>
        <w:tc>
          <w:tcPr>
            <w:tcW w:w="1344"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Decrease in current period</w:t>
            </w:r>
          </w:p>
        </w:tc>
        <w:tc>
          <w:tcPr>
            <w:tcW w:w="1372" w:type="dxa"/>
            <w:tcBorders>
              <w:top w:val="dotted" w:sz="4" w:space="0" w:color="auto"/>
              <w:left w:val="dotted" w:sz="4" w:space="0" w:color="auto"/>
              <w:bottom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Closing balance</w:t>
            </w:r>
          </w:p>
        </w:tc>
      </w:tr>
      <w:tr w:rsidR="00073169" w:rsidRPr="00812891" w:rsidTr="005A265B">
        <w:trPr>
          <w:trHeight w:val="340"/>
        </w:trPr>
        <w:tc>
          <w:tcPr>
            <w:tcW w:w="1872" w:type="dxa"/>
            <w:tcBorders>
              <w:top w:val="dotted" w:sz="4" w:space="0" w:color="auto"/>
              <w:bottom w:val="dotted" w:sz="4" w:space="0" w:color="auto"/>
              <w:right w:val="dotted" w:sz="4" w:space="0" w:color="auto"/>
            </w:tcBorders>
            <w:vAlign w:val="center"/>
          </w:tcPr>
          <w:p>
            <w:pPr>
              <w:jc w:val="left"/>
            </w:pPr>
            <w:r>
              <w:t>本期增加金额</w:t>
            </w:r>
          </w:p>
          <w:p w:rsidR="00073169" w:rsidRPr="00812891" w:rsidRDefault="00073169" w:rsidP="00483F60">
            <w:pPr>
              <w:numPr>
                <w:ilvl w:val="0"/>
                <w:numId w:val="21"/>
              </w:numPr>
              <w:adjustRightInd w:val="0"/>
              <w:snapToGrid w:val="0"/>
              <w:spacing w:before="0" w:after="0" w:line="240" w:lineRule="exact"/>
              <w:ind w:left="0" w:firstLine="0"/>
              <w:jc w:val="left"/>
              <w:rPr>
                <w:rFonts w:ascii="宋体" w:hAnsi="宋体"/>
                <w:color w:val="C45911" w:themeColor="accent2" w:themeShade="BF"/>
              </w:rPr>
            </w:pPr>
            <w:r>
              <w:t>Name of invested unit</w:t>
            </w:r>
          </w:p>
        </w:tc>
        <w:tc>
          <w:tcPr>
            <w:tcW w:w="1372"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Opening balance</w:t>
            </w:r>
          </w:p>
        </w:tc>
        <w:tc>
          <w:tcPr>
            <w:tcW w:w="1302"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Increase in current period</w:t>
            </w:r>
          </w:p>
        </w:tc>
        <w:tc>
          <w:tcPr>
            <w:tcW w:w="1273"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Disposal</w:t>
            </w:r>
          </w:p>
        </w:tc>
        <w:tc>
          <w:tcPr>
            <w:tcW w:w="1344"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Other</w:t>
            </w:r>
          </w:p>
        </w:tc>
        <w:tc>
          <w:tcPr>
            <w:tcW w:w="1372" w:type="dxa"/>
            <w:tcBorders>
              <w:top w:val="dotted" w:sz="4" w:space="0" w:color="auto"/>
              <w:left w:val="dotted" w:sz="4" w:space="0" w:color="auto"/>
              <w:bottom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p>
        </w:tc>
      </w:tr>
      <w:tr w:rsidR="00073169" w:rsidRPr="00812891" w:rsidTr="005A265B">
        <w:trPr>
          <w:trHeight w:val="340"/>
        </w:trPr>
        <w:tc>
          <w:tcPr>
            <w:tcW w:w="1872" w:type="dxa"/>
            <w:tcBorders>
              <w:top w:val="dotted" w:sz="4" w:space="0" w:color="auto"/>
              <w:bottom w:val="dotted" w:sz="4" w:space="0" w:color="auto"/>
              <w:right w:val="dotted" w:sz="4" w:space="0" w:color="auto"/>
            </w:tcBorders>
            <w:vAlign w:val="center"/>
          </w:tcPr>
          <w:p>
            <w:pPr>
              <w:jc w:val="left"/>
            </w:pPr>
            <w:r>
              <w:t>本期减少金额</w:t>
            </w:r>
          </w:p>
          <w:p w:rsidR="00073169" w:rsidRPr="00812891" w:rsidRDefault="00073169" w:rsidP="00483F60">
            <w:pPr>
              <w:numPr>
                <w:ilvl w:val="0"/>
                <w:numId w:val="21"/>
              </w:numPr>
              <w:adjustRightInd w:val="0"/>
              <w:snapToGrid w:val="0"/>
              <w:spacing w:before="0" w:after="0" w:line="240" w:lineRule="exact"/>
              <w:ind w:left="0" w:firstLine="0"/>
              <w:jc w:val="left"/>
              <w:rPr>
                <w:rFonts w:ascii="宋体" w:hAnsi="宋体"/>
                <w:color w:val="C45911" w:themeColor="accent2" w:themeShade="BF"/>
              </w:rPr>
            </w:pPr>
            <w:r>
              <w:t>Dahua Rex Plasma Collection Co., Ltd.</w:t>
            </w:r>
          </w:p>
        </w:tc>
        <w:tc>
          <w:tcPr>
            <w:tcW w:w="1372"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357,354.23</w:t>
            </w:r>
          </w:p>
        </w:tc>
        <w:tc>
          <w:tcPr>
            <w:tcW w:w="1302"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273"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44"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72" w:type="dxa"/>
            <w:tcBorders>
              <w:top w:val="dotted" w:sz="4" w:space="0" w:color="auto"/>
              <w:left w:val="dotted" w:sz="4" w:space="0" w:color="auto"/>
              <w:bottom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357,354.23</w:t>
            </w:r>
          </w:p>
        </w:tc>
      </w:tr>
      <w:tr w:rsidR="00073169" w:rsidRPr="00812891" w:rsidTr="005A265B">
        <w:trPr>
          <w:trHeight w:val="340"/>
        </w:trPr>
        <w:tc>
          <w:tcPr>
            <w:tcW w:w="1872" w:type="dxa"/>
            <w:tcBorders>
              <w:top w:val="dotted" w:sz="4" w:space="0" w:color="auto"/>
              <w:bottom w:val="dotted" w:sz="4" w:space="0" w:color="auto"/>
              <w:right w:val="dotted" w:sz="4" w:space="0" w:color="auto"/>
            </w:tcBorders>
            <w:vAlign w:val="center"/>
          </w:tcPr>
          <w:p>
            <w:pPr>
              <w:jc w:val="left"/>
            </w:pPr>
            <w:r>
              <w:t>期末余额</w:t>
            </w:r>
          </w:p>
          <w:p w:rsidR="00073169" w:rsidRPr="00812891" w:rsidRDefault="00073169" w:rsidP="00483F60">
            <w:pPr>
              <w:numPr>
                <w:ilvl w:val="0"/>
                <w:numId w:val="21"/>
              </w:numPr>
              <w:adjustRightInd w:val="0"/>
              <w:snapToGrid w:val="0"/>
              <w:spacing w:before="0" w:after="0" w:line="240" w:lineRule="exact"/>
              <w:ind w:left="0" w:firstLine="0"/>
              <w:jc w:val="left"/>
              <w:rPr>
                <w:rFonts w:ascii="宋体" w:hAnsi="宋体"/>
                <w:color w:val="C45911" w:themeColor="accent2" w:themeShade="BF"/>
              </w:rPr>
            </w:pPr>
            <w:r>
              <w:t>Mashan Leshi Plasma Collection Co., Ltd.</w:t>
            </w:r>
          </w:p>
        </w:tc>
        <w:tc>
          <w:tcPr>
            <w:tcW w:w="1372"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186,919.37</w:t>
            </w:r>
          </w:p>
        </w:tc>
        <w:tc>
          <w:tcPr>
            <w:tcW w:w="1302"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273"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44"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72" w:type="dxa"/>
            <w:tcBorders>
              <w:top w:val="dotted" w:sz="4" w:space="0" w:color="auto"/>
              <w:left w:val="dotted" w:sz="4" w:space="0" w:color="auto"/>
              <w:bottom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186,919.37</w:t>
            </w:r>
          </w:p>
        </w:tc>
      </w:tr>
      <w:tr w:rsidR="00073169" w:rsidRPr="00812891" w:rsidTr="005A265B">
        <w:trPr>
          <w:trHeight w:val="340"/>
        </w:trPr>
        <w:tc>
          <w:tcPr>
            <w:tcW w:w="1872" w:type="dxa"/>
            <w:vAlign w:val="center"/>
          </w:tcPr>
          <w:p>
            <w:pPr>
              <w:jc w:val="left"/>
            </w:pPr>
            <w:r>
              <w:t>账面价值</w:t>
            </w:r>
          </w:p>
          <w:p w:rsidR="00073169" w:rsidRPr="00812891" w:rsidRDefault="00073169" w:rsidP="00483F60">
            <w:pPr>
              <w:numPr>
                <w:ilvl w:val="0"/>
                <w:numId w:val="18"/>
              </w:numPr>
              <w:adjustRightInd w:val="0"/>
              <w:snapToGrid w:val="0"/>
              <w:spacing w:before="0" w:after="0" w:line="240" w:lineRule="exact"/>
              <w:ind w:left="0" w:firstLine="0"/>
              <w:jc w:val="left"/>
              <w:rPr>
                <w:rFonts w:ascii="宋体" w:hAnsi="宋体"/>
                <w:color w:val="C45911" w:themeColor="accent2" w:themeShade="BF"/>
              </w:rPr>
            </w:pPr>
            <w:r>
              <w:t>Daxin Leshi Plasma Collection Co., Ltd.</w:t>
            </w:r>
          </w:p>
        </w:tc>
        <w:tc>
          <w:tcPr>
            <w:tcW w:w="1372"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472,958.11</w:t>
            </w:r>
          </w:p>
        </w:tc>
        <w:tc>
          <w:tcPr>
            <w:tcW w:w="1302"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273"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44"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72"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472,958.11</w:t>
            </w:r>
          </w:p>
        </w:tc>
      </w:tr>
      <w:tr w:rsidR="00073169" w:rsidRPr="00812891" w:rsidTr="005A265B">
        <w:trPr>
          <w:trHeight w:val="340"/>
        </w:trPr>
        <w:tc>
          <w:tcPr>
            <w:tcW w:w="1872" w:type="dxa"/>
            <w:vAlign w:val="center"/>
          </w:tcPr>
          <w:p>
            <w:pPr>
              <w:jc w:val="left"/>
            </w:pPr>
            <w:r>
              <w:t>期末账面价值</w:t>
            </w:r>
          </w:p>
          <w:p w:rsidR="00073169" w:rsidRPr="00812891" w:rsidRDefault="00073169" w:rsidP="00483F60">
            <w:pPr>
              <w:numPr>
                <w:ilvl w:val="0"/>
                <w:numId w:val="22"/>
              </w:numPr>
              <w:adjustRightInd w:val="0"/>
              <w:snapToGrid w:val="0"/>
              <w:spacing w:before="0" w:after="0" w:line="240" w:lineRule="exact"/>
              <w:ind w:left="0" w:firstLine="0"/>
              <w:jc w:val="left"/>
              <w:rPr>
                <w:rFonts w:ascii="宋体" w:hAnsi="宋体"/>
                <w:color w:val="C45911" w:themeColor="accent2" w:themeShade="BF"/>
              </w:rPr>
            </w:pPr>
            <w:r>
              <w:t>Xingping Leshi Plasma Collection Station Co., Ltd.</w:t>
            </w:r>
          </w:p>
        </w:tc>
        <w:tc>
          <w:tcPr>
            <w:tcW w:w="1372" w:type="dxa"/>
            <w:vAlign w:val="center"/>
          </w:tcPr>
          <w:p>
            <w:pPr>
              <w:jc w:val="right"/>
            </w:pPr>
            <w:r>
              <w:t>598,657,224.67</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2,735,470.00</w:t>
            </w:r>
          </w:p>
        </w:tc>
        <w:tc>
          <w:tcPr>
            <w:tcW w:w="1302" w:type="dxa"/>
            <w:vAlign w:val="center"/>
          </w:tcPr>
          <w:p>
            <w:pPr>
              <w:jc w:val="right"/>
            </w:pPr>
            <w:r>
              <w:t>329,637,455.88</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273" w:type="dxa"/>
            <w:vAlign w:val="center"/>
          </w:tcPr>
          <w:p>
            <w:pPr>
              <w:jc w:val="right"/>
            </w:pPr>
            <w:r>
              <w:t>17,446,477.19</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44" w:type="dxa"/>
            <w:vAlign w:val="center"/>
          </w:tcPr>
          <w:p>
            <w:pPr>
              <w:jc w:val="right"/>
            </w:pPr>
            <w:r>
              <w:t>72,796,076.93</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72" w:type="dxa"/>
            <w:vAlign w:val="center"/>
          </w:tcPr>
          <w:p>
            <w:pPr>
              <w:jc w:val="right"/>
            </w:pPr>
            <w:r>
              <w:t>1,018,537,234.67</w:t>
            </w:r>
          </w:p>
          <w:p w:rsidR="00073169" w:rsidRPr="00812891" w:rsidRDefault="00073169" w:rsidP="005A265B">
            <w:pPr>
              <w:tabs>
                <w:tab w:val="left" w:pos="196"/>
                <w:tab w:val="left" w:pos="426"/>
              </w:tabs>
              <w:adjustRightInd w:val="0"/>
              <w:snapToGrid w:val="0"/>
              <w:spacing w:line="240" w:lineRule="exact"/>
              <w:ind w:leftChars="-24" w:left="18" w:hangingChars="34" w:hanging="61"/>
              <w:jc w:val="right"/>
              <w:rPr>
                <w:rFonts w:ascii="宋体" w:hAnsi="宋体" w:cs="宋体"/>
                <w:color w:val="C45911" w:themeColor="accent2" w:themeShade="BF"/>
                <w:kern w:val="0"/>
              </w:rPr>
            </w:pPr>
            <w:r>
              <w:t>2,735,470.00</w:t>
            </w:r>
          </w:p>
        </w:tc>
      </w:tr>
      <w:tr w:rsidR="00073169" w:rsidRPr="00812891" w:rsidTr="005A265B">
        <w:trPr>
          <w:trHeight w:val="340"/>
        </w:trPr>
        <w:tc>
          <w:tcPr>
            <w:tcW w:w="1872" w:type="dxa"/>
            <w:vAlign w:val="center"/>
          </w:tcPr>
          <w:p>
            <w:pPr>
              <w:jc w:val="left"/>
            </w:pPr>
            <w:r>
              <w:t>期初账面价值</w:t>
            </w:r>
          </w:p>
          <w:p w:rsidR="00073169" w:rsidRPr="00812891" w:rsidRDefault="00073169" w:rsidP="00483F60">
            <w:pPr>
              <w:numPr>
                <w:ilvl w:val="0"/>
                <w:numId w:val="22"/>
              </w:numPr>
              <w:adjustRightInd w:val="0"/>
              <w:snapToGrid w:val="0"/>
              <w:spacing w:before="0" w:after="0" w:line="240" w:lineRule="exact"/>
              <w:ind w:left="0" w:firstLine="0"/>
              <w:jc w:val="left"/>
              <w:rPr>
                <w:rFonts w:ascii="宋体" w:hAnsi="宋体"/>
                <w:color w:val="C45911" w:themeColor="accent2" w:themeShade="BF"/>
              </w:rPr>
            </w:pPr>
            <w:r>
              <w:t>Zhengzhou Leshi Blood Products Co., Ltd.</w:t>
            </w:r>
          </w:p>
        </w:tc>
        <w:tc>
          <w:tcPr>
            <w:tcW w:w="1372" w:type="dxa"/>
            <w:vAlign w:val="center"/>
          </w:tcPr>
          <w:p>
            <w:pPr>
              <w:jc w:val="right"/>
            </w:pPr>
            <w:r>
              <w:t>614,490,212.99</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1,475,750,671.94</w:t>
            </w:r>
          </w:p>
        </w:tc>
        <w:tc>
          <w:tcPr>
            <w:tcW w:w="1302" w:type="dxa"/>
            <w:vAlign w:val="center"/>
          </w:tcPr>
          <w:p>
            <w:pPr>
              <w:jc w:val="right"/>
            </w:pPr>
            <w:r>
              <w:t>361,863,685.39</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273" w:type="dxa"/>
            <w:vAlign w:val="center"/>
          </w:tcPr>
          <w:p>
            <w:pPr>
              <w:jc w:val="right"/>
            </w:pPr>
            <w:r>
              <w:t>21,920,591.17</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44" w:type="dxa"/>
            <w:vAlign w:val="center"/>
          </w:tcPr>
          <w:p>
            <w:pPr>
              <w:jc w:val="right"/>
            </w:pPr>
            <w:r>
              <w:t>80,680,873.25</w:t>
            </w:r>
          </w:p>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72" w:type="dxa"/>
            <w:vAlign w:val="center"/>
          </w:tcPr>
          <w:p>
            <w:pPr>
              <w:jc w:val="right"/>
            </w:pPr>
            <w:r>
              <w:t>1,078,955,362.80</w:t>
            </w:r>
          </w:p>
          <w:p w:rsidR="00073169" w:rsidRPr="00812891" w:rsidRDefault="00073169" w:rsidP="005A265B">
            <w:pPr>
              <w:tabs>
                <w:tab w:val="left" w:pos="196"/>
                <w:tab w:val="left" w:pos="426"/>
              </w:tabs>
              <w:adjustRightInd w:val="0"/>
              <w:snapToGrid w:val="0"/>
              <w:spacing w:line="240" w:lineRule="exact"/>
              <w:ind w:leftChars="-24" w:left="18" w:hangingChars="34" w:hanging="61"/>
              <w:jc w:val="right"/>
              <w:rPr>
                <w:rFonts w:ascii="宋体" w:hAnsi="宋体" w:cs="宋体"/>
                <w:color w:val="C45911" w:themeColor="accent2" w:themeShade="BF"/>
                <w:kern w:val="0"/>
              </w:rPr>
            </w:pPr>
            <w:r>
              <w:t>1,475,750,671.94</w:t>
            </w:r>
          </w:p>
        </w:tc>
      </w:tr>
    </w:tbl>
    <w:p w:rsidR="00073169" w:rsidRPr="00812891" w:rsidRDefault="00073169" w:rsidP="00483F60">
      <w:pPr>
        <w:pStyle w:val="afd"/>
        <w:widowControl w:val="0"/>
        <w:numPr>
          <w:ilvl w:val="0"/>
          <w:numId w:val="17"/>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期末未办妥产权证书的固定资产</w:t>
      </w:r>
    </w:p>
    <w:tbl>
      <w:tblPr>
        <w:tblW w:w="0" w:type="auto"/>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802"/>
        <w:gridCol w:w="2551"/>
        <w:gridCol w:w="3175"/>
      </w:tblGrid>
      <w:tr w:rsidR="00073169" w:rsidRPr="00812891" w:rsidTr="005A265B">
        <w:trPr>
          <w:trHeight w:val="340"/>
          <w:tblHeader/>
        </w:trPr>
        <w:tc>
          <w:tcPr>
            <w:tcW w:w="2802" w:type="dxa"/>
            <w:tcBorders>
              <w:top w:val="single" w:sz="12" w:space="0" w:color="auto"/>
            </w:tcBorders>
            <w:vAlign w:val="center"/>
          </w:tcPr>
          <w:p>
            <w:pPr>
              <w:jc w:val="center"/>
            </w:pPr>
            <w:r>
              <w:t>项目</w:t>
            </w:r>
          </w:p>
          <w:p w:rsidR="00073169" w:rsidRPr="00812891" w:rsidRDefault="00073169" w:rsidP="005A265B">
            <w:pPr>
              <w:tabs>
                <w:tab w:val="left" w:pos="196"/>
                <w:tab w:val="left" w:pos="426"/>
              </w:tabs>
              <w:snapToGrid w:val="0"/>
              <w:jc w:val="center"/>
              <w:rPr>
                <w:color w:val="C45911" w:themeColor="accent2" w:themeShade="BF"/>
              </w:rPr>
            </w:pPr>
            <w:r>
              <w:t>3,936,576,509.82</w:t>
            </w:r>
          </w:p>
        </w:tc>
        <w:tc>
          <w:tcPr>
            <w:tcW w:w="2551" w:type="dxa"/>
            <w:tcBorders>
              <w:top w:val="single" w:sz="12" w:space="0" w:color="auto"/>
            </w:tcBorders>
            <w:vAlign w:val="center"/>
          </w:tcPr>
          <w:p>
            <w:pPr>
              <w:jc w:val="center"/>
            </w:pPr>
            <w:r>
              <w:t>账面价值</w:t>
            </w:r>
          </w:p>
          <w:p w:rsidR="00073169" w:rsidRPr="00812891" w:rsidRDefault="00073169" w:rsidP="005A265B">
            <w:pPr>
              <w:tabs>
                <w:tab w:val="left" w:pos="196"/>
                <w:tab w:val="left" w:pos="426"/>
              </w:tabs>
              <w:snapToGrid w:val="0"/>
              <w:jc w:val="center"/>
              <w:rPr>
                <w:color w:val="C45911" w:themeColor="accent2" w:themeShade="BF"/>
              </w:rPr>
            </w:pPr>
            <w:r>
              <w:t>---</w:t>
            </w:r>
          </w:p>
        </w:tc>
        <w:tc>
          <w:tcPr>
            <w:tcW w:w="3175" w:type="dxa"/>
            <w:tcBorders>
              <w:top w:val="single" w:sz="12" w:space="0" w:color="auto"/>
            </w:tcBorders>
            <w:vAlign w:val="center"/>
          </w:tcPr>
          <w:p>
            <w:pPr>
              <w:jc w:val="center"/>
            </w:pPr>
            <w:r>
              <w:t>未办妥产权证书的原因</w:t>
            </w:r>
          </w:p>
          <w:p w:rsidR="00073169" w:rsidRPr="00812891" w:rsidRDefault="00073169" w:rsidP="005A265B">
            <w:pPr>
              <w:tabs>
                <w:tab w:val="left" w:pos="196"/>
                <w:tab w:val="left" w:pos="426"/>
              </w:tabs>
              <w:snapToGrid w:val="0"/>
              <w:jc w:val="center"/>
              <w:rPr>
                <w:color w:val="C45911" w:themeColor="accent2" w:themeShade="BF"/>
              </w:rPr>
            </w:pPr>
            <w:r>
              <w:t>---</w:t>
            </w:r>
          </w:p>
        </w:tc>
      </w:tr>
      <w:tr w:rsidR="00073169" w:rsidRPr="00812891" w:rsidTr="005A265B">
        <w:trPr>
          <w:trHeight w:val="340"/>
        </w:trPr>
        <w:tc>
          <w:tcPr>
            <w:tcW w:w="2802" w:type="dxa"/>
            <w:tcBorders>
              <w:bottom w:val="single" w:sz="12" w:space="0" w:color="auto"/>
            </w:tcBorders>
            <w:vAlign w:val="center"/>
          </w:tcPr>
          <w:p>
            <w:pPr/>
            <w:r>
              <w:t>房屋及建筑物</w:t>
            </w:r>
          </w:p>
          <w:p w:rsidR="00073169" w:rsidRPr="00812891" w:rsidRDefault="00073169" w:rsidP="005A265B">
            <w:pPr>
              <w:tabs>
                <w:tab w:val="left" w:pos="196"/>
                <w:tab w:val="left" w:pos="426"/>
              </w:tabs>
              <w:snapToGrid w:val="0"/>
              <w:rPr>
                <w:color w:val="C45911" w:themeColor="accent2" w:themeShade="BF"/>
              </w:rPr>
            </w:pPr>
            <w:r>
              <w:t>---</w:t>
            </w:r>
          </w:p>
        </w:tc>
        <w:tc>
          <w:tcPr>
            <w:tcW w:w="2551" w:type="dxa"/>
            <w:tcBorders>
              <w:bottom w:val="single" w:sz="12" w:space="0" w:color="auto"/>
            </w:tcBorders>
            <w:vAlign w:val="center"/>
          </w:tcPr>
          <w:p>
            <w:pPr>
              <w:jc w:val="right"/>
            </w:pPr>
            <w:r>
              <w:t>38,310,952.01</w:t>
            </w:r>
          </w:p>
          <w:p w:rsidR="00073169" w:rsidRPr="00812891" w:rsidRDefault="00073169" w:rsidP="005A265B">
            <w:pPr>
              <w:tabs>
                <w:tab w:val="left" w:pos="196"/>
                <w:tab w:val="left" w:pos="426"/>
              </w:tabs>
              <w:snapToGrid w:val="0"/>
              <w:jc w:val="right"/>
              <w:rPr>
                <w:color w:val="C45911" w:themeColor="accent2" w:themeShade="BF"/>
                <w:kern w:val="0"/>
              </w:rPr>
            </w:pPr>
            <w:r>
              <w:t>3,936,576,509.82</w:t>
            </w:r>
          </w:p>
        </w:tc>
        <w:tc>
          <w:tcPr>
            <w:tcW w:w="3175" w:type="dxa"/>
            <w:tcBorders>
              <w:bottom w:val="single" w:sz="12" w:space="0" w:color="auto"/>
            </w:tcBorders>
            <w:vAlign w:val="center"/>
          </w:tcPr>
          <w:p>
            <w:pPr>
              <w:jc w:val="center"/>
            </w:pPr>
            <w:r>
              <w:t>尚在办理</w:t>
            </w:r>
          </w:p>
          <w:p w:rsidR="00073169" w:rsidRPr="00812891" w:rsidRDefault="00073169" w:rsidP="005A265B">
            <w:pPr>
              <w:tabs>
                <w:tab w:val="left" w:pos="196"/>
                <w:tab w:val="left" w:pos="426"/>
              </w:tabs>
              <w:snapToGrid w:val="0"/>
              <w:jc w:val="center"/>
              <w:rPr>
                <w:color w:val="C45911" w:themeColor="accent2" w:themeShade="BF"/>
              </w:rPr>
            </w:pPr>
            <w:r>
              <w:t>Zhejiang Haikang Biological Products Co., Ltd.</w:t>
            </w:r>
          </w:p>
        </w:tc>
      </w:tr>
    </w:tbl>
    <w:p w:rsidR="00073169" w:rsidRPr="00812891" w:rsidRDefault="00073169" w:rsidP="00483F60">
      <w:pPr>
        <w:pStyle w:val="afd"/>
        <w:widowControl w:val="0"/>
        <w:numPr>
          <w:ilvl w:val="0"/>
          <w:numId w:val="17"/>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期末无用于</w:t>
      </w:r>
      <w:bookmarkStart w:id="18" w:name="OLE_LINK12"/>
      <w:r w:rsidRPr="00812891">
        <w:rPr>
          <w:rFonts w:ascii="Times New Roman" w:hAnsi="Times New Roman"/>
          <w:color w:val="C45911" w:themeColor="accent2" w:themeShade="BF"/>
        </w:rPr>
        <w:t>抵押的</w:t>
      </w:r>
      <w:bookmarkEnd w:id="18"/>
      <w:r w:rsidRPr="00812891">
        <w:rPr>
          <w:rFonts w:ascii="Times New Roman" w:hAnsi="Times New Roman"/>
          <w:color w:val="C45911" w:themeColor="accent2" w:themeShade="BF"/>
        </w:rPr>
        <w:t>固定资产。</w:t>
      </w:r>
    </w:p>
    <w:p>
      <w:pPr>
        <w:pStyle w:val="afd"/>
      </w:pPr>
      <w:r>
        <w:t>220,516,987.81</w:t>
      </w:r>
    </w:p>
    <w:p w:rsidR="00073169" w:rsidRPr="00812891" w:rsidRDefault="00073169" w:rsidP="00483F60">
      <w:pPr>
        <w:pStyle w:val="afd"/>
        <w:widowControl w:val="0"/>
        <w:numPr>
          <w:ilvl w:val="0"/>
          <w:numId w:val="17"/>
        </w:numPr>
        <w:tabs>
          <w:tab w:val="clear" w:pos="1273"/>
        </w:tabs>
        <w:spacing w:line="360" w:lineRule="auto"/>
        <w:ind w:leftChars="0" w:left="0" w:firstLineChars="0" w:firstLine="420"/>
        <w:outlineLvl w:val="3"/>
        <w:rPr>
          <w:rFonts w:ascii="Times New Roman" w:hAnsi="Times New Roman"/>
          <w:color w:val="C45911" w:themeColor="accent2" w:themeShade="BF"/>
        </w:rPr>
      </w:pPr>
      <w:r>
        <w:t>期末固定资产不存在可收回金额低于其账面价值的情况，故未计提固定资产减值准备。</w:t>
      </w:r>
    </w:p>
    <w:p>
      <w:pPr>
        <w:pStyle w:val="afd"/>
      </w:pPr>
      <w:r>
        <w:t>---</w:t>
      </w:r>
    </w:p>
    <w:p w:rsidR="00073169" w:rsidRPr="00812891" w:rsidRDefault="00073169" w:rsidP="00073169">
      <w:pPr>
        <w:pStyle w:val="af6"/>
        <w:widowControl w:val="0"/>
        <w:tabs>
          <w:tab w:val="clear" w:pos="714"/>
        </w:tabs>
        <w:spacing w:line="360" w:lineRule="auto"/>
        <w:ind w:left="422" w:firstLine="0"/>
        <w:outlineLvl w:val="2"/>
        <w:rPr>
          <w:rFonts w:ascii="Times New Roman" w:hAnsi="Times New Roman"/>
          <w:color w:val="C45911" w:themeColor="accent2" w:themeShade="BF"/>
        </w:rPr>
      </w:pPr>
      <w:r>
        <w:t>（二）固定资产清理</w:t>
      </w:r>
    </w:p>
    <w:tbl>
      <w:tblPr>
        <w:tblW w:w="8455" w:type="dxa"/>
        <w:tblInd w:w="38"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052"/>
        <w:gridCol w:w="2913"/>
        <w:gridCol w:w="2490"/>
      </w:tblGrid>
      <w:tr w:rsidR="00073169" w:rsidRPr="00812891" w:rsidTr="005A265B">
        <w:trPr>
          <w:trHeight w:val="340"/>
          <w:tblHeader/>
        </w:trPr>
        <w:tc>
          <w:tcPr>
            <w:tcW w:w="3052" w:type="dxa"/>
            <w:tcBorders>
              <w:top w:val="single" w:sz="12" w:space="0" w:color="auto"/>
            </w:tcBorders>
            <w:vAlign w:val="center"/>
          </w:tcPr>
          <w:p>
            <w:pPr>
              <w:pStyle w:val="af8"/>
              <w:jc w:val="center"/>
            </w:pPr>
            <w:r>
              <w:t>项目</w:t>
            </w:r>
          </w:p>
          <w:p w:rsidR="00073169" w:rsidRPr="00812891" w:rsidRDefault="00073169" w:rsidP="005A265B">
            <w:pPr>
              <w:pStyle w:val="af8"/>
              <w:widowControl w:val="0"/>
              <w:tabs>
                <w:tab w:val="left" w:pos="196"/>
                <w:tab w:val="left" w:pos="426"/>
              </w:tabs>
              <w:spacing w:line="240" w:lineRule="auto"/>
              <w:ind w:leftChars="0" w:left="0"/>
              <w:jc w:val="center"/>
              <w:rPr>
                <w:rFonts w:ascii="Times New Roman" w:hAnsi="Times New Roman"/>
                <w:color w:val="C45911" w:themeColor="accent2" w:themeShade="BF"/>
                <w:sz w:val="18"/>
                <w:szCs w:val="18"/>
              </w:rPr>
            </w:pPr>
            <w:r>
              <w:t>---</w:t>
            </w:r>
          </w:p>
        </w:tc>
        <w:tc>
          <w:tcPr>
            <w:tcW w:w="2913" w:type="dxa"/>
            <w:tcBorders>
              <w:top w:val="single" w:sz="12" w:space="0" w:color="auto"/>
            </w:tcBorders>
            <w:vAlign w:val="center"/>
          </w:tcPr>
          <w:p>
            <w:pPr>
              <w:pStyle w:val="af8"/>
              <w:jc w:val="center"/>
            </w:pPr>
            <w:r>
              <w:t>期末余额</w:t>
            </w:r>
          </w:p>
          <w:p w:rsidR="00073169" w:rsidRPr="00812891" w:rsidRDefault="00073169" w:rsidP="005A265B">
            <w:pPr>
              <w:pStyle w:val="af8"/>
              <w:widowControl w:val="0"/>
              <w:tabs>
                <w:tab w:val="left" w:pos="196"/>
                <w:tab w:val="left" w:pos="426"/>
              </w:tabs>
              <w:spacing w:line="240" w:lineRule="auto"/>
              <w:ind w:leftChars="0" w:left="0"/>
              <w:jc w:val="center"/>
              <w:rPr>
                <w:rFonts w:ascii="Times New Roman" w:hAnsi="Times New Roman"/>
                <w:color w:val="C45911" w:themeColor="accent2" w:themeShade="BF"/>
                <w:sz w:val="18"/>
                <w:szCs w:val="18"/>
              </w:rPr>
            </w:pPr>
            <w:r>
              <w:t>220,516,987.81</w:t>
            </w:r>
          </w:p>
        </w:tc>
        <w:tc>
          <w:tcPr>
            <w:tcW w:w="2490" w:type="dxa"/>
            <w:tcBorders>
              <w:top w:val="single" w:sz="12" w:space="0" w:color="auto"/>
            </w:tcBorders>
            <w:vAlign w:val="center"/>
          </w:tcPr>
          <w:p>
            <w:pPr>
              <w:pStyle w:val="af8"/>
              <w:jc w:val="center"/>
            </w:pPr>
            <w:r>
              <w:t>期初余额</w:t>
            </w:r>
          </w:p>
          <w:p w:rsidR="00073169" w:rsidRPr="00812891" w:rsidRDefault="00073169" w:rsidP="005A265B">
            <w:pPr>
              <w:pStyle w:val="af8"/>
              <w:widowControl w:val="0"/>
              <w:tabs>
                <w:tab w:val="left" w:pos="196"/>
                <w:tab w:val="left" w:pos="426"/>
              </w:tabs>
              <w:spacing w:line="240" w:lineRule="auto"/>
              <w:ind w:leftChars="0" w:left="0"/>
              <w:jc w:val="center"/>
              <w:rPr>
                <w:rFonts w:ascii="Times New Roman" w:hAnsi="Times New Roman"/>
                <w:color w:val="C45911" w:themeColor="accent2" w:themeShade="BF"/>
                <w:sz w:val="18"/>
                <w:szCs w:val="18"/>
              </w:rPr>
            </w:pPr>
            <w:r>
              <w:t>Liuan yiji district tonglu plasma collection station co., ltd.</w:t>
            </w:r>
          </w:p>
        </w:tc>
      </w:tr>
      <w:tr w:rsidR="00073169" w:rsidRPr="00812891" w:rsidTr="005A265B">
        <w:trPr>
          <w:trHeight w:val="340"/>
        </w:trPr>
        <w:tc>
          <w:tcPr>
            <w:tcW w:w="3052" w:type="dxa"/>
            <w:tcBorders>
              <w:bottom w:val="single" w:sz="12" w:space="0" w:color="auto"/>
            </w:tcBorders>
            <w:vAlign w:val="center"/>
          </w:tcPr>
          <w:p>
            <w:pPr>
              <w:pStyle w:val="af8"/>
            </w:pPr>
            <w:r>
              <w:t>受台风影响停止使用的固定资产</w:t>
            </w:r>
          </w:p>
          <w:p w:rsidR="00073169" w:rsidRPr="00812891" w:rsidRDefault="00073169" w:rsidP="005A265B">
            <w:pPr>
              <w:pStyle w:val="af8"/>
              <w:widowControl w:val="0"/>
              <w:tabs>
                <w:tab w:val="left" w:pos="196"/>
                <w:tab w:val="left" w:pos="426"/>
              </w:tabs>
              <w:spacing w:line="240" w:lineRule="auto"/>
              <w:ind w:leftChars="0" w:left="0"/>
              <w:rPr>
                <w:rFonts w:ascii="Times New Roman" w:hAnsi="Times New Roman"/>
                <w:color w:val="C45911" w:themeColor="accent2" w:themeShade="BF"/>
                <w:sz w:val="18"/>
                <w:szCs w:val="18"/>
              </w:rPr>
            </w:pPr>
            <w:r>
              <w:t>26,412,075.47</w:t>
            </w:r>
          </w:p>
        </w:tc>
        <w:tc>
          <w:tcPr>
            <w:tcW w:w="2913" w:type="dxa"/>
            <w:tcBorders>
              <w:bottom w:val="single" w:sz="12" w:space="0" w:color="auto"/>
            </w:tcBorders>
            <w:vAlign w:val="center"/>
          </w:tcPr>
          <w:p>
            <w:pPr>
              <w:pStyle w:val="af8"/>
              <w:jc w:val="right"/>
            </w:pPr>
            <w:r>
              <w:t>29,068,843.08</w:t>
            </w:r>
          </w:p>
          <w:p w:rsidR="00073169" w:rsidRPr="00812891" w:rsidRDefault="00073169" w:rsidP="005A265B">
            <w:pPr>
              <w:pStyle w:val="af8"/>
              <w:widowControl w:val="0"/>
              <w:tabs>
                <w:tab w:val="left" w:pos="196"/>
                <w:tab w:val="left" w:pos="426"/>
              </w:tabs>
              <w:spacing w:line="240" w:lineRule="auto"/>
              <w:ind w:leftChars="0" w:left="0"/>
              <w:jc w:val="right"/>
              <w:rPr>
                <w:rFonts w:ascii="Times New Roman" w:hAnsi="Times New Roman"/>
                <w:color w:val="C45911" w:themeColor="accent2" w:themeShade="BF"/>
                <w:sz w:val="18"/>
                <w:szCs w:val="18"/>
              </w:rPr>
            </w:pPr>
            <w:r>
              <w:t>---</w:t>
            </w:r>
          </w:p>
        </w:tc>
        <w:tc>
          <w:tcPr>
            <w:tcW w:w="2490" w:type="dxa"/>
            <w:tcBorders>
              <w:bottom w:val="single" w:sz="12" w:space="0" w:color="auto"/>
            </w:tcBorders>
            <w:vAlign w:val="center"/>
          </w:tcPr>
          <w:p>
            <w:pPr>
              <w:pStyle w:val="af8"/>
              <w:jc w:val="right"/>
            </w:pPr>
            <w:r>
              <w:t>29,068,843.08</w:t>
            </w:r>
          </w:p>
          <w:p w:rsidR="00073169" w:rsidRPr="00812891" w:rsidRDefault="00073169" w:rsidP="005A265B">
            <w:pPr>
              <w:pStyle w:val="af8"/>
              <w:widowControl w:val="0"/>
              <w:tabs>
                <w:tab w:val="left" w:pos="196"/>
                <w:tab w:val="left" w:pos="426"/>
              </w:tabs>
              <w:spacing w:line="240" w:lineRule="auto"/>
              <w:ind w:leftChars="0" w:left="0"/>
              <w:jc w:val="right"/>
              <w:rPr>
                <w:rFonts w:ascii="Times New Roman" w:hAnsi="Times New Roman"/>
                <w:color w:val="C45911" w:themeColor="accent2" w:themeShade="BF"/>
                <w:sz w:val="18"/>
                <w:szCs w:val="18"/>
              </w:rPr>
            </w:pPr>
            <w:r>
              <w:t>---</w:t>
            </w:r>
          </w:p>
        </w:tc>
      </w:tr>
    </w:tbl>
    <w:p w:rsidR="00073169" w:rsidRPr="00812891" w:rsidRDefault="00073169" w:rsidP="00073169">
      <w:pPr>
        <w:pStyle w:val="afd"/>
        <w:widowControl w:val="0"/>
        <w:tabs>
          <w:tab w:val="clear" w:pos="1273"/>
        </w:tabs>
        <w:spacing w:beforeLines="50" w:before="156" w:line="360" w:lineRule="auto"/>
        <w:ind w:leftChars="0" w:left="0" w:firstLineChars="200" w:firstLine="420"/>
        <w:outlineLvl w:val="3"/>
        <w:rPr>
          <w:rFonts w:ascii="Times New Roman" w:hAnsi="Times New Roman"/>
          <w:color w:val="C45911" w:themeColor="accent2" w:themeShade="BF"/>
        </w:rPr>
      </w:pPr>
      <w:r w:rsidRPr="00812891">
        <w:rPr>
          <w:rFonts w:hint="eastAsia"/>
          <w:b w:val="0"/>
          <w:color w:val="C45911" w:themeColor="accent2" w:themeShade="BF"/>
        </w:rPr>
        <w:t>受台风影响停止使用的固定资产账面价值</w:t>
      </w:r>
      <w:r w:rsidRPr="00812891">
        <w:rPr>
          <w:b w:val="0"/>
          <w:color w:val="C45911" w:themeColor="accent2" w:themeShade="BF"/>
        </w:rPr>
        <w:t>29,068,843.08</w:t>
      </w:r>
      <w:r w:rsidRPr="00812891">
        <w:rPr>
          <w:rFonts w:hint="eastAsia"/>
          <w:b w:val="0"/>
          <w:color w:val="C45911" w:themeColor="accent2" w:themeShade="BF"/>
        </w:rPr>
        <w:t>元，系转入的</w:t>
      </w:r>
      <w:r w:rsidRPr="00812891">
        <w:rPr>
          <w:b w:val="0"/>
          <w:color w:val="C45911" w:themeColor="accent2" w:themeShade="BF"/>
        </w:rPr>
        <w:t>2013</w:t>
      </w:r>
      <w:r w:rsidRPr="00812891">
        <w:rPr>
          <w:rFonts w:hint="eastAsia"/>
          <w:b w:val="0"/>
          <w:color w:val="C45911" w:themeColor="accent2" w:themeShade="BF"/>
        </w:rPr>
        <w:t>年</w:t>
      </w:r>
      <w:r w:rsidRPr="00812891">
        <w:rPr>
          <w:b w:val="0"/>
          <w:color w:val="C45911" w:themeColor="accent2" w:themeShade="BF"/>
        </w:rPr>
        <w:t>10</w:t>
      </w:r>
      <w:r w:rsidRPr="00812891">
        <w:rPr>
          <w:rFonts w:hint="eastAsia"/>
          <w:b w:val="0"/>
          <w:color w:val="C45911" w:themeColor="accent2" w:themeShade="BF"/>
        </w:rPr>
        <w:t>月在台风中受损和受台风影响停用的闵行厂区的房屋建筑物、机器设备、电子及其他设备，这些固定资产需要经过维修后才能继续使用。本公司暂时未有针对这部分受灾资产的维修使用或处置计划。收到的与受灾固定资产相关的保险理赔款</w:t>
      </w:r>
      <w:r w:rsidRPr="00812891">
        <w:rPr>
          <w:b w:val="0"/>
          <w:color w:val="C45911" w:themeColor="accent2" w:themeShade="BF"/>
        </w:rPr>
        <w:t>31,285,701.81</w:t>
      </w:r>
      <w:r w:rsidRPr="00812891">
        <w:rPr>
          <w:rFonts w:hint="eastAsia"/>
          <w:b w:val="0"/>
          <w:color w:val="C45911" w:themeColor="accent2" w:themeShade="BF"/>
        </w:rPr>
        <w:t>元，暂时作为其他应付款反映。</w:t>
      </w:r>
    </w:p>
    <w:p>
      <w:pPr>
        <w:pStyle w:val="afd"/>
      </w:pPr>
      <w:r>
        <w:t>---</w:t>
      </w:r>
    </w:p>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t>在建工程</w:t>
      </w:r>
    </w:p>
    <w:p>
      <w:pPr>
        <w:pStyle w:val="af6"/>
      </w:pPr>
      <w:r>
        <w:t>26,412,075.47</w:t>
      </w:r>
    </w:p>
    <w:p w:rsidR="00073169" w:rsidRPr="00812891" w:rsidRDefault="00073169" w:rsidP="00483F60">
      <w:pPr>
        <w:pStyle w:val="afd"/>
        <w:widowControl w:val="0"/>
        <w:numPr>
          <w:ilvl w:val="0"/>
          <w:numId w:val="23"/>
        </w:numPr>
        <w:tabs>
          <w:tab w:val="clear" w:pos="1273"/>
        </w:tabs>
        <w:spacing w:line="360" w:lineRule="auto"/>
        <w:ind w:leftChars="0" w:left="0" w:firstLineChars="0" w:firstLine="420"/>
        <w:outlineLvl w:val="3"/>
        <w:rPr>
          <w:rFonts w:ascii="Times New Roman" w:hAnsi="Times New Roman"/>
          <w:color w:val="C45911" w:themeColor="accent2" w:themeShade="BF"/>
        </w:rPr>
      </w:pPr>
      <w:r>
        <w:t>在建工程情况</w:t>
      </w:r>
    </w:p>
    <w:tbl>
      <w:tblPr>
        <w:tblW w:w="8613"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668"/>
        <w:gridCol w:w="1559"/>
        <w:gridCol w:w="567"/>
        <w:gridCol w:w="1417"/>
        <w:gridCol w:w="1418"/>
        <w:gridCol w:w="562"/>
        <w:gridCol w:w="1422"/>
      </w:tblGrid>
      <w:tr w:rsidR="00073169" w:rsidRPr="00812891" w:rsidTr="005A265B">
        <w:trPr>
          <w:trHeight w:val="318"/>
          <w:tblHeader/>
        </w:trPr>
        <w:tc>
          <w:tcPr>
            <w:tcW w:w="1668" w:type="dxa"/>
            <w:vMerge w:val="restart"/>
            <w:vAlign w:val="center"/>
          </w:tcPr>
          <w:p>
            <w:pPr>
              <w:jc w:val="center"/>
            </w:pPr>
            <w:r>
              <w:t>项目</w:t>
            </w:r>
          </w:p>
          <w:p>
            <w:pPr>
              <w:jc w:val="center"/>
            </w:pPr>
            <w:r>
              <w:t>---</w:t>
            </w:r>
          </w:p>
          <w:p>
            <w:pPr>
              <w:jc w:val="center"/>
            </w:pPr>
            <w:r>
              <w:t>21,008,714.47</w:t>
            </w:r>
          </w:p>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t>5,707,712,428.00</w:t>
            </w:r>
          </w:p>
        </w:tc>
        <w:tc>
          <w:tcPr>
            <w:tcW w:w="3543" w:type="dxa"/>
            <w:gridSpan w:val="3"/>
            <w:vAlign w:val="center"/>
          </w:tcPr>
          <w:p>
            <w:pPr>
              <w:jc w:val="center"/>
            </w:pPr>
            <w:r>
              <w:t>期末余额</w:t>
            </w:r>
          </w:p>
          <w:p>
            <w:pPr>
              <w:jc w:val="center"/>
            </w:pPr>
            <w:r>
              <w:t>21,008,714.47</w:t>
            </w:r>
          </w:p>
          <w:p>
            <w:pPr>
              <w:jc w:val="center"/>
            </w:pPr>
            <w:r>
              <w:t>---</w:t>
            </w:r>
          </w:p>
          <w:p>
            <w:pPr>
              <w:jc w:val="center"/>
            </w:pPr>
            <w:r>
              <w:t>Huaiyuan Tonglu Plasma Collection Station Co., Ltd.</w:t>
            </w:r>
          </w:p>
          <w:p>
            <w:pPr>
              <w:jc w:val="center"/>
            </w:pPr>
            <w:r>
              <w:t>---</w:t>
            </w:r>
          </w:p>
          <w:p>
            <w:pPr>
              <w:jc w:val="center"/>
            </w:pPr>
            <w:r>
              <w:t>23,694,766.78</w:t>
            </w:r>
          </w:p>
          <w:p>
            <w:pPr>
              <w:jc w:val="center"/>
            </w:pPr>
            <w:r>
              <w:t>---</w:t>
            </w:r>
          </w:p>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t>---</w:t>
            </w:r>
          </w:p>
        </w:tc>
        <w:tc>
          <w:tcPr>
            <w:tcW w:w="3402" w:type="dxa"/>
            <w:gridSpan w:val="3"/>
            <w:vAlign w:val="center"/>
          </w:tcPr>
          <w:p>
            <w:pPr>
              <w:jc w:val="center"/>
            </w:pPr>
            <w:r>
              <w:t>期初余额</w:t>
            </w:r>
          </w:p>
          <w:p>
            <w:pPr>
              <w:jc w:val="center"/>
            </w:pPr>
            <w:r>
              <w:t>Total</w:t>
            </w:r>
          </w:p>
          <w:p>
            <w:pPr>
              <w:jc w:val="center"/>
            </w:pPr>
            <w:r>
              <w:t>---</w:t>
            </w:r>
          </w:p>
          <w:p>
            <w:pPr>
              <w:jc w:val="center"/>
            </w:pPr>
            <w:r>
              <w:t>5,707,712,428.00</w:t>
            </w:r>
          </w:p>
          <w:p>
            <w:pPr>
              <w:jc w:val="center"/>
            </w:pPr>
            <w:r>
              <w:t>---</w:t>
            </w:r>
          </w:p>
          <w:p>
            <w:pPr>
              <w:jc w:val="center"/>
            </w:pPr>
            <w:r>
              <w:t>---</w:t>
            </w:r>
          </w:p>
          <w:p>
            <w:pPr>
              <w:jc w:val="center"/>
            </w:pPr>
            <w:r>
              <w:t>23,694,766.78</w:t>
            </w:r>
          </w:p>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t>---</w:t>
            </w:r>
          </w:p>
        </w:tc>
      </w:tr>
      <w:tr w:rsidR="00073169" w:rsidRPr="00812891" w:rsidTr="005A265B">
        <w:trPr>
          <w:trHeight w:val="318"/>
          <w:tblHeader/>
        </w:trPr>
        <w:tc>
          <w:tcPr>
            <w:tcW w:w="1668" w:type="dxa"/>
            <w:vMerge/>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p>
        </w:tc>
        <w:tc>
          <w:tcPr>
            <w:tcW w:w="1559" w:type="dxa"/>
            <w:vAlign w:val="center"/>
          </w:tcPr>
          <w:p>
            <w:pPr>
              <w:jc w:val="center"/>
            </w:pPr>
            <w:r>
              <w:t>账面余额</w:t>
            </w:r>
          </w:p>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t>Provision for impairment of goodwill</w:t>
            </w:r>
          </w:p>
        </w:tc>
        <w:tc>
          <w:tcPr>
            <w:tcW w:w="567" w:type="dxa"/>
            <w:vAlign w:val="center"/>
          </w:tcPr>
          <w:p>
            <w:pPr>
              <w:jc w:val="center"/>
            </w:pPr>
            <w:r>
              <w:t>减值准备</w:t>
            </w:r>
          </w:p>
          <w:p w:rsidR="00073169" w:rsidRPr="00812891" w:rsidRDefault="00073169" w:rsidP="005A265B">
            <w:pPr>
              <w:tabs>
                <w:tab w:val="left" w:pos="196"/>
                <w:tab w:val="left" w:pos="426"/>
              </w:tabs>
              <w:snapToGrid w:val="0"/>
              <w:spacing w:line="240" w:lineRule="exact"/>
              <w:ind w:rightChars="-58" w:right="-104"/>
              <w:jc w:val="center"/>
              <w:rPr>
                <w:rFonts w:ascii="宋体" w:hAnsi="宋体"/>
                <w:color w:val="C45911" w:themeColor="accent2" w:themeShade="BF"/>
              </w:rPr>
            </w:pPr>
            <w:r>
              <w:t>Name of invested unit</w:t>
            </w:r>
          </w:p>
        </w:tc>
        <w:tc>
          <w:tcPr>
            <w:tcW w:w="1417" w:type="dxa"/>
            <w:vAlign w:val="center"/>
          </w:tcPr>
          <w:p>
            <w:pPr>
              <w:jc w:val="center"/>
            </w:pPr>
            <w:r>
              <w:t>账面价值</w:t>
            </w:r>
          </w:p>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t>Opening balance</w:t>
            </w:r>
          </w:p>
        </w:tc>
        <w:tc>
          <w:tcPr>
            <w:tcW w:w="1418" w:type="dxa"/>
            <w:vAlign w:val="center"/>
          </w:tcPr>
          <w:p>
            <w:pPr>
              <w:jc w:val="center"/>
            </w:pPr>
            <w:r>
              <w:t>账面余额</w:t>
            </w:r>
          </w:p>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t>Increase in current period</w:t>
            </w:r>
          </w:p>
        </w:tc>
        <w:tc>
          <w:tcPr>
            <w:tcW w:w="562" w:type="dxa"/>
            <w:vAlign w:val="center"/>
          </w:tcPr>
          <w:p>
            <w:pPr>
              <w:jc w:val="center"/>
            </w:pPr>
            <w:r>
              <w:t>减值准备</w:t>
            </w:r>
          </w:p>
          <w:p w:rsidR="00073169" w:rsidRPr="00812891" w:rsidRDefault="00073169" w:rsidP="005A265B">
            <w:pPr>
              <w:tabs>
                <w:tab w:val="left" w:pos="196"/>
                <w:tab w:val="left" w:pos="426"/>
              </w:tabs>
              <w:snapToGrid w:val="0"/>
              <w:spacing w:line="240" w:lineRule="exact"/>
              <w:ind w:rightChars="-44" w:right="-79"/>
              <w:jc w:val="center"/>
              <w:rPr>
                <w:rFonts w:ascii="宋体" w:hAnsi="宋体"/>
                <w:color w:val="C45911" w:themeColor="accent2" w:themeShade="BF"/>
              </w:rPr>
            </w:pPr>
            <w:r>
              <w:t>Decrease in current period</w:t>
            </w:r>
          </w:p>
        </w:tc>
        <w:tc>
          <w:tcPr>
            <w:tcW w:w="1422" w:type="dxa"/>
            <w:vAlign w:val="center"/>
          </w:tcPr>
          <w:p>
            <w:pPr>
              <w:jc w:val="center"/>
            </w:pPr>
            <w:r>
              <w:t>账面价值</w:t>
            </w:r>
          </w:p>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t>Closing balance</w:t>
            </w:r>
          </w:p>
        </w:tc>
      </w:tr>
      <w:tr w:rsidR="00073169" w:rsidRPr="00812891" w:rsidTr="005A265B">
        <w:trPr>
          <w:trHeight w:val="318"/>
        </w:trPr>
        <w:tc>
          <w:tcPr>
            <w:tcW w:w="1668" w:type="dxa"/>
            <w:vAlign w:val="center"/>
          </w:tcPr>
          <w:p>
            <w:pPr/>
            <w:r>
              <w:t>乐昌浆站建设工程</w:t>
            </w:r>
          </w:p>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Xingping Leshi Plasma Collection Station Co., Ltd.</w:t>
            </w:r>
          </w:p>
        </w:tc>
        <w:tc>
          <w:tcPr>
            <w:tcW w:w="1559" w:type="dxa"/>
            <w:vAlign w:val="center"/>
          </w:tcPr>
          <w:p>
            <w:pPr>
              <w:jc w:val="right"/>
            </w:pPr>
            <w:r>
              <w:t>---</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2,735,470.00</w:t>
            </w:r>
          </w:p>
        </w:tc>
        <w:tc>
          <w:tcPr>
            <w:tcW w:w="567" w:type="dxa"/>
            <w:vAlign w:val="center"/>
          </w:tcPr>
          <w:p>
            <w:pPr>
              <w:jc w:val="right"/>
            </w:pPr>
            <w:r>
              <w:t>---</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w:t>
            </w:r>
          </w:p>
        </w:tc>
        <w:tc>
          <w:tcPr>
            <w:tcW w:w="1417" w:type="dxa"/>
            <w:vAlign w:val="center"/>
          </w:tcPr>
          <w:p>
            <w:pPr>
              <w:jc w:val="right"/>
            </w:pPr>
            <w:r>
              <w:t>---</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w:t>
            </w:r>
          </w:p>
        </w:tc>
        <w:tc>
          <w:tcPr>
            <w:tcW w:w="1418" w:type="dxa"/>
            <w:vAlign w:val="center"/>
          </w:tcPr>
          <w:p>
            <w:pPr>
              <w:jc w:val="right"/>
            </w:pPr>
            <w:r>
              <w:t>11,353,619.14</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2,735,470.00</w:t>
            </w:r>
          </w:p>
        </w:tc>
        <w:tc>
          <w:tcPr>
            <w:tcW w:w="562" w:type="dxa"/>
            <w:vAlign w:val="center"/>
          </w:tcPr>
          <w:p>
            <w:pPr>
              <w:jc w:val="right"/>
            </w:pPr>
            <w:r>
              <w:t>---</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Zhengzhou Leshi Blood Products Co., Ltd.</w:t>
            </w:r>
          </w:p>
        </w:tc>
        <w:tc>
          <w:tcPr>
            <w:tcW w:w="1422" w:type="dxa"/>
            <w:vAlign w:val="center"/>
          </w:tcPr>
          <w:p>
            <w:pPr>
              <w:jc w:val="right"/>
            </w:pPr>
            <w:r>
              <w:t>11,353,619.14</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w:t>
            </w:r>
          </w:p>
        </w:tc>
      </w:tr>
      <w:tr w:rsidR="00073169" w:rsidRPr="00812891" w:rsidTr="005A265B">
        <w:trPr>
          <w:trHeight w:val="318"/>
        </w:trPr>
        <w:tc>
          <w:tcPr>
            <w:tcW w:w="1668" w:type="dxa"/>
            <w:vAlign w:val="center"/>
          </w:tcPr>
          <w:p>
            <w:pPr/>
            <w:r>
              <w:t>磐安浆站扩建工程</w:t>
            </w:r>
          </w:p>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186,386,475.01</w:t>
            </w:r>
          </w:p>
        </w:tc>
        <w:tc>
          <w:tcPr>
            <w:tcW w:w="1559" w:type="dxa"/>
            <w:vAlign w:val="center"/>
          </w:tcPr>
          <w:p>
            <w:pPr>
              <w:jc w:val="right"/>
            </w:pPr>
            <w:r>
              <w:t>17,446,065.05</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w:t>
            </w:r>
          </w:p>
        </w:tc>
        <w:tc>
          <w:tcPr>
            <w:tcW w:w="567" w:type="dxa"/>
            <w:vAlign w:val="center"/>
          </w:tcPr>
          <w:p>
            <w:pPr>
              <w:jc w:val="right"/>
            </w:pPr>
            <w:r>
              <w:t>---</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186,386,475.01</w:t>
            </w:r>
          </w:p>
        </w:tc>
        <w:tc>
          <w:tcPr>
            <w:tcW w:w="1417" w:type="dxa"/>
            <w:vAlign w:val="center"/>
          </w:tcPr>
          <w:p>
            <w:pPr>
              <w:jc w:val="right"/>
            </w:pPr>
            <w:r>
              <w:t>17,446,065.05</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Total</w:t>
            </w:r>
          </w:p>
        </w:tc>
        <w:tc>
          <w:tcPr>
            <w:tcW w:w="1418" w:type="dxa"/>
            <w:vAlign w:val="center"/>
          </w:tcPr>
          <w:p>
            <w:pPr>
              <w:jc w:val="right"/>
            </w:pPr>
            <w:r>
              <w:t>11,557,395.05</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2,735,470.00</w:t>
            </w:r>
          </w:p>
        </w:tc>
        <w:tc>
          <w:tcPr>
            <w:tcW w:w="562" w:type="dxa"/>
            <w:vAlign w:val="center"/>
          </w:tcPr>
          <w:p>
            <w:pPr>
              <w:jc w:val="right"/>
            </w:pPr>
            <w:r>
              <w:t>---</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186,386,475.01</w:t>
            </w:r>
          </w:p>
        </w:tc>
        <w:tc>
          <w:tcPr>
            <w:tcW w:w="1422" w:type="dxa"/>
            <w:vAlign w:val="center"/>
          </w:tcPr>
          <w:p>
            <w:pPr>
              <w:jc w:val="right"/>
            </w:pPr>
            <w:r>
              <w:t>11,557,395.05</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w:t>
            </w:r>
          </w:p>
        </w:tc>
      </w:tr>
      <w:tr w:rsidR="00073169" w:rsidRPr="00812891" w:rsidTr="005A265B">
        <w:trPr>
          <w:trHeight w:val="318"/>
        </w:trPr>
        <w:tc>
          <w:tcPr>
            <w:tcW w:w="1668" w:type="dxa"/>
            <w:vAlign w:val="center"/>
          </w:tcPr>
          <w:p>
            <w:pPr/>
            <w:r>
              <w:t>大化浆站建设工程</w:t>
            </w:r>
          </w:p>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189,121,945.01</w:t>
            </w:r>
          </w:p>
        </w:tc>
        <w:tc>
          <w:tcPr>
            <w:tcW w:w="1559" w:type="dxa"/>
            <w:vAlign w:val="center"/>
          </w:tcPr>
          <w:p>
            <w:pPr>
              <w:jc w:val="right"/>
            </w:pPr>
            <w:r>
              <w:t>25,364,674.36</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The company acquired the goodwill of 2,735,470.00 yuan formed by xingping laishi plasma collection station co., ltd, and the impairment reserve has been fully accrued in the prior period.</w:t>
            </w:r>
          </w:p>
        </w:tc>
        <w:tc>
          <w:tcPr>
            <w:tcW w:w="567" w:type="dxa"/>
            <w:vAlign w:val="center"/>
          </w:tcPr>
          <w:p>
            <w:pPr>
              <w:jc w:val="right"/>
            </w:pPr>
            <w:r>
              <w:t>---</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According to the impairment test of goodwill, the recoverable amount of the asset group of Zhengzhou Leshi Blood Products Co., Ltd. is lower than its book value, and the impairment reserve of 186,386,475.01 yuan is accrued in this period.</w:t>
            </w:r>
          </w:p>
        </w:tc>
        <w:tc>
          <w:tcPr>
            <w:tcW w:w="1417" w:type="dxa"/>
            <w:vAlign w:val="center"/>
          </w:tcPr>
          <w:p>
            <w:pPr>
              <w:jc w:val="right"/>
            </w:pPr>
            <w:r>
              <w:t>25,364,674.36</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Goodwill Impairment Test Process, Parameters and Recognition Method of Goodwill Impairment Loss</w:t>
            </w:r>
          </w:p>
        </w:tc>
        <w:tc>
          <w:tcPr>
            <w:tcW w:w="1418" w:type="dxa"/>
            <w:vAlign w:val="center"/>
          </w:tcPr>
          <w:p>
            <w:pPr>
              <w:jc w:val="right"/>
            </w:pPr>
            <w:r>
              <w:t>6,738,983.72</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截止2018年12月31日，各资产组分配的商誉账面价值及相关减值准备如下：</w:t>
            </w:r>
          </w:p>
        </w:tc>
        <w:tc>
          <w:tcPr>
            <w:tcW w:w="562" w:type="dxa"/>
            <w:vAlign w:val="center"/>
          </w:tcPr>
          <w:p>
            <w:pPr>
              <w:jc w:val="right"/>
            </w:pPr>
            <w:r>
              <w:t>---</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Name of invested unit</w:t>
            </w:r>
          </w:p>
        </w:tc>
        <w:tc>
          <w:tcPr>
            <w:tcW w:w="1422" w:type="dxa"/>
            <w:vAlign w:val="center"/>
          </w:tcPr>
          <w:p>
            <w:pPr>
              <w:jc w:val="right"/>
            </w:pPr>
            <w:r>
              <w:t>6,738,983.72</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Book cost of goodwill</w:t>
            </w:r>
          </w:p>
        </w:tc>
      </w:tr>
      <w:tr w:rsidR="00073169" w:rsidRPr="00812891" w:rsidTr="005A265B">
        <w:trPr>
          <w:trHeight w:val="318"/>
        </w:trPr>
        <w:tc>
          <w:tcPr>
            <w:tcW w:w="1668" w:type="dxa"/>
            <w:vAlign w:val="center"/>
          </w:tcPr>
          <w:p>
            <w:pPr/>
            <w:r>
              <w:t>包装车间搬迁工程项目</w:t>
            </w:r>
          </w:p>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Provision for impairment</w:t>
            </w:r>
          </w:p>
        </w:tc>
        <w:tc>
          <w:tcPr>
            <w:tcW w:w="1559" w:type="dxa"/>
            <w:vAlign w:val="center"/>
          </w:tcPr>
          <w:p>
            <w:pPr>
              <w:jc w:val="right"/>
            </w:pPr>
            <w:r>
              <w:t>50,190,178.33</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Net goodwill</w:t>
            </w:r>
          </w:p>
        </w:tc>
        <w:tc>
          <w:tcPr>
            <w:tcW w:w="567" w:type="dxa"/>
            <w:vAlign w:val="center"/>
          </w:tcPr>
          <w:p>
            <w:pPr>
              <w:jc w:val="right"/>
            </w:pPr>
            <w:r>
              <w:t>---</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Dahua Rex Plasma Collection Co., Ltd.</w:t>
            </w:r>
          </w:p>
        </w:tc>
        <w:tc>
          <w:tcPr>
            <w:tcW w:w="1417" w:type="dxa"/>
            <w:vAlign w:val="center"/>
          </w:tcPr>
          <w:p>
            <w:pPr>
              <w:jc w:val="right"/>
            </w:pPr>
            <w:r>
              <w:t>50,190,178.33</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357,354.23</w:t>
            </w:r>
          </w:p>
        </w:tc>
        <w:tc>
          <w:tcPr>
            <w:tcW w:w="1418" w:type="dxa"/>
            <w:vAlign w:val="center"/>
          </w:tcPr>
          <w:p>
            <w:pPr>
              <w:jc w:val="right"/>
            </w:pPr>
            <w:r>
              <w:t>1,328,000.00</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w:t>
            </w:r>
          </w:p>
        </w:tc>
        <w:tc>
          <w:tcPr>
            <w:tcW w:w="562" w:type="dxa"/>
            <w:vAlign w:val="center"/>
          </w:tcPr>
          <w:p>
            <w:pPr>
              <w:jc w:val="right"/>
            </w:pPr>
            <w:r>
              <w:t>---</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357,354.23</w:t>
            </w:r>
          </w:p>
        </w:tc>
        <w:tc>
          <w:tcPr>
            <w:tcW w:w="1422" w:type="dxa"/>
            <w:vAlign w:val="center"/>
          </w:tcPr>
          <w:p>
            <w:pPr>
              <w:jc w:val="right"/>
            </w:pPr>
            <w:r>
              <w:t>1,328,000.00</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Mashan Leshi Plasma Collection Co., Ltd.</w:t>
            </w:r>
          </w:p>
        </w:tc>
      </w:tr>
      <w:tr w:rsidR="00073169" w:rsidRPr="00812891" w:rsidTr="005A265B">
        <w:trPr>
          <w:trHeight w:val="318"/>
        </w:trPr>
        <w:tc>
          <w:tcPr>
            <w:tcW w:w="1668" w:type="dxa"/>
            <w:vAlign w:val="center"/>
          </w:tcPr>
          <w:p>
            <w:pPr/>
            <w:r>
              <w:t>其他</w:t>
            </w:r>
          </w:p>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186,919.37</w:t>
            </w:r>
          </w:p>
        </w:tc>
        <w:tc>
          <w:tcPr>
            <w:tcW w:w="1559" w:type="dxa"/>
            <w:vAlign w:val="center"/>
          </w:tcPr>
          <w:p>
            <w:pPr>
              <w:jc w:val="right"/>
            </w:pPr>
            <w:r>
              <w:t>14,564,910.96</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w:t>
            </w:r>
          </w:p>
        </w:tc>
        <w:tc>
          <w:tcPr>
            <w:tcW w:w="567" w:type="dxa"/>
            <w:vAlign w:val="center"/>
          </w:tcPr>
          <w:p>
            <w:pPr>
              <w:jc w:val="right"/>
            </w:pPr>
            <w:r>
              <w:t>---</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186,919.37</w:t>
            </w:r>
          </w:p>
        </w:tc>
        <w:tc>
          <w:tcPr>
            <w:tcW w:w="1417" w:type="dxa"/>
            <w:vAlign w:val="center"/>
          </w:tcPr>
          <w:p>
            <w:pPr>
              <w:jc w:val="right"/>
            </w:pPr>
            <w:r>
              <w:t>14,564,910.96</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Daxin Leshi Plasma Collection Co., Ltd.</w:t>
            </w:r>
          </w:p>
        </w:tc>
        <w:tc>
          <w:tcPr>
            <w:tcW w:w="1418" w:type="dxa"/>
            <w:vAlign w:val="center"/>
          </w:tcPr>
          <w:p>
            <w:pPr>
              <w:jc w:val="right"/>
            </w:pPr>
            <w:r>
              <w:t>6,643,582.86</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472,958.11</w:t>
            </w:r>
          </w:p>
        </w:tc>
        <w:tc>
          <w:tcPr>
            <w:tcW w:w="562" w:type="dxa"/>
            <w:vAlign w:val="center"/>
          </w:tcPr>
          <w:p>
            <w:pPr>
              <w:jc w:val="right"/>
            </w:pPr>
            <w:r>
              <w:t>---</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w:t>
            </w:r>
          </w:p>
        </w:tc>
        <w:tc>
          <w:tcPr>
            <w:tcW w:w="1422" w:type="dxa"/>
            <w:vAlign w:val="center"/>
          </w:tcPr>
          <w:p>
            <w:pPr>
              <w:jc w:val="right"/>
            </w:pPr>
            <w:r>
              <w:t>6,643,582.86</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472,958.11</w:t>
            </w:r>
          </w:p>
        </w:tc>
      </w:tr>
      <w:tr w:rsidR="00073169" w:rsidRPr="00812891" w:rsidTr="005A265B">
        <w:trPr>
          <w:trHeight w:val="318"/>
        </w:trPr>
        <w:tc>
          <w:tcPr>
            <w:tcW w:w="1668" w:type="dxa"/>
            <w:vAlign w:val="center"/>
          </w:tcPr>
          <w:p>
            <w:pPr>
              <w:jc w:val="center"/>
            </w:pPr>
            <w:r>
              <w:t>合计</w:t>
            </w:r>
          </w:p>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t>Xingping Leshi Plasma Collection Station Co., Ltd.</w:t>
            </w:r>
          </w:p>
        </w:tc>
        <w:tc>
          <w:tcPr>
            <w:tcW w:w="1559" w:type="dxa"/>
            <w:vAlign w:val="center"/>
          </w:tcPr>
          <w:p>
            <w:pPr>
              <w:jc w:val="right"/>
            </w:pPr>
            <w:r>
              <w:t>107,565,828.70</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2,735,470.00</w:t>
            </w:r>
          </w:p>
        </w:tc>
        <w:tc>
          <w:tcPr>
            <w:tcW w:w="567" w:type="dxa"/>
            <w:vAlign w:val="center"/>
          </w:tcPr>
          <w:p>
            <w:pPr>
              <w:jc w:val="right"/>
            </w:pPr>
            <w:r>
              <w:t>---</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2,735,470.00</w:t>
            </w:r>
          </w:p>
        </w:tc>
        <w:tc>
          <w:tcPr>
            <w:tcW w:w="1417" w:type="dxa"/>
            <w:vAlign w:val="center"/>
          </w:tcPr>
          <w:p>
            <w:pPr>
              <w:jc w:val="right"/>
            </w:pPr>
            <w:r>
              <w:t>107,565,828.70</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w:t>
            </w:r>
          </w:p>
        </w:tc>
        <w:tc>
          <w:tcPr>
            <w:tcW w:w="1418" w:type="dxa"/>
            <w:vAlign w:val="center"/>
          </w:tcPr>
          <w:p>
            <w:pPr>
              <w:jc w:val="right"/>
            </w:pPr>
            <w:r>
              <w:t>37,621,580.77</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Zhengzhou Leshi Blood Products Co., Ltd.</w:t>
            </w:r>
          </w:p>
        </w:tc>
        <w:tc>
          <w:tcPr>
            <w:tcW w:w="562" w:type="dxa"/>
            <w:vAlign w:val="center"/>
          </w:tcPr>
          <w:p>
            <w:pPr>
              <w:jc w:val="right"/>
            </w:pPr>
            <w:r>
              <w:t>---</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1,475,750,671.94</w:t>
            </w:r>
          </w:p>
        </w:tc>
        <w:tc>
          <w:tcPr>
            <w:tcW w:w="1422" w:type="dxa"/>
            <w:vAlign w:val="center"/>
          </w:tcPr>
          <w:p>
            <w:pPr>
              <w:jc w:val="right"/>
            </w:pPr>
            <w:r>
              <w:t>37,621,580.77</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186,386,475.01</w:t>
            </w:r>
          </w:p>
        </w:tc>
      </w:tr>
    </w:tbl>
    <w:p w:rsidR="00073169" w:rsidRPr="00812891" w:rsidRDefault="00073169" w:rsidP="00483F60">
      <w:pPr>
        <w:pStyle w:val="afd"/>
        <w:widowControl w:val="0"/>
        <w:numPr>
          <w:ilvl w:val="0"/>
          <w:numId w:val="23"/>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重要在建工程项目本期变动情况</w:t>
      </w:r>
    </w:p>
    <w:tbl>
      <w:tblPr>
        <w:tblW w:w="8563"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808"/>
        <w:gridCol w:w="1254"/>
        <w:gridCol w:w="1400"/>
        <w:gridCol w:w="1371"/>
        <w:gridCol w:w="1260"/>
        <w:gridCol w:w="1470"/>
      </w:tblGrid>
      <w:tr w:rsidR="00073169" w:rsidRPr="00812891" w:rsidTr="005A265B">
        <w:trPr>
          <w:trHeight w:val="318"/>
          <w:tblHeader/>
        </w:trPr>
        <w:tc>
          <w:tcPr>
            <w:tcW w:w="1808" w:type="dxa"/>
            <w:tcBorders>
              <w:top w:val="single" w:sz="12" w:space="0" w:color="auto"/>
            </w:tcBorders>
            <w:vAlign w:val="center"/>
          </w:tcPr>
          <w:p>
            <w:pPr>
              <w:jc w:val="center"/>
            </w:pPr>
            <w:r>
              <w:t>工程项目名称</w:t>
            </w:r>
          </w:p>
          <w:p w:rsidR="00073169" w:rsidRPr="00812891" w:rsidRDefault="00073169" w:rsidP="005A265B">
            <w:pPr>
              <w:tabs>
                <w:tab w:val="left" w:pos="196"/>
                <w:tab w:val="left" w:pos="426"/>
              </w:tabs>
              <w:snapToGrid w:val="0"/>
              <w:spacing w:line="240" w:lineRule="exact"/>
              <w:jc w:val="center"/>
              <w:rPr>
                <w:color w:val="C45911" w:themeColor="accent2" w:themeShade="BF"/>
                <w:kern w:val="0"/>
                <w:sz w:val="15"/>
                <w:szCs w:val="15"/>
              </w:rPr>
            </w:pPr>
            <w:r>
              <w:t>Tonglu Biopharmaceutical Co., Ltd.</w:t>
            </w:r>
          </w:p>
        </w:tc>
        <w:tc>
          <w:tcPr>
            <w:tcW w:w="1254" w:type="dxa"/>
            <w:tcBorders>
              <w:top w:val="single" w:sz="12" w:space="0" w:color="auto"/>
            </w:tcBorders>
            <w:vAlign w:val="center"/>
          </w:tcPr>
          <w:p>
            <w:pPr>
              <w:jc w:val="center"/>
            </w:pPr>
            <w:r>
              <w:t>期初余额</w:t>
            </w:r>
          </w:p>
          <w:p w:rsidR="00073169" w:rsidRPr="00812891" w:rsidRDefault="00073169" w:rsidP="005A265B">
            <w:pPr>
              <w:tabs>
                <w:tab w:val="left" w:pos="196"/>
                <w:tab w:val="left" w:pos="426"/>
              </w:tabs>
              <w:snapToGrid w:val="0"/>
              <w:spacing w:line="240" w:lineRule="exact"/>
              <w:jc w:val="center"/>
              <w:rPr>
                <w:color w:val="C45911" w:themeColor="accent2" w:themeShade="BF"/>
                <w:kern w:val="0"/>
                <w:sz w:val="15"/>
                <w:szCs w:val="15"/>
              </w:rPr>
            </w:pPr>
            <w:r>
              <w:t>3,936,576,509.82</w:t>
            </w:r>
          </w:p>
        </w:tc>
        <w:tc>
          <w:tcPr>
            <w:tcW w:w="1400" w:type="dxa"/>
            <w:tcBorders>
              <w:top w:val="single" w:sz="12" w:space="0" w:color="auto"/>
            </w:tcBorders>
            <w:vAlign w:val="center"/>
          </w:tcPr>
          <w:p>
            <w:pPr>
              <w:jc w:val="center"/>
            </w:pPr>
            <w:r>
              <w:t>本期增加</w:t>
            </w:r>
          </w:p>
          <w:p w:rsidR="00073169" w:rsidRPr="00812891" w:rsidRDefault="00073169" w:rsidP="005A265B">
            <w:pPr>
              <w:tabs>
                <w:tab w:val="left" w:pos="196"/>
                <w:tab w:val="left" w:pos="426"/>
              </w:tabs>
              <w:snapToGrid w:val="0"/>
              <w:spacing w:line="240" w:lineRule="exact"/>
              <w:jc w:val="center"/>
              <w:rPr>
                <w:color w:val="C45911" w:themeColor="accent2" w:themeShade="BF"/>
                <w:kern w:val="0"/>
                <w:sz w:val="15"/>
                <w:szCs w:val="15"/>
              </w:rPr>
            </w:pPr>
            <w:r>
              <w:t>---</w:t>
            </w:r>
          </w:p>
        </w:tc>
        <w:tc>
          <w:tcPr>
            <w:tcW w:w="1371" w:type="dxa"/>
            <w:tcBorders>
              <w:top w:val="single" w:sz="12" w:space="0" w:color="auto"/>
            </w:tcBorders>
            <w:vAlign w:val="center"/>
          </w:tcPr>
          <w:p>
            <w:pPr>
              <w:jc w:val="center"/>
            </w:pPr>
            <w:r>
              <w:t>本期转入</w:t>
            </w:r>
          </w:p>
          <w:p w:rsidR="00073169" w:rsidRPr="00812891" w:rsidRDefault="00073169" w:rsidP="005A265B">
            <w:pPr>
              <w:tabs>
                <w:tab w:val="left" w:pos="196"/>
                <w:tab w:val="left" w:pos="426"/>
              </w:tabs>
              <w:snapToGrid w:val="0"/>
              <w:spacing w:line="240" w:lineRule="exact"/>
              <w:jc w:val="center"/>
              <w:rPr>
                <w:color w:val="C45911" w:themeColor="accent2" w:themeShade="BF"/>
                <w:kern w:val="0"/>
                <w:sz w:val="15"/>
                <w:szCs w:val="15"/>
              </w:rPr>
            </w:pPr>
            <w:r>
              <w:t>3,936,576,509.82</w:t>
            </w:r>
          </w:p>
          <w:p>
            <w:pPr>
              <w:jc w:val="center"/>
            </w:pPr>
            <w:r>
              <w:t>固定资产</w:t>
            </w:r>
          </w:p>
          <w:p w:rsidR="00073169" w:rsidRPr="00812891" w:rsidRDefault="00073169" w:rsidP="005A265B">
            <w:pPr>
              <w:tabs>
                <w:tab w:val="left" w:pos="196"/>
                <w:tab w:val="left" w:pos="426"/>
              </w:tabs>
              <w:snapToGrid w:val="0"/>
              <w:spacing w:line="240" w:lineRule="exact"/>
              <w:jc w:val="center"/>
              <w:rPr>
                <w:color w:val="C45911" w:themeColor="accent2" w:themeShade="BF"/>
                <w:kern w:val="0"/>
                <w:sz w:val="15"/>
                <w:szCs w:val="15"/>
              </w:rPr>
            </w:pPr>
            <w:r>
              <w:t>Zhejiang Haikang Biological Products Co., Ltd.</w:t>
            </w:r>
          </w:p>
        </w:tc>
        <w:tc>
          <w:tcPr>
            <w:tcW w:w="1260" w:type="dxa"/>
            <w:tcBorders>
              <w:top w:val="single" w:sz="12" w:space="0" w:color="auto"/>
            </w:tcBorders>
            <w:vAlign w:val="center"/>
          </w:tcPr>
          <w:p>
            <w:pPr>
              <w:jc w:val="center"/>
            </w:pPr>
            <w:r>
              <w:t>本期其他减少</w:t>
            </w:r>
          </w:p>
          <w:p w:rsidR="00073169" w:rsidRPr="00812891" w:rsidRDefault="00073169" w:rsidP="005A265B">
            <w:pPr>
              <w:tabs>
                <w:tab w:val="left" w:pos="196"/>
                <w:tab w:val="left" w:pos="426"/>
              </w:tabs>
              <w:snapToGrid w:val="0"/>
              <w:spacing w:line="240" w:lineRule="exact"/>
              <w:jc w:val="center"/>
              <w:rPr>
                <w:color w:val="C45911" w:themeColor="accent2" w:themeShade="BF"/>
                <w:kern w:val="0"/>
                <w:sz w:val="15"/>
                <w:szCs w:val="15"/>
              </w:rPr>
            </w:pPr>
            <w:r>
              <w:t>220,516,987.81</w:t>
            </w:r>
          </w:p>
        </w:tc>
        <w:tc>
          <w:tcPr>
            <w:tcW w:w="1470" w:type="dxa"/>
            <w:tcBorders>
              <w:top w:val="single" w:sz="12" w:space="0" w:color="auto"/>
            </w:tcBorders>
            <w:vAlign w:val="center"/>
          </w:tcPr>
          <w:p>
            <w:pPr>
              <w:jc w:val="center"/>
            </w:pPr>
            <w:r>
              <w:t>期末余额</w:t>
            </w:r>
          </w:p>
          <w:p w:rsidR="00073169" w:rsidRPr="00812891" w:rsidRDefault="00073169" w:rsidP="005A265B">
            <w:pPr>
              <w:tabs>
                <w:tab w:val="left" w:pos="196"/>
                <w:tab w:val="left" w:pos="426"/>
              </w:tabs>
              <w:snapToGrid w:val="0"/>
              <w:spacing w:line="240" w:lineRule="exact"/>
              <w:ind w:leftChars="-30" w:left="-54" w:rightChars="-30" w:right="-54"/>
              <w:jc w:val="center"/>
              <w:rPr>
                <w:color w:val="C45911" w:themeColor="accent2" w:themeShade="BF"/>
                <w:kern w:val="0"/>
                <w:sz w:val="15"/>
                <w:szCs w:val="15"/>
              </w:rPr>
            </w:pPr>
            <w:r>
              <w:t>---</w:t>
            </w:r>
          </w:p>
        </w:tc>
      </w:tr>
      <w:tr w:rsidR="00073169" w:rsidRPr="00812891" w:rsidTr="005A265B">
        <w:trPr>
          <w:trHeight w:val="318"/>
        </w:trPr>
        <w:tc>
          <w:tcPr>
            <w:tcW w:w="1808" w:type="dxa"/>
            <w:vAlign w:val="center"/>
          </w:tcPr>
          <w:p>
            <w:pPr/>
            <w:r>
              <w:t>乐昌浆站建设工程</w:t>
            </w:r>
          </w:p>
          <w:p w:rsidR="00073169" w:rsidRPr="00812891" w:rsidRDefault="00073169" w:rsidP="005A265B">
            <w:pPr>
              <w:tabs>
                <w:tab w:val="left" w:pos="196"/>
                <w:tab w:val="left" w:pos="426"/>
              </w:tabs>
              <w:snapToGrid w:val="0"/>
              <w:spacing w:line="240" w:lineRule="exact"/>
              <w:rPr>
                <w:color w:val="C45911" w:themeColor="accent2" w:themeShade="BF"/>
                <w:sz w:val="15"/>
                <w:szCs w:val="15"/>
              </w:rPr>
            </w:pPr>
            <w:r>
              <w:t>220,516,987.81</w:t>
            </w:r>
          </w:p>
        </w:tc>
        <w:tc>
          <w:tcPr>
            <w:tcW w:w="1254" w:type="dxa"/>
            <w:vAlign w:val="center"/>
          </w:tcPr>
          <w:p>
            <w:pPr>
              <w:jc w:val="right"/>
            </w:pPr>
            <w:r>
              <w:t>11,353,619.14</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Liuan yiji district tonglu plasma collection station co., ltd.</w:t>
            </w:r>
          </w:p>
        </w:tc>
        <w:tc>
          <w:tcPr>
            <w:tcW w:w="1400" w:type="dxa"/>
            <w:vAlign w:val="center"/>
          </w:tcPr>
          <w:p>
            <w:pPr>
              <w:jc w:val="right"/>
            </w:pPr>
            <w:r>
              <w:t>8,915,426.86</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26,412,075.47</w:t>
            </w:r>
          </w:p>
        </w:tc>
        <w:tc>
          <w:tcPr>
            <w:tcW w:w="1371" w:type="dxa"/>
            <w:vAlign w:val="center"/>
          </w:tcPr>
          <w:p>
            <w:pPr>
              <w:jc w:val="right"/>
            </w:pPr>
            <w:r>
              <w:t>20,100,650.00</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w:t>
            </w:r>
          </w:p>
        </w:tc>
        <w:tc>
          <w:tcPr>
            <w:tcW w:w="1260" w:type="dxa"/>
            <w:vAlign w:val="center"/>
          </w:tcPr>
          <w:p>
            <w:pPr>
              <w:jc w:val="right"/>
            </w:pPr>
            <w:r>
              <w:t>168,396.00</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26,412,075.47</w:t>
            </w:r>
          </w:p>
        </w:tc>
        <w:tc>
          <w:tcPr>
            <w:tcW w:w="1470" w:type="dxa"/>
            <w:vAlign w:val="center"/>
          </w:tcPr>
          <w:p>
            <w:pPr>
              <w:jc w:val="right"/>
            </w:pPr>
            <w:r>
              <w:t>---</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Huainan Tonglu Plasma Collection Station Co., Ltd.</w:t>
            </w:r>
          </w:p>
        </w:tc>
      </w:tr>
      <w:tr w:rsidR="00073169" w:rsidRPr="00812891" w:rsidTr="005A265B">
        <w:trPr>
          <w:trHeight w:val="318"/>
        </w:trPr>
        <w:tc>
          <w:tcPr>
            <w:tcW w:w="1808" w:type="dxa"/>
            <w:vAlign w:val="center"/>
          </w:tcPr>
          <w:p>
            <w:pPr/>
            <w:r>
              <w:t>磐安浆站扩建工程</w:t>
            </w:r>
          </w:p>
          <w:p w:rsidR="00073169" w:rsidRPr="00812891" w:rsidRDefault="00073169" w:rsidP="005A265B">
            <w:pPr>
              <w:tabs>
                <w:tab w:val="left" w:pos="196"/>
                <w:tab w:val="left" w:pos="426"/>
              </w:tabs>
              <w:snapToGrid w:val="0"/>
              <w:spacing w:line="240" w:lineRule="exact"/>
              <w:rPr>
                <w:color w:val="C45911" w:themeColor="accent2" w:themeShade="BF"/>
                <w:sz w:val="15"/>
                <w:szCs w:val="15"/>
              </w:rPr>
            </w:pPr>
            <w:r>
              <w:t>21,008,714.47</w:t>
            </w:r>
          </w:p>
        </w:tc>
        <w:tc>
          <w:tcPr>
            <w:tcW w:w="1254" w:type="dxa"/>
            <w:vAlign w:val="center"/>
          </w:tcPr>
          <w:p>
            <w:pPr>
              <w:jc w:val="right"/>
            </w:pPr>
            <w:r>
              <w:t>11,557,395.05</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w:t>
            </w:r>
          </w:p>
        </w:tc>
        <w:tc>
          <w:tcPr>
            <w:tcW w:w="1400" w:type="dxa"/>
            <w:vAlign w:val="center"/>
          </w:tcPr>
          <w:p>
            <w:pPr>
              <w:jc w:val="right"/>
            </w:pPr>
            <w:r>
              <w:t>5,915,442.00</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21,008,714.47</w:t>
            </w:r>
          </w:p>
        </w:tc>
        <w:tc>
          <w:tcPr>
            <w:tcW w:w="1371" w:type="dxa"/>
            <w:vAlign w:val="center"/>
          </w:tcPr>
          <w:p>
            <w:pPr>
              <w:jc w:val="right"/>
            </w:pPr>
            <w:r>
              <w:t>---</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Huaiyuan Tonglu Plasma Collection Station Co., Ltd.</w:t>
            </w:r>
          </w:p>
        </w:tc>
        <w:tc>
          <w:tcPr>
            <w:tcW w:w="1260" w:type="dxa"/>
            <w:vAlign w:val="center"/>
          </w:tcPr>
          <w:p>
            <w:pPr>
              <w:jc w:val="right"/>
            </w:pPr>
            <w:r>
              <w:t>26,772.00</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23,694,766.78</w:t>
            </w:r>
          </w:p>
        </w:tc>
        <w:tc>
          <w:tcPr>
            <w:tcW w:w="1470" w:type="dxa"/>
            <w:vAlign w:val="center"/>
          </w:tcPr>
          <w:p>
            <w:pPr>
              <w:jc w:val="right"/>
            </w:pPr>
            <w:r>
              <w:t>17,446,065.05</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w:t>
            </w:r>
          </w:p>
        </w:tc>
      </w:tr>
      <w:tr w:rsidR="00073169" w:rsidRPr="00812891" w:rsidTr="005A265B">
        <w:trPr>
          <w:trHeight w:val="318"/>
        </w:trPr>
        <w:tc>
          <w:tcPr>
            <w:tcW w:w="1808" w:type="dxa"/>
            <w:vAlign w:val="center"/>
          </w:tcPr>
          <w:p>
            <w:pPr/>
            <w:r>
              <w:t>大化浆站建设工程</w:t>
            </w:r>
          </w:p>
          <w:p w:rsidR="00073169" w:rsidRPr="00812891" w:rsidRDefault="00073169" w:rsidP="005A265B">
            <w:pPr>
              <w:tabs>
                <w:tab w:val="left" w:pos="196"/>
                <w:tab w:val="left" w:pos="426"/>
              </w:tabs>
              <w:snapToGrid w:val="0"/>
              <w:spacing w:line="240" w:lineRule="exact"/>
              <w:rPr>
                <w:color w:val="C45911" w:themeColor="accent2" w:themeShade="BF"/>
                <w:sz w:val="15"/>
                <w:szCs w:val="15"/>
              </w:rPr>
            </w:pPr>
            <w:r>
              <w:t>23,694,766.78</w:t>
            </w:r>
          </w:p>
        </w:tc>
        <w:tc>
          <w:tcPr>
            <w:tcW w:w="1254" w:type="dxa"/>
            <w:vAlign w:val="center"/>
          </w:tcPr>
          <w:p>
            <w:pPr>
              <w:jc w:val="right"/>
            </w:pPr>
            <w:r>
              <w:t>6,738,983.72</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Total</w:t>
            </w:r>
          </w:p>
        </w:tc>
        <w:tc>
          <w:tcPr>
            <w:tcW w:w="1400" w:type="dxa"/>
            <w:vAlign w:val="center"/>
          </w:tcPr>
          <w:p>
            <w:pPr>
              <w:jc w:val="right"/>
            </w:pPr>
            <w:r>
              <w:t>18,660,690.64</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5,707,712,428.00</w:t>
            </w:r>
          </w:p>
        </w:tc>
        <w:tc>
          <w:tcPr>
            <w:tcW w:w="1371" w:type="dxa"/>
            <w:vAlign w:val="center"/>
          </w:tcPr>
          <w:p>
            <w:pPr>
              <w:jc w:val="right"/>
            </w:pPr>
            <w:r>
              <w:t>---</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189,121,945.01</w:t>
            </w:r>
          </w:p>
        </w:tc>
        <w:tc>
          <w:tcPr>
            <w:tcW w:w="1260" w:type="dxa"/>
            <w:vAlign w:val="center"/>
          </w:tcPr>
          <w:p>
            <w:pPr>
              <w:jc w:val="right"/>
            </w:pPr>
            <w:r>
              <w:t>35,000.00</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5,518,590,482.99</w:t>
            </w:r>
          </w:p>
        </w:tc>
        <w:tc>
          <w:tcPr>
            <w:tcW w:w="1470" w:type="dxa"/>
            <w:vAlign w:val="center"/>
          </w:tcPr>
          <w:p>
            <w:pPr>
              <w:jc w:val="right"/>
            </w:pPr>
            <w:r>
              <w:t>25,364,674.36</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At the end of the period, goodwill was tested for impairment, and impairment provision of 186,386,475.01 yuan was accrued for the amount that the recoverable amount of the asset group of Zhengzhou Leshi Blood Products Co., Ltd. is lower than its book value. Goodwill of other asset groups has no further impairment in the current period.</w:t>
            </w:r>
          </w:p>
        </w:tc>
      </w:tr>
      <w:tr w:rsidR="00073169" w:rsidRPr="00812891" w:rsidTr="005A265B">
        <w:trPr>
          <w:trHeight w:val="318"/>
        </w:trPr>
        <w:tc>
          <w:tcPr>
            <w:tcW w:w="1808" w:type="dxa"/>
            <w:vAlign w:val="center"/>
          </w:tcPr>
          <w:p>
            <w:pPr/>
            <w:r>
              <w:t>包装车间搬迁工程项目</w:t>
            </w:r>
          </w:p>
          <w:p w:rsidR="00073169" w:rsidRPr="00812891" w:rsidRDefault="00073169" w:rsidP="005A265B">
            <w:pPr>
              <w:tabs>
                <w:tab w:val="left" w:pos="196"/>
                <w:tab w:val="left" w:pos="426"/>
              </w:tabs>
              <w:snapToGrid w:val="0"/>
              <w:spacing w:line="240" w:lineRule="exact"/>
              <w:rPr>
                <w:color w:val="C45911" w:themeColor="accent2" w:themeShade="BF"/>
                <w:sz w:val="15"/>
                <w:szCs w:val="15"/>
              </w:rPr>
            </w:pPr>
            <w:r>
              <w:t>The key assumptions and basis for calculation of recoverable amount of each major asset group are described as follows:</w:t>
            </w:r>
          </w:p>
        </w:tc>
        <w:tc>
          <w:tcPr>
            <w:tcW w:w="1254" w:type="dxa"/>
            <w:vAlign w:val="center"/>
          </w:tcPr>
          <w:p>
            <w:pPr>
              <w:jc w:val="right"/>
            </w:pPr>
            <w:r>
              <w:t>1,328,000.00</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(1) Zhengzhou Leshi Blood Products Co., Ltd.</w:t>
            </w:r>
          </w:p>
        </w:tc>
        <w:tc>
          <w:tcPr>
            <w:tcW w:w="1400" w:type="dxa"/>
            <w:vAlign w:val="center"/>
          </w:tcPr>
          <w:p>
            <w:pPr>
              <w:jc w:val="right"/>
            </w:pPr>
            <w:r>
              <w:t>48,862,178.33</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The recoverable amount of the asset group of Zhengzhou Leshi Blood Products Co., Ltd. is determined according to the present value of the estimated future cash flow.  The future cash flow is determined based on the financial budget approved by the management, and the pre-tax discount rate determined by WACC is 12.72%.  When estimating the future cash flow, the income, cost, expense, depreciation and amortization and incremental investment of long-term assets in each period are estimated based on the past performance of the asset group and the management's expectation of the development of the company and the market.</w:t>
            </w:r>
          </w:p>
        </w:tc>
        <w:tc>
          <w:tcPr>
            <w:tcW w:w="1371" w:type="dxa"/>
            <w:vAlign w:val="center"/>
          </w:tcPr>
          <w:p>
            <w:pPr>
              <w:jc w:val="right"/>
            </w:pPr>
            <w:r>
              <w:t>---</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(2) Tonglu Biopharmaceutical Co., Ltd.</w:t>
            </w:r>
          </w:p>
        </w:tc>
        <w:tc>
          <w:tcPr>
            <w:tcW w:w="1260" w:type="dxa"/>
            <w:vAlign w:val="center"/>
          </w:tcPr>
          <w:p>
            <w:pPr>
              <w:jc w:val="right"/>
            </w:pPr>
            <w:r>
              <w:t>---</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The recoverable amount of the asset group of tonglu biopharmaceutical co., ltd. is determined according to the present value of the estimated future cash flow.  The future cash flow is determined based on the financial budget approved by the management, and the pre-tax discount rate determined by WACC is 12.07%.  When estimating the future cash flow, the income, cost, expense, depreciation and amortization and incremental investment of long-term assets in each period are estimated based on the past performance of the asset group and the management's expectation of the development of the company and the market.</w:t>
            </w:r>
          </w:p>
        </w:tc>
        <w:tc>
          <w:tcPr>
            <w:tcW w:w="1470" w:type="dxa"/>
            <w:vAlign w:val="center"/>
          </w:tcPr>
          <w:p>
            <w:pPr>
              <w:jc w:val="right"/>
            </w:pPr>
            <w:r>
              <w:t>50,190,178.33</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(3) Zhejiang Haikang Biological Products Co., Ltd.</w:t>
            </w:r>
          </w:p>
        </w:tc>
      </w:tr>
      <w:tr w:rsidR="00073169" w:rsidRPr="00812891" w:rsidTr="005A265B">
        <w:trPr>
          <w:trHeight w:val="318"/>
        </w:trPr>
        <w:tc>
          <w:tcPr>
            <w:tcW w:w="1808" w:type="dxa"/>
            <w:tcBorders>
              <w:bottom w:val="single" w:sz="12" w:space="0" w:color="auto"/>
            </w:tcBorders>
            <w:vAlign w:val="center"/>
          </w:tcPr>
          <w:p>
            <w:pPr>
              <w:jc w:val="center"/>
            </w:pPr>
            <w:r>
              <w:t>合计</w:t>
            </w:r>
          </w:p>
          <w:p w:rsidR="00073169" w:rsidRPr="00812891" w:rsidRDefault="00073169" w:rsidP="005A265B">
            <w:pPr>
              <w:tabs>
                <w:tab w:val="left" w:pos="196"/>
                <w:tab w:val="left" w:pos="426"/>
              </w:tabs>
              <w:snapToGrid w:val="0"/>
              <w:spacing w:line="240" w:lineRule="exact"/>
              <w:jc w:val="center"/>
              <w:rPr>
                <w:color w:val="C45911" w:themeColor="accent2" w:themeShade="BF"/>
                <w:kern w:val="0"/>
                <w:sz w:val="15"/>
                <w:szCs w:val="15"/>
              </w:rPr>
            </w:pPr>
            <w:r>
              <w:t>The recoverable amount of the asset group of Zhejiang haikang biological products co., ltd is determined according to the present value of the estimated future cash flow.  The future cash flow is determined based on the financial budget approved by the management, and the pre-tax discount rate determined by WACC is 12.89%.  When estimating the future cash flow, the income, cost, expense, depreciation and amortization and incremental investment of long-term assets in each period are estimated based on the past performance of the asset group and the management's expectation of the development of the company and the market.</w:t>
            </w:r>
          </w:p>
        </w:tc>
        <w:tc>
          <w:tcPr>
            <w:tcW w:w="1254" w:type="dxa"/>
            <w:tcBorders>
              <w:bottom w:val="single" w:sz="12" w:space="0" w:color="auto"/>
            </w:tcBorders>
            <w:vAlign w:val="center"/>
          </w:tcPr>
          <w:p>
            <w:pPr>
              <w:jc w:val="right"/>
            </w:pPr>
            <w:r>
              <w:t>30,977,997.91</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(4) liuan yiji district tonglu plasma collection station co., ltd.</w:t>
            </w:r>
          </w:p>
        </w:tc>
        <w:tc>
          <w:tcPr>
            <w:tcW w:w="1400" w:type="dxa"/>
            <w:tcBorders>
              <w:bottom w:val="single" w:sz="12" w:space="0" w:color="auto"/>
            </w:tcBorders>
            <w:vAlign w:val="center"/>
          </w:tcPr>
          <w:p>
            <w:pPr>
              <w:jc w:val="right"/>
            </w:pPr>
            <w:r>
              <w:t>82,353,737.83</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Liuan yiji tonglu plasmapheresis station co., ltd. is a plasmapheresis station company. the recoverable amount of the asset group is based on the cash flow forecast prepared by the management and is calculated using the discounted rate before tax of 12.07% converted into the present value.  When estimating future cash flow, the amount of plasma collected in each period and the corresponding income, cost, expense, depreciation and amortization are estimated based on the past amount of plasma collected by the asset group and the management's expectation of its development.</w:t>
            </w:r>
          </w:p>
        </w:tc>
        <w:tc>
          <w:tcPr>
            <w:tcW w:w="1371" w:type="dxa"/>
            <w:tcBorders>
              <w:bottom w:val="single" w:sz="12" w:space="0" w:color="auto"/>
            </w:tcBorders>
            <w:vAlign w:val="center"/>
          </w:tcPr>
          <w:p>
            <w:pPr>
              <w:jc w:val="right"/>
            </w:pPr>
            <w:r>
              <w:t>20,100,650.00</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(5) Huainan Tonglu Plasma Collection Station Co., Ltd.</w:t>
            </w:r>
          </w:p>
        </w:tc>
        <w:tc>
          <w:tcPr>
            <w:tcW w:w="1260" w:type="dxa"/>
            <w:tcBorders>
              <w:bottom w:val="single" w:sz="12" w:space="0" w:color="auto"/>
            </w:tcBorders>
            <w:vAlign w:val="center"/>
          </w:tcPr>
          <w:p>
            <w:pPr>
              <w:jc w:val="right"/>
            </w:pPr>
            <w:r>
              <w:t>230,168.00</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Huainan tonglu plasmapheresis station co., ltd. is a plasmapheresis station company. the recoverable amount of the asset group is based on the cash flow forecast prepared by the management, and is calculated by using the pre-tax discount rate of 12.07% converted into the present value.  When estimating future cash flow, the amount of plasma collected in each period and the corresponding income, cost, expense, depreciation and amortization are estimated based on the past amount of plasma collected by the asset group and the management's expectation of its development.</w:t>
            </w:r>
          </w:p>
        </w:tc>
        <w:tc>
          <w:tcPr>
            <w:tcW w:w="1470" w:type="dxa"/>
            <w:tcBorders>
              <w:bottom w:val="single" w:sz="12" w:space="0" w:color="auto"/>
            </w:tcBorders>
            <w:vAlign w:val="center"/>
          </w:tcPr>
          <w:p>
            <w:pPr>
              <w:jc w:val="right"/>
            </w:pPr>
            <w:r>
              <w:t>93,000,917.74</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(6) Huaiyuan Tonglu Plasma Collection Station Co., Ltd.</w:t>
            </w:r>
          </w:p>
        </w:tc>
      </w:tr>
    </w:tbl>
    <w:p w:rsidR="00073169" w:rsidRPr="00812891" w:rsidRDefault="00073169" w:rsidP="00073169">
      <w:pPr>
        <w:tabs>
          <w:tab w:val="left" w:pos="196"/>
          <w:tab w:val="left" w:pos="426"/>
        </w:tabs>
        <w:adjustRightInd w:val="0"/>
        <w:snapToGrid w:val="0"/>
        <w:spacing w:beforeLines="50" w:before="156" w:line="360" w:lineRule="auto"/>
        <w:ind w:firstLineChars="200" w:firstLine="360"/>
        <w:rPr>
          <w:color w:val="C45911" w:themeColor="accent2" w:themeShade="BF"/>
          <w:kern w:val="0"/>
          <w:szCs w:val="21"/>
        </w:rPr>
      </w:pPr>
      <w:r w:rsidRPr="00812891">
        <w:rPr>
          <w:color w:val="C45911" w:themeColor="accent2" w:themeShade="BF"/>
          <w:kern w:val="0"/>
          <w:szCs w:val="21"/>
        </w:rPr>
        <w:t>续：</w:t>
      </w:r>
    </w:p>
    <w:tbl>
      <w:tblPr>
        <w:tblW w:w="8455" w:type="dxa"/>
        <w:tblInd w:w="38"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072"/>
        <w:gridCol w:w="1330"/>
        <w:gridCol w:w="2198"/>
        <w:gridCol w:w="1301"/>
        <w:gridCol w:w="1554"/>
      </w:tblGrid>
      <w:tr w:rsidR="00073169" w:rsidRPr="00812891" w:rsidTr="005A265B">
        <w:trPr>
          <w:trHeight w:val="340"/>
          <w:tblHeader/>
        </w:trPr>
        <w:tc>
          <w:tcPr>
            <w:tcW w:w="2072" w:type="dxa"/>
            <w:tcBorders>
              <w:top w:val="single" w:sz="12" w:space="0" w:color="auto"/>
            </w:tcBorders>
            <w:vAlign w:val="center"/>
          </w:tcPr>
          <w:p>
            <w:pPr>
              <w:jc w:val="center"/>
            </w:pPr>
            <w:r>
              <w:t>工程项目名称</w:t>
            </w:r>
          </w:p>
          <w:p w:rsidR="00073169" w:rsidRPr="00812891" w:rsidRDefault="00073169" w:rsidP="005A265B">
            <w:pPr>
              <w:tabs>
                <w:tab w:val="left" w:pos="196"/>
                <w:tab w:val="left" w:pos="426"/>
              </w:tabs>
              <w:snapToGrid w:val="0"/>
              <w:jc w:val="center"/>
              <w:rPr>
                <w:color w:val="C45911" w:themeColor="accent2" w:themeShade="BF"/>
                <w:kern w:val="0"/>
              </w:rPr>
            </w:pPr>
            <w:r>
              <w:t>Other descriptions of goodwill</w:t>
            </w:r>
          </w:p>
        </w:tc>
        <w:tc>
          <w:tcPr>
            <w:tcW w:w="1330" w:type="dxa"/>
            <w:tcBorders>
              <w:top w:val="single" w:sz="12" w:space="0" w:color="auto"/>
            </w:tcBorders>
            <w:vAlign w:val="center"/>
          </w:tcPr>
          <w:p>
            <w:pPr>
              <w:jc w:val="center"/>
            </w:pPr>
            <w:r>
              <w:t>预算数(万元)</w:t>
            </w:r>
          </w:p>
          <w:p w:rsidR="00073169" w:rsidRPr="00812891" w:rsidRDefault="00073169" w:rsidP="005A265B">
            <w:pPr>
              <w:tabs>
                <w:tab w:val="left" w:pos="196"/>
                <w:tab w:val="left" w:pos="426"/>
              </w:tabs>
              <w:snapToGrid w:val="0"/>
              <w:jc w:val="center"/>
              <w:rPr>
                <w:color w:val="C45911" w:themeColor="accent2" w:themeShade="BF"/>
                <w:kern w:val="0"/>
              </w:rPr>
            </w:pPr>
            <w:r>
              <w:t>Goodwill of 1,475,750,671.94 yuan resulted from the purchase of Zhengzhou Rex Blood Products Co., Ltd. is formed by the purchase of 100% equity of Zhengzhou Rex Blood Products Co., Ltd. through a merger of enterprises not under the same control. The difference between the merger cost paid by the Company and the fair value share of identifiable net assets of the acquiree Zhengzhou Rex Blood Products Co., Ltd. shall be calculated and confirmed.</w:t>
            </w:r>
          </w:p>
        </w:tc>
        <w:tc>
          <w:tcPr>
            <w:tcW w:w="2198" w:type="dxa"/>
            <w:tcBorders>
              <w:top w:val="single" w:sz="12" w:space="0" w:color="auto"/>
            </w:tcBorders>
            <w:vAlign w:val="center"/>
          </w:tcPr>
          <w:p>
            <w:pPr>
              <w:jc w:val="center"/>
            </w:pPr>
            <w:r>
              <w:t>工程投入占预算比例(%)</w:t>
            </w:r>
          </w:p>
          <w:p w:rsidR="00073169" w:rsidRPr="00812891" w:rsidRDefault="00073169" w:rsidP="005A265B">
            <w:pPr>
              <w:tabs>
                <w:tab w:val="left" w:pos="196"/>
                <w:tab w:val="left" w:pos="426"/>
              </w:tabs>
              <w:snapToGrid w:val="0"/>
              <w:ind w:leftChars="-50" w:left="-90" w:rightChars="-50" w:right="-90"/>
              <w:jc w:val="center"/>
              <w:rPr>
                <w:color w:val="C45911" w:themeColor="accent2" w:themeShade="BF"/>
                <w:kern w:val="0"/>
              </w:rPr>
            </w:pPr>
            <w:r>
              <w:t>Goodwill of 3,936,576,509.82 yuan resulting from the purchase of tonglu biopharmaceutical co., ltd. is formed by the purchase of 89.77% equity of tonglu biopharmaceutical co., ltd. through the merger of enterprises not under the same control. the difference between the merger cost paid by the company and the fair value share of identifiable net assets of the acquired party tonglu biopharmaceutical co., ltd. shall be calculated and confirmed.</w:t>
            </w:r>
          </w:p>
        </w:tc>
        <w:tc>
          <w:tcPr>
            <w:tcW w:w="1301" w:type="dxa"/>
            <w:tcBorders>
              <w:top w:val="single" w:sz="12" w:space="0" w:color="auto"/>
            </w:tcBorders>
            <w:vAlign w:val="center"/>
          </w:tcPr>
          <w:p>
            <w:pPr>
              <w:jc w:val="center"/>
            </w:pPr>
            <w:r>
              <w:t>工程进度(%)</w:t>
            </w:r>
          </w:p>
          <w:p w:rsidR="00073169" w:rsidRPr="00812891" w:rsidRDefault="00073169" w:rsidP="005A265B">
            <w:pPr>
              <w:tabs>
                <w:tab w:val="left" w:pos="196"/>
                <w:tab w:val="left" w:pos="426"/>
              </w:tabs>
              <w:snapToGrid w:val="0"/>
              <w:jc w:val="center"/>
              <w:rPr>
                <w:color w:val="C45911" w:themeColor="accent2" w:themeShade="BF"/>
                <w:kern w:val="0"/>
              </w:rPr>
            </w:pPr>
            <w:r>
              <w:t>The goodwill recognized by the Company for Dahua Leslie Plasma Collection Co., Ltd., Mashan Leslie Plasma Collection Co., Ltd., Daxin Leslie Plasma Collection Co., Ltd. and Xingping Leslie Plasma Collection Station Co., Ltd. are all recognized according to the difference between the paid combined cost and the fair value share of the identifiable net assets of the investee on the trading day.</w:t>
            </w:r>
          </w:p>
        </w:tc>
        <w:tc>
          <w:tcPr>
            <w:tcW w:w="1554" w:type="dxa"/>
            <w:tcBorders>
              <w:top w:val="single" w:sz="12" w:space="0" w:color="auto"/>
            </w:tcBorders>
            <w:vAlign w:val="center"/>
          </w:tcPr>
          <w:p>
            <w:pPr>
              <w:jc w:val="center"/>
            </w:pPr>
            <w:r>
              <w:t>资金来源</w:t>
            </w:r>
          </w:p>
          <w:p w:rsidR="00073169" w:rsidRPr="00812891" w:rsidRDefault="00073169" w:rsidP="005A265B">
            <w:pPr>
              <w:tabs>
                <w:tab w:val="left" w:pos="196"/>
                <w:tab w:val="left" w:pos="426"/>
              </w:tabs>
              <w:snapToGrid w:val="0"/>
              <w:jc w:val="center"/>
              <w:rPr>
                <w:color w:val="C45911" w:themeColor="accent2" w:themeShade="BF"/>
                <w:kern w:val="0"/>
              </w:rPr>
            </w:pPr>
            <w:r>
              <w:t>Goodwill of 220,516,987.81 yuan resulted from the purchase of Zhejiang haikang biological products co., ltd. by tonglu biopharmaceutical co., ltd. is due to the purchase of 90% equity of Zhejiang haikang biological products co., ltd. through merger of enterprises not under the same control. the difference between the merger cost paid by tonglu biopharmaceutical co., ltd. and the fair value share of identifiable net assets of the acquired party that should be enjoyed on the trading day is recognized.</w:t>
            </w:r>
          </w:p>
        </w:tc>
      </w:tr>
      <w:tr w:rsidR="00073169" w:rsidRPr="00812891" w:rsidTr="005A265B">
        <w:trPr>
          <w:trHeight w:val="340"/>
        </w:trPr>
        <w:tc>
          <w:tcPr>
            <w:tcW w:w="2072" w:type="dxa"/>
            <w:vAlign w:val="center"/>
          </w:tcPr>
          <w:p>
            <w:pPr/>
            <w:r>
              <w:t>乐昌浆站建设工程</w:t>
            </w:r>
          </w:p>
          <w:p w:rsidR="00073169" w:rsidRPr="00812891" w:rsidRDefault="00073169" w:rsidP="005A265B">
            <w:pPr>
              <w:tabs>
                <w:tab w:val="left" w:pos="196"/>
                <w:tab w:val="left" w:pos="426"/>
              </w:tabs>
              <w:snapToGrid w:val="0"/>
              <w:spacing w:line="240" w:lineRule="exact"/>
              <w:rPr>
                <w:color w:val="C45911" w:themeColor="accent2" w:themeShade="BF"/>
                <w:sz w:val="15"/>
                <w:szCs w:val="15"/>
              </w:rPr>
            </w:pPr>
            <w:r>
              <w:t>Long - term deferred and prepaid expenses</w:t>
            </w:r>
          </w:p>
        </w:tc>
        <w:tc>
          <w:tcPr>
            <w:tcW w:w="1330" w:type="dxa"/>
            <w:vAlign w:val="center"/>
          </w:tcPr>
          <w:p>
            <w:pPr>
              <w:jc w:val="right"/>
            </w:pPr>
            <w:r>
              <w:t>3,000</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Projects</w:t>
            </w:r>
          </w:p>
        </w:tc>
        <w:tc>
          <w:tcPr>
            <w:tcW w:w="2198" w:type="dxa"/>
            <w:vAlign w:val="center"/>
          </w:tcPr>
          <w:p>
            <w:pPr>
              <w:jc w:val="right"/>
            </w:pPr>
            <w:r>
              <w:t>67.56</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Opening balance</w:t>
            </w:r>
          </w:p>
        </w:tc>
        <w:tc>
          <w:tcPr>
            <w:tcW w:w="1301" w:type="dxa"/>
            <w:vAlign w:val="center"/>
          </w:tcPr>
          <w:p>
            <w:pPr>
              <w:jc w:val="right"/>
            </w:pPr>
            <w:r>
              <w:t>100.00</w:t>
            </w:r>
          </w:p>
          <w:p w:rsidR="00073169" w:rsidRPr="00812891" w:rsidRDefault="00073169" w:rsidP="005A265B">
            <w:pPr>
              <w:tabs>
                <w:tab w:val="left" w:pos="196"/>
                <w:tab w:val="left" w:pos="426"/>
              </w:tabs>
              <w:snapToGrid w:val="0"/>
              <w:jc w:val="right"/>
              <w:rPr>
                <w:color w:val="C45911" w:themeColor="accent2" w:themeShade="BF"/>
                <w:sz w:val="15"/>
                <w:szCs w:val="15"/>
              </w:rPr>
            </w:pPr>
            <w:r>
              <w:t>Increase in current period</w:t>
            </w:r>
          </w:p>
        </w:tc>
        <w:tc>
          <w:tcPr>
            <w:tcW w:w="1554" w:type="dxa"/>
            <w:vAlign w:val="center"/>
          </w:tcPr>
          <w:p>
            <w:pPr>
              <w:jc w:val="center"/>
            </w:pPr>
            <w:r>
              <w:t>自有资金</w:t>
            </w:r>
          </w:p>
          <w:p w:rsidR="00073169" w:rsidRPr="00812891" w:rsidRDefault="00073169" w:rsidP="005A265B">
            <w:pPr>
              <w:tabs>
                <w:tab w:val="left" w:pos="196"/>
                <w:tab w:val="left" w:pos="426"/>
              </w:tabs>
              <w:snapToGrid w:val="0"/>
              <w:jc w:val="center"/>
              <w:rPr>
                <w:color w:val="C45911" w:themeColor="accent2" w:themeShade="BF"/>
                <w:sz w:val="15"/>
                <w:szCs w:val="15"/>
              </w:rPr>
            </w:pPr>
            <w:r>
              <w:t>Amortization amount for current period</w:t>
            </w:r>
          </w:p>
        </w:tc>
      </w:tr>
      <w:tr w:rsidR="00073169" w:rsidRPr="00812891" w:rsidTr="005A265B">
        <w:trPr>
          <w:trHeight w:val="340"/>
        </w:trPr>
        <w:tc>
          <w:tcPr>
            <w:tcW w:w="2072" w:type="dxa"/>
            <w:vAlign w:val="center"/>
          </w:tcPr>
          <w:p>
            <w:pPr/>
            <w:r>
              <w:t>磐安浆站扩建工程</w:t>
            </w:r>
          </w:p>
          <w:p w:rsidR="00073169" w:rsidRPr="00812891" w:rsidRDefault="00073169" w:rsidP="005A265B">
            <w:pPr>
              <w:tabs>
                <w:tab w:val="left" w:pos="196"/>
                <w:tab w:val="left" w:pos="426"/>
              </w:tabs>
              <w:snapToGrid w:val="0"/>
              <w:spacing w:line="240" w:lineRule="exact"/>
              <w:rPr>
                <w:color w:val="C45911" w:themeColor="accent2" w:themeShade="BF"/>
                <w:sz w:val="15"/>
                <w:szCs w:val="15"/>
              </w:rPr>
            </w:pPr>
            <w:r>
              <w:t>Closing balance</w:t>
            </w:r>
          </w:p>
        </w:tc>
        <w:tc>
          <w:tcPr>
            <w:tcW w:w="1330" w:type="dxa"/>
            <w:vAlign w:val="center"/>
          </w:tcPr>
          <w:p>
            <w:pPr>
              <w:jc w:val="right"/>
            </w:pPr>
            <w:r>
              <w:t>2,500</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Renovation costs</w:t>
            </w:r>
          </w:p>
        </w:tc>
        <w:tc>
          <w:tcPr>
            <w:tcW w:w="2198" w:type="dxa"/>
            <w:vAlign w:val="center"/>
          </w:tcPr>
          <w:p>
            <w:pPr>
              <w:jc w:val="right"/>
            </w:pPr>
            <w:r>
              <w:t>69.78</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19,550,056.15</w:t>
            </w:r>
          </w:p>
        </w:tc>
        <w:tc>
          <w:tcPr>
            <w:tcW w:w="1301" w:type="dxa"/>
            <w:vAlign w:val="center"/>
          </w:tcPr>
          <w:p>
            <w:pPr>
              <w:jc w:val="right"/>
            </w:pPr>
            <w:r>
              <w:t>99.00</w:t>
            </w:r>
          </w:p>
          <w:p w:rsidR="00073169" w:rsidRPr="00812891" w:rsidRDefault="00073169" w:rsidP="005A265B">
            <w:pPr>
              <w:tabs>
                <w:tab w:val="left" w:pos="196"/>
                <w:tab w:val="left" w:pos="426"/>
              </w:tabs>
              <w:snapToGrid w:val="0"/>
              <w:jc w:val="right"/>
              <w:rPr>
                <w:color w:val="C45911" w:themeColor="accent2" w:themeShade="BF"/>
                <w:sz w:val="15"/>
                <w:szCs w:val="15"/>
              </w:rPr>
            </w:pPr>
            <w:r>
              <w:t>3,201,907.91</w:t>
            </w:r>
          </w:p>
        </w:tc>
        <w:tc>
          <w:tcPr>
            <w:tcW w:w="1554" w:type="dxa"/>
            <w:vAlign w:val="center"/>
          </w:tcPr>
          <w:p>
            <w:pPr>
              <w:jc w:val="center"/>
            </w:pPr>
            <w:r>
              <w:t>自有资金</w:t>
            </w:r>
          </w:p>
          <w:p w:rsidR="00073169" w:rsidRPr="00812891" w:rsidRDefault="00073169" w:rsidP="005A265B">
            <w:pPr>
              <w:tabs>
                <w:tab w:val="left" w:pos="196"/>
                <w:tab w:val="left" w:pos="426"/>
              </w:tabs>
              <w:snapToGrid w:val="0"/>
              <w:jc w:val="center"/>
              <w:rPr>
                <w:color w:val="C45911" w:themeColor="accent2" w:themeShade="BF"/>
                <w:sz w:val="15"/>
                <w:szCs w:val="15"/>
              </w:rPr>
            </w:pPr>
            <w:r>
              <w:t>6,353,891.60</w:t>
            </w:r>
          </w:p>
        </w:tc>
      </w:tr>
      <w:tr w:rsidR="00073169" w:rsidRPr="00812891" w:rsidTr="005A265B">
        <w:trPr>
          <w:trHeight w:val="340"/>
        </w:trPr>
        <w:tc>
          <w:tcPr>
            <w:tcW w:w="2072" w:type="dxa"/>
            <w:vAlign w:val="center"/>
          </w:tcPr>
          <w:p>
            <w:pPr/>
            <w:r>
              <w:t>大化浆站建设工程</w:t>
            </w:r>
          </w:p>
          <w:p w:rsidR="00073169" w:rsidRPr="00812891" w:rsidRDefault="00073169" w:rsidP="005A265B">
            <w:pPr>
              <w:tabs>
                <w:tab w:val="left" w:pos="196"/>
                <w:tab w:val="left" w:pos="426"/>
              </w:tabs>
              <w:snapToGrid w:val="0"/>
              <w:spacing w:line="240" w:lineRule="exact"/>
              <w:rPr>
                <w:color w:val="C45911" w:themeColor="accent2" w:themeShade="BF"/>
                <w:sz w:val="15"/>
                <w:szCs w:val="15"/>
              </w:rPr>
            </w:pPr>
            <w:r>
              <w:t>16,398,072.46</w:t>
            </w:r>
          </w:p>
        </w:tc>
        <w:tc>
          <w:tcPr>
            <w:tcW w:w="1330" w:type="dxa"/>
            <w:vAlign w:val="center"/>
          </w:tcPr>
          <w:p>
            <w:pPr>
              <w:jc w:val="right"/>
            </w:pPr>
            <w:r>
              <w:t>3,000</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Rent</w:t>
            </w:r>
          </w:p>
        </w:tc>
        <w:tc>
          <w:tcPr>
            <w:tcW w:w="2198" w:type="dxa"/>
            <w:vAlign w:val="center"/>
          </w:tcPr>
          <w:p>
            <w:pPr>
              <w:jc w:val="right"/>
            </w:pPr>
            <w:r>
              <w:t>84.55</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2,248,509.07</w:t>
            </w:r>
          </w:p>
        </w:tc>
        <w:tc>
          <w:tcPr>
            <w:tcW w:w="1301" w:type="dxa"/>
            <w:vAlign w:val="center"/>
          </w:tcPr>
          <w:p>
            <w:pPr>
              <w:jc w:val="right"/>
            </w:pPr>
            <w:r>
              <w:t>84.55</w:t>
            </w:r>
          </w:p>
          <w:p w:rsidR="00073169" w:rsidRPr="00812891" w:rsidRDefault="00073169" w:rsidP="005A265B">
            <w:pPr>
              <w:tabs>
                <w:tab w:val="left" w:pos="196"/>
                <w:tab w:val="left" w:pos="426"/>
              </w:tabs>
              <w:snapToGrid w:val="0"/>
              <w:jc w:val="right"/>
              <w:rPr>
                <w:color w:val="C45911" w:themeColor="accent2" w:themeShade="BF"/>
                <w:sz w:val="15"/>
                <w:szCs w:val="15"/>
              </w:rPr>
            </w:pPr>
            <w:r>
              <w:t>1,749,799.75</w:t>
            </w:r>
          </w:p>
        </w:tc>
        <w:tc>
          <w:tcPr>
            <w:tcW w:w="1554" w:type="dxa"/>
          </w:tcPr>
          <w:p>
            <w:pPr>
              <w:jc w:val="center"/>
            </w:pPr>
            <w:r>
              <w:t>自有资金</w:t>
            </w:r>
          </w:p>
          <w:p w:rsidR="00073169" w:rsidRPr="00812891" w:rsidRDefault="00073169" w:rsidP="005A265B">
            <w:pPr>
              <w:jc w:val="center"/>
              <w:rPr>
                <w:color w:val="C45911" w:themeColor="accent2" w:themeShade="BF"/>
                <w:sz w:val="15"/>
                <w:szCs w:val="15"/>
              </w:rPr>
            </w:pPr>
            <w:r>
              <w:t>1,921,586.87</w:t>
            </w:r>
          </w:p>
        </w:tc>
      </w:tr>
      <w:tr w:rsidR="00073169" w:rsidRPr="00812891" w:rsidTr="005A265B">
        <w:trPr>
          <w:trHeight w:val="340"/>
        </w:trPr>
        <w:tc>
          <w:tcPr>
            <w:tcW w:w="2072" w:type="dxa"/>
            <w:vAlign w:val="center"/>
          </w:tcPr>
          <w:p>
            <w:pPr/>
            <w:r>
              <w:t>包装车间搬迁工程项目</w:t>
            </w:r>
          </w:p>
          <w:p w:rsidR="00073169" w:rsidRPr="00812891" w:rsidRDefault="00073169" w:rsidP="005A265B">
            <w:pPr>
              <w:tabs>
                <w:tab w:val="left" w:pos="196"/>
                <w:tab w:val="left" w:pos="426"/>
              </w:tabs>
              <w:snapToGrid w:val="0"/>
              <w:spacing w:line="240" w:lineRule="exact"/>
              <w:rPr>
                <w:color w:val="C45911" w:themeColor="accent2" w:themeShade="BF"/>
                <w:sz w:val="15"/>
                <w:szCs w:val="15"/>
              </w:rPr>
            </w:pPr>
            <w:r>
              <w:t>2,076,721.95</w:t>
            </w:r>
          </w:p>
        </w:tc>
        <w:tc>
          <w:tcPr>
            <w:tcW w:w="1330" w:type="dxa"/>
            <w:vAlign w:val="center"/>
          </w:tcPr>
          <w:p>
            <w:pPr>
              <w:jc w:val="right"/>
            </w:pPr>
            <w:r>
              <w:t>5,500</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Other</w:t>
            </w:r>
          </w:p>
        </w:tc>
        <w:tc>
          <w:tcPr>
            <w:tcW w:w="2198" w:type="dxa"/>
            <w:vAlign w:val="center"/>
          </w:tcPr>
          <w:p>
            <w:pPr>
              <w:jc w:val="right"/>
            </w:pPr>
            <w:r>
              <w:t>91.25</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887,115.96</w:t>
            </w:r>
          </w:p>
        </w:tc>
        <w:tc>
          <w:tcPr>
            <w:tcW w:w="1301" w:type="dxa"/>
            <w:vAlign w:val="center"/>
          </w:tcPr>
          <w:p>
            <w:pPr>
              <w:jc w:val="right"/>
            </w:pPr>
            <w:r>
              <w:t>99.00</w:t>
            </w:r>
          </w:p>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801,746.47</w:t>
            </w:r>
          </w:p>
        </w:tc>
        <w:tc>
          <w:tcPr>
            <w:tcW w:w="1554" w:type="dxa"/>
          </w:tcPr>
          <w:p>
            <w:pPr>
              <w:jc w:val="center"/>
            </w:pPr>
            <w:r>
              <w:t>自有资金</w:t>
            </w:r>
          </w:p>
          <w:p w:rsidR="00073169" w:rsidRPr="00812891" w:rsidRDefault="00073169" w:rsidP="005A265B">
            <w:pPr>
              <w:spacing w:line="240" w:lineRule="exact"/>
              <w:jc w:val="center"/>
              <w:rPr>
                <w:color w:val="C45911" w:themeColor="accent2" w:themeShade="BF"/>
                <w:sz w:val="15"/>
                <w:szCs w:val="15"/>
              </w:rPr>
            </w:pPr>
            <w:r>
              <w:t>627,804.07</w:t>
            </w:r>
          </w:p>
        </w:tc>
      </w:tr>
    </w:tbl>
    <w:p w:rsidR="00073169" w:rsidRPr="00812891" w:rsidRDefault="00073169" w:rsidP="00483F60">
      <w:pPr>
        <w:pStyle w:val="afd"/>
        <w:widowControl w:val="0"/>
        <w:numPr>
          <w:ilvl w:val="0"/>
          <w:numId w:val="23"/>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kern w:val="0"/>
        </w:rPr>
        <w:t>在建工程中期末余额中无借款费用资本化的金额。</w:t>
      </w:r>
    </w:p>
    <w:p>
      <w:pPr>
        <w:pStyle w:val="afd"/>
      </w:pPr>
      <w:r>
        <w:t>1,061,058.36</w:t>
      </w:r>
    </w:p>
    <w:p w:rsidR="00073169" w:rsidRPr="00812891" w:rsidRDefault="00073169" w:rsidP="00483F60">
      <w:pPr>
        <w:pStyle w:val="afd"/>
        <w:widowControl w:val="0"/>
        <w:numPr>
          <w:ilvl w:val="0"/>
          <w:numId w:val="23"/>
        </w:numPr>
        <w:tabs>
          <w:tab w:val="clear" w:pos="1273"/>
        </w:tabs>
        <w:spacing w:line="360" w:lineRule="auto"/>
        <w:ind w:leftChars="0" w:left="0" w:firstLineChars="0" w:firstLine="420"/>
        <w:outlineLvl w:val="3"/>
        <w:rPr>
          <w:rFonts w:ascii="Times New Roman" w:hAnsi="Times New Roman"/>
          <w:color w:val="C45911" w:themeColor="accent2" w:themeShade="BF"/>
        </w:rPr>
      </w:pPr>
      <w:r>
        <w:t>期末在建工程不存在可收回金额低于其账面价值的情况，未计提在建工程减值准备。</w:t>
      </w:r>
    </w:p>
    <w:bookmarkEnd w:id="14"/>
    <w:p>
      <w:pPr>
        <w:pStyle w:val="afd"/>
      </w:pPr>
      <w:r>
        <w:t>Total</w:t>
      </w:r>
    </w:p>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t>无形资产</w:t>
      </w:r>
    </w:p>
    <w:p>
      <w:pPr>
        <w:pStyle w:val="af6"/>
      </w:pPr>
      <w:r>
        <w:t>22,685,681.18</w:t>
      </w:r>
    </w:p>
    <w:p w:rsidR="00073169" w:rsidRPr="00812891" w:rsidRDefault="00073169" w:rsidP="00483F60">
      <w:pPr>
        <w:pStyle w:val="afd"/>
        <w:widowControl w:val="0"/>
        <w:numPr>
          <w:ilvl w:val="0"/>
          <w:numId w:val="24"/>
        </w:numPr>
        <w:tabs>
          <w:tab w:val="clear" w:pos="1273"/>
        </w:tabs>
        <w:spacing w:line="360" w:lineRule="auto"/>
        <w:ind w:leftChars="0" w:left="0" w:firstLineChars="0" w:firstLine="420"/>
        <w:outlineLvl w:val="3"/>
        <w:rPr>
          <w:rFonts w:ascii="Times New Roman" w:hAnsi="Times New Roman"/>
          <w:color w:val="C45911" w:themeColor="accent2" w:themeShade="BF"/>
        </w:rPr>
      </w:pPr>
      <w:r>
        <w:t>无形资产情况</w:t>
      </w:r>
    </w:p>
    <w:tbl>
      <w:tblPr>
        <w:tblW w:w="9215" w:type="dxa"/>
        <w:tblInd w:w="-318"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739"/>
        <w:gridCol w:w="1522"/>
        <w:gridCol w:w="1418"/>
        <w:gridCol w:w="1325"/>
        <w:gridCol w:w="1652"/>
        <w:gridCol w:w="1559"/>
      </w:tblGrid>
      <w:tr w:rsidR="00073169" w:rsidRPr="00812891" w:rsidTr="005A265B">
        <w:trPr>
          <w:trHeight w:val="318"/>
          <w:tblHeader/>
        </w:trPr>
        <w:tc>
          <w:tcPr>
            <w:tcW w:w="1739" w:type="dxa"/>
            <w:vAlign w:val="center"/>
          </w:tcPr>
          <w:p>
            <w:pPr>
              <w:jc w:val="center"/>
            </w:pPr>
            <w:r>
              <w:t>项目</w:t>
            </w:r>
          </w:p>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8,903,282.54</w:t>
            </w:r>
          </w:p>
        </w:tc>
        <w:tc>
          <w:tcPr>
            <w:tcW w:w="1522" w:type="dxa"/>
            <w:vAlign w:val="center"/>
          </w:tcPr>
          <w:p>
            <w:pPr>
              <w:jc w:val="center"/>
            </w:pPr>
            <w:r>
              <w:t>土地使用权</w:t>
            </w:r>
          </w:p>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t>19,535,852.77</w:t>
            </w:r>
          </w:p>
        </w:tc>
        <w:tc>
          <w:tcPr>
            <w:tcW w:w="1418" w:type="dxa"/>
            <w:vAlign w:val="center"/>
          </w:tcPr>
          <w:p>
            <w:pPr>
              <w:jc w:val="center"/>
            </w:pPr>
            <w:r>
              <w:t>软件</w:t>
            </w:r>
          </w:p>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Deferred Income Tax Assets and Deferred Income Tax Liabilities</w:t>
            </w:r>
          </w:p>
        </w:tc>
        <w:tc>
          <w:tcPr>
            <w:tcW w:w="1325" w:type="dxa"/>
            <w:vAlign w:val="center"/>
          </w:tcPr>
          <w:p>
            <w:pPr>
              <w:jc w:val="center"/>
            </w:pPr>
            <w:r>
              <w:t>专利权</w:t>
            </w:r>
          </w:p>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t>Deferred Income Tax Assets Without Offset</w:t>
            </w:r>
          </w:p>
        </w:tc>
        <w:tc>
          <w:tcPr>
            <w:tcW w:w="1652" w:type="dxa"/>
            <w:vAlign w:val="center"/>
          </w:tcPr>
          <w:p>
            <w:pPr>
              <w:jc w:val="center"/>
            </w:pPr>
            <w:r>
              <w:t>非专利技术</w:t>
            </w:r>
          </w:p>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t>Projects</w:t>
            </w:r>
          </w:p>
        </w:tc>
        <w:tc>
          <w:tcPr>
            <w:tcW w:w="1559" w:type="dxa"/>
            <w:vAlign w:val="center"/>
          </w:tcPr>
          <w:p>
            <w:pPr>
              <w:jc w:val="center"/>
            </w:pPr>
            <w:r>
              <w:t>合计</w:t>
            </w:r>
          </w:p>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t>Closing balance</w:t>
            </w:r>
          </w:p>
        </w:tc>
      </w:tr>
      <w:tr w:rsidR="00073169" w:rsidRPr="00812891" w:rsidTr="005A265B">
        <w:trPr>
          <w:trHeight w:val="318"/>
        </w:trPr>
        <w:tc>
          <w:tcPr>
            <w:tcW w:w="1739" w:type="dxa"/>
            <w:vAlign w:val="center"/>
          </w:tcPr>
          <w:p>
            <w:pPr>
              <w:jc w:val="left"/>
            </w:pPr>
            <w:r>
              <w:t>账面原值</w:t>
            </w:r>
          </w:p>
          <w:p w:rsidR="00073169" w:rsidRPr="00812891" w:rsidRDefault="00073169" w:rsidP="00483F60">
            <w:pPr>
              <w:numPr>
                <w:ilvl w:val="0"/>
                <w:numId w:val="25"/>
              </w:numPr>
              <w:adjustRightInd w:val="0"/>
              <w:snapToGrid w:val="0"/>
              <w:spacing w:before="0" w:after="0" w:line="240" w:lineRule="exact"/>
              <w:ind w:left="0" w:firstLine="0"/>
              <w:jc w:val="left"/>
              <w:rPr>
                <w:rFonts w:ascii="宋体" w:hAnsi="宋体"/>
                <w:color w:val="C45911" w:themeColor="accent2" w:themeShade="BF"/>
              </w:rPr>
            </w:pPr>
            <w:r>
              <w:t>Opening balance</w:t>
            </w:r>
          </w:p>
        </w:tc>
        <w:tc>
          <w:tcPr>
            <w:tcW w:w="1522"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Projects</w:t>
            </w:r>
          </w:p>
        </w:tc>
        <w:tc>
          <w:tcPr>
            <w:tcW w:w="1418"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deductible temporary difference</w:t>
            </w:r>
          </w:p>
        </w:tc>
        <w:tc>
          <w:tcPr>
            <w:tcW w:w="1325"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deferred tax assets</w:t>
            </w:r>
          </w:p>
        </w:tc>
        <w:tc>
          <w:tcPr>
            <w:tcW w:w="1652"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deductible temporary difference</w:t>
            </w:r>
          </w:p>
        </w:tc>
        <w:tc>
          <w:tcPr>
            <w:tcW w:w="1559"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deferred tax assets</w:t>
            </w:r>
          </w:p>
        </w:tc>
      </w:tr>
      <w:tr w:rsidR="00073169" w:rsidRPr="00812891" w:rsidTr="005A265B">
        <w:trPr>
          <w:trHeight w:val="318"/>
        </w:trPr>
        <w:tc>
          <w:tcPr>
            <w:tcW w:w="1739" w:type="dxa"/>
            <w:vAlign w:val="center"/>
          </w:tcPr>
          <w:p>
            <w:pPr>
              <w:jc w:val="left"/>
            </w:pPr>
            <w:r>
              <w:t>期初余额</w:t>
            </w:r>
          </w:p>
          <w:p w:rsidR="00073169" w:rsidRPr="00812891" w:rsidRDefault="00073169" w:rsidP="00483F60">
            <w:pPr>
              <w:numPr>
                <w:ilvl w:val="0"/>
                <w:numId w:val="26"/>
              </w:numPr>
              <w:adjustRightInd w:val="0"/>
              <w:snapToGrid w:val="0"/>
              <w:spacing w:before="0" w:after="0" w:line="240" w:lineRule="exact"/>
              <w:ind w:left="0" w:firstLine="0"/>
              <w:jc w:val="left"/>
              <w:rPr>
                <w:rFonts w:ascii="宋体" w:hAnsi="宋体"/>
                <w:color w:val="C45911" w:themeColor="accent2" w:themeShade="BF"/>
              </w:rPr>
            </w:pPr>
            <w:r>
              <w:t>Provision for impairment of assets</w:t>
            </w:r>
          </w:p>
        </w:tc>
        <w:tc>
          <w:tcPr>
            <w:tcW w:w="1522" w:type="dxa"/>
            <w:vAlign w:val="center"/>
          </w:tcPr>
          <w:p>
            <w:pPr>
              <w:jc w:val="right"/>
            </w:pPr>
            <w:r>
              <w:t>151,103,431.27</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174,250,090.56</w:t>
            </w:r>
          </w:p>
        </w:tc>
        <w:tc>
          <w:tcPr>
            <w:tcW w:w="1418" w:type="dxa"/>
            <w:vAlign w:val="center"/>
          </w:tcPr>
          <w:p>
            <w:pPr>
              <w:jc w:val="right"/>
            </w:pPr>
            <w:r>
              <w:t>7,534,436.37</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31,991,994.08</w:t>
            </w:r>
          </w:p>
        </w:tc>
        <w:tc>
          <w:tcPr>
            <w:tcW w:w="1325" w:type="dxa"/>
            <w:vAlign w:val="center"/>
          </w:tcPr>
          <w:p>
            <w:pPr>
              <w:jc w:val="right"/>
            </w:pPr>
            <w:r>
              <w:t>9,078,848.73</w:t>
            </w:r>
          </w:p>
          <w:p w:rsidR="00073169" w:rsidRPr="00812891" w:rsidRDefault="00073169" w:rsidP="005A265B">
            <w:pPr>
              <w:adjustRightInd w:val="0"/>
              <w:snapToGrid w:val="0"/>
              <w:spacing w:line="240" w:lineRule="exact"/>
              <w:jc w:val="right"/>
              <w:rPr>
                <w:rFonts w:ascii="宋体" w:hAnsi="宋体"/>
                <w:color w:val="C45911" w:themeColor="accent2" w:themeShade="BF"/>
              </w:rPr>
            </w:pPr>
            <w:r>
              <w:t>83,279,813.24</w:t>
            </w:r>
          </w:p>
        </w:tc>
        <w:tc>
          <w:tcPr>
            <w:tcW w:w="1652" w:type="dxa"/>
            <w:vAlign w:val="center"/>
          </w:tcPr>
          <w:p>
            <w:pPr>
              <w:jc w:val="right"/>
            </w:pPr>
            <w:r>
              <w:t>101,728,489.58</w:t>
            </w:r>
          </w:p>
          <w:p w:rsidR="00073169" w:rsidRPr="00812891" w:rsidRDefault="00073169" w:rsidP="005A265B">
            <w:pPr>
              <w:adjustRightInd w:val="0"/>
              <w:snapToGrid w:val="0"/>
              <w:spacing w:line="240" w:lineRule="exact"/>
              <w:jc w:val="right"/>
              <w:rPr>
                <w:rFonts w:ascii="宋体" w:hAnsi="宋体"/>
                <w:b/>
                <w:color w:val="C45911" w:themeColor="accent2" w:themeShade="BF"/>
              </w:rPr>
            </w:pPr>
            <w:r>
              <w:t>13,229,054.88</w:t>
            </w:r>
          </w:p>
        </w:tc>
        <w:tc>
          <w:tcPr>
            <w:tcW w:w="1559" w:type="dxa"/>
            <w:vAlign w:val="center"/>
          </w:tcPr>
          <w:p>
            <w:pPr>
              <w:jc w:val="right"/>
            </w:pPr>
            <w:r>
              <w:t>269,445,205.95</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staff salaries</w:t>
            </w:r>
          </w:p>
        </w:tc>
      </w:tr>
      <w:tr w:rsidR="00073169" w:rsidRPr="00812891" w:rsidTr="005A265B">
        <w:trPr>
          <w:trHeight w:val="318"/>
        </w:trPr>
        <w:tc>
          <w:tcPr>
            <w:tcW w:w="1739" w:type="dxa"/>
            <w:vAlign w:val="center"/>
          </w:tcPr>
          <w:p>
            <w:pPr>
              <w:jc w:val="left"/>
            </w:pPr>
            <w:r>
              <w:t>本期增加金额</w:t>
            </w:r>
          </w:p>
          <w:p w:rsidR="00073169" w:rsidRPr="00812891" w:rsidRDefault="00073169" w:rsidP="00483F60">
            <w:pPr>
              <w:numPr>
                <w:ilvl w:val="0"/>
                <w:numId w:val="26"/>
              </w:numPr>
              <w:adjustRightInd w:val="0"/>
              <w:snapToGrid w:val="0"/>
              <w:spacing w:before="0" w:after="0" w:line="240" w:lineRule="exact"/>
              <w:ind w:left="0" w:firstLine="0"/>
              <w:jc w:val="left"/>
              <w:rPr>
                <w:rFonts w:ascii="宋体" w:hAnsi="宋体"/>
                <w:color w:val="C45911" w:themeColor="accent2" w:themeShade="BF"/>
              </w:rPr>
            </w:pPr>
            <w:r>
              <w:t>260,478.16</w:t>
            </w:r>
          </w:p>
        </w:tc>
        <w:tc>
          <w:tcPr>
            <w:tcW w:w="1522" w:type="dxa"/>
            <w:vAlign w:val="center"/>
          </w:tcPr>
          <w:p>
            <w:pPr>
              <w:jc w:val="right"/>
            </w:pPr>
            <w:r>
              <w:t>7,977,260.10</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65,119.54</w:t>
            </w:r>
          </w:p>
        </w:tc>
        <w:tc>
          <w:tcPr>
            <w:tcW w:w="1418" w:type="dxa"/>
            <w:vAlign w:val="center"/>
          </w:tcPr>
          <w:p>
            <w:pPr>
              <w:jc w:val="right"/>
            </w:pPr>
            <w:r>
              <w:t>2,174,000.00</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656,316.48</w:t>
            </w:r>
          </w:p>
        </w:tc>
        <w:tc>
          <w:tcPr>
            <w:tcW w:w="1325"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164,079.12</w:t>
            </w:r>
          </w:p>
        </w:tc>
        <w:tc>
          <w:tcPr>
            <w:tcW w:w="1652" w:type="dxa"/>
            <w:vAlign w:val="center"/>
          </w:tcPr>
          <w:p>
            <w:pPr>
              <w:jc w:val="right"/>
            </w:pPr>
            <w:r>
              <w:t>3,442,111.73</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Unrealized profits from internal transactions</w:t>
            </w:r>
          </w:p>
        </w:tc>
        <w:tc>
          <w:tcPr>
            <w:tcW w:w="1559" w:type="dxa"/>
            <w:vAlign w:val="center"/>
          </w:tcPr>
          <w:p>
            <w:pPr>
              <w:jc w:val="right"/>
            </w:pPr>
            <w:r>
              <w:t>13,593,371.83</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32,664,909.37</w:t>
            </w:r>
          </w:p>
        </w:tc>
      </w:tr>
      <w:tr w:rsidR="00073169" w:rsidRPr="00812891" w:rsidTr="005A265B">
        <w:trPr>
          <w:trHeight w:val="318"/>
        </w:trPr>
        <w:tc>
          <w:tcPr>
            <w:tcW w:w="1739" w:type="dxa"/>
            <w:vAlign w:val="center"/>
          </w:tcPr>
          <w:p>
            <w:pPr/>
            <w:r>
              <w:t>购置</w:t>
            </w:r>
          </w:p>
          <w:p w:rsidR="00073169" w:rsidRPr="00812891" w:rsidRDefault="00073169" w:rsidP="005A265B">
            <w:pPr>
              <w:tabs>
                <w:tab w:val="left" w:pos="196"/>
                <w:tab w:val="left" w:pos="426"/>
              </w:tabs>
              <w:adjustRightInd w:val="0"/>
              <w:snapToGrid w:val="0"/>
              <w:spacing w:line="240" w:lineRule="exact"/>
              <w:ind w:leftChars="100" w:left="180"/>
              <w:rPr>
                <w:rFonts w:ascii="宋体" w:hAnsi="宋体"/>
                <w:color w:val="C45911" w:themeColor="accent2" w:themeShade="BF"/>
              </w:rPr>
            </w:pPr>
            <w:r>
              <w:t>5,262,608.34</w:t>
            </w:r>
          </w:p>
        </w:tc>
        <w:tc>
          <w:tcPr>
            <w:tcW w:w="1522" w:type="dxa"/>
            <w:vAlign w:val="center"/>
          </w:tcPr>
          <w:p>
            <w:pPr>
              <w:jc w:val="right"/>
            </w:pPr>
            <w:r>
              <w:t>7,977,260.10</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32,411,590.39</w:t>
            </w:r>
          </w:p>
        </w:tc>
        <w:tc>
          <w:tcPr>
            <w:tcW w:w="1418" w:type="dxa"/>
            <w:vAlign w:val="center"/>
          </w:tcPr>
          <w:p>
            <w:pPr>
              <w:jc w:val="right"/>
            </w:pPr>
            <w:r>
              <w:t>2,174,000.00</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5,982,713.23</w:t>
            </w:r>
          </w:p>
        </w:tc>
        <w:tc>
          <w:tcPr>
            <w:tcW w:w="1325"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Impact of accrued bond interest</w:t>
            </w:r>
          </w:p>
        </w:tc>
        <w:tc>
          <w:tcPr>
            <w:tcW w:w="1652" w:type="dxa"/>
            <w:vAlign w:val="center"/>
          </w:tcPr>
          <w:p>
            <w:pPr>
              <w:jc w:val="right"/>
            </w:pPr>
            <w:r>
              <w:t>3,442,111.73</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559" w:type="dxa"/>
            <w:vAlign w:val="center"/>
          </w:tcPr>
          <w:p>
            <w:pPr>
              <w:jc w:val="right"/>
            </w:pPr>
            <w:r>
              <w:t>13,593,371.83</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r>
      <w:tr w:rsidR="00073169" w:rsidRPr="00812891" w:rsidTr="005A265B">
        <w:trPr>
          <w:trHeight w:val="318"/>
        </w:trPr>
        <w:tc>
          <w:tcPr>
            <w:tcW w:w="1739" w:type="dxa"/>
            <w:vAlign w:val="center"/>
          </w:tcPr>
          <w:p>
            <w:pPr>
              <w:jc w:val="left"/>
            </w:pPr>
            <w:r>
              <w:t>本期减少金额</w:t>
            </w:r>
          </w:p>
          <w:p w:rsidR="00073169" w:rsidRPr="00812891" w:rsidRDefault="00073169" w:rsidP="00483F60">
            <w:pPr>
              <w:numPr>
                <w:ilvl w:val="0"/>
                <w:numId w:val="26"/>
              </w:numPr>
              <w:adjustRightInd w:val="0"/>
              <w:snapToGrid w:val="0"/>
              <w:spacing w:before="0" w:after="0" w:line="240" w:lineRule="exact"/>
              <w:ind w:left="0" w:firstLine="0"/>
              <w:jc w:val="left"/>
              <w:rPr>
                <w:rFonts w:ascii="宋体" w:hAnsi="宋体"/>
                <w:color w:val="C45911" w:themeColor="accent2" w:themeShade="BF"/>
              </w:rPr>
            </w:pPr>
            <w:r>
              <w:t>15,120,000.00</w:t>
            </w:r>
          </w:p>
        </w:tc>
        <w:tc>
          <w:tcPr>
            <w:tcW w:w="1522" w:type="dxa"/>
            <w:vAlign w:val="center"/>
          </w:tcPr>
          <w:p>
            <w:pPr>
              <w:jc w:val="right"/>
            </w:pPr>
            <w:r>
              <w:t>---</w:t>
            </w:r>
          </w:p>
          <w:p w:rsidR="00073169" w:rsidRPr="00812891" w:rsidRDefault="00073169" w:rsidP="005A265B">
            <w:pPr>
              <w:adjustRightInd w:val="0"/>
              <w:snapToGrid w:val="0"/>
              <w:spacing w:line="240" w:lineRule="exact"/>
              <w:jc w:val="right"/>
              <w:rPr>
                <w:rFonts w:ascii="宋体" w:hAnsi="宋体"/>
                <w:color w:val="C45911" w:themeColor="accent2" w:themeShade="BF"/>
              </w:rPr>
            </w:pPr>
            <w:r>
              <w:t>2,268,000.00</w:t>
            </w:r>
          </w:p>
        </w:tc>
        <w:tc>
          <w:tcPr>
            <w:tcW w:w="1418" w:type="dxa"/>
            <w:vAlign w:val="center"/>
          </w:tcPr>
          <w:p>
            <w:pPr>
              <w:jc w:val="right"/>
            </w:pPr>
            <w:r>
              <w:t>---</w:t>
            </w:r>
          </w:p>
          <w:p w:rsidR="00073169" w:rsidRPr="00812891" w:rsidRDefault="00073169" w:rsidP="005A265B">
            <w:pPr>
              <w:adjustRightInd w:val="0"/>
              <w:snapToGrid w:val="0"/>
              <w:spacing w:line="240" w:lineRule="exact"/>
              <w:jc w:val="right"/>
              <w:rPr>
                <w:rFonts w:ascii="宋体" w:hAnsi="宋体"/>
                <w:color w:val="C45911" w:themeColor="accent2" w:themeShade="BF"/>
              </w:rPr>
            </w:pPr>
            <w:r>
              <w:t>Deferred income</w:t>
            </w:r>
          </w:p>
        </w:tc>
        <w:tc>
          <w:tcPr>
            <w:tcW w:w="1325" w:type="dxa"/>
            <w:vAlign w:val="center"/>
          </w:tcPr>
          <w:p>
            <w:pPr>
              <w:jc w:val="right"/>
            </w:pPr>
            <w:r>
              <w:t>---</w:t>
            </w:r>
          </w:p>
          <w:p w:rsidR="00073169" w:rsidRPr="00812891" w:rsidRDefault="00073169" w:rsidP="005A265B">
            <w:pPr>
              <w:adjustRightInd w:val="0"/>
              <w:snapToGrid w:val="0"/>
              <w:spacing w:line="240" w:lineRule="exact"/>
              <w:jc w:val="right"/>
              <w:rPr>
                <w:rFonts w:ascii="宋体" w:hAnsi="宋体"/>
                <w:color w:val="C45911" w:themeColor="accent2" w:themeShade="BF"/>
              </w:rPr>
            </w:pPr>
            <w:r>
              <w:t>35,621,936.30</w:t>
            </w:r>
          </w:p>
        </w:tc>
        <w:tc>
          <w:tcPr>
            <w:tcW w:w="1652" w:type="dxa"/>
            <w:vAlign w:val="center"/>
          </w:tcPr>
          <w:p>
            <w:pPr>
              <w:jc w:val="right"/>
            </w:pPr>
            <w:r>
              <w:t>---</w:t>
            </w:r>
          </w:p>
          <w:p w:rsidR="00073169" w:rsidRPr="00812891" w:rsidRDefault="00073169" w:rsidP="005A265B">
            <w:pPr>
              <w:adjustRightInd w:val="0"/>
              <w:snapToGrid w:val="0"/>
              <w:spacing w:line="240" w:lineRule="exact"/>
              <w:jc w:val="right"/>
              <w:rPr>
                <w:rFonts w:ascii="宋体" w:hAnsi="宋体"/>
                <w:color w:val="C45911" w:themeColor="accent2" w:themeShade="BF"/>
              </w:rPr>
            </w:pPr>
            <w:r>
              <w:t>5,343,290.44</w:t>
            </w:r>
          </w:p>
        </w:tc>
        <w:tc>
          <w:tcPr>
            <w:tcW w:w="1559" w:type="dxa"/>
            <w:vAlign w:val="center"/>
          </w:tcPr>
          <w:p>
            <w:pPr>
              <w:jc w:val="right"/>
            </w:pPr>
            <w:r>
              <w:t>---</w:t>
            </w:r>
          </w:p>
          <w:p w:rsidR="00073169" w:rsidRPr="00812891" w:rsidRDefault="00073169" w:rsidP="005A265B">
            <w:pPr>
              <w:adjustRightInd w:val="0"/>
              <w:snapToGrid w:val="0"/>
              <w:spacing w:line="240" w:lineRule="exact"/>
              <w:jc w:val="right"/>
              <w:rPr>
                <w:rFonts w:ascii="宋体" w:hAnsi="宋体"/>
                <w:color w:val="C45911" w:themeColor="accent2" w:themeShade="BF"/>
              </w:rPr>
            </w:pPr>
            <w:r>
              <w:t>44,630,138.89</w:t>
            </w:r>
          </w:p>
        </w:tc>
      </w:tr>
      <w:tr w:rsidR="00073169" w:rsidRPr="00812891" w:rsidTr="005A265B">
        <w:trPr>
          <w:trHeight w:val="318"/>
        </w:trPr>
        <w:tc>
          <w:tcPr>
            <w:tcW w:w="1739" w:type="dxa"/>
            <w:vAlign w:val="center"/>
          </w:tcPr>
          <w:p>
            <w:pPr>
              <w:jc w:val="left"/>
            </w:pPr>
            <w:r>
              <w:t>期末余额</w:t>
            </w:r>
          </w:p>
          <w:p w:rsidR="00073169" w:rsidRPr="00812891" w:rsidRDefault="00073169" w:rsidP="00483F60">
            <w:pPr>
              <w:numPr>
                <w:ilvl w:val="0"/>
                <w:numId w:val="26"/>
              </w:numPr>
              <w:adjustRightInd w:val="0"/>
              <w:snapToGrid w:val="0"/>
              <w:spacing w:before="0" w:after="0" w:line="240" w:lineRule="exact"/>
              <w:ind w:left="0" w:firstLine="0"/>
              <w:jc w:val="left"/>
              <w:rPr>
                <w:rFonts w:ascii="宋体" w:hAnsi="宋体"/>
                <w:color w:val="C45911" w:themeColor="accent2" w:themeShade="BF"/>
              </w:rPr>
            </w:pPr>
            <w:r>
              <w:t>6,694,520.83</w:t>
            </w:r>
          </w:p>
        </w:tc>
        <w:tc>
          <w:tcPr>
            <w:tcW w:w="1522" w:type="dxa"/>
            <w:vAlign w:val="center"/>
          </w:tcPr>
          <w:p>
            <w:pPr>
              <w:jc w:val="right"/>
            </w:pPr>
            <w:r>
              <w:t>159,080,691.37</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Equity incentive</w:t>
            </w:r>
          </w:p>
        </w:tc>
        <w:tc>
          <w:tcPr>
            <w:tcW w:w="1418" w:type="dxa"/>
            <w:vAlign w:val="center"/>
          </w:tcPr>
          <w:p>
            <w:pPr>
              <w:jc w:val="right"/>
            </w:pPr>
            <w:r>
              <w:t>9,708,436.37</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325" w:type="dxa"/>
            <w:vAlign w:val="center"/>
          </w:tcPr>
          <w:p>
            <w:pPr>
              <w:jc w:val="right"/>
            </w:pPr>
            <w:r>
              <w:t>9,078,848.73</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652" w:type="dxa"/>
            <w:vAlign w:val="center"/>
          </w:tcPr>
          <w:p>
            <w:pPr>
              <w:jc w:val="right"/>
            </w:pPr>
            <w:r>
              <w:t>105,170,601.31</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17,350,348.67</w:t>
            </w:r>
          </w:p>
        </w:tc>
        <w:tc>
          <w:tcPr>
            <w:tcW w:w="1559" w:type="dxa"/>
            <w:vAlign w:val="center"/>
          </w:tcPr>
          <w:p>
            <w:pPr>
              <w:jc w:val="right"/>
            </w:pPr>
            <w:r>
              <w:t>283,038,577.78</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2,602,552.30</w:t>
            </w:r>
          </w:p>
        </w:tc>
      </w:tr>
      <w:tr w:rsidR="00073169" w:rsidRPr="00812891" w:rsidTr="005A265B">
        <w:trPr>
          <w:trHeight w:val="318"/>
        </w:trPr>
        <w:tc>
          <w:tcPr>
            <w:tcW w:w="1739" w:type="dxa"/>
            <w:vAlign w:val="center"/>
          </w:tcPr>
          <w:p>
            <w:pPr>
              <w:jc w:val="left"/>
            </w:pPr>
            <w:r>
              <w:t>累计摊销</w:t>
            </w:r>
          </w:p>
          <w:p w:rsidR="00073169" w:rsidRPr="00812891" w:rsidRDefault="00073169" w:rsidP="00483F60">
            <w:pPr>
              <w:numPr>
                <w:ilvl w:val="0"/>
                <w:numId w:val="25"/>
              </w:numPr>
              <w:adjustRightInd w:val="0"/>
              <w:snapToGrid w:val="0"/>
              <w:spacing w:before="0" w:after="0" w:line="240" w:lineRule="exact"/>
              <w:ind w:left="0" w:firstLine="0"/>
              <w:jc w:val="left"/>
              <w:rPr>
                <w:rFonts w:ascii="宋体" w:hAnsi="宋体"/>
                <w:color w:val="C45911" w:themeColor="accent2" w:themeShade="BF"/>
              </w:rPr>
            </w:pPr>
            <w:r>
              <w:t>Mention other expenses in advance</w:t>
            </w:r>
          </w:p>
        </w:tc>
        <w:tc>
          <w:tcPr>
            <w:tcW w:w="1522"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86,256,432.69</w:t>
            </w:r>
          </w:p>
        </w:tc>
        <w:tc>
          <w:tcPr>
            <w:tcW w:w="1418"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12,938,464.90</w:t>
            </w:r>
          </w:p>
        </w:tc>
        <w:tc>
          <w:tcPr>
            <w:tcW w:w="1325"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1,687,216.98</w:t>
            </w:r>
          </w:p>
        </w:tc>
        <w:tc>
          <w:tcPr>
            <w:tcW w:w="1652"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253,082.55</w:t>
            </w:r>
          </w:p>
        </w:tc>
        <w:tc>
          <w:tcPr>
            <w:tcW w:w="1559"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Uncompensated loss</w:t>
            </w:r>
          </w:p>
        </w:tc>
      </w:tr>
      <w:tr w:rsidR="00073169" w:rsidRPr="00812891" w:rsidTr="005A265B">
        <w:trPr>
          <w:trHeight w:val="318"/>
        </w:trPr>
        <w:tc>
          <w:tcPr>
            <w:tcW w:w="1739" w:type="dxa"/>
            <w:tcBorders>
              <w:top w:val="dotted" w:sz="4" w:space="0" w:color="auto"/>
              <w:bottom w:val="dotted" w:sz="4" w:space="0" w:color="auto"/>
              <w:right w:val="dotted" w:sz="4" w:space="0" w:color="auto"/>
            </w:tcBorders>
            <w:vAlign w:val="center"/>
          </w:tcPr>
          <w:p>
            <w:pPr>
              <w:jc w:val="left"/>
            </w:pPr>
            <w:r>
              <w:t>期初余额</w:t>
            </w:r>
          </w:p>
          <w:p w:rsidR="00073169" w:rsidRPr="00812891" w:rsidRDefault="00073169" w:rsidP="00483F60">
            <w:pPr>
              <w:numPr>
                <w:ilvl w:val="0"/>
                <w:numId w:val="27"/>
              </w:numPr>
              <w:adjustRightInd w:val="0"/>
              <w:snapToGrid w:val="0"/>
              <w:spacing w:before="0" w:after="0" w:line="240" w:lineRule="exact"/>
              <w:ind w:left="0" w:firstLine="0"/>
              <w:jc w:val="left"/>
              <w:rPr>
                <w:rFonts w:ascii="宋体" w:hAnsi="宋体"/>
                <w:color w:val="C45911" w:themeColor="accent2" w:themeShade="BF"/>
              </w:rPr>
            </w:pPr>
            <w:r>
              <w:t>1,014,334,599.94</w:t>
            </w:r>
          </w:p>
        </w:tc>
        <w:tc>
          <w:tcPr>
            <w:tcW w:w="1522" w:type="dxa"/>
            <w:tcBorders>
              <w:top w:val="dotted" w:sz="4" w:space="0" w:color="auto"/>
              <w:left w:val="dotted" w:sz="4" w:space="0" w:color="auto"/>
              <w:bottom w:val="dotted" w:sz="4" w:space="0" w:color="auto"/>
              <w:right w:val="dotted" w:sz="4" w:space="0" w:color="auto"/>
            </w:tcBorders>
            <w:vAlign w:val="center"/>
          </w:tcPr>
          <w:p>
            <w:pPr>
              <w:jc w:val="right"/>
            </w:pPr>
            <w:r>
              <w:t>23,739,351.75</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152,300,959.91</w:t>
            </w:r>
          </w:p>
        </w:tc>
        <w:tc>
          <w:tcPr>
            <w:tcW w:w="1418" w:type="dxa"/>
            <w:tcBorders>
              <w:top w:val="dotted" w:sz="4" w:space="0" w:color="auto"/>
              <w:left w:val="dotted" w:sz="4" w:space="0" w:color="auto"/>
              <w:bottom w:val="dotted" w:sz="4" w:space="0" w:color="auto"/>
              <w:right w:val="dotted" w:sz="4" w:space="0" w:color="auto"/>
            </w:tcBorders>
            <w:vAlign w:val="center"/>
          </w:tcPr>
          <w:p>
            <w:pPr>
              <w:jc w:val="right"/>
            </w:pPr>
            <w:r>
              <w:t>1,360,672.51</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325" w:type="dxa"/>
            <w:tcBorders>
              <w:top w:val="dotted" w:sz="4" w:space="0" w:color="auto"/>
              <w:left w:val="dotted" w:sz="4" w:space="0" w:color="auto"/>
              <w:bottom w:val="dotted" w:sz="4" w:space="0" w:color="auto"/>
              <w:right w:val="dotted" w:sz="4" w:space="0" w:color="auto"/>
            </w:tcBorders>
            <w:vAlign w:val="center"/>
          </w:tcPr>
          <w:p>
            <w:pPr>
              <w:jc w:val="right"/>
            </w:pPr>
            <w:r>
              <w:t>4,330,410.96</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652" w:type="dxa"/>
            <w:tcBorders>
              <w:top w:val="dotted" w:sz="4" w:space="0" w:color="auto"/>
              <w:left w:val="dotted" w:sz="4" w:space="0" w:color="auto"/>
              <w:bottom w:val="dotted" w:sz="4" w:space="0" w:color="auto"/>
              <w:right w:val="dotted" w:sz="4" w:space="0" w:color="auto"/>
            </w:tcBorders>
            <w:vAlign w:val="center"/>
          </w:tcPr>
          <w:p>
            <w:pPr>
              <w:jc w:val="right"/>
            </w:pPr>
            <w:r>
              <w:t>32,977,288.47</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Interest payable</w:t>
            </w:r>
          </w:p>
        </w:tc>
        <w:tc>
          <w:tcPr>
            <w:tcW w:w="1559" w:type="dxa"/>
            <w:tcBorders>
              <w:top w:val="dotted" w:sz="4" w:space="0" w:color="auto"/>
              <w:left w:val="dotted" w:sz="4" w:space="0" w:color="auto"/>
              <w:bottom w:val="dotted" w:sz="4" w:space="0" w:color="auto"/>
            </w:tcBorders>
            <w:vAlign w:val="center"/>
          </w:tcPr>
          <w:p>
            <w:pPr>
              <w:jc w:val="right"/>
            </w:pPr>
            <w:r>
              <w:t>62,407,723.69</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199,375.00</w:t>
            </w:r>
          </w:p>
        </w:tc>
      </w:tr>
      <w:tr w:rsidR="00073169" w:rsidRPr="00812891" w:rsidTr="005A265B">
        <w:trPr>
          <w:trHeight w:val="318"/>
        </w:trPr>
        <w:tc>
          <w:tcPr>
            <w:tcW w:w="1739" w:type="dxa"/>
            <w:tcBorders>
              <w:top w:val="dotted" w:sz="4" w:space="0" w:color="auto"/>
              <w:bottom w:val="dotted" w:sz="4" w:space="0" w:color="auto"/>
              <w:right w:val="dotted" w:sz="4" w:space="0" w:color="auto"/>
            </w:tcBorders>
            <w:vAlign w:val="center"/>
          </w:tcPr>
          <w:p>
            <w:pPr>
              <w:jc w:val="left"/>
            </w:pPr>
            <w:r>
              <w:t>本期增加金额</w:t>
            </w:r>
          </w:p>
          <w:p w:rsidR="00073169" w:rsidRPr="00812891" w:rsidRDefault="00073169" w:rsidP="00483F60">
            <w:pPr>
              <w:numPr>
                <w:ilvl w:val="0"/>
                <w:numId w:val="27"/>
              </w:numPr>
              <w:adjustRightInd w:val="0"/>
              <w:snapToGrid w:val="0"/>
              <w:spacing w:before="0" w:after="0" w:line="240" w:lineRule="exact"/>
              <w:ind w:left="0" w:firstLine="0"/>
              <w:jc w:val="left"/>
              <w:rPr>
                <w:rFonts w:ascii="宋体" w:hAnsi="宋体"/>
                <w:color w:val="C45911" w:themeColor="accent2" w:themeShade="BF"/>
              </w:rPr>
            </w:pPr>
            <w:r>
              <w:t>29,906.25</w:t>
            </w:r>
          </w:p>
        </w:tc>
        <w:tc>
          <w:tcPr>
            <w:tcW w:w="1522" w:type="dxa"/>
            <w:tcBorders>
              <w:top w:val="dotted" w:sz="4" w:space="0" w:color="auto"/>
              <w:left w:val="dotted" w:sz="4" w:space="0" w:color="auto"/>
              <w:bottom w:val="dotted" w:sz="4" w:space="0" w:color="auto"/>
              <w:right w:val="dotted" w:sz="4" w:space="0" w:color="auto"/>
            </w:tcBorders>
            <w:vAlign w:val="center"/>
          </w:tcPr>
          <w:p>
            <w:pPr>
              <w:jc w:val="right"/>
            </w:pPr>
            <w:r>
              <w:t>3,401,860.46</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418" w:type="dxa"/>
            <w:tcBorders>
              <w:top w:val="dotted" w:sz="4" w:space="0" w:color="auto"/>
              <w:left w:val="dotted" w:sz="4" w:space="0" w:color="auto"/>
              <w:bottom w:val="dotted" w:sz="4" w:space="0" w:color="auto"/>
              <w:right w:val="dotted" w:sz="4" w:space="0" w:color="auto"/>
            </w:tcBorders>
            <w:vAlign w:val="center"/>
          </w:tcPr>
          <w:p>
            <w:pPr>
              <w:jc w:val="right"/>
            </w:pPr>
            <w:r>
              <w:t>1,525,894.23</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325" w:type="dxa"/>
            <w:tcBorders>
              <w:top w:val="dotted" w:sz="4" w:space="0" w:color="auto"/>
              <w:left w:val="dotted" w:sz="4" w:space="0" w:color="auto"/>
              <w:bottom w:val="dotted" w:sz="4" w:space="0" w:color="auto"/>
              <w:right w:val="dotted" w:sz="4" w:space="0" w:color="auto"/>
            </w:tcBorders>
            <w:vAlign w:val="center"/>
          </w:tcPr>
          <w:p>
            <w:pPr>
              <w:jc w:val="right"/>
            </w:pPr>
            <w:r>
              <w:t>984,165.24</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Changes in Fair Value of Trading Financial Assets</w:t>
            </w:r>
          </w:p>
        </w:tc>
        <w:tc>
          <w:tcPr>
            <w:tcW w:w="1652" w:type="dxa"/>
            <w:tcBorders>
              <w:top w:val="dotted" w:sz="4" w:space="0" w:color="auto"/>
              <w:left w:val="dotted" w:sz="4" w:space="0" w:color="auto"/>
              <w:bottom w:val="dotted" w:sz="4" w:space="0" w:color="auto"/>
              <w:right w:val="dotted" w:sz="4" w:space="0" w:color="auto"/>
            </w:tcBorders>
            <w:vAlign w:val="center"/>
          </w:tcPr>
          <w:p>
            <w:pPr>
              <w:jc w:val="right"/>
            </w:pPr>
            <w:r>
              <w:t>19,447,901.90</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26,104,185.52</w:t>
            </w:r>
          </w:p>
        </w:tc>
        <w:tc>
          <w:tcPr>
            <w:tcW w:w="1559" w:type="dxa"/>
            <w:tcBorders>
              <w:top w:val="dotted" w:sz="4" w:space="0" w:color="auto"/>
              <w:left w:val="dotted" w:sz="4" w:space="0" w:color="auto"/>
              <w:bottom w:val="dotted" w:sz="4" w:space="0" w:color="auto"/>
            </w:tcBorders>
            <w:vAlign w:val="center"/>
          </w:tcPr>
          <w:p>
            <w:pPr>
              <w:jc w:val="right"/>
            </w:pPr>
            <w:r>
              <w:t>25,359,821.83</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3,915,627.83</w:t>
            </w:r>
          </w:p>
        </w:tc>
      </w:tr>
      <w:tr w:rsidR="00073169" w:rsidRPr="00812891" w:rsidTr="005A265B">
        <w:trPr>
          <w:trHeight w:val="318"/>
        </w:trPr>
        <w:tc>
          <w:tcPr>
            <w:tcW w:w="1739" w:type="dxa"/>
            <w:tcBorders>
              <w:top w:val="dotted" w:sz="4" w:space="0" w:color="auto"/>
              <w:bottom w:val="dotted" w:sz="4" w:space="0" w:color="auto"/>
              <w:right w:val="dotted" w:sz="4" w:space="0" w:color="auto"/>
            </w:tcBorders>
            <w:vAlign w:val="center"/>
          </w:tcPr>
          <w:p>
            <w:pPr/>
            <w:r>
              <w:t>计提</w:t>
            </w:r>
          </w:p>
          <w:p w:rsidR="00073169" w:rsidRPr="00812891" w:rsidRDefault="00073169" w:rsidP="005A265B">
            <w:pPr>
              <w:tabs>
                <w:tab w:val="left" w:pos="196"/>
                <w:tab w:val="left" w:pos="426"/>
              </w:tabs>
              <w:adjustRightInd w:val="0"/>
              <w:snapToGrid w:val="0"/>
              <w:spacing w:line="240" w:lineRule="exact"/>
              <w:ind w:leftChars="100" w:left="180"/>
              <w:rPr>
                <w:rFonts w:ascii="宋体" w:hAnsi="宋体"/>
                <w:color w:val="C45911" w:themeColor="accent2" w:themeShade="BF"/>
              </w:rPr>
            </w:pPr>
            <w:r>
              <w:t>---</w:t>
            </w:r>
          </w:p>
        </w:tc>
        <w:tc>
          <w:tcPr>
            <w:tcW w:w="1522" w:type="dxa"/>
            <w:tcBorders>
              <w:top w:val="dotted" w:sz="4" w:space="0" w:color="auto"/>
              <w:left w:val="dotted" w:sz="4" w:space="0" w:color="auto"/>
              <w:bottom w:val="dotted" w:sz="4" w:space="0" w:color="auto"/>
              <w:right w:val="dotted" w:sz="4" w:space="0" w:color="auto"/>
            </w:tcBorders>
            <w:vAlign w:val="center"/>
          </w:tcPr>
          <w:p>
            <w:pPr>
              <w:jc w:val="right"/>
            </w:pPr>
            <w:r>
              <w:t>3,401,860.46</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418" w:type="dxa"/>
            <w:tcBorders>
              <w:top w:val="dotted" w:sz="4" w:space="0" w:color="auto"/>
              <w:left w:val="dotted" w:sz="4" w:space="0" w:color="auto"/>
              <w:bottom w:val="dotted" w:sz="4" w:space="0" w:color="auto"/>
              <w:right w:val="dotted" w:sz="4" w:space="0" w:color="auto"/>
            </w:tcBorders>
            <w:vAlign w:val="center"/>
          </w:tcPr>
          <w:p>
            <w:pPr>
              <w:jc w:val="right"/>
            </w:pPr>
            <w:r>
              <w:t>1,525,894.23</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Total</w:t>
            </w:r>
          </w:p>
        </w:tc>
        <w:tc>
          <w:tcPr>
            <w:tcW w:w="1325" w:type="dxa"/>
            <w:tcBorders>
              <w:top w:val="dotted" w:sz="4" w:space="0" w:color="auto"/>
              <w:left w:val="dotted" w:sz="4" w:space="0" w:color="auto"/>
              <w:bottom w:val="dotted" w:sz="4" w:space="0" w:color="auto"/>
              <w:right w:val="dotted" w:sz="4" w:space="0" w:color="auto"/>
            </w:tcBorders>
            <w:vAlign w:val="center"/>
          </w:tcPr>
          <w:p>
            <w:pPr>
              <w:jc w:val="right"/>
            </w:pPr>
            <w:r>
              <w:t>984,165.24</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1,369,692,007.54</w:t>
            </w:r>
          </w:p>
        </w:tc>
        <w:tc>
          <w:tcPr>
            <w:tcW w:w="1652" w:type="dxa"/>
            <w:tcBorders>
              <w:top w:val="dotted" w:sz="4" w:space="0" w:color="auto"/>
              <w:left w:val="dotted" w:sz="4" w:space="0" w:color="auto"/>
              <w:bottom w:val="dotted" w:sz="4" w:space="0" w:color="auto"/>
              <w:right w:val="dotted" w:sz="4" w:space="0" w:color="auto"/>
            </w:tcBorders>
            <w:vAlign w:val="center"/>
          </w:tcPr>
          <w:p>
            <w:pPr>
              <w:jc w:val="right"/>
            </w:pPr>
            <w:r>
              <w:t>19,447,901.90</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211,847,971.29</w:t>
            </w:r>
          </w:p>
        </w:tc>
        <w:tc>
          <w:tcPr>
            <w:tcW w:w="1559" w:type="dxa"/>
            <w:tcBorders>
              <w:top w:val="dotted" w:sz="4" w:space="0" w:color="auto"/>
              <w:left w:val="dotted" w:sz="4" w:space="0" w:color="auto"/>
              <w:bottom w:val="dotted" w:sz="4" w:space="0" w:color="auto"/>
            </w:tcBorders>
            <w:vAlign w:val="center"/>
          </w:tcPr>
          <w:p>
            <w:pPr>
              <w:jc w:val="right"/>
            </w:pPr>
            <w:r>
              <w:t>25,359,821.83</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195,135,424.65</w:t>
            </w:r>
          </w:p>
        </w:tc>
      </w:tr>
      <w:tr w:rsidR="00073169" w:rsidRPr="00812891" w:rsidTr="005A265B">
        <w:trPr>
          <w:trHeight w:val="318"/>
        </w:trPr>
        <w:tc>
          <w:tcPr>
            <w:tcW w:w="1739" w:type="dxa"/>
            <w:tcBorders>
              <w:top w:val="dotted" w:sz="4" w:space="0" w:color="auto"/>
              <w:bottom w:val="dotted" w:sz="4" w:space="0" w:color="auto"/>
              <w:right w:val="dotted" w:sz="4" w:space="0" w:color="auto"/>
            </w:tcBorders>
            <w:vAlign w:val="center"/>
          </w:tcPr>
          <w:p>
            <w:pPr>
              <w:jc w:val="left"/>
            </w:pPr>
            <w:r>
              <w:t>本期减少金额</w:t>
            </w:r>
          </w:p>
          <w:p w:rsidR="00073169" w:rsidRPr="00812891" w:rsidRDefault="00073169" w:rsidP="00483F60">
            <w:pPr>
              <w:numPr>
                <w:ilvl w:val="0"/>
                <w:numId w:val="27"/>
              </w:numPr>
              <w:adjustRightInd w:val="0"/>
              <w:snapToGrid w:val="0"/>
              <w:spacing w:before="0" w:after="0" w:line="240" w:lineRule="exact"/>
              <w:ind w:left="0" w:firstLine="0"/>
              <w:jc w:val="left"/>
              <w:rPr>
                <w:rFonts w:ascii="宋体" w:hAnsi="宋体"/>
                <w:color w:val="C45911" w:themeColor="accent2" w:themeShade="BF"/>
              </w:rPr>
            </w:pPr>
            <w:r>
              <w:t>31,194,002.91</w:t>
            </w:r>
          </w:p>
        </w:tc>
        <w:tc>
          <w:tcPr>
            <w:tcW w:w="1522"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adjustRightInd w:val="0"/>
              <w:snapToGrid w:val="0"/>
              <w:spacing w:line="240" w:lineRule="exact"/>
              <w:jc w:val="right"/>
              <w:rPr>
                <w:rFonts w:ascii="宋体" w:hAnsi="宋体"/>
                <w:color w:val="C45911" w:themeColor="accent2" w:themeShade="BF"/>
              </w:rPr>
            </w:pPr>
            <w:r>
              <w:t>Unreset deferred income tax liabilities</w:t>
            </w:r>
          </w:p>
        </w:tc>
        <w:tc>
          <w:tcPr>
            <w:tcW w:w="1418"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adjustRightInd w:val="0"/>
              <w:snapToGrid w:val="0"/>
              <w:spacing w:line="240" w:lineRule="exact"/>
              <w:jc w:val="right"/>
              <w:rPr>
                <w:rFonts w:ascii="宋体" w:hAnsi="宋体"/>
                <w:color w:val="C45911" w:themeColor="accent2" w:themeShade="BF"/>
              </w:rPr>
            </w:pPr>
            <w:r>
              <w:t>Projects</w:t>
            </w:r>
          </w:p>
        </w:tc>
        <w:tc>
          <w:tcPr>
            <w:tcW w:w="1325"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adjustRightInd w:val="0"/>
              <w:snapToGrid w:val="0"/>
              <w:spacing w:line="240" w:lineRule="exact"/>
              <w:jc w:val="right"/>
              <w:rPr>
                <w:rFonts w:ascii="宋体" w:hAnsi="宋体"/>
                <w:color w:val="C45911" w:themeColor="accent2" w:themeShade="BF"/>
              </w:rPr>
            </w:pPr>
            <w:r>
              <w:t>Closing balance</w:t>
            </w:r>
          </w:p>
        </w:tc>
        <w:tc>
          <w:tcPr>
            <w:tcW w:w="1652"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adjustRightInd w:val="0"/>
              <w:snapToGrid w:val="0"/>
              <w:spacing w:line="240" w:lineRule="exact"/>
              <w:jc w:val="right"/>
              <w:rPr>
                <w:rFonts w:ascii="宋体" w:hAnsi="宋体"/>
                <w:color w:val="C45911" w:themeColor="accent2" w:themeShade="BF"/>
              </w:rPr>
            </w:pPr>
            <w:r>
              <w:t>Opening balance</w:t>
            </w:r>
          </w:p>
        </w:tc>
        <w:tc>
          <w:tcPr>
            <w:tcW w:w="1559" w:type="dxa"/>
            <w:tcBorders>
              <w:top w:val="dotted" w:sz="4" w:space="0" w:color="auto"/>
              <w:left w:val="dotted" w:sz="4" w:space="0" w:color="auto"/>
              <w:bottom w:val="dotted" w:sz="4" w:space="0" w:color="auto"/>
            </w:tcBorders>
            <w:vAlign w:val="center"/>
          </w:tcPr>
          <w:p>
            <w:pPr>
              <w:jc w:val="right"/>
            </w:pPr>
            <w:r>
              <w:t>---</w:t>
            </w:r>
          </w:p>
          <w:p w:rsidR="00073169" w:rsidRPr="00812891" w:rsidRDefault="00073169" w:rsidP="005A265B">
            <w:pPr>
              <w:adjustRightInd w:val="0"/>
              <w:snapToGrid w:val="0"/>
              <w:spacing w:line="240" w:lineRule="exact"/>
              <w:jc w:val="right"/>
              <w:rPr>
                <w:rFonts w:ascii="宋体" w:hAnsi="宋体"/>
                <w:color w:val="C45911" w:themeColor="accent2" w:themeShade="BF"/>
              </w:rPr>
            </w:pPr>
            <w:r>
              <w:t>Projects</w:t>
            </w:r>
          </w:p>
        </w:tc>
      </w:tr>
      <w:tr w:rsidR="00073169" w:rsidRPr="00812891" w:rsidTr="005A265B">
        <w:trPr>
          <w:trHeight w:val="318"/>
        </w:trPr>
        <w:tc>
          <w:tcPr>
            <w:tcW w:w="1739" w:type="dxa"/>
            <w:tcBorders>
              <w:top w:val="dotted" w:sz="4" w:space="0" w:color="auto"/>
              <w:bottom w:val="dotted" w:sz="4" w:space="0" w:color="auto"/>
              <w:right w:val="dotted" w:sz="4" w:space="0" w:color="auto"/>
            </w:tcBorders>
            <w:vAlign w:val="center"/>
          </w:tcPr>
          <w:p>
            <w:pPr>
              <w:jc w:val="left"/>
            </w:pPr>
            <w:r>
              <w:t>期末余额</w:t>
            </w:r>
          </w:p>
          <w:p w:rsidR="00073169" w:rsidRPr="00812891" w:rsidRDefault="00073169" w:rsidP="00483F60">
            <w:pPr>
              <w:numPr>
                <w:ilvl w:val="0"/>
                <w:numId w:val="27"/>
              </w:numPr>
              <w:adjustRightInd w:val="0"/>
              <w:snapToGrid w:val="0"/>
              <w:spacing w:before="0" w:after="0" w:line="240" w:lineRule="exact"/>
              <w:ind w:left="0" w:firstLine="0"/>
              <w:jc w:val="left"/>
              <w:rPr>
                <w:rFonts w:ascii="宋体" w:hAnsi="宋体"/>
                <w:color w:val="C45911" w:themeColor="accent2" w:themeShade="BF"/>
              </w:rPr>
            </w:pPr>
            <w:r>
              <w:t>Taxable temporary differences</w:t>
            </w:r>
          </w:p>
        </w:tc>
        <w:tc>
          <w:tcPr>
            <w:tcW w:w="1522" w:type="dxa"/>
            <w:tcBorders>
              <w:top w:val="dotted" w:sz="4" w:space="0" w:color="auto"/>
              <w:left w:val="dotted" w:sz="4" w:space="0" w:color="auto"/>
              <w:bottom w:val="dotted" w:sz="4" w:space="0" w:color="auto"/>
              <w:right w:val="dotted" w:sz="4" w:space="0" w:color="auto"/>
            </w:tcBorders>
            <w:vAlign w:val="center"/>
          </w:tcPr>
          <w:p>
            <w:pPr>
              <w:jc w:val="right"/>
            </w:pPr>
            <w:r>
              <w:t>27,141,212.21</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Deferred income tax liabilities</w:t>
            </w:r>
          </w:p>
        </w:tc>
        <w:tc>
          <w:tcPr>
            <w:tcW w:w="1418" w:type="dxa"/>
            <w:tcBorders>
              <w:top w:val="dotted" w:sz="4" w:space="0" w:color="auto"/>
              <w:left w:val="dotted" w:sz="4" w:space="0" w:color="auto"/>
              <w:bottom w:val="dotted" w:sz="4" w:space="0" w:color="auto"/>
              <w:right w:val="dotted" w:sz="4" w:space="0" w:color="auto"/>
            </w:tcBorders>
            <w:vAlign w:val="center"/>
          </w:tcPr>
          <w:p>
            <w:pPr>
              <w:jc w:val="right"/>
            </w:pPr>
            <w:r>
              <w:t>2,886,566.74</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Taxable temporary differences</w:t>
            </w:r>
          </w:p>
        </w:tc>
        <w:tc>
          <w:tcPr>
            <w:tcW w:w="1325" w:type="dxa"/>
            <w:tcBorders>
              <w:top w:val="dotted" w:sz="4" w:space="0" w:color="auto"/>
              <w:left w:val="dotted" w:sz="4" w:space="0" w:color="auto"/>
              <w:bottom w:val="dotted" w:sz="4" w:space="0" w:color="auto"/>
              <w:right w:val="dotted" w:sz="4" w:space="0" w:color="auto"/>
            </w:tcBorders>
            <w:vAlign w:val="center"/>
          </w:tcPr>
          <w:p>
            <w:pPr>
              <w:jc w:val="right"/>
            </w:pPr>
            <w:r>
              <w:t>5,314,576.20</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Deferred income tax liabilities</w:t>
            </w:r>
          </w:p>
        </w:tc>
        <w:tc>
          <w:tcPr>
            <w:tcW w:w="1652" w:type="dxa"/>
            <w:tcBorders>
              <w:top w:val="dotted" w:sz="4" w:space="0" w:color="auto"/>
              <w:left w:val="dotted" w:sz="4" w:space="0" w:color="auto"/>
              <w:bottom w:val="dotted" w:sz="4" w:space="0" w:color="auto"/>
              <w:right w:val="dotted" w:sz="4" w:space="0" w:color="auto"/>
            </w:tcBorders>
            <w:vAlign w:val="center"/>
          </w:tcPr>
          <w:p>
            <w:pPr>
              <w:jc w:val="right"/>
            </w:pPr>
            <w:r>
              <w:t>52,425,190.37</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Changes in Fair Value of Trading Financial Assets</w:t>
            </w:r>
          </w:p>
        </w:tc>
        <w:tc>
          <w:tcPr>
            <w:tcW w:w="1559" w:type="dxa"/>
            <w:tcBorders>
              <w:top w:val="dotted" w:sz="4" w:space="0" w:color="auto"/>
              <w:left w:val="dotted" w:sz="4" w:space="0" w:color="auto"/>
              <w:bottom w:val="dotted" w:sz="4" w:space="0" w:color="auto"/>
            </w:tcBorders>
            <w:vAlign w:val="center"/>
          </w:tcPr>
          <w:p>
            <w:pPr>
              <w:jc w:val="right"/>
            </w:pPr>
            <w:r>
              <w:t xml:space="preserve">87,767,545.52 </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r>
      <w:tr w:rsidR="00073169" w:rsidRPr="00812891" w:rsidTr="005A265B">
        <w:trPr>
          <w:trHeight w:val="318"/>
        </w:trPr>
        <w:tc>
          <w:tcPr>
            <w:tcW w:w="1739" w:type="dxa"/>
            <w:vAlign w:val="center"/>
          </w:tcPr>
          <w:p>
            <w:pPr>
              <w:jc w:val="left"/>
            </w:pPr>
            <w:r>
              <w:t>减值准备</w:t>
            </w:r>
          </w:p>
          <w:p w:rsidR="00073169" w:rsidRPr="00812891" w:rsidRDefault="00073169" w:rsidP="00483F60">
            <w:pPr>
              <w:numPr>
                <w:ilvl w:val="0"/>
                <w:numId w:val="25"/>
              </w:numPr>
              <w:adjustRightInd w:val="0"/>
              <w:snapToGrid w:val="0"/>
              <w:spacing w:before="0" w:after="0" w:line="240" w:lineRule="exact"/>
              <w:ind w:left="0" w:firstLine="0"/>
              <w:jc w:val="left"/>
              <w:rPr>
                <w:rFonts w:ascii="宋体" w:hAnsi="宋体"/>
                <w:color w:val="C45911" w:themeColor="accent2" w:themeShade="BF"/>
              </w:rPr>
            </w:pPr>
            <w:r>
              <w:t>---</w:t>
            </w:r>
          </w:p>
        </w:tc>
        <w:tc>
          <w:tcPr>
            <w:tcW w:w="1522"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843,423,925.19</w:t>
            </w:r>
          </w:p>
        </w:tc>
        <w:tc>
          <w:tcPr>
            <w:tcW w:w="1418"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126,513,588.78</w:t>
            </w:r>
          </w:p>
        </w:tc>
        <w:tc>
          <w:tcPr>
            <w:tcW w:w="1325"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Value-added Assessment of Assets of Enterprises with Different Controls</w:t>
            </w:r>
          </w:p>
        </w:tc>
        <w:tc>
          <w:tcPr>
            <w:tcW w:w="1652"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102,507,748.34</w:t>
            </w:r>
          </w:p>
        </w:tc>
        <w:tc>
          <w:tcPr>
            <w:tcW w:w="1559"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15,376,162.26</w:t>
            </w:r>
          </w:p>
        </w:tc>
      </w:tr>
      <w:tr w:rsidR="00073169" w:rsidRPr="00812891" w:rsidTr="005A265B">
        <w:trPr>
          <w:trHeight w:val="318"/>
        </w:trPr>
        <w:tc>
          <w:tcPr>
            <w:tcW w:w="1739" w:type="dxa"/>
            <w:tcBorders>
              <w:top w:val="dotted" w:sz="4" w:space="0" w:color="auto"/>
              <w:bottom w:val="dotted" w:sz="4" w:space="0" w:color="auto"/>
              <w:right w:val="dotted" w:sz="4" w:space="0" w:color="auto"/>
            </w:tcBorders>
            <w:vAlign w:val="center"/>
          </w:tcPr>
          <w:p>
            <w:pPr>
              <w:jc w:val="left"/>
            </w:pPr>
            <w:r>
              <w:t>期初余额</w:t>
            </w:r>
          </w:p>
          <w:p w:rsidR="00073169" w:rsidRPr="00812891" w:rsidRDefault="00073169" w:rsidP="00483F60">
            <w:pPr>
              <w:numPr>
                <w:ilvl w:val="0"/>
                <w:numId w:val="28"/>
              </w:numPr>
              <w:adjustRightInd w:val="0"/>
              <w:snapToGrid w:val="0"/>
              <w:spacing w:before="0" w:after="0" w:line="240" w:lineRule="exact"/>
              <w:ind w:left="0" w:firstLine="0"/>
              <w:jc w:val="left"/>
              <w:rPr>
                <w:rFonts w:ascii="宋体" w:hAnsi="宋体"/>
                <w:color w:val="C45911" w:themeColor="accent2" w:themeShade="BF"/>
              </w:rPr>
            </w:pPr>
            <w:r>
              <w:t>126,703,251.27</w:t>
            </w:r>
          </w:p>
        </w:tc>
        <w:tc>
          <w:tcPr>
            <w:tcW w:w="1522"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19,005,487.69</w:t>
            </w:r>
          </w:p>
        </w:tc>
        <w:tc>
          <w:tcPr>
            <w:tcW w:w="1418"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Interest receivable</w:t>
            </w:r>
          </w:p>
        </w:tc>
        <w:tc>
          <w:tcPr>
            <w:tcW w:w="1325"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1,523,890.39</w:t>
            </w:r>
          </w:p>
        </w:tc>
        <w:tc>
          <w:tcPr>
            <w:tcW w:w="1652"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228,583.56</w:t>
            </w:r>
          </w:p>
        </w:tc>
        <w:tc>
          <w:tcPr>
            <w:tcW w:w="1559" w:type="dxa"/>
            <w:tcBorders>
              <w:top w:val="dotted" w:sz="4" w:space="0" w:color="auto"/>
              <w:left w:val="dotted" w:sz="4" w:space="0" w:color="auto"/>
              <w:bottom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1,427,177.47</w:t>
            </w:r>
          </w:p>
        </w:tc>
      </w:tr>
      <w:tr w:rsidR="00073169" w:rsidRPr="00812891" w:rsidTr="005A265B">
        <w:trPr>
          <w:trHeight w:val="318"/>
        </w:trPr>
        <w:tc>
          <w:tcPr>
            <w:tcW w:w="1739" w:type="dxa"/>
            <w:tcBorders>
              <w:top w:val="dotted" w:sz="4" w:space="0" w:color="auto"/>
              <w:bottom w:val="dotted" w:sz="4" w:space="0" w:color="auto"/>
              <w:right w:val="dotted" w:sz="4" w:space="0" w:color="auto"/>
            </w:tcBorders>
            <w:vAlign w:val="center"/>
          </w:tcPr>
          <w:p>
            <w:pPr>
              <w:jc w:val="left"/>
            </w:pPr>
            <w:r>
              <w:t>本期增加金额</w:t>
            </w:r>
          </w:p>
          <w:p w:rsidR="00073169" w:rsidRPr="00812891" w:rsidRDefault="00073169" w:rsidP="00483F60">
            <w:pPr>
              <w:numPr>
                <w:ilvl w:val="0"/>
                <w:numId w:val="28"/>
              </w:numPr>
              <w:adjustRightInd w:val="0"/>
              <w:snapToGrid w:val="0"/>
              <w:spacing w:before="0" w:after="0" w:line="240" w:lineRule="exact"/>
              <w:ind w:left="0" w:firstLine="0"/>
              <w:jc w:val="left"/>
              <w:rPr>
                <w:rFonts w:ascii="宋体" w:hAnsi="宋体"/>
                <w:color w:val="C45911" w:themeColor="accent2" w:themeShade="BF"/>
              </w:rPr>
            </w:pPr>
            <w:r>
              <w:t>214,076.62</w:t>
            </w:r>
          </w:p>
        </w:tc>
        <w:tc>
          <w:tcPr>
            <w:tcW w:w="1522"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Total</w:t>
            </w:r>
          </w:p>
        </w:tc>
        <w:tc>
          <w:tcPr>
            <w:tcW w:w="1418"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104,031,638.73</w:t>
            </w:r>
          </w:p>
        </w:tc>
        <w:tc>
          <w:tcPr>
            <w:tcW w:w="1325"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15,604,745.82</w:t>
            </w:r>
          </w:p>
        </w:tc>
        <w:tc>
          <w:tcPr>
            <w:tcW w:w="1652"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971,554,353.93</w:t>
            </w:r>
          </w:p>
        </w:tc>
        <w:tc>
          <w:tcPr>
            <w:tcW w:w="1559" w:type="dxa"/>
            <w:tcBorders>
              <w:top w:val="dotted" w:sz="4" w:space="0" w:color="auto"/>
              <w:left w:val="dotted" w:sz="4" w:space="0" w:color="auto"/>
              <w:bottom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145,733,153.09</w:t>
            </w:r>
          </w:p>
        </w:tc>
      </w:tr>
      <w:tr w:rsidR="00073169" w:rsidRPr="00812891" w:rsidTr="005A265B">
        <w:trPr>
          <w:trHeight w:val="318"/>
        </w:trPr>
        <w:tc>
          <w:tcPr>
            <w:tcW w:w="1739" w:type="dxa"/>
            <w:tcBorders>
              <w:top w:val="dotted" w:sz="4" w:space="0" w:color="auto"/>
              <w:bottom w:val="dotted" w:sz="4" w:space="0" w:color="auto"/>
              <w:right w:val="dotted" w:sz="4" w:space="0" w:color="auto"/>
            </w:tcBorders>
            <w:vAlign w:val="center"/>
          </w:tcPr>
          <w:p>
            <w:pPr>
              <w:jc w:val="left"/>
            </w:pPr>
            <w:r>
              <w:t>本期减少金额</w:t>
            </w:r>
          </w:p>
          <w:p w:rsidR="00073169" w:rsidRPr="00812891" w:rsidRDefault="00073169" w:rsidP="00483F60">
            <w:pPr>
              <w:numPr>
                <w:ilvl w:val="0"/>
                <w:numId w:val="28"/>
              </w:numPr>
              <w:adjustRightInd w:val="0"/>
              <w:snapToGrid w:val="0"/>
              <w:spacing w:before="0" w:after="0" w:line="240" w:lineRule="exact"/>
              <w:ind w:left="0" w:firstLine="0"/>
              <w:jc w:val="left"/>
              <w:rPr>
                <w:rFonts w:ascii="宋体" w:hAnsi="宋体"/>
                <w:color w:val="C45911" w:themeColor="accent2" w:themeShade="BF"/>
              </w:rPr>
            </w:pPr>
            <w:r>
              <w:t>Details of deductible temporary differences of unrecognized deferred income tax assets</w:t>
            </w:r>
          </w:p>
        </w:tc>
        <w:tc>
          <w:tcPr>
            <w:tcW w:w="1522"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Projects</w:t>
            </w:r>
          </w:p>
        </w:tc>
        <w:tc>
          <w:tcPr>
            <w:tcW w:w="1418"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Closing balance</w:t>
            </w:r>
          </w:p>
        </w:tc>
        <w:tc>
          <w:tcPr>
            <w:tcW w:w="1325"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Opening balance</w:t>
            </w:r>
          </w:p>
        </w:tc>
        <w:tc>
          <w:tcPr>
            <w:tcW w:w="1652"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Provision for impairment of assets</w:t>
            </w:r>
          </w:p>
        </w:tc>
        <w:tc>
          <w:tcPr>
            <w:tcW w:w="1559" w:type="dxa"/>
            <w:tcBorders>
              <w:top w:val="dotted" w:sz="4" w:space="0" w:color="auto"/>
              <w:left w:val="dotted" w:sz="4" w:space="0" w:color="auto"/>
              <w:bottom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794,645.24</w:t>
            </w:r>
          </w:p>
        </w:tc>
      </w:tr>
      <w:tr w:rsidR="00073169" w:rsidRPr="00812891" w:rsidTr="005A265B">
        <w:trPr>
          <w:trHeight w:val="318"/>
        </w:trPr>
        <w:tc>
          <w:tcPr>
            <w:tcW w:w="1739" w:type="dxa"/>
            <w:tcBorders>
              <w:top w:val="dotted" w:sz="4" w:space="0" w:color="auto"/>
              <w:bottom w:val="dotted" w:sz="4" w:space="0" w:color="auto"/>
              <w:right w:val="dotted" w:sz="4" w:space="0" w:color="auto"/>
            </w:tcBorders>
            <w:vAlign w:val="center"/>
          </w:tcPr>
          <w:p>
            <w:pPr>
              <w:jc w:val="left"/>
            </w:pPr>
            <w:r>
              <w:t>期末余额</w:t>
            </w:r>
          </w:p>
          <w:p w:rsidR="00073169" w:rsidRPr="00812891" w:rsidRDefault="00073169" w:rsidP="00483F60">
            <w:pPr>
              <w:numPr>
                <w:ilvl w:val="0"/>
                <w:numId w:val="28"/>
              </w:numPr>
              <w:adjustRightInd w:val="0"/>
              <w:snapToGrid w:val="0"/>
              <w:spacing w:before="0" w:after="0" w:line="240" w:lineRule="exact"/>
              <w:ind w:left="0" w:firstLine="0"/>
              <w:jc w:val="left"/>
              <w:rPr>
                <w:rFonts w:ascii="宋体" w:hAnsi="宋体"/>
                <w:color w:val="C45911" w:themeColor="accent2" w:themeShade="BF"/>
              </w:rPr>
            </w:pPr>
            <w:r>
              <w:t>989,597.38</w:t>
            </w:r>
          </w:p>
        </w:tc>
        <w:tc>
          <w:tcPr>
            <w:tcW w:w="1522"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Deductible loss</w:t>
            </w:r>
          </w:p>
        </w:tc>
        <w:tc>
          <w:tcPr>
            <w:tcW w:w="1418"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271,000,975.60</w:t>
            </w:r>
          </w:p>
        </w:tc>
        <w:tc>
          <w:tcPr>
            <w:tcW w:w="1325"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206,979,305.06</w:t>
            </w:r>
          </w:p>
        </w:tc>
        <w:tc>
          <w:tcPr>
            <w:tcW w:w="1652" w:type="dxa"/>
            <w:tcBorders>
              <w:top w:val="dotted" w:sz="4" w:space="0" w:color="auto"/>
              <w:left w:val="dotted" w:sz="4" w:space="0" w:color="auto"/>
              <w:bottom w:val="dotted" w:sz="4" w:space="0" w:color="auto"/>
              <w:right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Deferred income</w:t>
            </w:r>
          </w:p>
        </w:tc>
        <w:tc>
          <w:tcPr>
            <w:tcW w:w="1559" w:type="dxa"/>
            <w:tcBorders>
              <w:top w:val="dotted" w:sz="4" w:space="0" w:color="auto"/>
              <w:left w:val="dotted" w:sz="4" w:space="0" w:color="auto"/>
              <w:bottom w:val="dotted" w:sz="4" w:space="0" w:color="auto"/>
            </w:tcBorders>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2,692,352.11</w:t>
            </w:r>
          </w:p>
        </w:tc>
      </w:tr>
      <w:tr w:rsidR="00073169" w:rsidRPr="00812891" w:rsidTr="005A265B">
        <w:trPr>
          <w:trHeight w:val="318"/>
        </w:trPr>
        <w:tc>
          <w:tcPr>
            <w:tcW w:w="1739" w:type="dxa"/>
            <w:vAlign w:val="center"/>
          </w:tcPr>
          <w:p>
            <w:pPr>
              <w:jc w:val="left"/>
            </w:pPr>
            <w:r>
              <w:t>账面价值</w:t>
            </w:r>
          </w:p>
          <w:p w:rsidR="00073169" w:rsidRPr="00812891" w:rsidRDefault="00073169" w:rsidP="00483F60">
            <w:pPr>
              <w:numPr>
                <w:ilvl w:val="0"/>
                <w:numId w:val="25"/>
              </w:numPr>
              <w:adjustRightInd w:val="0"/>
              <w:snapToGrid w:val="0"/>
              <w:spacing w:before="0" w:after="0" w:line="240" w:lineRule="exact"/>
              <w:ind w:left="0" w:firstLine="0"/>
              <w:jc w:val="left"/>
              <w:rPr>
                <w:rFonts w:ascii="宋体" w:hAnsi="宋体"/>
                <w:color w:val="C45911" w:themeColor="accent2" w:themeShade="BF"/>
              </w:rPr>
            </w:pPr>
            <w:r>
              <w:t>4,394,464.47</w:t>
            </w:r>
          </w:p>
        </w:tc>
        <w:tc>
          <w:tcPr>
            <w:tcW w:w="1522"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Total</w:t>
            </w:r>
          </w:p>
        </w:tc>
        <w:tc>
          <w:tcPr>
            <w:tcW w:w="1418"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274,487,972.95</w:t>
            </w:r>
          </w:p>
        </w:tc>
        <w:tc>
          <w:tcPr>
            <w:tcW w:w="1325"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212,363,366.91</w:t>
            </w:r>
          </w:p>
        </w:tc>
        <w:tc>
          <w:tcPr>
            <w:tcW w:w="1652"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Since it is uncertain whether sufficient taxable income can be obtained in the future, it is not recognized as deferred income tax asset.</w:t>
            </w:r>
          </w:p>
        </w:tc>
        <w:tc>
          <w:tcPr>
            <w:tcW w:w="1559"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The asset impairment reserve for deferred income tax assets not recognized at the end of the period is mainly the bad debt reserve accrued by subordinate plasma collection companies. The deductible losses of unconfirmed deferred income tax assets are mainly the deductible losses of the plasma collection companies affiliated to Shanghai Rex, Zhejiang Haikang Biological Products Co., Ltd. and its affiliated plasma collection companies and Zhengzhou Rex Blood Products Co., Ltd. affiliated plasma collection companies.</w:t>
            </w:r>
          </w:p>
        </w:tc>
      </w:tr>
      <w:tr w:rsidR="00073169" w:rsidRPr="00812891" w:rsidTr="005A265B">
        <w:trPr>
          <w:trHeight w:val="318"/>
        </w:trPr>
        <w:tc>
          <w:tcPr>
            <w:tcW w:w="1739" w:type="dxa"/>
            <w:vAlign w:val="center"/>
          </w:tcPr>
          <w:p>
            <w:pPr>
              <w:jc w:val="left"/>
            </w:pPr>
            <w:r>
              <w:t>期末账面价值</w:t>
            </w:r>
          </w:p>
          <w:p w:rsidR="00073169" w:rsidRPr="00812891" w:rsidRDefault="00073169" w:rsidP="00483F60">
            <w:pPr>
              <w:numPr>
                <w:ilvl w:val="0"/>
                <w:numId w:val="29"/>
              </w:numPr>
              <w:adjustRightInd w:val="0"/>
              <w:snapToGrid w:val="0"/>
              <w:spacing w:before="0" w:after="0" w:line="240" w:lineRule="exact"/>
              <w:ind w:left="0" w:firstLine="0"/>
              <w:jc w:val="left"/>
              <w:rPr>
                <w:rFonts w:ascii="宋体" w:hAnsi="宋体"/>
                <w:color w:val="C45911" w:themeColor="accent2" w:themeShade="BF"/>
              </w:rPr>
            </w:pPr>
            <w:r>
              <w:t>The deductible losses of unrecognized deferred income tax assets will expire in the following years</w:t>
            </w:r>
          </w:p>
        </w:tc>
        <w:tc>
          <w:tcPr>
            <w:tcW w:w="1522" w:type="dxa"/>
            <w:vAlign w:val="center"/>
          </w:tcPr>
          <w:p>
            <w:pPr>
              <w:jc w:val="right"/>
            </w:pPr>
            <w:r>
              <w:t>131,939,479.16</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Projects</w:t>
            </w:r>
          </w:p>
        </w:tc>
        <w:tc>
          <w:tcPr>
            <w:tcW w:w="1418" w:type="dxa"/>
            <w:vAlign w:val="center"/>
          </w:tcPr>
          <w:p>
            <w:pPr>
              <w:jc w:val="right"/>
            </w:pPr>
            <w:r>
              <w:t>6,821,869.63</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Closing balance</w:t>
            </w:r>
          </w:p>
        </w:tc>
        <w:tc>
          <w:tcPr>
            <w:tcW w:w="1325" w:type="dxa"/>
            <w:vAlign w:val="center"/>
          </w:tcPr>
          <w:p>
            <w:pPr>
              <w:jc w:val="right"/>
            </w:pPr>
            <w:r>
              <w:t>3,764,272.53</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Opening balance</w:t>
            </w:r>
          </w:p>
        </w:tc>
        <w:tc>
          <w:tcPr>
            <w:tcW w:w="1652" w:type="dxa"/>
            <w:vAlign w:val="center"/>
          </w:tcPr>
          <w:p>
            <w:pPr>
              <w:jc w:val="right"/>
            </w:pPr>
            <w:r>
              <w:t>52,745,410.94</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2018</w:t>
            </w:r>
          </w:p>
        </w:tc>
        <w:tc>
          <w:tcPr>
            <w:tcW w:w="1559" w:type="dxa"/>
            <w:vAlign w:val="center"/>
          </w:tcPr>
          <w:p>
            <w:pPr>
              <w:jc w:val="right"/>
            </w:pPr>
            <w:r>
              <w:t>195,271,032.26</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r>
      <w:tr w:rsidR="00073169" w:rsidRPr="00812891" w:rsidTr="005A265B">
        <w:trPr>
          <w:trHeight w:val="318"/>
        </w:trPr>
        <w:tc>
          <w:tcPr>
            <w:tcW w:w="1739" w:type="dxa"/>
            <w:vAlign w:val="center"/>
          </w:tcPr>
          <w:p>
            <w:pPr>
              <w:jc w:val="left"/>
            </w:pPr>
            <w:r>
              <w:t>期初账面价值</w:t>
            </w:r>
          </w:p>
          <w:p w:rsidR="00073169" w:rsidRPr="00812891" w:rsidRDefault="00073169" w:rsidP="00483F60">
            <w:pPr>
              <w:numPr>
                <w:ilvl w:val="0"/>
                <w:numId w:val="29"/>
              </w:numPr>
              <w:adjustRightInd w:val="0"/>
              <w:snapToGrid w:val="0"/>
              <w:spacing w:before="0" w:after="0" w:line="240" w:lineRule="exact"/>
              <w:ind w:left="0" w:firstLine="0"/>
              <w:jc w:val="left"/>
              <w:rPr>
                <w:rFonts w:ascii="宋体" w:hAnsi="宋体"/>
                <w:color w:val="C45911" w:themeColor="accent2" w:themeShade="BF"/>
              </w:rPr>
            </w:pPr>
            <w:r>
              <w:t>6,692,673.75</w:t>
            </w:r>
          </w:p>
        </w:tc>
        <w:tc>
          <w:tcPr>
            <w:tcW w:w="1522" w:type="dxa"/>
            <w:vAlign w:val="center"/>
          </w:tcPr>
          <w:p>
            <w:pPr>
              <w:jc w:val="right"/>
            </w:pPr>
            <w:r>
              <w:t>127,364,079.52</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2019</w:t>
            </w:r>
          </w:p>
        </w:tc>
        <w:tc>
          <w:tcPr>
            <w:tcW w:w="1418" w:type="dxa"/>
            <w:vAlign w:val="center"/>
          </w:tcPr>
          <w:p>
            <w:pPr>
              <w:jc w:val="right"/>
            </w:pPr>
            <w:r>
              <w:t>6,173,763.86</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18,539,743.09</w:t>
            </w:r>
          </w:p>
        </w:tc>
        <w:tc>
          <w:tcPr>
            <w:tcW w:w="1325" w:type="dxa"/>
            <w:vAlign w:val="center"/>
          </w:tcPr>
          <w:p>
            <w:pPr>
              <w:jc w:val="right"/>
            </w:pPr>
            <w:r>
              <w:t>4,748,437.77</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19,926,324.68</w:t>
            </w:r>
          </w:p>
        </w:tc>
        <w:tc>
          <w:tcPr>
            <w:tcW w:w="1652" w:type="dxa"/>
            <w:vAlign w:val="center"/>
          </w:tcPr>
          <w:p>
            <w:pPr>
              <w:jc w:val="right"/>
            </w:pPr>
            <w:r>
              <w:t>68,751,201.11</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Year 2020</w:t>
            </w:r>
          </w:p>
        </w:tc>
        <w:tc>
          <w:tcPr>
            <w:tcW w:w="1559" w:type="dxa"/>
            <w:vAlign w:val="center"/>
          </w:tcPr>
          <w:p>
            <w:pPr>
              <w:jc w:val="right"/>
            </w:pPr>
            <w:r>
              <w:t>207,037,482.26</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47,241,137.80</w:t>
            </w:r>
          </w:p>
        </w:tc>
      </w:tr>
    </w:tbl>
    <w:bookmarkEnd w:id="20"/>
    <w:p w:rsidR="00073169" w:rsidRPr="00812891" w:rsidRDefault="00073169" w:rsidP="00483F60">
      <w:pPr>
        <w:pStyle w:val="afd"/>
        <w:widowControl w:val="0"/>
        <w:numPr>
          <w:ilvl w:val="0"/>
          <w:numId w:val="24"/>
        </w:numPr>
        <w:tabs>
          <w:tab w:val="clear" w:pos="1273"/>
        </w:tabs>
        <w:spacing w:beforeLines="50" w:before="156" w:line="360" w:lineRule="auto"/>
        <w:ind w:leftChars="0" w:left="0" w:firstLineChars="200" w:firstLine="422"/>
        <w:outlineLvl w:val="3"/>
        <w:rPr>
          <w:rFonts w:ascii="Times New Roman" w:hAnsi="Times New Roman"/>
          <w:color w:val="C45911" w:themeColor="accent2" w:themeShade="BF"/>
        </w:rPr>
      </w:pPr>
      <w:r w:rsidRPr="00812891">
        <w:rPr>
          <w:rFonts w:ascii="Times New Roman" w:hAnsi="Times New Roman"/>
          <w:color w:val="C45911" w:themeColor="accent2" w:themeShade="BF"/>
        </w:rPr>
        <w:t>期末无形资产不存在可收回金额低于其账面价值的情况，故未计提无形资产减值准备。</w:t>
      </w:r>
    </w:p>
    <w:p>
      <w:pPr>
        <w:pStyle w:val="afd"/>
      </w:pPr>
      <w:r>
        <w:t>46,955,849.72</w:t>
      </w:r>
    </w:p>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t>商誉</w:t>
      </w:r>
    </w:p>
    <w:p>
      <w:pPr>
        <w:pStyle w:val="af6"/>
      </w:pPr>
      <w:r>
        <w:t>2021</w:t>
      </w:r>
    </w:p>
    <w:p w:rsidR="00073169" w:rsidRPr="00812891" w:rsidRDefault="00073169" w:rsidP="00483F60">
      <w:pPr>
        <w:pStyle w:val="afd"/>
        <w:widowControl w:val="0"/>
        <w:numPr>
          <w:ilvl w:val="0"/>
          <w:numId w:val="30"/>
        </w:numPr>
        <w:tabs>
          <w:tab w:val="clear" w:pos="1273"/>
        </w:tabs>
        <w:spacing w:line="360" w:lineRule="auto"/>
        <w:ind w:leftChars="0" w:left="0" w:firstLineChars="200" w:firstLine="422"/>
        <w:outlineLvl w:val="3"/>
        <w:rPr>
          <w:rFonts w:ascii="Times New Roman" w:hAnsi="Times New Roman"/>
          <w:color w:val="C45911" w:themeColor="accent2" w:themeShade="BF"/>
        </w:rPr>
      </w:pPr>
      <w:r>
        <w:t>商誉账面原值</w:t>
      </w:r>
    </w:p>
    <w:tbl>
      <w:tblPr>
        <w:tblW w:w="8897"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802"/>
        <w:gridCol w:w="1842"/>
        <w:gridCol w:w="1134"/>
        <w:gridCol w:w="709"/>
        <w:gridCol w:w="709"/>
        <w:gridCol w:w="1701"/>
      </w:tblGrid>
      <w:tr w:rsidR="00073169" w:rsidRPr="00812891" w:rsidTr="005A265B">
        <w:trPr>
          <w:trHeight w:val="340"/>
          <w:tblHeader/>
        </w:trPr>
        <w:tc>
          <w:tcPr>
            <w:tcW w:w="2802" w:type="dxa"/>
            <w:vMerge w:val="restart"/>
            <w:vAlign w:val="center"/>
          </w:tcPr>
          <w:p>
            <w:pPr>
              <w:jc w:val="center"/>
            </w:pPr>
            <w:r>
              <w:t>被投资单位名称</w:t>
            </w:r>
          </w:p>
          <w:p>
            <w:pPr>
              <w:jc w:val="center"/>
            </w:pPr>
            <w:r>
              <w:t>Total</w:t>
            </w:r>
          </w:p>
          <w:p>
            <w:pPr>
              <w:jc w:val="center"/>
            </w:pPr>
            <w:r>
              <w:t>66,677,259.91</w:t>
            </w:r>
          </w:p>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271,000,975.60</w:t>
            </w:r>
          </w:p>
        </w:tc>
        <w:tc>
          <w:tcPr>
            <w:tcW w:w="1842" w:type="dxa"/>
            <w:vMerge w:val="restart"/>
            <w:vAlign w:val="center"/>
          </w:tcPr>
          <w:p>
            <w:pPr>
              <w:jc w:val="center"/>
            </w:pPr>
            <w:r>
              <w:t>期初余额</w:t>
            </w:r>
          </w:p>
          <w:p>
            <w:pPr>
              <w:jc w:val="center"/>
            </w:pPr>
            <w:r>
              <w:t>206,979,305.06</w:t>
            </w:r>
          </w:p>
          <w:p>
            <w:pPr>
              <w:jc w:val="center"/>
            </w:pPr>
            <w:r>
              <w:t>2022</w:t>
            </w:r>
          </w:p>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Other non-current assets</w:t>
            </w:r>
          </w:p>
        </w:tc>
        <w:tc>
          <w:tcPr>
            <w:tcW w:w="1134" w:type="dxa"/>
            <w:vMerge w:val="restart"/>
            <w:vAlign w:val="center"/>
          </w:tcPr>
          <w:p>
            <w:pPr>
              <w:jc w:val="center"/>
            </w:pPr>
            <w:r>
              <w:t>本期增加</w:t>
            </w:r>
          </w:p>
          <w:p>
            <w:pPr>
              <w:jc w:val="center"/>
            </w:pPr>
            <w:r>
              <w:t>Category and content</w:t>
            </w:r>
          </w:p>
          <w:p>
            <w:pPr>
              <w:jc w:val="center"/>
            </w:pPr>
            <w:r>
              <w:t>68,806,638.24</w:t>
            </w:r>
          </w:p>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Closing balance</w:t>
            </w:r>
          </w:p>
        </w:tc>
        <w:tc>
          <w:tcPr>
            <w:tcW w:w="1418" w:type="dxa"/>
            <w:gridSpan w:val="2"/>
            <w:vAlign w:val="center"/>
          </w:tcPr>
          <w:p>
            <w:pPr>
              <w:jc w:val="center"/>
            </w:pPr>
            <w:r>
              <w:t>本期减少</w:t>
            </w:r>
          </w:p>
          <w:p>
            <w:pPr>
              <w:jc w:val="center"/>
            </w:pPr>
            <w:r>
              <w:t>2023</w:t>
            </w:r>
          </w:p>
          <w:p>
            <w:pPr>
              <w:jc w:val="center"/>
            </w:pPr>
            <w:r>
              <w:t>66,727,197.00</w:t>
            </w:r>
          </w:p>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74,276,913.00</w:t>
            </w:r>
          </w:p>
        </w:tc>
        <w:tc>
          <w:tcPr>
            <w:tcW w:w="1701" w:type="dxa"/>
            <w:vAlign w:val="center"/>
          </w:tcPr>
          <w:p>
            <w:pPr>
              <w:jc w:val="center"/>
            </w:pPr>
            <w:r>
              <w:t>期末余额</w:t>
            </w:r>
          </w:p>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w:t>
            </w:r>
          </w:p>
        </w:tc>
      </w:tr>
      <w:tr w:rsidR="00073169" w:rsidRPr="00812891" w:rsidTr="005A265B">
        <w:trPr>
          <w:trHeight w:val="340"/>
        </w:trPr>
        <w:tc>
          <w:tcPr>
            <w:tcW w:w="2802" w:type="dxa"/>
            <w:vMerge/>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p>
        </w:tc>
        <w:tc>
          <w:tcPr>
            <w:tcW w:w="1842" w:type="dxa"/>
            <w:vMerge/>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p>
        </w:tc>
        <w:tc>
          <w:tcPr>
            <w:tcW w:w="1134" w:type="dxa"/>
            <w:vMerge/>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p>
        </w:tc>
        <w:tc>
          <w:tcPr>
            <w:tcW w:w="709" w:type="dxa"/>
            <w:vAlign w:val="center"/>
          </w:tcPr>
          <w:p>
            <w:pPr>
              <w:jc w:val="center"/>
            </w:pPr>
            <w:r>
              <w:t>处置</w:t>
            </w:r>
          </w:p>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lang w:val="zh-CN"/>
              </w:rPr>
            </w:pPr>
            <w:r>
              <w:t>Opening balance</w:t>
            </w:r>
          </w:p>
        </w:tc>
        <w:tc>
          <w:tcPr>
            <w:tcW w:w="709" w:type="dxa"/>
            <w:vAlign w:val="center"/>
          </w:tcPr>
          <w:p>
            <w:pPr>
              <w:jc w:val="center"/>
            </w:pPr>
            <w:r>
              <w:t>其他</w:t>
            </w:r>
          </w:p>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lang w:val="zh-CN"/>
              </w:rPr>
            </w:pPr>
            <w:r>
              <w:t>Advance payment for long-term assets</w:t>
            </w:r>
          </w:p>
        </w:tc>
        <w:tc>
          <w:tcPr>
            <w:tcW w:w="1701" w:type="dxa"/>
            <w:vAlign w:val="center"/>
          </w:tcPr>
          <w:p>
            <w:pPr>
              <w:jc w:val="right"/>
            </w:pP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20,568,579.05</w:t>
            </w:r>
          </w:p>
        </w:tc>
      </w:tr>
      <w:tr w:rsidR="00073169" w:rsidRPr="00812891" w:rsidTr="005A265B">
        <w:trPr>
          <w:trHeight w:val="340"/>
        </w:trPr>
        <w:tc>
          <w:tcPr>
            <w:tcW w:w="2802" w:type="dxa"/>
            <w:vAlign w:val="center"/>
          </w:tcPr>
          <w:p>
            <w:pPr/>
            <w:r>
              <w:t>大化莱士单采血浆有限公司</w:t>
            </w:r>
          </w:p>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23,537,012.10</w:t>
            </w:r>
          </w:p>
        </w:tc>
        <w:tc>
          <w:tcPr>
            <w:tcW w:w="1842" w:type="dxa"/>
            <w:vAlign w:val="center"/>
          </w:tcPr>
          <w:p>
            <w:pPr>
              <w:jc w:val="right"/>
            </w:pPr>
            <w:r>
              <w:t>357,354.23</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p>
        </w:tc>
        <w:tc>
          <w:tcPr>
            <w:tcW w:w="1134" w:type="dxa"/>
            <w:vAlign w:val="center"/>
          </w:tcPr>
          <w:p>
            <w:pPr>
              <w:jc w:val="right"/>
            </w:pPr>
            <w:r>
              <w:tab/>
              <w:t>---</w:t>
            </w:r>
          </w:p>
          <w:p w:rsidR="00073169" w:rsidRPr="00812891" w:rsidRDefault="00073169" w:rsidP="005A265B">
            <w:pPr>
              <w:tabs>
                <w:tab w:val="left" w:pos="120"/>
                <w:tab w:val="left" w:pos="426"/>
              </w:tabs>
              <w:adjustRightInd w:val="0"/>
              <w:snapToGrid w:val="0"/>
              <w:spacing w:line="240" w:lineRule="exact"/>
              <w:jc w:val="right"/>
              <w:rPr>
                <w:rFonts w:ascii="宋体" w:hAnsi="宋体"/>
                <w:color w:val="C45911" w:themeColor="accent2" w:themeShade="BF"/>
                <w:lang w:val="zh-CN"/>
              </w:rPr>
            </w:pPr>
            <w:r/>
          </w:p>
        </w:tc>
        <w:tc>
          <w:tcPr>
            <w:tcW w:w="709"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p>
        </w:tc>
        <w:tc>
          <w:tcPr>
            <w:tcW w:w="709"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Total</w:t>
            </w:r>
          </w:p>
        </w:tc>
        <w:tc>
          <w:tcPr>
            <w:tcW w:w="1701" w:type="dxa"/>
            <w:vAlign w:val="center"/>
          </w:tcPr>
          <w:p>
            <w:pPr>
              <w:jc w:val="right"/>
            </w:pPr>
            <w:r>
              <w:t>357,354.23</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20,568,579.05</w:t>
            </w:r>
          </w:p>
        </w:tc>
      </w:tr>
      <w:tr w:rsidR="00073169" w:rsidRPr="00812891" w:rsidTr="005A265B">
        <w:trPr>
          <w:trHeight w:val="340"/>
        </w:trPr>
        <w:tc>
          <w:tcPr>
            <w:tcW w:w="2802" w:type="dxa"/>
            <w:vAlign w:val="center"/>
          </w:tcPr>
          <w:p>
            <w:pPr/>
            <w:r>
              <w:t>马山莱士单采血浆有限公司</w:t>
            </w:r>
          </w:p>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23,537,012.10</w:t>
            </w:r>
          </w:p>
        </w:tc>
        <w:tc>
          <w:tcPr>
            <w:tcW w:w="1842" w:type="dxa"/>
            <w:vAlign w:val="center"/>
          </w:tcPr>
          <w:p>
            <w:pPr>
              <w:jc w:val="right"/>
            </w:pPr>
            <w:r>
              <w:t>186,919.37</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Short - term loan</w:t>
            </w:r>
          </w:p>
        </w:tc>
        <w:tc>
          <w:tcPr>
            <w:tcW w:w="1134"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Classification of short-term loans</w:t>
            </w:r>
          </w:p>
        </w:tc>
        <w:tc>
          <w:tcPr>
            <w:tcW w:w="709" w:type="dxa"/>
            <w:vAlign w:val="center"/>
          </w:tcPr>
          <w:p>
            <w:pPr>
              <w:jc w:val="right"/>
            </w:pPr>
            <w:r>
              <w:t>---</w:t>
            </w:r>
          </w:p>
          <w:p w:rsidR="00073169" w:rsidRPr="00812891" w:rsidRDefault="00073169" w:rsidP="005A265B">
            <w:pPr>
              <w:adjustRightInd w:val="0"/>
              <w:snapToGrid w:val="0"/>
              <w:spacing w:line="240" w:lineRule="exact"/>
              <w:jc w:val="right"/>
              <w:rPr>
                <w:rFonts w:ascii="宋体" w:hAnsi="宋体"/>
                <w:color w:val="C45911" w:themeColor="accent2" w:themeShade="BF"/>
              </w:rPr>
            </w:pPr>
            <w:r>
              <w:t>Projects</w:t>
            </w:r>
          </w:p>
        </w:tc>
        <w:tc>
          <w:tcPr>
            <w:tcW w:w="709"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b/>
                <w:color w:val="C45911" w:themeColor="accent2" w:themeShade="BF"/>
                <w:lang w:val="zh-CN"/>
              </w:rPr>
            </w:pPr>
            <w:r>
              <w:t>Closing balance</w:t>
            </w:r>
          </w:p>
        </w:tc>
        <w:tc>
          <w:tcPr>
            <w:tcW w:w="1701" w:type="dxa"/>
            <w:vAlign w:val="center"/>
          </w:tcPr>
          <w:p>
            <w:pPr>
              <w:jc w:val="right"/>
            </w:pPr>
            <w:r>
              <w:t>186,919.37</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Opening balance</w:t>
            </w:r>
          </w:p>
        </w:tc>
      </w:tr>
      <w:tr w:rsidR="00073169" w:rsidRPr="00812891" w:rsidTr="005A265B">
        <w:trPr>
          <w:trHeight w:val="340"/>
        </w:trPr>
        <w:tc>
          <w:tcPr>
            <w:tcW w:w="2802" w:type="dxa"/>
            <w:vAlign w:val="center"/>
          </w:tcPr>
          <w:p>
            <w:pPr/>
            <w:r>
              <w:t>大新莱士单采血浆有限公司</w:t>
            </w:r>
          </w:p>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debt of honour</w:t>
            </w:r>
          </w:p>
        </w:tc>
        <w:tc>
          <w:tcPr>
            <w:tcW w:w="1842" w:type="dxa"/>
            <w:vAlign w:val="center"/>
          </w:tcPr>
          <w:p>
            <w:pPr>
              <w:jc w:val="right"/>
            </w:pPr>
            <w:r>
              <w:t>472,958.11</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150,000,000.00</w:t>
            </w:r>
          </w:p>
        </w:tc>
        <w:tc>
          <w:tcPr>
            <w:tcW w:w="1134"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w:t>
            </w:r>
          </w:p>
        </w:tc>
        <w:tc>
          <w:tcPr>
            <w:tcW w:w="709"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On March 6, 2018, the Japanese company and bank of China limited Shanghai Minhang branch signed the credit line agreement. The agreement stipulates that Shanghai Minhang Sub-branch of Bank of China Limited shall provide the Company with a credit line of RMB 250 million during the period from the effective date of the agreement to November 20, 2018, under which the Company obtains the following loans:</w:t>
            </w:r>
          </w:p>
        </w:tc>
        <w:tc>
          <w:tcPr>
            <w:tcW w:w="709"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On March 6, 2018, the Company signed the "Liquidity Loan Contract" with Shanghai Minhang Sub-branch of Bank of China Limited. The Company borrowed 150 million yuan from Shanghai Minhang Sub-branch of Bank of China Limited. The loan period is from March 9, 2018 to March 9, 2019, with an annual interest rate of 4.7850%.</w:t>
            </w:r>
          </w:p>
        </w:tc>
        <w:tc>
          <w:tcPr>
            <w:tcW w:w="1701" w:type="dxa"/>
            <w:vAlign w:val="center"/>
          </w:tcPr>
          <w:p>
            <w:pPr>
              <w:jc w:val="right"/>
            </w:pPr>
            <w:r>
              <w:t>472,958.11</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Notes payable and accounts payable</w:t>
            </w:r>
          </w:p>
        </w:tc>
      </w:tr>
      <w:tr w:rsidR="00073169" w:rsidRPr="00812891" w:rsidTr="005A265B">
        <w:trPr>
          <w:trHeight w:val="340"/>
        </w:trPr>
        <w:tc>
          <w:tcPr>
            <w:tcW w:w="2802" w:type="dxa"/>
            <w:vAlign w:val="center"/>
          </w:tcPr>
          <w:p>
            <w:pPr/>
            <w:r>
              <w:t>兴平市莱士单采血浆站有限公司</w:t>
            </w:r>
          </w:p>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Projects</w:t>
            </w:r>
          </w:p>
        </w:tc>
        <w:tc>
          <w:tcPr>
            <w:tcW w:w="1842" w:type="dxa"/>
            <w:vAlign w:val="center"/>
          </w:tcPr>
          <w:p>
            <w:pPr>
              <w:jc w:val="right"/>
            </w:pPr>
            <w:r>
              <w:t>2,735,470.00</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Closing balance</w:t>
            </w:r>
          </w:p>
        </w:tc>
        <w:tc>
          <w:tcPr>
            <w:tcW w:w="1134"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Opening balance</w:t>
            </w:r>
          </w:p>
        </w:tc>
        <w:tc>
          <w:tcPr>
            <w:tcW w:w="709"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Notes payable</w:t>
            </w:r>
          </w:p>
        </w:tc>
        <w:tc>
          <w:tcPr>
            <w:tcW w:w="709"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701" w:type="dxa"/>
            <w:vAlign w:val="center"/>
          </w:tcPr>
          <w:p>
            <w:pPr>
              <w:jc w:val="right"/>
            </w:pPr>
            <w:r>
              <w:t>2,735,470.00</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w:t>
            </w:r>
          </w:p>
        </w:tc>
      </w:tr>
      <w:tr w:rsidR="00073169" w:rsidRPr="00812891" w:rsidTr="005A265B">
        <w:trPr>
          <w:trHeight w:val="340"/>
        </w:trPr>
        <w:tc>
          <w:tcPr>
            <w:tcW w:w="2802" w:type="dxa"/>
            <w:vAlign w:val="center"/>
          </w:tcPr>
          <w:p>
            <w:pPr/>
            <w:r>
              <w:t>郑州莱士血液制品有限公司</w:t>
            </w:r>
          </w:p>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Accounts payable</w:t>
            </w:r>
          </w:p>
        </w:tc>
        <w:tc>
          <w:tcPr>
            <w:tcW w:w="1842" w:type="dxa"/>
            <w:vAlign w:val="center"/>
          </w:tcPr>
          <w:p>
            <w:pPr>
              <w:jc w:val="right"/>
            </w:pPr>
            <w:r>
              <w:t>1,475,750,671.94</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48,639,918.25</w:t>
            </w:r>
          </w:p>
        </w:tc>
        <w:tc>
          <w:tcPr>
            <w:tcW w:w="1134"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46,782,150.22</w:t>
            </w:r>
          </w:p>
        </w:tc>
        <w:tc>
          <w:tcPr>
            <w:tcW w:w="709" w:type="dxa"/>
            <w:vAlign w:val="center"/>
          </w:tcPr>
          <w:p>
            <w:pPr>
              <w:jc w:val="right"/>
            </w:pPr>
            <w:r>
              <w:t>---</w:t>
            </w:r>
          </w:p>
          <w:p w:rsidR="00073169" w:rsidRPr="00812891" w:rsidRDefault="00073169" w:rsidP="005A265B">
            <w:pPr>
              <w:adjustRightInd w:val="0"/>
              <w:snapToGrid w:val="0"/>
              <w:spacing w:line="240" w:lineRule="exact"/>
              <w:jc w:val="right"/>
              <w:rPr>
                <w:rFonts w:ascii="宋体" w:hAnsi="宋体"/>
                <w:color w:val="C45911" w:themeColor="accent2" w:themeShade="BF"/>
              </w:rPr>
            </w:pPr>
            <w:r>
              <w:t>Total</w:t>
            </w:r>
          </w:p>
        </w:tc>
        <w:tc>
          <w:tcPr>
            <w:tcW w:w="709"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48,639,918.25</w:t>
            </w:r>
          </w:p>
        </w:tc>
        <w:tc>
          <w:tcPr>
            <w:tcW w:w="1701" w:type="dxa"/>
            <w:vAlign w:val="center"/>
          </w:tcPr>
          <w:p>
            <w:pPr>
              <w:jc w:val="right"/>
            </w:pPr>
            <w:r>
              <w:t>1,475,750,671.94</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46,782,150.22</w:t>
            </w:r>
          </w:p>
        </w:tc>
      </w:tr>
      <w:tr w:rsidR="00073169" w:rsidRPr="00812891" w:rsidTr="005A265B">
        <w:trPr>
          <w:trHeight w:val="340"/>
        </w:trPr>
        <w:tc>
          <w:tcPr>
            <w:tcW w:w="2802" w:type="dxa"/>
            <w:vAlign w:val="center"/>
          </w:tcPr>
          <w:p>
            <w:pPr/>
            <w:r>
              <w:t>同路生物制药有限公司</w:t>
            </w:r>
          </w:p>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p>
        </w:tc>
        <w:tc>
          <w:tcPr>
            <w:tcW w:w="1842" w:type="dxa"/>
            <w:vAlign w:val="center"/>
          </w:tcPr>
          <w:p>
            <w:pPr>
              <w:jc w:val="right"/>
            </w:pPr>
            <w:r>
              <w:t xml:space="preserve">3,936,576,509.82 </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(I) Accounts Payable</w:t>
            </w:r>
          </w:p>
        </w:tc>
        <w:tc>
          <w:tcPr>
            <w:tcW w:w="1134"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Projects</w:t>
            </w:r>
          </w:p>
        </w:tc>
        <w:tc>
          <w:tcPr>
            <w:tcW w:w="709" w:type="dxa"/>
            <w:vAlign w:val="center"/>
          </w:tcPr>
          <w:p>
            <w:pPr>
              <w:jc w:val="right"/>
            </w:pPr>
            <w:r>
              <w:t>---</w:t>
            </w:r>
          </w:p>
          <w:p w:rsidR="00073169" w:rsidRPr="00812891" w:rsidRDefault="00073169" w:rsidP="005A265B">
            <w:pPr>
              <w:adjustRightInd w:val="0"/>
              <w:snapToGrid w:val="0"/>
              <w:spacing w:line="240" w:lineRule="exact"/>
              <w:jc w:val="right"/>
              <w:rPr>
                <w:rFonts w:ascii="宋体" w:hAnsi="宋体"/>
                <w:color w:val="C45911" w:themeColor="accent2" w:themeShade="BF"/>
              </w:rPr>
            </w:pPr>
            <w:r>
              <w:t>Closing balance</w:t>
            </w:r>
          </w:p>
        </w:tc>
        <w:tc>
          <w:tcPr>
            <w:tcW w:w="709"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Opening balance</w:t>
            </w:r>
          </w:p>
        </w:tc>
        <w:tc>
          <w:tcPr>
            <w:tcW w:w="1701" w:type="dxa"/>
            <w:vAlign w:val="center"/>
          </w:tcPr>
          <w:p>
            <w:pPr>
              <w:jc w:val="right"/>
            </w:pPr>
            <w:r>
              <w:t xml:space="preserve">3,936,576,509.82 </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Payable for materials</w:t>
            </w:r>
          </w:p>
        </w:tc>
      </w:tr>
      <w:tr w:rsidR="00073169" w:rsidRPr="00812891" w:rsidTr="005A265B">
        <w:trPr>
          <w:trHeight w:val="340"/>
        </w:trPr>
        <w:tc>
          <w:tcPr>
            <w:tcW w:w="2802" w:type="dxa"/>
            <w:vAlign w:val="center"/>
          </w:tcPr>
          <w:p>
            <w:pPr/>
            <w:r>
              <w:t>浙江海康生物制品有限责任公司</w:t>
            </w:r>
          </w:p>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25,927,973.91</w:t>
            </w:r>
          </w:p>
        </w:tc>
        <w:tc>
          <w:tcPr>
            <w:tcW w:w="1842" w:type="dxa"/>
            <w:vAlign w:val="center"/>
          </w:tcPr>
          <w:p>
            <w:pPr>
              <w:jc w:val="right"/>
            </w:pPr>
            <w:r>
              <w:t>220,516,987.81</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17,221,136.34</w:t>
            </w:r>
          </w:p>
        </w:tc>
        <w:tc>
          <w:tcPr>
            <w:tcW w:w="1134"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Project payment payable</w:t>
            </w:r>
          </w:p>
        </w:tc>
        <w:tc>
          <w:tcPr>
            <w:tcW w:w="709" w:type="dxa"/>
            <w:vAlign w:val="center"/>
          </w:tcPr>
          <w:p>
            <w:pPr>
              <w:jc w:val="right"/>
            </w:pPr>
            <w:r>
              <w:t>---</w:t>
            </w:r>
          </w:p>
          <w:p w:rsidR="00073169" w:rsidRPr="00812891" w:rsidRDefault="00073169" w:rsidP="005A265B">
            <w:pPr>
              <w:adjustRightInd w:val="0"/>
              <w:snapToGrid w:val="0"/>
              <w:spacing w:line="240" w:lineRule="exact"/>
              <w:jc w:val="right"/>
              <w:rPr>
                <w:rFonts w:ascii="宋体" w:hAnsi="宋体"/>
                <w:color w:val="C45911" w:themeColor="accent2" w:themeShade="BF"/>
              </w:rPr>
            </w:pPr>
            <w:r>
              <w:t>17,648,894.81</w:t>
            </w:r>
          </w:p>
        </w:tc>
        <w:tc>
          <w:tcPr>
            <w:tcW w:w="709"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23,834,045.93</w:t>
            </w:r>
          </w:p>
        </w:tc>
        <w:tc>
          <w:tcPr>
            <w:tcW w:w="1701" w:type="dxa"/>
            <w:vAlign w:val="center"/>
          </w:tcPr>
          <w:p>
            <w:pPr>
              <w:jc w:val="right"/>
            </w:pPr>
            <w:r>
              <w:t>220,516,987.81</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Payable for equipment</w:t>
            </w:r>
          </w:p>
        </w:tc>
      </w:tr>
      <w:tr w:rsidR="00073169" w:rsidRPr="00812891" w:rsidTr="005A265B">
        <w:trPr>
          <w:trHeight w:val="340"/>
        </w:trPr>
        <w:tc>
          <w:tcPr>
            <w:tcW w:w="2802" w:type="dxa"/>
            <w:vAlign w:val="center"/>
          </w:tcPr>
          <w:p>
            <w:pPr/>
            <w:r>
              <w:t>六安市叶集区同路单采血浆站有限公司</w:t>
            </w:r>
          </w:p>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4,305,134.53</w:t>
            </w:r>
          </w:p>
        </w:tc>
        <w:tc>
          <w:tcPr>
            <w:tcW w:w="1842" w:type="dxa"/>
            <w:vAlign w:val="center"/>
          </w:tcPr>
          <w:p>
            <w:pPr>
              <w:jc w:val="right"/>
            </w:pPr>
            <w:r>
              <w:t>26,412,075.47</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4,672,840.37</w:t>
            </w:r>
          </w:p>
        </w:tc>
        <w:tc>
          <w:tcPr>
            <w:tcW w:w="1134" w:type="dxa"/>
            <w:vAlign w:val="center"/>
          </w:tcPr>
          <w:p>
            <w:pPr>
              <w:jc w:val="right"/>
            </w:pPr>
            <w:r>
              <w:t>---</w:t>
            </w:r>
          </w:p>
          <w:p w:rsidR="00073169" w:rsidRPr="00812891" w:rsidRDefault="00073169" w:rsidP="005A265B">
            <w:pPr>
              <w:adjustRightInd w:val="0"/>
              <w:snapToGrid w:val="0"/>
              <w:spacing w:line="240" w:lineRule="exact"/>
              <w:jc w:val="right"/>
              <w:rPr>
                <w:rFonts w:ascii="宋体" w:hAnsi="宋体"/>
                <w:color w:val="C45911" w:themeColor="accent2" w:themeShade="BF"/>
              </w:rPr>
            </w:pPr>
            <w:r>
              <w:t>Other</w:t>
            </w:r>
          </w:p>
        </w:tc>
        <w:tc>
          <w:tcPr>
            <w:tcW w:w="709" w:type="dxa"/>
            <w:vAlign w:val="center"/>
          </w:tcPr>
          <w:p>
            <w:pPr>
              <w:jc w:val="right"/>
            </w:pPr>
            <w:r>
              <w:t>---</w:t>
            </w:r>
          </w:p>
          <w:p w:rsidR="00073169" w:rsidRPr="00812891" w:rsidRDefault="00073169" w:rsidP="005A265B">
            <w:pPr>
              <w:adjustRightInd w:val="0"/>
              <w:snapToGrid w:val="0"/>
              <w:spacing w:line="240" w:lineRule="exact"/>
              <w:jc w:val="right"/>
              <w:rPr>
                <w:rFonts w:ascii="宋体" w:hAnsi="宋体"/>
                <w:color w:val="C45911" w:themeColor="accent2" w:themeShade="BF"/>
              </w:rPr>
            </w:pPr>
            <w:r>
              <w:t>757,915.00</w:t>
            </w:r>
          </w:p>
        </w:tc>
        <w:tc>
          <w:tcPr>
            <w:tcW w:w="709"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1,054,127.58</w:t>
            </w:r>
          </w:p>
        </w:tc>
        <w:tc>
          <w:tcPr>
            <w:tcW w:w="1701" w:type="dxa"/>
            <w:vAlign w:val="center"/>
          </w:tcPr>
          <w:p>
            <w:pPr>
              <w:jc w:val="right"/>
            </w:pPr>
            <w:r>
              <w:t>26,412,075.47</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Total</w:t>
            </w:r>
          </w:p>
        </w:tc>
      </w:tr>
      <w:tr w:rsidR="00073169" w:rsidRPr="00812891" w:rsidTr="005A265B">
        <w:trPr>
          <w:trHeight w:val="340"/>
        </w:trPr>
        <w:tc>
          <w:tcPr>
            <w:tcW w:w="2802" w:type="dxa"/>
            <w:vAlign w:val="center"/>
          </w:tcPr>
          <w:p>
            <w:pPr/>
            <w:r>
              <w:t>淮南市同路单采血浆站有限公司</w:t>
            </w:r>
          </w:p>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48,639,918.25</w:t>
            </w:r>
          </w:p>
        </w:tc>
        <w:tc>
          <w:tcPr>
            <w:tcW w:w="1842" w:type="dxa"/>
            <w:vAlign w:val="center"/>
          </w:tcPr>
          <w:p>
            <w:pPr>
              <w:jc w:val="right"/>
            </w:pPr>
            <w:r>
              <w:t>21,008,714.47</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46,782,150.22</w:t>
            </w:r>
          </w:p>
        </w:tc>
        <w:tc>
          <w:tcPr>
            <w:tcW w:w="1134" w:type="dxa"/>
            <w:vAlign w:val="center"/>
          </w:tcPr>
          <w:p>
            <w:pPr>
              <w:jc w:val="right"/>
            </w:pPr>
            <w:r>
              <w:t>---</w:t>
            </w:r>
          </w:p>
          <w:p w:rsidR="00073169" w:rsidRPr="00812891" w:rsidRDefault="00073169" w:rsidP="005A265B">
            <w:pPr>
              <w:adjustRightInd w:val="0"/>
              <w:snapToGrid w:val="0"/>
              <w:spacing w:line="240" w:lineRule="exact"/>
              <w:jc w:val="right"/>
              <w:rPr>
                <w:rFonts w:ascii="宋体" w:hAnsi="宋体"/>
                <w:color w:val="C45911" w:themeColor="accent2" w:themeShade="BF"/>
              </w:rPr>
            </w:pPr>
            <w:r>
              <w:t>Important accounts payable older than one year</w:t>
            </w:r>
          </w:p>
        </w:tc>
        <w:tc>
          <w:tcPr>
            <w:tcW w:w="709" w:type="dxa"/>
            <w:vAlign w:val="center"/>
          </w:tcPr>
          <w:p>
            <w:pPr>
              <w:jc w:val="right"/>
            </w:pPr>
            <w:r>
              <w:t>---</w:t>
            </w:r>
          </w:p>
          <w:p w:rsidR="00073169" w:rsidRPr="00812891" w:rsidRDefault="00073169" w:rsidP="005A265B">
            <w:pPr>
              <w:adjustRightInd w:val="0"/>
              <w:snapToGrid w:val="0"/>
              <w:spacing w:line="240" w:lineRule="exact"/>
              <w:jc w:val="right"/>
              <w:rPr>
                <w:rFonts w:ascii="宋体" w:hAnsi="宋体"/>
                <w:color w:val="C45911" w:themeColor="accent2" w:themeShade="BF"/>
              </w:rPr>
            </w:pPr>
            <w:r>
              <w:t>Unit name</w:t>
            </w:r>
          </w:p>
        </w:tc>
        <w:tc>
          <w:tcPr>
            <w:tcW w:w="709"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Closing balance</w:t>
            </w:r>
          </w:p>
        </w:tc>
        <w:tc>
          <w:tcPr>
            <w:tcW w:w="1701" w:type="dxa"/>
            <w:vAlign w:val="center"/>
          </w:tcPr>
          <w:p>
            <w:pPr>
              <w:jc w:val="right"/>
            </w:pPr>
            <w:r>
              <w:t>21,008,714.47</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Reason for non-reimbursement or carry forward</w:t>
            </w:r>
          </w:p>
        </w:tc>
      </w:tr>
      <w:tr w:rsidR="00073169" w:rsidRPr="00812891" w:rsidTr="005A265B">
        <w:trPr>
          <w:trHeight w:val="340"/>
        </w:trPr>
        <w:tc>
          <w:tcPr>
            <w:tcW w:w="2802" w:type="dxa"/>
            <w:vAlign w:val="center"/>
          </w:tcPr>
          <w:p>
            <w:pPr/>
            <w:r>
              <w:t>怀远县同路单采血浆站有限公司</w:t>
            </w:r>
          </w:p>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Sichuan yingde biological process technology co., ltd.</w:t>
            </w:r>
          </w:p>
        </w:tc>
        <w:tc>
          <w:tcPr>
            <w:tcW w:w="1842" w:type="dxa"/>
            <w:vAlign w:val="center"/>
          </w:tcPr>
          <w:p>
            <w:pPr>
              <w:jc w:val="right"/>
            </w:pPr>
            <w:r>
              <w:t>23,694,766.78</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1,243,700.00</w:t>
            </w:r>
          </w:p>
        </w:tc>
        <w:tc>
          <w:tcPr>
            <w:tcW w:w="1134" w:type="dxa"/>
            <w:vAlign w:val="center"/>
          </w:tcPr>
          <w:p>
            <w:pPr>
              <w:jc w:val="right"/>
            </w:pPr>
            <w:r>
              <w:t>---</w:t>
            </w:r>
          </w:p>
          <w:p w:rsidR="00073169" w:rsidRPr="00812891" w:rsidRDefault="00073169" w:rsidP="005A265B">
            <w:pPr>
              <w:adjustRightInd w:val="0"/>
              <w:snapToGrid w:val="0"/>
              <w:spacing w:line="240" w:lineRule="exact"/>
              <w:jc w:val="right"/>
              <w:rPr>
                <w:rFonts w:ascii="宋体" w:hAnsi="宋体"/>
                <w:color w:val="C45911" w:themeColor="accent2" w:themeShade="BF"/>
              </w:rPr>
            </w:pPr>
            <w:r>
              <w:t>There is a dispute over the quality of the maintenance project, which has not been settled yet.</w:t>
            </w:r>
          </w:p>
        </w:tc>
        <w:tc>
          <w:tcPr>
            <w:tcW w:w="709" w:type="dxa"/>
            <w:vAlign w:val="center"/>
          </w:tcPr>
          <w:p>
            <w:pPr>
              <w:jc w:val="right"/>
            </w:pPr>
            <w:r>
              <w:t>---</w:t>
            </w:r>
          </w:p>
          <w:p w:rsidR="00073169" w:rsidRPr="00812891" w:rsidRDefault="00073169" w:rsidP="005A265B">
            <w:pPr>
              <w:adjustRightInd w:val="0"/>
              <w:snapToGrid w:val="0"/>
              <w:spacing w:line="240" w:lineRule="exact"/>
              <w:jc w:val="right"/>
              <w:rPr>
                <w:rFonts w:ascii="宋体" w:hAnsi="宋体"/>
                <w:color w:val="C45911" w:themeColor="accent2" w:themeShade="BF"/>
              </w:rPr>
            </w:pPr>
            <w:r>
              <w:t>There is no amount payable to related parties in the accounts payable at the end of the period.</w:t>
            </w:r>
          </w:p>
        </w:tc>
        <w:tc>
          <w:tcPr>
            <w:tcW w:w="709"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advance payment</w:t>
            </w:r>
          </w:p>
        </w:tc>
        <w:tc>
          <w:tcPr>
            <w:tcW w:w="1701" w:type="dxa"/>
            <w:vAlign w:val="center"/>
          </w:tcPr>
          <w:p>
            <w:pPr>
              <w:jc w:val="right"/>
            </w:pPr>
            <w:r>
              <w:t>23,694,766.78</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Status of advance receipts</w:t>
            </w:r>
          </w:p>
        </w:tc>
      </w:tr>
      <w:tr w:rsidR="00073169" w:rsidRPr="00812891" w:rsidTr="005A265B">
        <w:trPr>
          <w:trHeight w:val="340"/>
        </w:trPr>
        <w:tc>
          <w:tcPr>
            <w:tcW w:w="2802" w:type="dxa"/>
            <w:vAlign w:val="center"/>
          </w:tcPr>
          <w:p>
            <w:pPr>
              <w:jc w:val="center"/>
            </w:pPr>
            <w:r>
              <w:t>合计</w:t>
            </w:r>
          </w:p>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Projects</w:t>
            </w:r>
          </w:p>
        </w:tc>
        <w:tc>
          <w:tcPr>
            <w:tcW w:w="1842" w:type="dxa"/>
            <w:vAlign w:val="center"/>
          </w:tcPr>
          <w:p>
            <w:pPr>
              <w:jc w:val="right"/>
            </w:pPr>
            <w:r>
              <w:t>5,707,712,428.00</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Closing balance</w:t>
            </w:r>
          </w:p>
        </w:tc>
        <w:tc>
          <w:tcPr>
            <w:tcW w:w="1134" w:type="dxa"/>
            <w:vAlign w:val="center"/>
          </w:tcPr>
          <w:p>
            <w:pPr>
              <w:jc w:val="right"/>
            </w:pPr>
            <w:r>
              <w:t>---</w:t>
            </w:r>
          </w:p>
          <w:p w:rsidR="00073169" w:rsidRPr="00812891" w:rsidRDefault="00073169" w:rsidP="005A265B">
            <w:pPr>
              <w:adjustRightInd w:val="0"/>
              <w:snapToGrid w:val="0"/>
              <w:spacing w:line="240" w:lineRule="exact"/>
              <w:jc w:val="right"/>
              <w:rPr>
                <w:rFonts w:ascii="宋体" w:hAnsi="宋体"/>
                <w:color w:val="C45911" w:themeColor="accent2" w:themeShade="BF"/>
              </w:rPr>
            </w:pPr>
            <w:r>
              <w:t>Opening balance</w:t>
            </w:r>
          </w:p>
        </w:tc>
        <w:tc>
          <w:tcPr>
            <w:tcW w:w="709" w:type="dxa"/>
            <w:vAlign w:val="center"/>
          </w:tcPr>
          <w:p>
            <w:pPr>
              <w:jc w:val="right"/>
            </w:pPr>
            <w:r>
              <w:t>---</w:t>
            </w:r>
          </w:p>
          <w:p w:rsidR="00073169" w:rsidRPr="00812891" w:rsidRDefault="00073169" w:rsidP="005A265B">
            <w:pPr>
              <w:adjustRightInd w:val="0"/>
              <w:snapToGrid w:val="0"/>
              <w:spacing w:line="240" w:lineRule="exact"/>
              <w:jc w:val="right"/>
              <w:rPr>
                <w:rFonts w:ascii="宋体" w:hAnsi="宋体"/>
                <w:color w:val="C45911" w:themeColor="accent2" w:themeShade="BF"/>
              </w:rPr>
            </w:pPr>
            <w:r>
              <w:t>Advance payment</w:t>
            </w:r>
          </w:p>
        </w:tc>
        <w:tc>
          <w:tcPr>
            <w:tcW w:w="709"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4,019,725.02</w:t>
            </w:r>
          </w:p>
        </w:tc>
        <w:tc>
          <w:tcPr>
            <w:tcW w:w="1701" w:type="dxa"/>
            <w:vAlign w:val="center"/>
          </w:tcPr>
          <w:p>
            <w:pPr>
              <w:jc w:val="right"/>
            </w:pPr>
            <w:r>
              <w:t>5,707,712,428.00</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1,919,270.69</w:t>
            </w:r>
          </w:p>
        </w:tc>
      </w:tr>
    </w:tbl>
    <w:p w:rsidR="00073169" w:rsidRPr="00812891" w:rsidRDefault="00073169" w:rsidP="00483F60">
      <w:pPr>
        <w:pStyle w:val="afd"/>
        <w:widowControl w:val="0"/>
        <w:numPr>
          <w:ilvl w:val="0"/>
          <w:numId w:val="30"/>
        </w:numPr>
        <w:tabs>
          <w:tab w:val="clear" w:pos="1273"/>
        </w:tabs>
        <w:spacing w:beforeLines="50" w:before="156" w:line="360" w:lineRule="auto"/>
        <w:ind w:leftChars="0" w:left="0" w:firstLineChars="200" w:firstLine="422"/>
        <w:outlineLvl w:val="3"/>
        <w:rPr>
          <w:rFonts w:ascii="Times New Roman" w:hAnsi="Times New Roman"/>
          <w:color w:val="C45911" w:themeColor="accent2" w:themeShade="BF"/>
        </w:rPr>
      </w:pPr>
      <w:r w:rsidRPr="00812891">
        <w:rPr>
          <w:rFonts w:ascii="Times New Roman" w:hAnsi="Times New Roman"/>
          <w:color w:val="C45911" w:themeColor="accent2" w:themeShade="BF"/>
        </w:rPr>
        <w:t>商誉减值准备</w:t>
      </w:r>
    </w:p>
    <w:tbl>
      <w:tblPr>
        <w:tblW w:w="0" w:type="auto"/>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802"/>
        <w:gridCol w:w="1417"/>
        <w:gridCol w:w="1559"/>
        <w:gridCol w:w="1119"/>
        <w:gridCol w:w="1540"/>
      </w:tblGrid>
      <w:tr w:rsidR="00073169" w:rsidRPr="00812891" w:rsidTr="005A265B">
        <w:trPr>
          <w:trHeight w:val="340"/>
          <w:tblHeader/>
        </w:trPr>
        <w:tc>
          <w:tcPr>
            <w:tcW w:w="2802" w:type="dxa"/>
            <w:vAlign w:val="center"/>
          </w:tcPr>
          <w:p>
            <w:pPr>
              <w:jc w:val="center"/>
            </w:pPr>
            <w:r>
              <w:t>被投资单位名称</w:t>
            </w:r>
          </w:p>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There is no advance payment from related parties in the final advance payment.</w:t>
            </w:r>
          </w:p>
        </w:tc>
        <w:tc>
          <w:tcPr>
            <w:tcW w:w="1417" w:type="dxa"/>
            <w:vAlign w:val="center"/>
          </w:tcPr>
          <w:p>
            <w:pPr>
              <w:jc w:val="center"/>
            </w:pPr>
            <w:r>
              <w:t>期初余额</w:t>
            </w:r>
          </w:p>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staff salaries</w:t>
            </w:r>
          </w:p>
        </w:tc>
        <w:tc>
          <w:tcPr>
            <w:tcW w:w="1559" w:type="dxa"/>
            <w:vAlign w:val="center"/>
          </w:tcPr>
          <w:p>
            <w:pPr>
              <w:jc w:val="center"/>
            </w:pPr>
            <w:r>
              <w:t>本期增加</w:t>
            </w:r>
          </w:p>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Salary payable to employees listed</w:t>
            </w:r>
          </w:p>
        </w:tc>
        <w:tc>
          <w:tcPr>
            <w:tcW w:w="1119" w:type="dxa"/>
            <w:vAlign w:val="center"/>
          </w:tcPr>
          <w:p>
            <w:pPr>
              <w:jc w:val="center"/>
            </w:pPr>
            <w:r>
              <w:t>本期减少</w:t>
            </w:r>
          </w:p>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Projects</w:t>
            </w:r>
          </w:p>
        </w:tc>
        <w:tc>
          <w:tcPr>
            <w:tcW w:w="1540" w:type="dxa"/>
            <w:vAlign w:val="center"/>
          </w:tcPr>
          <w:p>
            <w:pPr>
              <w:jc w:val="center"/>
            </w:pPr>
            <w:r>
              <w:t>期末余额</w:t>
            </w:r>
          </w:p>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Opening balance</w:t>
            </w:r>
          </w:p>
        </w:tc>
      </w:tr>
      <w:tr w:rsidR="00073169" w:rsidRPr="00812891" w:rsidTr="005A265B">
        <w:trPr>
          <w:trHeight w:val="340"/>
        </w:trPr>
        <w:tc>
          <w:tcPr>
            <w:tcW w:w="2802" w:type="dxa"/>
            <w:vAlign w:val="center"/>
          </w:tcPr>
          <w:p>
            <w:pPr/>
            <w:r>
              <w:t>兴平市莱士单采血浆站有限公司</w:t>
            </w:r>
          </w:p>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Increase in current period</w:t>
            </w:r>
          </w:p>
        </w:tc>
        <w:tc>
          <w:tcPr>
            <w:tcW w:w="1417" w:type="dxa"/>
            <w:vAlign w:val="center"/>
          </w:tcPr>
          <w:p>
            <w:pPr>
              <w:jc w:val="right"/>
            </w:pPr>
            <w:r>
              <w:t>2,735,470.00</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Decrease in current period</w:t>
            </w:r>
          </w:p>
        </w:tc>
        <w:tc>
          <w:tcPr>
            <w:tcW w:w="1559"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Closing balance</w:t>
            </w:r>
          </w:p>
        </w:tc>
        <w:tc>
          <w:tcPr>
            <w:tcW w:w="1119"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Short-term salary</w:t>
            </w:r>
          </w:p>
        </w:tc>
        <w:tc>
          <w:tcPr>
            <w:tcW w:w="1540" w:type="dxa"/>
            <w:vAlign w:val="center"/>
          </w:tcPr>
          <w:p>
            <w:pPr>
              <w:jc w:val="right"/>
            </w:pPr>
            <w:r>
              <w:t>2,735,470.00</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61,922,158.18</w:t>
            </w:r>
          </w:p>
        </w:tc>
      </w:tr>
      <w:tr w:rsidR="00073169" w:rsidRPr="00812891" w:rsidTr="005A265B">
        <w:trPr>
          <w:trHeight w:val="340"/>
        </w:trPr>
        <w:tc>
          <w:tcPr>
            <w:tcW w:w="2802" w:type="dxa"/>
            <w:vAlign w:val="center"/>
          </w:tcPr>
          <w:p>
            <w:pPr/>
            <w:r>
              <w:t>郑州莱士血液制品有限公司</w:t>
            </w:r>
          </w:p>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359,397,370.97</w:t>
            </w:r>
          </w:p>
        </w:tc>
        <w:tc>
          <w:tcPr>
            <w:tcW w:w="1417"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361,909,111.90</w:t>
            </w:r>
          </w:p>
        </w:tc>
        <w:tc>
          <w:tcPr>
            <w:tcW w:w="1559" w:type="dxa"/>
            <w:vAlign w:val="center"/>
          </w:tcPr>
          <w:p>
            <w:pPr>
              <w:jc w:val="right"/>
            </w:pPr>
            <w:r>
              <w:t xml:space="preserve">186,386,475.01 </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59,410,417.25</w:t>
            </w:r>
          </w:p>
        </w:tc>
        <w:tc>
          <w:tcPr>
            <w:tcW w:w="1119"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Post-employment benefits-setting a contribution plan</w:t>
            </w:r>
          </w:p>
        </w:tc>
        <w:tc>
          <w:tcPr>
            <w:tcW w:w="1540" w:type="dxa"/>
            <w:vAlign w:val="center"/>
          </w:tcPr>
          <w:p>
            <w:pPr>
              <w:jc w:val="right"/>
            </w:pPr>
            <w:r>
              <w:t>186,386,475.01</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940,524.83</w:t>
            </w:r>
          </w:p>
        </w:tc>
      </w:tr>
      <w:tr w:rsidR="00073169" w:rsidRPr="00812891" w:rsidTr="005A265B">
        <w:trPr>
          <w:trHeight w:val="340"/>
        </w:trPr>
        <w:tc>
          <w:tcPr>
            <w:tcW w:w="2802" w:type="dxa"/>
            <w:vAlign w:val="center"/>
          </w:tcPr>
          <w:p>
            <w:pPr>
              <w:jc w:val="center"/>
            </w:pPr>
            <w:r>
              <w:t>合计</w:t>
            </w:r>
          </w:p>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28,222,103.54</w:t>
            </w:r>
          </w:p>
        </w:tc>
        <w:tc>
          <w:tcPr>
            <w:tcW w:w="1417" w:type="dxa"/>
            <w:vAlign w:val="center"/>
          </w:tcPr>
          <w:p>
            <w:pPr>
              <w:jc w:val="right"/>
            </w:pPr>
            <w:r>
              <w:t>2,735,470.00</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28,107,919.93</w:t>
            </w:r>
          </w:p>
        </w:tc>
        <w:tc>
          <w:tcPr>
            <w:tcW w:w="1559" w:type="dxa"/>
            <w:vAlign w:val="center"/>
          </w:tcPr>
          <w:p>
            <w:pPr>
              <w:jc w:val="right"/>
            </w:pPr>
            <w:r>
              <w:t>186,386,475.01</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1,054,708.44</w:t>
            </w:r>
          </w:p>
        </w:tc>
        <w:tc>
          <w:tcPr>
            <w:tcW w:w="1119"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Dismissal benefits</w:t>
            </w:r>
          </w:p>
        </w:tc>
        <w:tc>
          <w:tcPr>
            <w:tcW w:w="1540" w:type="dxa"/>
            <w:vAlign w:val="center"/>
          </w:tcPr>
          <w:p>
            <w:pPr>
              <w:jc w:val="right"/>
            </w:pPr>
            <w:r>
              <w:t>189,121,945.01</w:t>
            </w:r>
          </w:p>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r>
    </w:tbl>
    <w:p w:rsidR="00073169" w:rsidRPr="00812891" w:rsidRDefault="00073169" w:rsidP="00073169">
      <w:pPr>
        <w:pStyle w:val="af8"/>
        <w:widowControl w:val="0"/>
        <w:tabs>
          <w:tab w:val="left" w:pos="196"/>
          <w:tab w:val="left" w:pos="426"/>
        </w:tabs>
        <w:spacing w:before="240" w:line="360" w:lineRule="auto"/>
        <w:ind w:leftChars="0" w:left="0" w:firstLineChars="200" w:firstLine="420"/>
        <w:rPr>
          <w:color w:val="C45911" w:themeColor="accent2" w:themeShade="BF"/>
        </w:rPr>
      </w:pPr>
      <w:r w:rsidRPr="00812891">
        <w:rPr>
          <w:rFonts w:hint="eastAsia"/>
          <w:color w:val="C45911" w:themeColor="accent2" w:themeShade="BF"/>
        </w:rPr>
        <w:t>本公司收购兴平市莱士单采血浆站有限公司形成的商誉2,735,470.00元，在前期已全额计提减值准备。</w:t>
      </w:r>
    </w:p>
    <w:p>
      <w:pPr>
        <w:pStyle w:val="af8"/>
      </w:pPr>
      <w:r>
        <w:t>219,768.58</w:t>
      </w:r>
    </w:p>
    <w:p w:rsidR="00073169" w:rsidRPr="00812891" w:rsidRDefault="00073169" w:rsidP="00073169">
      <w:pPr>
        <w:pStyle w:val="af8"/>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t>对商誉进行减值测试，郑州莱士血液制品有限公司资产组可收回金额低于其账面价值，本期计提186,386,475.01元减值准备。</w:t>
      </w:r>
    </w:p>
    <w:p>
      <w:pPr>
        <w:pStyle w:val="af8"/>
      </w:pPr>
      <w:r>
        <w:t>219,768.58</w:t>
      </w:r>
    </w:p>
    <w:p w:rsidR="00073169" w:rsidRPr="00812891" w:rsidRDefault="00073169" w:rsidP="00483F60">
      <w:pPr>
        <w:pStyle w:val="afd"/>
        <w:widowControl w:val="0"/>
        <w:numPr>
          <w:ilvl w:val="0"/>
          <w:numId w:val="30"/>
        </w:numPr>
        <w:tabs>
          <w:tab w:val="clear" w:pos="1273"/>
        </w:tabs>
        <w:spacing w:line="360" w:lineRule="auto"/>
        <w:ind w:leftChars="0" w:left="0" w:firstLineChars="200" w:firstLine="422"/>
        <w:outlineLvl w:val="3"/>
        <w:rPr>
          <w:rFonts w:ascii="Times New Roman" w:hAnsi="Times New Roman"/>
          <w:color w:val="C45911" w:themeColor="accent2" w:themeShade="BF"/>
        </w:rPr>
      </w:pPr>
      <w:r>
        <w:t>商誉减值测试过程、参数及商誉减值损失的确认方法</w:t>
      </w:r>
    </w:p>
    <w:p>
      <w:pPr>
        <w:pStyle w:val="afd"/>
      </w:pPr>
      <w:r>
        <w:t>---</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t xml:space="preserve"> 截止2018年12月31日，各资产组分配的商誉账面价值及相关减值准备如下：</w:t>
      </w:r>
    </w:p>
    <w:tbl>
      <w:tblPr>
        <w:tblW w:w="8472"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227"/>
        <w:gridCol w:w="1843"/>
        <w:gridCol w:w="1701"/>
        <w:gridCol w:w="1701"/>
      </w:tblGrid>
      <w:tr w:rsidR="00073169" w:rsidRPr="00812891" w:rsidTr="005A265B">
        <w:trPr>
          <w:trHeight w:val="340"/>
          <w:tblHeader/>
        </w:trPr>
        <w:tc>
          <w:tcPr>
            <w:tcW w:w="3227" w:type="dxa"/>
            <w:vAlign w:val="center"/>
          </w:tcPr>
          <w:p>
            <w:pPr>
              <w:jc w:val="center"/>
            </w:pPr>
            <w:r>
              <w:t>被投资单位名称</w:t>
            </w:r>
          </w:p>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t>62,862,683.01</w:t>
            </w:r>
          </w:p>
        </w:tc>
        <w:tc>
          <w:tcPr>
            <w:tcW w:w="1843" w:type="dxa"/>
            <w:vAlign w:val="center"/>
          </w:tcPr>
          <w:p>
            <w:pPr>
              <w:jc w:val="center"/>
            </w:pPr>
            <w:r>
              <w:t>商誉账面成本</w:t>
            </w:r>
          </w:p>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lang w:val="zh-CN"/>
              </w:rPr>
            </w:pPr>
            <w:r>
              <w:t>387,839,243.09</w:t>
            </w:r>
          </w:p>
        </w:tc>
        <w:tc>
          <w:tcPr>
            <w:tcW w:w="1701" w:type="dxa"/>
            <w:vAlign w:val="center"/>
          </w:tcPr>
          <w:p>
            <w:pPr>
              <w:jc w:val="center"/>
            </w:pPr>
            <w:r>
              <w:t>减值准备</w:t>
            </w:r>
          </w:p>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lang w:val="zh-CN"/>
              </w:rPr>
            </w:pPr>
            <w:r>
              <w:t>390,236,800.41</w:t>
            </w:r>
          </w:p>
        </w:tc>
        <w:tc>
          <w:tcPr>
            <w:tcW w:w="1701" w:type="dxa"/>
            <w:vAlign w:val="center"/>
          </w:tcPr>
          <w:p>
            <w:pPr>
              <w:jc w:val="center"/>
            </w:pPr>
            <w:r>
              <w:t>商誉净额</w:t>
            </w:r>
          </w:p>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lang w:val="zh-CN"/>
              </w:rPr>
            </w:pPr>
            <w:r>
              <w:t>60,465,125.69</w:t>
            </w:r>
          </w:p>
        </w:tc>
      </w:tr>
      <w:tr w:rsidR="00073169" w:rsidRPr="00812891" w:rsidTr="005A265B">
        <w:trPr>
          <w:trHeight w:val="340"/>
        </w:trPr>
        <w:tc>
          <w:tcPr>
            <w:tcW w:w="3227" w:type="dxa"/>
            <w:vAlign w:val="center"/>
          </w:tcPr>
          <w:p>
            <w:pPr/>
            <w:r>
              <w:t>大化莱士单采血浆有限公司</w:t>
            </w:r>
          </w:p>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Short-term salary list</w:t>
            </w:r>
          </w:p>
        </w:tc>
        <w:tc>
          <w:tcPr>
            <w:tcW w:w="1843" w:type="dxa"/>
            <w:vAlign w:val="center"/>
          </w:tcPr>
          <w:p>
            <w:pPr>
              <w:jc w:val="right"/>
            </w:pPr>
            <w:r>
              <w:t>357,354.23</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Projects</w:t>
            </w:r>
          </w:p>
        </w:tc>
        <w:tc>
          <w:tcPr>
            <w:tcW w:w="1701" w:type="dxa"/>
            <w:vAlign w:val="center"/>
          </w:tcPr>
          <w:p>
            <w:pPr>
              <w:jc w:val="right"/>
            </w:pPr>
            <w:r>
              <w:tab/>
              <w:t>---</w:t>
            </w:r>
          </w:p>
          <w:p w:rsidR="00073169" w:rsidRPr="00812891" w:rsidRDefault="00073169" w:rsidP="005A265B">
            <w:pPr>
              <w:tabs>
                <w:tab w:val="left" w:pos="120"/>
                <w:tab w:val="left" w:pos="426"/>
              </w:tabs>
              <w:snapToGrid w:val="0"/>
              <w:spacing w:line="240" w:lineRule="exact"/>
              <w:jc w:val="right"/>
              <w:rPr>
                <w:rFonts w:ascii="宋体" w:hAnsi="宋体"/>
                <w:color w:val="C45911" w:themeColor="accent2" w:themeShade="BF"/>
                <w:lang w:val="zh-CN"/>
              </w:rPr>
            </w:pPr>
            <w:r>
              <w:t>Opening balance</w:t>
            </w:r>
          </w:p>
        </w:tc>
        <w:tc>
          <w:tcPr>
            <w:tcW w:w="1701" w:type="dxa"/>
            <w:vAlign w:val="center"/>
          </w:tcPr>
          <w:p>
            <w:pPr>
              <w:jc w:val="right"/>
            </w:pPr>
            <w:r>
              <w:t>357,354.23</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Increase in current period</w:t>
            </w:r>
          </w:p>
        </w:tc>
      </w:tr>
      <w:tr w:rsidR="00073169" w:rsidRPr="00812891" w:rsidTr="005A265B">
        <w:trPr>
          <w:trHeight w:val="340"/>
        </w:trPr>
        <w:tc>
          <w:tcPr>
            <w:tcW w:w="3227" w:type="dxa"/>
            <w:vAlign w:val="center"/>
          </w:tcPr>
          <w:p>
            <w:pPr/>
            <w:r>
              <w:t>马山莱士单采血浆有限公司</w:t>
            </w:r>
          </w:p>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Decrease in current period</w:t>
            </w:r>
          </w:p>
        </w:tc>
        <w:tc>
          <w:tcPr>
            <w:tcW w:w="1843" w:type="dxa"/>
            <w:vAlign w:val="center"/>
          </w:tcPr>
          <w:p>
            <w:pPr>
              <w:jc w:val="right"/>
            </w:pPr>
            <w:r>
              <w:t>186,919.37</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Closing balance</w:t>
            </w:r>
          </w:p>
        </w:tc>
        <w:tc>
          <w:tcPr>
            <w:tcW w:w="1701" w:type="dxa"/>
            <w:vAlign w:val="center"/>
          </w:tcPr>
          <w:p>
            <w:pPr>
              <w:jc w:val="right"/>
            </w:pPr>
            <w:r>
              <w:t>---</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Wages, bonuses, allowances and subsidies</w:t>
            </w:r>
          </w:p>
        </w:tc>
        <w:tc>
          <w:tcPr>
            <w:tcW w:w="1701" w:type="dxa"/>
            <w:vAlign w:val="center"/>
          </w:tcPr>
          <w:p>
            <w:pPr>
              <w:jc w:val="right"/>
            </w:pPr>
            <w:r>
              <w:t>186,919.37</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59,156,254.27</w:t>
            </w:r>
          </w:p>
        </w:tc>
      </w:tr>
      <w:tr w:rsidR="00073169" w:rsidRPr="00812891" w:rsidTr="005A265B">
        <w:trPr>
          <w:trHeight w:val="340"/>
        </w:trPr>
        <w:tc>
          <w:tcPr>
            <w:tcW w:w="3227" w:type="dxa"/>
            <w:vAlign w:val="center"/>
          </w:tcPr>
          <w:p>
            <w:pPr/>
            <w:r>
              <w:t>大新莱士单采血浆有限公司</w:t>
            </w:r>
          </w:p>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305,590,669.10</w:t>
            </w:r>
          </w:p>
        </w:tc>
        <w:tc>
          <w:tcPr>
            <w:tcW w:w="1843" w:type="dxa"/>
            <w:vAlign w:val="center"/>
          </w:tcPr>
          <w:p>
            <w:pPr>
              <w:jc w:val="right"/>
            </w:pPr>
            <w:r>
              <w:t>472,958.11</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308,484,472.15</w:t>
            </w:r>
          </w:p>
        </w:tc>
        <w:tc>
          <w:tcPr>
            <w:tcW w:w="1701" w:type="dxa"/>
            <w:vAlign w:val="center"/>
          </w:tcPr>
          <w:p>
            <w:pPr>
              <w:jc w:val="right"/>
            </w:pPr>
            <w:r>
              <w:t>---</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56,262,451.22</w:t>
            </w:r>
          </w:p>
        </w:tc>
        <w:tc>
          <w:tcPr>
            <w:tcW w:w="1701" w:type="dxa"/>
            <w:vAlign w:val="center"/>
          </w:tcPr>
          <w:p>
            <w:pPr>
              <w:jc w:val="right"/>
            </w:pPr>
            <w:r>
              <w:t>472,958.11</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employee services and benefits</w:t>
            </w:r>
          </w:p>
        </w:tc>
      </w:tr>
      <w:tr w:rsidR="00073169" w:rsidRPr="00812891" w:rsidTr="005A265B">
        <w:trPr>
          <w:trHeight w:val="340"/>
        </w:trPr>
        <w:tc>
          <w:tcPr>
            <w:tcW w:w="3227" w:type="dxa"/>
            <w:vAlign w:val="center"/>
          </w:tcPr>
          <w:p>
            <w:pPr/>
            <w:r>
              <w:t>兴平市莱士单采血浆站有限公司</w:t>
            </w:r>
          </w:p>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w:t>
            </w:r>
          </w:p>
        </w:tc>
        <w:tc>
          <w:tcPr>
            <w:tcW w:w="1843" w:type="dxa"/>
            <w:vAlign w:val="center"/>
          </w:tcPr>
          <w:p>
            <w:pPr>
              <w:jc w:val="right"/>
            </w:pPr>
            <w:r>
              <w:t>2,735,470.00</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21,560,077.61</w:t>
            </w:r>
          </w:p>
        </w:tc>
        <w:tc>
          <w:tcPr>
            <w:tcW w:w="1701" w:type="dxa"/>
            <w:vAlign w:val="center"/>
          </w:tcPr>
          <w:p>
            <w:pPr>
              <w:jc w:val="right"/>
            </w:pPr>
            <w:r>
              <w:t>2,735,470.00</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20,595,979.17</w:t>
            </w:r>
          </w:p>
        </w:tc>
        <w:tc>
          <w:tcPr>
            <w:tcW w:w="1701" w:type="dxa"/>
            <w:vAlign w:val="center"/>
          </w:tcPr>
          <w:p>
            <w:pPr>
              <w:jc w:val="right"/>
            </w:pPr>
            <w:r>
              <w:t>---</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964,098.44</w:t>
            </w:r>
          </w:p>
        </w:tc>
      </w:tr>
      <w:tr w:rsidR="00073169" w:rsidRPr="00812891" w:rsidTr="005A265B">
        <w:trPr>
          <w:trHeight w:val="340"/>
        </w:trPr>
        <w:tc>
          <w:tcPr>
            <w:tcW w:w="3227" w:type="dxa"/>
            <w:vAlign w:val="center"/>
          </w:tcPr>
          <w:p>
            <w:pPr/>
            <w:r>
              <w:t>郑州莱士血液制品有限公司</w:t>
            </w:r>
          </w:p>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Social insurance premium</w:t>
            </w:r>
          </w:p>
        </w:tc>
        <w:tc>
          <w:tcPr>
            <w:tcW w:w="1843" w:type="dxa"/>
            <w:vAlign w:val="center"/>
          </w:tcPr>
          <w:p>
            <w:pPr>
              <w:jc w:val="right"/>
            </w:pPr>
            <w:r>
              <w:t>1,475,750,671.94</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822,097.63</w:t>
            </w:r>
          </w:p>
        </w:tc>
        <w:tc>
          <w:tcPr>
            <w:tcW w:w="1701" w:type="dxa"/>
            <w:vAlign w:val="center"/>
          </w:tcPr>
          <w:p>
            <w:pPr>
              <w:jc w:val="right"/>
            </w:pPr>
            <w:r>
              <w:t>186,386,475.01</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14,805,476.07</w:t>
            </w:r>
          </w:p>
        </w:tc>
        <w:tc>
          <w:tcPr>
            <w:tcW w:w="1701" w:type="dxa"/>
            <w:vAlign w:val="center"/>
          </w:tcPr>
          <w:p>
            <w:pPr>
              <w:jc w:val="right"/>
            </w:pPr>
            <w:r>
              <w:t>1,289,364,196.93</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15,056,173.66</w:t>
            </w:r>
          </w:p>
        </w:tc>
      </w:tr>
      <w:tr w:rsidR="00073169" w:rsidRPr="00812891" w:rsidTr="005A265B">
        <w:trPr>
          <w:trHeight w:val="340"/>
        </w:trPr>
        <w:tc>
          <w:tcPr>
            <w:tcW w:w="3227" w:type="dxa"/>
            <w:vAlign w:val="center"/>
          </w:tcPr>
          <w:p>
            <w:pPr/>
            <w:r>
              <w:t>同路生物制药有限公司</w:t>
            </w:r>
          </w:p>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571,400.04</w:t>
            </w:r>
          </w:p>
        </w:tc>
        <w:tc>
          <w:tcPr>
            <w:tcW w:w="1843" w:type="dxa"/>
            <w:vAlign w:val="center"/>
          </w:tcPr>
          <w:p>
            <w:pPr>
              <w:jc w:val="right"/>
            </w:pPr>
            <w:r>
              <w:t xml:space="preserve">3,936,576,509.82 </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Among them: basic medical insurance</w:t>
            </w:r>
          </w:p>
        </w:tc>
        <w:tc>
          <w:tcPr>
            <w:tcW w:w="1701" w:type="dxa"/>
            <w:vAlign w:val="center"/>
          </w:tcPr>
          <w:p>
            <w:pPr>
              <w:jc w:val="right"/>
            </w:pPr>
            <w:r>
              <w:t>---</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767,936.98</w:t>
            </w:r>
          </w:p>
        </w:tc>
        <w:tc>
          <w:tcPr>
            <w:tcW w:w="1701" w:type="dxa"/>
            <w:vAlign w:val="center"/>
          </w:tcPr>
          <w:p>
            <w:pPr>
              <w:jc w:val="right"/>
            </w:pPr>
            <w:r>
              <w:t xml:space="preserve">3,936,576,509.82 </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12,533,593.46</w:t>
            </w:r>
          </w:p>
        </w:tc>
      </w:tr>
      <w:tr w:rsidR="00073169" w:rsidRPr="00812891" w:rsidTr="005A265B">
        <w:trPr>
          <w:trHeight w:val="340"/>
        </w:trPr>
        <w:tc>
          <w:tcPr>
            <w:tcW w:w="3227" w:type="dxa"/>
            <w:vAlign w:val="center"/>
          </w:tcPr>
          <w:p>
            <w:pPr/>
            <w:r>
              <w:t>浙江海康生物制品有限责任公司</w:t>
            </w:r>
          </w:p>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12,794,937.46</w:t>
            </w:r>
          </w:p>
        </w:tc>
        <w:tc>
          <w:tcPr>
            <w:tcW w:w="1843" w:type="dxa"/>
            <w:vAlign w:val="center"/>
          </w:tcPr>
          <w:p>
            <w:pPr>
              <w:jc w:val="right"/>
            </w:pPr>
            <w:r>
              <w:t>220,516,987.81</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506,592.98</w:t>
            </w:r>
          </w:p>
        </w:tc>
        <w:tc>
          <w:tcPr>
            <w:tcW w:w="1701" w:type="dxa"/>
            <w:vAlign w:val="center"/>
          </w:tcPr>
          <w:p>
            <w:pPr>
              <w:jc w:val="right"/>
            </w:pPr>
            <w:r>
              <w:t>---</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Work injury insurance premium</w:t>
            </w:r>
          </w:p>
        </w:tc>
        <w:tc>
          <w:tcPr>
            <w:tcW w:w="1701" w:type="dxa"/>
            <w:vAlign w:val="center"/>
          </w:tcPr>
          <w:p>
            <w:pPr>
              <w:jc w:val="right"/>
            </w:pPr>
            <w:r>
              <w:t>220,516,987.81</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19,529.51</w:t>
            </w:r>
          </w:p>
        </w:tc>
      </w:tr>
      <w:tr w:rsidR="00073169" w:rsidRPr="00812891" w:rsidTr="005A265B">
        <w:trPr>
          <w:trHeight w:val="340"/>
        </w:trPr>
        <w:tc>
          <w:tcPr>
            <w:tcW w:w="3227" w:type="dxa"/>
            <w:vAlign w:val="center"/>
          </w:tcPr>
          <w:p>
            <w:pPr/>
            <w:r>
              <w:t>六安市叶集区同路单采血浆站有限公司</w:t>
            </w:r>
          </w:p>
          <w:p w:rsidR="00073169" w:rsidRPr="00812891" w:rsidRDefault="00073169" w:rsidP="005A265B">
            <w:pPr>
              <w:tabs>
                <w:tab w:val="left" w:pos="196"/>
                <w:tab w:val="left" w:pos="426"/>
              </w:tabs>
              <w:snapToGrid w:val="0"/>
              <w:spacing w:line="240" w:lineRule="exact"/>
              <w:ind w:rightChars="-51" w:right="-92"/>
              <w:rPr>
                <w:rFonts w:ascii="宋体" w:hAnsi="宋体"/>
                <w:color w:val="C45911" w:themeColor="accent2" w:themeShade="BF"/>
              </w:rPr>
            </w:pPr>
            <w:r>
              <w:t>836,205.90</w:t>
            </w:r>
          </w:p>
        </w:tc>
        <w:tc>
          <w:tcPr>
            <w:tcW w:w="1843" w:type="dxa"/>
            <w:vAlign w:val="center"/>
          </w:tcPr>
          <w:p>
            <w:pPr>
              <w:jc w:val="right"/>
            </w:pPr>
            <w:r>
              <w:t>26,412,075.47</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837,893.85</w:t>
            </w:r>
          </w:p>
        </w:tc>
        <w:tc>
          <w:tcPr>
            <w:tcW w:w="1701" w:type="dxa"/>
          </w:tcPr>
          <w:p>
            <w:pPr>
              <w:jc w:val="right"/>
            </w:pPr>
            <w:r>
              <w:t>---</w:t>
            </w:r>
          </w:p>
          <w:p w:rsidR="00073169" w:rsidRPr="00812891" w:rsidRDefault="00073169" w:rsidP="005A265B">
            <w:pPr>
              <w:jc w:val="right"/>
              <w:rPr>
                <w:rFonts w:ascii="宋体" w:hAnsi="宋体"/>
                <w:color w:val="C45911" w:themeColor="accent2" w:themeShade="BF"/>
              </w:rPr>
            </w:pPr>
            <w:r>
              <w:t>17,841.56</w:t>
            </w:r>
          </w:p>
        </w:tc>
        <w:tc>
          <w:tcPr>
            <w:tcW w:w="1701" w:type="dxa"/>
            <w:vAlign w:val="center"/>
          </w:tcPr>
          <w:p>
            <w:pPr>
              <w:jc w:val="right"/>
            </w:pPr>
            <w:r>
              <w:t>26,412,075.47</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Maternity insurance premium</w:t>
            </w:r>
          </w:p>
        </w:tc>
      </w:tr>
      <w:tr w:rsidR="00073169" w:rsidRPr="00812891" w:rsidTr="005A265B">
        <w:trPr>
          <w:trHeight w:val="340"/>
        </w:trPr>
        <w:tc>
          <w:tcPr>
            <w:tcW w:w="3227" w:type="dxa"/>
            <w:vAlign w:val="center"/>
          </w:tcPr>
          <w:p>
            <w:pPr/>
            <w:r>
              <w:t>淮南市同路单采血浆站有限公司</w:t>
            </w:r>
          </w:p>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34,631.14</w:t>
            </w:r>
          </w:p>
        </w:tc>
        <w:tc>
          <w:tcPr>
            <w:tcW w:w="1843" w:type="dxa"/>
            <w:vAlign w:val="center"/>
          </w:tcPr>
          <w:p>
            <w:pPr>
              <w:jc w:val="right"/>
            </w:pPr>
            <w:r>
              <w:t>21,008,714.47</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1,435,676.71</w:t>
            </w:r>
          </w:p>
        </w:tc>
        <w:tc>
          <w:tcPr>
            <w:tcW w:w="1701" w:type="dxa"/>
          </w:tcPr>
          <w:p>
            <w:pPr>
              <w:jc w:val="right"/>
            </w:pPr>
            <w:r>
              <w:t>---</w:t>
            </w:r>
          </w:p>
          <w:p w:rsidR="00073169" w:rsidRPr="00812891" w:rsidRDefault="00073169" w:rsidP="005A265B">
            <w:pPr>
              <w:jc w:val="right"/>
              <w:rPr>
                <w:rFonts w:ascii="宋体" w:hAnsi="宋体"/>
                <w:color w:val="C45911" w:themeColor="accent2" w:themeShade="BF"/>
              </w:rPr>
            </w:pPr>
            <w:r>
              <w:t>1,423,342.35</w:t>
            </w:r>
          </w:p>
        </w:tc>
        <w:tc>
          <w:tcPr>
            <w:tcW w:w="1701" w:type="dxa"/>
            <w:vAlign w:val="center"/>
          </w:tcPr>
          <w:p>
            <w:pPr>
              <w:jc w:val="right"/>
            </w:pPr>
            <w:r>
              <w:t>21,008,714.47</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46,965.50</w:t>
            </w:r>
          </w:p>
        </w:tc>
      </w:tr>
      <w:tr w:rsidR="00073169" w:rsidRPr="00812891" w:rsidTr="005A265B">
        <w:trPr>
          <w:trHeight w:val="340"/>
        </w:trPr>
        <w:tc>
          <w:tcPr>
            <w:tcW w:w="3227" w:type="dxa"/>
            <w:vAlign w:val="center"/>
          </w:tcPr>
          <w:p>
            <w:pPr/>
            <w:r>
              <w:t>怀远县同路单采血浆站有限公司</w:t>
            </w:r>
          </w:p>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Housing provident fund</w:t>
            </w:r>
          </w:p>
        </w:tc>
        <w:tc>
          <w:tcPr>
            <w:tcW w:w="1843" w:type="dxa"/>
            <w:vAlign w:val="center"/>
          </w:tcPr>
          <w:p>
            <w:pPr>
              <w:jc w:val="right"/>
            </w:pPr>
            <w:r>
              <w:t>23,694,766.78</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555,520.02</w:t>
            </w:r>
          </w:p>
        </w:tc>
        <w:tc>
          <w:tcPr>
            <w:tcW w:w="1701" w:type="dxa"/>
          </w:tcPr>
          <w:p>
            <w:pPr>
              <w:jc w:val="right"/>
            </w:pPr>
            <w:r>
              <w:t>---</w:t>
            </w:r>
          </w:p>
          <w:p w:rsidR="00073169" w:rsidRPr="00812891" w:rsidRDefault="00073169" w:rsidP="005A265B">
            <w:pPr>
              <w:jc w:val="right"/>
              <w:rPr>
                <w:rFonts w:ascii="宋体" w:hAnsi="宋体"/>
                <w:color w:val="C45911" w:themeColor="accent2" w:themeShade="BF"/>
              </w:rPr>
            </w:pPr>
            <w:r>
              <w:t>14,088,639.78</w:t>
            </w:r>
          </w:p>
        </w:tc>
        <w:tc>
          <w:tcPr>
            <w:tcW w:w="1701" w:type="dxa"/>
            <w:vAlign w:val="center"/>
          </w:tcPr>
          <w:p>
            <w:pPr>
              <w:jc w:val="right"/>
            </w:pPr>
            <w:r>
              <w:t>23,694,766.78</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14,083,215.66</w:t>
            </w:r>
          </w:p>
        </w:tc>
      </w:tr>
      <w:tr w:rsidR="00073169" w:rsidRPr="00812891" w:rsidTr="005A265B">
        <w:trPr>
          <w:trHeight w:val="340"/>
        </w:trPr>
        <w:tc>
          <w:tcPr>
            <w:tcW w:w="3227" w:type="dxa"/>
            <w:vAlign w:val="center"/>
          </w:tcPr>
          <w:p>
            <w:pPr>
              <w:jc w:val="center"/>
            </w:pPr>
            <w:r>
              <w:t>合计</w:t>
            </w:r>
          </w:p>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t>560,944.14</w:t>
            </w:r>
          </w:p>
        </w:tc>
        <w:tc>
          <w:tcPr>
            <w:tcW w:w="1843" w:type="dxa"/>
            <w:vAlign w:val="center"/>
          </w:tcPr>
          <w:p>
            <w:pPr>
              <w:jc w:val="right"/>
            </w:pPr>
            <w:r>
              <w:t>5,707,712,428.00</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Trade Union Funds and Staff Education Funds</w:t>
            </w:r>
          </w:p>
        </w:tc>
        <w:tc>
          <w:tcPr>
            <w:tcW w:w="1701" w:type="dxa"/>
            <w:vAlign w:val="center"/>
          </w:tcPr>
          <w:p>
            <w:pPr>
              <w:jc w:val="right"/>
            </w:pPr>
            <w:r>
              <w:t>189,121,945.01</w:t>
            </w:r>
          </w:p>
          <w:p w:rsidR="00073169" w:rsidRPr="00812891" w:rsidRDefault="00073169" w:rsidP="005A265B">
            <w:pPr>
              <w:jc w:val="right"/>
              <w:rPr>
                <w:rFonts w:ascii="宋体" w:hAnsi="宋体"/>
                <w:color w:val="C45911" w:themeColor="accent2" w:themeShade="BF"/>
              </w:rPr>
            </w:pPr>
            <w:r>
              <w:t>1,388,286.26</w:t>
            </w:r>
          </w:p>
        </w:tc>
        <w:tc>
          <w:tcPr>
            <w:tcW w:w="1701" w:type="dxa"/>
            <w:vAlign w:val="center"/>
          </w:tcPr>
          <w:p>
            <w:pPr>
              <w:jc w:val="right"/>
            </w:pPr>
            <w:r>
              <w:t>5,518,590,482.99</w:t>
            </w:r>
          </w:p>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3,307,681.05</w:t>
            </w:r>
          </w:p>
        </w:tc>
      </w:tr>
    </w:tbl>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rsidRPr="00812891">
        <w:rPr>
          <w:rFonts w:hint="eastAsia"/>
          <w:color w:val="C45911" w:themeColor="accent2" w:themeShade="BF"/>
        </w:rPr>
        <w:t>期末对商誉进行减值测试，对郑州莱士血液制品有限公司资产组可收回金额低于其账面价值的金额本期计提减值准备</w:t>
      </w:r>
      <w:r w:rsidRPr="00812891">
        <w:rPr>
          <w:color w:val="C45911" w:themeColor="accent2" w:themeShade="BF"/>
        </w:rPr>
        <w:t>186,386,475.01</w:t>
      </w:r>
      <w:r w:rsidRPr="00812891">
        <w:rPr>
          <w:rFonts w:hint="eastAsia"/>
          <w:color w:val="C45911" w:themeColor="accent2" w:themeShade="BF"/>
        </w:rPr>
        <w:t>元。本期其他资产组的商誉无进一步减值。</w:t>
      </w:r>
    </w:p>
    <w:p>
      <w:pPr>
        <w:pStyle w:val="af8"/>
      </w:pPr>
      <w:r>
        <w:t>3,644,443.90</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t>各主要资产组可收回金额计算的关键假设及其依据分别说明如下：</w:t>
      </w:r>
    </w:p>
    <w:p>
      <w:pPr>
        <w:pStyle w:val="af8"/>
      </w:pPr>
      <w:r>
        <w:t>1,051,523.41</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t>（1）郑州莱士血液制品有限公司</w:t>
      </w:r>
    </w:p>
    <w:p>
      <w:pPr>
        <w:pStyle w:val="af8"/>
      </w:pPr>
      <w:r>
        <w:t>Other short-term salaries</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t>郑州莱士血液制品有限公司资产组可收回金额按照预计未来现金流量现值确定。未来现金流量基于管理层批准的财务预算确定，采用资本资产加权平均成本模型（WACC）确定的税前折现率为12.72%。预计未来现金流时，基于该资产组过去的业绩和管理层对公司和市场发展的预期估计各个期间的收入、成本、费用、折旧摊销和长期资产的增量投资。</w:t>
      </w:r>
    </w:p>
    <w:p>
      <w:pPr>
        <w:pStyle w:val="af8"/>
      </w:pPr>
      <w:r>
        <w:t>---</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t>（2）同路生物制药有限公司</w:t>
      </w:r>
    </w:p>
    <w:p>
      <w:pPr>
        <w:pStyle w:val="af8"/>
      </w:pPr>
      <w:r>
        <w:t>44,827.36</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t>同路生物制药有限公司资产组可收回金额按照预计未来现金流量现值确定。未来现金流量基于管理层批准的财务预算确定，采用资本资产加权平均成本模型（WACC）确定的税前折现率为12.07%。预计未来现金流时，基于该资产组过去的业绩和管理层对公司和市场发展的预期估计各个期间的收入、成本、费用、折旧摊销和长期资产的增量投资。</w:t>
      </w:r>
    </w:p>
    <w:p>
      <w:pPr>
        <w:pStyle w:val="af8"/>
      </w:pPr>
      <w:r>
        <w:t>44,827.36</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t>（3）浙江海康生物制品有限责任公司</w:t>
      </w:r>
    </w:p>
    <w:p>
      <w:pPr>
        <w:pStyle w:val="af8"/>
      </w:pPr>
      <w:r>
        <w:t>---</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t>浙江海康生物制品有限责任公司资产组可收回金额按照预计未来现金流量现值确定。未来现金流量基于管理层批准的财务预算确定，采用资本资产加权平均成本模型（WACC）确定的税前折现率为12.89%。预计未来现金流时，基于该资产组过去的业绩和管理层对公司和市场发展的预期估计各个期间的收入、成本、费用、折旧摊销和长期资产的增量投资。</w:t>
      </w:r>
    </w:p>
    <w:p>
      <w:pPr>
        <w:pStyle w:val="af8"/>
      </w:pPr>
      <w:r>
        <w:t>Total</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t>（4）六安市叶集区同路单采血浆站有限公司</w:t>
      </w:r>
    </w:p>
    <w:p>
      <w:pPr>
        <w:pStyle w:val="af8"/>
      </w:pPr>
      <w:r>
        <w:t>61,922,158.18</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t>六安市叶集区同路单采血浆站有限公司是单采血浆的浆站公司，资产组可收回金额依据管理层编制的现金流量预测为基础，并采用12.07%的税前折现率折合现值计算。预计未来现金流时，基于该资产组过去的血浆采集量和管理层对其发展的预期估计各个期间的采浆量及对应的收入、成本、费用、折旧摊销等。</w:t>
      </w:r>
    </w:p>
    <w:p>
      <w:pPr>
        <w:pStyle w:val="af8"/>
      </w:pPr>
      <w:r>
        <w:t>359,397,370.97</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t>（5）淮南市同路单采血浆站有限公司</w:t>
      </w:r>
    </w:p>
    <w:p>
      <w:pPr>
        <w:pStyle w:val="af8"/>
      </w:pPr>
      <w:r>
        <w:t>361,909,111.90</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t>淮南市同路单采血浆站有限公司是单采血浆的浆站公司，资产组可收回金额依据管理层编制的现金流量预测为基础，并采用12.07%的税前折现率折合现值计算。预计未来现金流时，基于该资产组过去的血浆采集量和管理层对其发展的预期估计各个期间的采浆量及对应的收入、成本、费用、折旧摊销等。</w:t>
      </w:r>
    </w:p>
    <w:p>
      <w:pPr>
        <w:pStyle w:val="af8"/>
      </w:pPr>
      <w:r>
        <w:t>59,410,417.25</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t>（6）怀远县同路单采血浆站有限公司</w:t>
      </w:r>
    </w:p>
    <w:p>
      <w:pPr>
        <w:pStyle w:val="af8"/>
      </w:pPr>
      <w:r>
        <w:t>Set Escrow Plan List</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t>怀远县同路单采血浆站有限公司是单采血浆的浆站公司，资产组可收回金额依据管理层编制的现金流量预测为基础，并采用12.07%的税前折现率折合现值计算。预计未来现金流时，基于该资产组过去的血浆采集量和管理层对其发展的预期估计各个期间的采浆量及对应的收入、成本、费用、折旧摊销等。</w:t>
      </w:r>
    </w:p>
    <w:p>
      <w:pPr>
        <w:pStyle w:val="af8"/>
      </w:pPr>
      <w:r>
        <w:t>Projects</w:t>
      </w:r>
    </w:p>
    <w:p w:rsidR="00073169" w:rsidRPr="00812891" w:rsidRDefault="00073169" w:rsidP="00483F60">
      <w:pPr>
        <w:pStyle w:val="afd"/>
        <w:widowControl w:val="0"/>
        <w:numPr>
          <w:ilvl w:val="0"/>
          <w:numId w:val="30"/>
        </w:numPr>
        <w:tabs>
          <w:tab w:val="clear" w:pos="1273"/>
        </w:tabs>
        <w:spacing w:line="360" w:lineRule="auto"/>
        <w:ind w:leftChars="0" w:left="0" w:firstLineChars="200" w:firstLine="422"/>
        <w:rPr>
          <w:rFonts w:ascii="Times New Roman" w:hAnsi="Times New Roman"/>
          <w:color w:val="C45911" w:themeColor="accent2" w:themeShade="BF"/>
        </w:rPr>
      </w:pPr>
      <w:r>
        <w:t>商誉的其他说明</w:t>
      </w:r>
    </w:p>
    <w:p>
      <w:pPr>
        <w:pStyle w:val="afd"/>
      </w:pPr>
      <w:r>
        <w:t>Opening balance</w:t>
      </w:r>
    </w:p>
    <w:p w:rsidR="00073169" w:rsidRPr="00812891" w:rsidRDefault="00073169" w:rsidP="00483F60">
      <w:pPr>
        <w:pStyle w:val="af8"/>
        <w:widowControl w:val="0"/>
        <w:numPr>
          <w:ilvl w:val="0"/>
          <w:numId w:val="31"/>
        </w:numPr>
        <w:tabs>
          <w:tab w:val="left" w:pos="196"/>
          <w:tab w:val="left" w:pos="426"/>
        </w:tabs>
        <w:spacing w:line="360" w:lineRule="auto"/>
        <w:ind w:leftChars="0"/>
        <w:rPr>
          <w:color w:val="C45911" w:themeColor="accent2" w:themeShade="BF"/>
        </w:rPr>
      </w:pPr>
      <w:r>
        <w:t>购买郑州莱士血液制品有限公司而形成的商誉1,475,750,671.94元，系因通过非同一控制下的企业合并购买郑州莱士血液制品有限公司100%股权而形成的，按本公司支付的合并成本超过应享有被收购方郑州莱士血液制品有限公司的可辨认净资产公允价值份额的差额计算确认。</w:t>
      </w:r>
    </w:p>
    <w:p>
      <w:pPr>
        <w:pStyle w:val="af8"/>
      </w:pPr>
      <w:r>
        <w:t>Increase in current period</w:t>
      </w:r>
    </w:p>
    <w:p w:rsidR="00073169" w:rsidRPr="00812891" w:rsidRDefault="00073169" w:rsidP="00483F60">
      <w:pPr>
        <w:pStyle w:val="af8"/>
        <w:widowControl w:val="0"/>
        <w:numPr>
          <w:ilvl w:val="0"/>
          <w:numId w:val="31"/>
        </w:numPr>
        <w:tabs>
          <w:tab w:val="left" w:pos="196"/>
          <w:tab w:val="left" w:pos="426"/>
        </w:tabs>
        <w:spacing w:line="360" w:lineRule="auto"/>
        <w:ind w:leftChars="0" w:left="0" w:firstLineChars="200" w:firstLine="420"/>
        <w:rPr>
          <w:color w:val="C45911" w:themeColor="accent2" w:themeShade="BF"/>
        </w:rPr>
      </w:pPr>
      <w:r>
        <w:t>购买同路生物制药有限公司而形成的商誉3,936,576,509.82元，系因通过非同一控制下的企业合并购买同路生物制药有限公司89.77%股权而形成的，按本公司支付的合并成本超过应享有被收购方同路生物制药有限公司的可辨认净资产公允价值份额的差额计算确认。</w:t>
      </w:r>
    </w:p>
    <w:p>
      <w:pPr>
        <w:pStyle w:val="af8"/>
      </w:pPr>
      <w:r>
        <w:t>Decrease in current period</w:t>
      </w:r>
    </w:p>
    <w:p w:rsidR="00073169" w:rsidRPr="00812891" w:rsidRDefault="00073169" w:rsidP="00483F60">
      <w:pPr>
        <w:pStyle w:val="af8"/>
        <w:widowControl w:val="0"/>
        <w:numPr>
          <w:ilvl w:val="0"/>
          <w:numId w:val="31"/>
        </w:numPr>
        <w:tabs>
          <w:tab w:val="left" w:pos="196"/>
          <w:tab w:val="left" w:pos="426"/>
        </w:tabs>
        <w:spacing w:line="360" w:lineRule="auto"/>
        <w:ind w:leftChars="0" w:left="0" w:firstLineChars="200" w:firstLine="420"/>
        <w:rPr>
          <w:color w:val="C45911" w:themeColor="accent2" w:themeShade="BF"/>
        </w:rPr>
      </w:pPr>
      <w:r>
        <w:t>本公司确认的对大化莱士单采血浆有限公司、马山莱士单采血浆有限公司、大新莱士单采血浆有限公司、兴平市莱士单采血浆站有限公司的相关的商誉，均是按照支付的合并成本超过交易日应享有被投资单位可辨认净资产的公允价值份额的差额确认。</w:t>
      </w:r>
    </w:p>
    <w:p>
      <w:pPr>
        <w:pStyle w:val="af8"/>
      </w:pPr>
      <w:r>
        <w:t>Closing balance</w:t>
      </w:r>
    </w:p>
    <w:p w:rsidR="00073169" w:rsidRPr="00812891" w:rsidRDefault="00073169" w:rsidP="00483F60">
      <w:pPr>
        <w:pStyle w:val="af8"/>
        <w:widowControl w:val="0"/>
        <w:numPr>
          <w:ilvl w:val="0"/>
          <w:numId w:val="31"/>
        </w:numPr>
        <w:tabs>
          <w:tab w:val="left" w:pos="196"/>
          <w:tab w:val="left" w:pos="426"/>
        </w:tabs>
        <w:spacing w:line="360" w:lineRule="auto"/>
        <w:ind w:leftChars="0" w:left="0" w:firstLineChars="200" w:firstLine="420"/>
        <w:rPr>
          <w:color w:val="C45911" w:themeColor="accent2" w:themeShade="BF"/>
        </w:rPr>
      </w:pPr>
      <w:r>
        <w:t>同路生物制药有限公司购买浙江海康生物制品有限责任公司而形成的商誉220,516,987.81元，系因通过非同一控制下的企业合并购买浙江海康生物制品有限责任公司90%股权形成的，按同路生物制药有限公司支付的合并成本超过交易日应享有被收购方可辨认净资产公允价值份额的差额确认。</w:t>
      </w:r>
    </w:p>
    <w:p>
      <w:pPr>
        <w:pStyle w:val="af8"/>
      </w:pPr>
      <w:r>
        <w:t>Basic old-age insurance</w:t>
      </w:r>
    </w:p>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t>长期待摊费用</w:t>
      </w:r>
    </w:p>
    <w:tbl>
      <w:tblPr>
        <w:tblW w:w="0" w:type="auto"/>
        <w:tblInd w:w="108"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843"/>
        <w:gridCol w:w="1701"/>
        <w:gridCol w:w="1559"/>
        <w:gridCol w:w="1616"/>
        <w:gridCol w:w="1638"/>
      </w:tblGrid>
      <w:tr w:rsidR="00073169" w:rsidRPr="00812891" w:rsidTr="005A265B">
        <w:trPr>
          <w:trHeight w:val="340"/>
          <w:tblHeader/>
        </w:trPr>
        <w:tc>
          <w:tcPr>
            <w:tcW w:w="1843" w:type="dxa"/>
            <w:vAlign w:val="center"/>
          </w:tcPr>
          <w:p>
            <w:pPr>
              <w:jc w:val="center"/>
            </w:pPr>
            <w:r>
              <w:t>项目</w:t>
            </w:r>
          </w:p>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t>27,466,825.24</w:t>
            </w:r>
          </w:p>
        </w:tc>
        <w:tc>
          <w:tcPr>
            <w:tcW w:w="1701" w:type="dxa"/>
            <w:vAlign w:val="center"/>
          </w:tcPr>
          <w:p>
            <w:pPr>
              <w:jc w:val="center"/>
            </w:pPr>
            <w:r>
              <w:t>期初余额</w:t>
            </w:r>
          </w:p>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t>27,314,620.64</w:t>
            </w:r>
          </w:p>
        </w:tc>
        <w:tc>
          <w:tcPr>
            <w:tcW w:w="1559" w:type="dxa"/>
            <w:vAlign w:val="center"/>
          </w:tcPr>
          <w:p>
            <w:pPr>
              <w:jc w:val="center"/>
            </w:pPr>
            <w:r>
              <w:t>本期增加额</w:t>
            </w:r>
          </w:p>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t>1,020,516.11</w:t>
            </w:r>
          </w:p>
        </w:tc>
        <w:tc>
          <w:tcPr>
            <w:tcW w:w="1616" w:type="dxa"/>
            <w:vAlign w:val="center"/>
          </w:tcPr>
          <w:p>
            <w:pPr>
              <w:jc w:val="center"/>
            </w:pPr>
            <w:r>
              <w:t>本期摊销额</w:t>
            </w:r>
          </w:p>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t>Unemployment insurance premium</w:t>
            </w:r>
          </w:p>
        </w:tc>
        <w:tc>
          <w:tcPr>
            <w:tcW w:w="1638" w:type="dxa"/>
            <w:vAlign w:val="center"/>
          </w:tcPr>
          <w:p>
            <w:pPr>
              <w:jc w:val="center"/>
            </w:pPr>
            <w:r>
              <w:t>期末余额</w:t>
            </w:r>
          </w:p>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t>72,213.32</w:t>
            </w:r>
          </w:p>
        </w:tc>
      </w:tr>
      <w:tr w:rsidR="00073169" w:rsidRPr="00812891" w:rsidTr="005A265B">
        <w:trPr>
          <w:trHeight w:val="340"/>
        </w:trPr>
        <w:tc>
          <w:tcPr>
            <w:tcW w:w="1843" w:type="dxa"/>
            <w:vAlign w:val="center"/>
          </w:tcPr>
          <w:p>
            <w:pPr/>
            <w:r>
              <w:t>装修费</w:t>
            </w:r>
          </w:p>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755,278.30</w:t>
            </w:r>
          </w:p>
        </w:tc>
        <w:tc>
          <w:tcPr>
            <w:tcW w:w="1701" w:type="dxa"/>
            <w:vAlign w:val="center"/>
          </w:tcPr>
          <w:p>
            <w:pPr>
              <w:jc w:val="right"/>
            </w:pPr>
            <w:r>
              <w:t>19,550,056.15</w:t>
            </w:r>
          </w:p>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t>793,299.29</w:t>
            </w:r>
          </w:p>
        </w:tc>
        <w:tc>
          <w:tcPr>
            <w:tcW w:w="1559" w:type="dxa"/>
            <w:vAlign w:val="center"/>
          </w:tcPr>
          <w:p>
            <w:pPr>
              <w:jc w:val="right"/>
            </w:pPr>
            <w:r>
              <w:t>3,201,907.91</w:t>
            </w:r>
          </w:p>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t>34,192.33</w:t>
            </w:r>
          </w:p>
        </w:tc>
        <w:tc>
          <w:tcPr>
            <w:tcW w:w="1616" w:type="dxa"/>
            <w:vAlign w:val="center"/>
          </w:tcPr>
          <w:p>
            <w:pPr>
              <w:jc w:val="right"/>
            </w:pPr>
            <w:r>
              <w:t>6,353,891.60</w:t>
            </w:r>
          </w:p>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t>Total</w:t>
            </w:r>
          </w:p>
        </w:tc>
        <w:tc>
          <w:tcPr>
            <w:tcW w:w="1638" w:type="dxa"/>
            <w:vAlign w:val="center"/>
          </w:tcPr>
          <w:p>
            <w:pPr>
              <w:jc w:val="right"/>
            </w:pPr>
            <w:r>
              <w:t>16,398,072.46</w:t>
            </w:r>
          </w:p>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t>940,524.83</w:t>
            </w:r>
          </w:p>
        </w:tc>
      </w:tr>
      <w:tr w:rsidR="00073169" w:rsidRPr="00812891" w:rsidTr="005A265B">
        <w:trPr>
          <w:trHeight w:val="340"/>
        </w:trPr>
        <w:tc>
          <w:tcPr>
            <w:tcW w:w="1843" w:type="dxa"/>
            <w:vAlign w:val="center"/>
          </w:tcPr>
          <w:p>
            <w:pPr/>
            <w:r>
              <w:t>租金</w:t>
            </w:r>
          </w:p>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28,222,103.54</w:t>
            </w:r>
          </w:p>
        </w:tc>
        <w:tc>
          <w:tcPr>
            <w:tcW w:w="1701" w:type="dxa"/>
            <w:vAlign w:val="center"/>
          </w:tcPr>
          <w:p>
            <w:pPr>
              <w:jc w:val="right"/>
            </w:pPr>
            <w:r>
              <w:t>2,248,509.07</w:t>
            </w:r>
          </w:p>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t>28,107,919.93</w:t>
            </w:r>
          </w:p>
        </w:tc>
        <w:tc>
          <w:tcPr>
            <w:tcW w:w="1559" w:type="dxa"/>
            <w:vAlign w:val="center"/>
          </w:tcPr>
          <w:p>
            <w:pPr>
              <w:jc w:val="right"/>
            </w:pPr>
            <w:r>
              <w:t>1,749,799.75</w:t>
            </w:r>
          </w:p>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t>1,054,708.44</w:t>
            </w:r>
          </w:p>
        </w:tc>
        <w:tc>
          <w:tcPr>
            <w:tcW w:w="1616" w:type="dxa"/>
            <w:vAlign w:val="center"/>
          </w:tcPr>
          <w:p>
            <w:pPr>
              <w:jc w:val="right"/>
            </w:pPr>
            <w:r>
              <w:t>1,921,586.87</w:t>
            </w:r>
          </w:p>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t>Taxes payable</w:t>
            </w:r>
          </w:p>
        </w:tc>
        <w:tc>
          <w:tcPr>
            <w:tcW w:w="1638" w:type="dxa"/>
            <w:vAlign w:val="center"/>
          </w:tcPr>
          <w:p>
            <w:pPr>
              <w:jc w:val="right"/>
            </w:pPr>
            <w:r>
              <w:t>2,076,721.95</w:t>
            </w:r>
          </w:p>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t>Tax items</w:t>
            </w:r>
          </w:p>
        </w:tc>
      </w:tr>
      <w:tr w:rsidR="00073169" w:rsidRPr="00812891" w:rsidTr="005A265B">
        <w:trPr>
          <w:trHeight w:val="340"/>
        </w:trPr>
        <w:tc>
          <w:tcPr>
            <w:tcW w:w="1843" w:type="dxa"/>
            <w:vAlign w:val="center"/>
          </w:tcPr>
          <w:p>
            <w:pPr/>
            <w:r>
              <w:t>其他</w:t>
            </w:r>
          </w:p>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Closing balance</w:t>
            </w:r>
          </w:p>
        </w:tc>
        <w:tc>
          <w:tcPr>
            <w:tcW w:w="1701" w:type="dxa"/>
            <w:vAlign w:val="center"/>
          </w:tcPr>
          <w:p>
            <w:pPr>
              <w:jc w:val="right"/>
            </w:pPr>
            <w:r>
              <w:t>887,115.96</w:t>
            </w:r>
          </w:p>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t>Opening balance</w:t>
            </w:r>
          </w:p>
        </w:tc>
        <w:tc>
          <w:tcPr>
            <w:tcW w:w="1559" w:type="dxa"/>
            <w:vAlign w:val="center"/>
          </w:tcPr>
          <w:p>
            <w:pPr>
              <w:jc w:val="right"/>
            </w:pPr>
            <w:r>
              <w:t>801,746.47</w:t>
            </w:r>
          </w:p>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t>Value-added tax</w:t>
            </w:r>
          </w:p>
        </w:tc>
        <w:tc>
          <w:tcPr>
            <w:tcW w:w="1616" w:type="dxa"/>
            <w:vAlign w:val="center"/>
          </w:tcPr>
          <w:p>
            <w:pPr>
              <w:jc w:val="right"/>
            </w:pPr>
            <w:r>
              <w:t>627,804.07</w:t>
            </w:r>
          </w:p>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t>9,676,945.52</w:t>
            </w:r>
          </w:p>
        </w:tc>
        <w:tc>
          <w:tcPr>
            <w:tcW w:w="1638" w:type="dxa"/>
            <w:vAlign w:val="center"/>
          </w:tcPr>
          <w:p>
            <w:pPr>
              <w:jc w:val="right"/>
            </w:pPr>
            <w:r>
              <w:t>1,061,058.36</w:t>
            </w:r>
          </w:p>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t>22,909,496.74</w:t>
            </w:r>
          </w:p>
        </w:tc>
      </w:tr>
      <w:tr w:rsidR="00073169" w:rsidRPr="00812891" w:rsidTr="005A265B">
        <w:trPr>
          <w:trHeight w:val="340"/>
        </w:trPr>
        <w:tc>
          <w:tcPr>
            <w:tcW w:w="1843" w:type="dxa"/>
            <w:vAlign w:val="center"/>
          </w:tcPr>
          <w:p>
            <w:pPr>
              <w:jc w:val="center"/>
            </w:pPr>
            <w:r>
              <w:t>合计</w:t>
            </w:r>
          </w:p>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t>Enterprise income tax</w:t>
            </w:r>
          </w:p>
        </w:tc>
        <w:tc>
          <w:tcPr>
            <w:tcW w:w="1701" w:type="dxa"/>
            <w:vAlign w:val="center"/>
          </w:tcPr>
          <w:p>
            <w:pPr>
              <w:jc w:val="right"/>
            </w:pPr>
            <w:r>
              <w:t>22,685,681.18</w:t>
            </w:r>
          </w:p>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t>5,831,352.28</w:t>
            </w:r>
          </w:p>
        </w:tc>
        <w:tc>
          <w:tcPr>
            <w:tcW w:w="1559" w:type="dxa"/>
            <w:vAlign w:val="center"/>
          </w:tcPr>
          <w:p>
            <w:pPr>
              <w:jc w:val="right"/>
            </w:pPr>
            <w:r>
              <w:t>5,753,454.13</w:t>
            </w:r>
          </w:p>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t>55,782,078.51</w:t>
            </w:r>
          </w:p>
        </w:tc>
        <w:tc>
          <w:tcPr>
            <w:tcW w:w="1616" w:type="dxa"/>
            <w:vAlign w:val="center"/>
          </w:tcPr>
          <w:p>
            <w:pPr>
              <w:jc w:val="right"/>
            </w:pPr>
            <w:r>
              <w:t>8,903,282.54</w:t>
            </w:r>
          </w:p>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t>Individual income tax</w:t>
            </w:r>
          </w:p>
        </w:tc>
        <w:tc>
          <w:tcPr>
            <w:tcW w:w="1638" w:type="dxa"/>
            <w:vAlign w:val="center"/>
          </w:tcPr>
          <w:p>
            <w:pPr>
              <w:jc w:val="right"/>
            </w:pPr>
            <w:r>
              <w:t>19,535,852.77</w:t>
            </w:r>
          </w:p>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t>2,736,460.06</w:t>
            </w:r>
          </w:p>
        </w:tc>
      </w:tr>
    </w:tbl>
    <w:p w:rsidR="00073169" w:rsidRPr="00812891" w:rsidRDefault="00073169" w:rsidP="00483F60">
      <w:pPr>
        <w:pStyle w:val="af6"/>
        <w:widowControl w:val="0"/>
        <w:numPr>
          <w:ilvl w:val="0"/>
          <w:numId w:val="7"/>
        </w:numPr>
        <w:tabs>
          <w:tab w:val="clear" w:pos="714"/>
        </w:tabs>
        <w:spacing w:beforeLines="100" w:before="312" w:line="360" w:lineRule="auto"/>
        <w:ind w:left="0" w:firstLineChars="200" w:firstLine="422"/>
        <w:outlineLvl w:val="2"/>
        <w:rPr>
          <w:rFonts w:ascii="Times New Roman" w:hAnsi="Times New Roman"/>
          <w:color w:val="C45911" w:themeColor="accent2" w:themeShade="BF"/>
        </w:rPr>
      </w:pPr>
      <w:r w:rsidRPr="00812891">
        <w:rPr>
          <w:rFonts w:ascii="Times New Roman" w:hAnsi="Times New Roman"/>
          <w:color w:val="C45911" w:themeColor="accent2" w:themeShade="BF"/>
        </w:rPr>
        <w:t>递延所得税资产和递延所得税负债</w:t>
      </w:r>
    </w:p>
    <w:p>
      <w:pPr>
        <w:pStyle w:val="af6"/>
      </w:pPr>
      <w:r>
        <w:t>1,262,014.01</w:t>
      </w:r>
    </w:p>
    <w:p w:rsidR="00073169" w:rsidRPr="00812891" w:rsidRDefault="00073169" w:rsidP="00483F60">
      <w:pPr>
        <w:pStyle w:val="afd"/>
        <w:widowControl w:val="0"/>
        <w:numPr>
          <w:ilvl w:val="0"/>
          <w:numId w:val="32"/>
        </w:numPr>
        <w:tabs>
          <w:tab w:val="clear" w:pos="1273"/>
        </w:tabs>
        <w:spacing w:line="360" w:lineRule="auto"/>
        <w:ind w:leftChars="0" w:left="0" w:firstLineChars="0" w:firstLine="420"/>
        <w:outlineLvl w:val="3"/>
        <w:rPr>
          <w:rFonts w:ascii="Times New Roman" w:hAnsi="Times New Roman"/>
          <w:color w:val="C45911" w:themeColor="accent2" w:themeShade="BF"/>
        </w:rPr>
      </w:pPr>
      <w:r>
        <w:t>未经抵销的递延所得税资产</w:t>
      </w:r>
    </w:p>
    <w:tbl>
      <w:tblPr>
        <w:tblW w:w="0" w:type="auto"/>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1871"/>
        <w:gridCol w:w="1701"/>
        <w:gridCol w:w="1559"/>
        <w:gridCol w:w="1602"/>
        <w:gridCol w:w="1635"/>
      </w:tblGrid>
      <w:tr w:rsidR="00073169" w:rsidRPr="00812891" w:rsidTr="005A265B">
        <w:trPr>
          <w:trHeight w:val="340"/>
          <w:tblHeader/>
        </w:trPr>
        <w:tc>
          <w:tcPr>
            <w:tcW w:w="1871" w:type="dxa"/>
            <w:vMerge w:val="restart"/>
            <w:vAlign w:val="center"/>
          </w:tcPr>
          <w:p>
            <w:pPr>
              <w:pStyle w:val="af8"/>
              <w:jc w:val="center"/>
            </w:pPr>
            <w:r>
              <w:t>项目</w:t>
            </w:r>
          </w:p>
          <w:p>
            <w:pPr>
              <w:pStyle w:val="af8"/>
              <w:jc w:val="center"/>
            </w:pPr>
            <w:r>
              <w:t>1,239,434.68</w:t>
            </w:r>
          </w:p>
          <w:p>
            <w:pPr>
              <w:pStyle w:val="af8"/>
              <w:jc w:val="center"/>
            </w:pPr>
            <w:r>
              <w:t>45,203.71</w:t>
            </w:r>
          </w:p>
          <w:p w:rsidR="00073169" w:rsidRPr="00812891" w:rsidRDefault="00073169" w:rsidP="005A265B">
            <w:pPr>
              <w:pStyle w:val="af8"/>
              <w:widowControl w:val="0"/>
              <w:tabs>
                <w:tab w:val="left" w:pos="196"/>
                <w:tab w:val="left" w:pos="426"/>
              </w:tabs>
              <w:spacing w:line="240" w:lineRule="exact"/>
              <w:ind w:leftChars="0" w:left="0"/>
              <w:jc w:val="center"/>
              <w:rPr>
                <w:color w:val="C45911" w:themeColor="accent2" w:themeShade="BF"/>
                <w:kern w:val="0"/>
                <w:sz w:val="18"/>
                <w:szCs w:val="18"/>
              </w:rPr>
            </w:pPr>
            <w:r>
              <w:t>Other</w:t>
            </w:r>
          </w:p>
        </w:tc>
        <w:tc>
          <w:tcPr>
            <w:tcW w:w="3260" w:type="dxa"/>
            <w:gridSpan w:val="2"/>
            <w:vAlign w:val="center"/>
          </w:tcPr>
          <w:p>
            <w:pPr>
              <w:jc w:val="center"/>
            </w:pPr>
            <w:r>
              <w:t>期末余额</w:t>
            </w:r>
          </w:p>
          <w:p>
            <w:pPr>
              <w:jc w:val="center"/>
            </w:pPr>
            <w:r>
              <w:t>urban maintenance and construction tax</w:t>
            </w:r>
          </w:p>
          <w:p>
            <w:pPr>
              <w:jc w:val="center"/>
            </w:pPr>
            <w:r>
              <w:t>36,029.46</w:t>
            </w:r>
          </w:p>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t>445,635.56</w:t>
            </w:r>
          </w:p>
        </w:tc>
        <w:tc>
          <w:tcPr>
            <w:tcW w:w="3237" w:type="dxa"/>
            <w:gridSpan w:val="2"/>
            <w:vAlign w:val="center"/>
          </w:tcPr>
          <w:p>
            <w:pPr>
              <w:jc w:val="center"/>
            </w:pPr>
            <w:r>
              <w:t>期初余额</w:t>
            </w:r>
          </w:p>
          <w:p>
            <w:pPr>
              <w:jc w:val="center"/>
            </w:pPr>
            <w:r>
              <w:t>Surcharge for Education</w:t>
            </w:r>
          </w:p>
          <w:p>
            <w:pPr>
              <w:jc w:val="center"/>
            </w:pPr>
            <w:r>
              <w:t>770,403.57</w:t>
            </w:r>
          </w:p>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t>465,222.06</w:t>
            </w:r>
          </w:p>
        </w:tc>
      </w:tr>
      <w:tr w:rsidR="00073169" w:rsidRPr="00812891" w:rsidTr="005A265B">
        <w:trPr>
          <w:trHeight w:val="340"/>
          <w:tblHeader/>
        </w:trPr>
        <w:tc>
          <w:tcPr>
            <w:tcW w:w="1871" w:type="dxa"/>
            <w:vMerge/>
            <w:vAlign w:val="center"/>
          </w:tcPr>
          <w:p w:rsidR="00073169" w:rsidRPr="00812891" w:rsidRDefault="00073169" w:rsidP="005A265B">
            <w:pPr>
              <w:pStyle w:val="af8"/>
              <w:widowControl w:val="0"/>
              <w:tabs>
                <w:tab w:val="left" w:pos="196"/>
                <w:tab w:val="left" w:pos="426"/>
              </w:tabs>
              <w:spacing w:line="240" w:lineRule="exact"/>
              <w:ind w:leftChars="0" w:left="0"/>
              <w:jc w:val="center"/>
              <w:rPr>
                <w:color w:val="C45911" w:themeColor="accent2" w:themeShade="BF"/>
                <w:kern w:val="0"/>
                <w:sz w:val="18"/>
                <w:szCs w:val="18"/>
              </w:rPr>
            </w:pPr>
          </w:p>
        </w:tc>
        <w:tc>
          <w:tcPr>
            <w:tcW w:w="1701" w:type="dxa"/>
            <w:vAlign w:val="center"/>
          </w:tcPr>
          <w:p>
            <w:pPr>
              <w:jc w:val="center"/>
            </w:pPr>
            <w:r>
              <w:t>可抵扣暂时性差异</w:t>
            </w:r>
          </w:p>
          <w:p w:rsidR="00073169" w:rsidRPr="00812891" w:rsidRDefault="00073169" w:rsidP="005A265B">
            <w:pPr>
              <w:tabs>
                <w:tab w:val="left" w:pos="196"/>
                <w:tab w:val="left" w:pos="426"/>
              </w:tabs>
              <w:adjustRightInd w:val="0"/>
              <w:snapToGrid w:val="0"/>
              <w:spacing w:line="240" w:lineRule="exact"/>
              <w:ind w:leftChars="-50" w:left="-90" w:rightChars="-50" w:right="-90"/>
              <w:jc w:val="center"/>
              <w:rPr>
                <w:rFonts w:ascii="宋体" w:hAnsi="宋体"/>
                <w:color w:val="C45911" w:themeColor="accent2" w:themeShade="BF"/>
                <w:kern w:val="0"/>
              </w:rPr>
            </w:pPr>
            <w:r>
              <w:t>1,111,209.10</w:t>
            </w:r>
          </w:p>
        </w:tc>
        <w:tc>
          <w:tcPr>
            <w:tcW w:w="1559" w:type="dxa"/>
            <w:vAlign w:val="center"/>
          </w:tcPr>
          <w:p>
            <w:pPr>
              <w:jc w:val="center"/>
            </w:pPr>
            <w:r>
              <w:t>递延所得税资产</w:t>
            </w:r>
          </w:p>
          <w:p w:rsidR="00073169" w:rsidRPr="00812891" w:rsidRDefault="00073169" w:rsidP="005A265B">
            <w:pPr>
              <w:tabs>
                <w:tab w:val="left" w:pos="196"/>
                <w:tab w:val="left" w:pos="426"/>
              </w:tabs>
              <w:adjustRightInd w:val="0"/>
              <w:snapToGrid w:val="0"/>
              <w:spacing w:line="240" w:lineRule="exact"/>
              <w:ind w:leftChars="-50" w:left="-90" w:rightChars="-50" w:right="-90"/>
              <w:jc w:val="center"/>
              <w:rPr>
                <w:rFonts w:ascii="宋体" w:hAnsi="宋体"/>
                <w:color w:val="C45911" w:themeColor="accent2" w:themeShade="BF"/>
                <w:kern w:val="0"/>
              </w:rPr>
            </w:pPr>
            <w:r>
              <w:t>954,123.26</w:t>
            </w:r>
          </w:p>
        </w:tc>
        <w:tc>
          <w:tcPr>
            <w:tcW w:w="1602" w:type="dxa"/>
            <w:vAlign w:val="center"/>
          </w:tcPr>
          <w:p>
            <w:pPr>
              <w:jc w:val="center"/>
            </w:pPr>
            <w:r>
              <w:t>可抵扣暂时性差异</w:t>
            </w:r>
          </w:p>
          <w:p w:rsidR="00073169" w:rsidRPr="00812891" w:rsidRDefault="00073169" w:rsidP="005A265B">
            <w:pPr>
              <w:tabs>
                <w:tab w:val="left" w:pos="196"/>
                <w:tab w:val="left" w:pos="426"/>
              </w:tabs>
              <w:adjustRightInd w:val="0"/>
              <w:snapToGrid w:val="0"/>
              <w:spacing w:line="240" w:lineRule="exact"/>
              <w:ind w:leftChars="-50" w:left="-90" w:rightChars="-50" w:right="-90"/>
              <w:jc w:val="center"/>
              <w:rPr>
                <w:rFonts w:ascii="宋体" w:hAnsi="宋体"/>
                <w:color w:val="C45911" w:themeColor="accent2" w:themeShade="BF"/>
                <w:kern w:val="0"/>
              </w:rPr>
            </w:pPr>
            <w:r>
              <w:t>Total</w:t>
            </w:r>
          </w:p>
        </w:tc>
        <w:tc>
          <w:tcPr>
            <w:tcW w:w="1635" w:type="dxa"/>
            <w:vAlign w:val="center"/>
          </w:tcPr>
          <w:p>
            <w:pPr>
              <w:jc w:val="center"/>
            </w:pPr>
            <w:r>
              <w:t>递延所得税资产</w:t>
            </w:r>
          </w:p>
          <w:p w:rsidR="00073169" w:rsidRPr="00812891" w:rsidRDefault="00073169" w:rsidP="005A265B">
            <w:pPr>
              <w:tabs>
                <w:tab w:val="left" w:pos="196"/>
                <w:tab w:val="left" w:pos="426"/>
              </w:tabs>
              <w:adjustRightInd w:val="0"/>
              <w:snapToGrid w:val="0"/>
              <w:spacing w:line="240" w:lineRule="exact"/>
              <w:ind w:leftChars="-50" w:left="-90" w:rightChars="-50" w:right="-90"/>
              <w:jc w:val="center"/>
              <w:rPr>
                <w:rFonts w:ascii="宋体" w:hAnsi="宋体"/>
                <w:color w:val="C45911" w:themeColor="accent2" w:themeShade="BF"/>
                <w:kern w:val="0"/>
              </w:rPr>
            </w:pPr>
            <w:r>
              <w:t>20,312,028.29</w:t>
            </w:r>
          </w:p>
        </w:tc>
      </w:tr>
      <w:tr w:rsidR="00073169" w:rsidRPr="00812891" w:rsidTr="005A265B">
        <w:trPr>
          <w:trHeight w:val="340"/>
        </w:trPr>
        <w:tc>
          <w:tcPr>
            <w:tcW w:w="1871" w:type="dxa"/>
            <w:vAlign w:val="center"/>
          </w:tcPr>
          <w:p>
            <w:pPr/>
            <w:r>
              <w:t>资产减值准备</w:t>
            </w:r>
          </w:p>
          <w:p w:rsidR="00073169" w:rsidRPr="00812891" w:rsidRDefault="00073169" w:rsidP="005A265B">
            <w:pPr>
              <w:adjustRightInd w:val="0"/>
              <w:snapToGrid w:val="0"/>
              <w:spacing w:line="240" w:lineRule="exact"/>
              <w:rPr>
                <w:rFonts w:ascii="宋体" w:hAnsi="宋体"/>
                <w:color w:val="C45911" w:themeColor="accent2" w:themeShade="BF"/>
              </w:rPr>
            </w:pPr>
            <w:r>
              <w:t>82,953,580.23</w:t>
            </w:r>
          </w:p>
        </w:tc>
        <w:tc>
          <w:tcPr>
            <w:tcW w:w="1701" w:type="dxa"/>
            <w:vAlign w:val="center"/>
          </w:tcPr>
          <w:p>
            <w:pPr>
              <w:jc w:val="right"/>
            </w:pPr>
            <w:r>
              <w:t>174,250,090.56</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The ending balance of taxes payable decreased by 62,641,551.94 yuan from the beginning of the period, a decrease of 75.51%, mainly due to the payment of enterprise income tax at the beginning of the period.</w:t>
            </w:r>
          </w:p>
        </w:tc>
        <w:tc>
          <w:tcPr>
            <w:tcW w:w="1559" w:type="dxa"/>
            <w:vAlign w:val="center"/>
          </w:tcPr>
          <w:p>
            <w:pPr>
              <w:jc w:val="right"/>
            </w:pPr>
            <w:r>
              <w:t>31,991,994.08</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Other payables</w:t>
            </w:r>
          </w:p>
        </w:tc>
        <w:tc>
          <w:tcPr>
            <w:tcW w:w="1602" w:type="dxa"/>
            <w:vAlign w:val="center"/>
          </w:tcPr>
          <w:p>
            <w:pPr>
              <w:jc w:val="right"/>
            </w:pPr>
            <w:r>
              <w:t>83,279,813.24</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Projects</w:t>
            </w:r>
          </w:p>
        </w:tc>
        <w:tc>
          <w:tcPr>
            <w:tcW w:w="1635" w:type="dxa"/>
            <w:vAlign w:val="center"/>
          </w:tcPr>
          <w:p>
            <w:pPr>
              <w:jc w:val="right"/>
            </w:pPr>
            <w:r>
              <w:t>13,229,054.88</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Closing balance</w:t>
            </w:r>
          </w:p>
        </w:tc>
      </w:tr>
      <w:tr w:rsidR="00073169" w:rsidRPr="00812891" w:rsidTr="005A265B">
        <w:trPr>
          <w:trHeight w:val="340"/>
        </w:trPr>
        <w:tc>
          <w:tcPr>
            <w:tcW w:w="1871" w:type="dxa"/>
            <w:vAlign w:val="center"/>
          </w:tcPr>
          <w:p>
            <w:pPr/>
            <w:r>
              <w:t>应付职工薪酬</w:t>
            </w:r>
          </w:p>
          <w:p w:rsidR="00073169" w:rsidRPr="00812891" w:rsidRDefault="00073169" w:rsidP="005A265B">
            <w:pPr>
              <w:adjustRightInd w:val="0"/>
              <w:snapToGrid w:val="0"/>
              <w:spacing w:line="240" w:lineRule="exact"/>
              <w:rPr>
                <w:rFonts w:ascii="宋体" w:hAnsi="宋体"/>
                <w:color w:val="C45911" w:themeColor="accent2" w:themeShade="BF"/>
              </w:rPr>
            </w:pPr>
            <w:r>
              <w:t>Opening balance</w:t>
            </w:r>
          </w:p>
        </w:tc>
        <w:tc>
          <w:tcPr>
            <w:tcW w:w="1701" w:type="dxa"/>
            <w:vAlign w:val="center"/>
          </w:tcPr>
          <w:p>
            <w:pPr>
              <w:jc w:val="right"/>
            </w:pPr>
            <w:r>
              <w:t>260,478.16</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Interest payable</w:t>
            </w:r>
          </w:p>
        </w:tc>
        <w:tc>
          <w:tcPr>
            <w:tcW w:w="1559" w:type="dxa"/>
            <w:vAlign w:val="center"/>
          </w:tcPr>
          <w:p>
            <w:pPr>
              <w:jc w:val="right"/>
            </w:pPr>
            <w:r>
              <w:t>65,119.54</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199,375.00</w:t>
            </w:r>
          </w:p>
        </w:tc>
        <w:tc>
          <w:tcPr>
            <w:tcW w:w="1602" w:type="dxa"/>
            <w:vAlign w:val="center"/>
          </w:tcPr>
          <w:p>
            <w:pPr>
              <w:jc w:val="right"/>
            </w:pPr>
            <w:r>
              <w:t>656,316.48</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16,196,422.50</w:t>
            </w:r>
          </w:p>
        </w:tc>
        <w:tc>
          <w:tcPr>
            <w:tcW w:w="1635" w:type="dxa"/>
            <w:vAlign w:val="center"/>
          </w:tcPr>
          <w:p>
            <w:pPr>
              <w:jc w:val="right"/>
            </w:pPr>
            <w:r>
              <w:t>164,079.12</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Dividends payable</w:t>
            </w:r>
          </w:p>
        </w:tc>
      </w:tr>
      <w:tr w:rsidR="00073169" w:rsidRPr="00812891" w:rsidTr="005A265B">
        <w:trPr>
          <w:trHeight w:val="340"/>
        </w:trPr>
        <w:tc>
          <w:tcPr>
            <w:tcW w:w="1871" w:type="dxa"/>
            <w:vAlign w:val="center"/>
          </w:tcPr>
          <w:p>
            <w:pPr/>
            <w:r>
              <w:t>内部交易未实现利润</w:t>
            </w:r>
          </w:p>
          <w:p w:rsidR="00073169" w:rsidRPr="00812891" w:rsidRDefault="00073169" w:rsidP="005A265B">
            <w:pPr>
              <w:adjustRightInd w:val="0"/>
              <w:snapToGrid w:val="0"/>
              <w:spacing w:line="240" w:lineRule="exact"/>
              <w:rPr>
                <w:rFonts w:ascii="宋体" w:hAnsi="宋体"/>
                <w:color w:val="C45911" w:themeColor="accent2" w:themeShade="BF"/>
              </w:rPr>
            </w:pPr>
            <w:r>
              <w:t>---</w:t>
            </w:r>
          </w:p>
        </w:tc>
        <w:tc>
          <w:tcPr>
            <w:tcW w:w="1701" w:type="dxa"/>
            <w:vAlign w:val="center"/>
          </w:tcPr>
          <w:p>
            <w:pPr>
              <w:jc w:val="right"/>
            </w:pPr>
            <w:r>
              <w:t>32,664,909.37</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w:t>
            </w:r>
          </w:p>
        </w:tc>
        <w:tc>
          <w:tcPr>
            <w:tcW w:w="1559" w:type="dxa"/>
            <w:vAlign w:val="center"/>
          </w:tcPr>
          <w:p>
            <w:pPr>
              <w:jc w:val="right"/>
            </w:pPr>
            <w:r>
              <w:t>5,262,608.34</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Other payables</w:t>
            </w:r>
          </w:p>
        </w:tc>
        <w:tc>
          <w:tcPr>
            <w:tcW w:w="1602" w:type="dxa"/>
            <w:vAlign w:val="center"/>
          </w:tcPr>
          <w:p>
            <w:pPr>
              <w:jc w:val="right"/>
            </w:pPr>
            <w:r>
              <w:t>32,411,590.39</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140,965,104.24</w:t>
            </w:r>
          </w:p>
        </w:tc>
        <w:tc>
          <w:tcPr>
            <w:tcW w:w="1635" w:type="dxa"/>
            <w:vAlign w:val="center"/>
          </w:tcPr>
          <w:p>
            <w:pPr>
              <w:jc w:val="right"/>
            </w:pPr>
            <w:r>
              <w:t>5,982,713.23</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93,148,710.29</w:t>
            </w:r>
          </w:p>
        </w:tc>
      </w:tr>
      <w:tr w:rsidR="00073169" w:rsidRPr="00812891" w:rsidTr="005A265B">
        <w:trPr>
          <w:trHeight w:val="340"/>
        </w:trPr>
        <w:tc>
          <w:tcPr>
            <w:tcW w:w="1871" w:type="dxa"/>
            <w:vAlign w:val="center"/>
          </w:tcPr>
          <w:p>
            <w:pPr/>
            <w:r>
              <w:t>计提债券利息影响</w:t>
            </w:r>
          </w:p>
          <w:p w:rsidR="00073169" w:rsidRPr="00812891" w:rsidRDefault="00073169" w:rsidP="005A265B">
            <w:pPr>
              <w:adjustRightInd w:val="0"/>
              <w:snapToGrid w:val="0"/>
              <w:spacing w:line="240" w:lineRule="exact"/>
              <w:rPr>
                <w:rFonts w:ascii="宋体" w:hAnsi="宋体"/>
                <w:color w:val="C45911" w:themeColor="accent2" w:themeShade="BF"/>
              </w:rPr>
            </w:pPr>
            <w:r>
              <w:t>Total</w:t>
            </w:r>
          </w:p>
        </w:tc>
        <w:tc>
          <w:tcPr>
            <w:tcW w:w="1701"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141,164,479.24</w:t>
            </w:r>
          </w:p>
        </w:tc>
        <w:tc>
          <w:tcPr>
            <w:tcW w:w="1559"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109,345,132.79</w:t>
            </w:r>
          </w:p>
        </w:tc>
        <w:tc>
          <w:tcPr>
            <w:tcW w:w="1602" w:type="dxa"/>
            <w:vAlign w:val="center"/>
          </w:tcPr>
          <w:p>
            <w:pPr>
              <w:jc w:val="right"/>
            </w:pPr>
            <w:r>
              <w:t>15,120,000.00</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p>
        </w:tc>
        <w:tc>
          <w:tcPr>
            <w:tcW w:w="1635" w:type="dxa"/>
            <w:vAlign w:val="center"/>
          </w:tcPr>
          <w:p>
            <w:pPr>
              <w:jc w:val="right"/>
            </w:pPr>
            <w:r>
              <w:t>2,268,000.00</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(1) Interest payable</w:t>
            </w:r>
          </w:p>
        </w:tc>
      </w:tr>
      <w:tr w:rsidR="00073169" w:rsidRPr="00812891" w:rsidTr="005A265B">
        <w:trPr>
          <w:trHeight w:val="340"/>
        </w:trPr>
        <w:tc>
          <w:tcPr>
            <w:tcW w:w="1871" w:type="dxa"/>
            <w:vAlign w:val="center"/>
          </w:tcPr>
          <w:p>
            <w:pPr/>
            <w:r>
              <w:t>递延收益</w:t>
            </w:r>
          </w:p>
          <w:p w:rsidR="00073169" w:rsidRPr="00812891" w:rsidRDefault="00073169" w:rsidP="005A265B">
            <w:pPr>
              <w:adjustRightInd w:val="0"/>
              <w:snapToGrid w:val="0"/>
              <w:spacing w:line="240" w:lineRule="exact"/>
              <w:rPr>
                <w:rFonts w:ascii="宋体" w:hAnsi="宋体"/>
                <w:color w:val="C45911" w:themeColor="accent2" w:themeShade="BF"/>
              </w:rPr>
            </w:pPr>
            <w:r>
              <w:t>Projects</w:t>
            </w:r>
          </w:p>
        </w:tc>
        <w:tc>
          <w:tcPr>
            <w:tcW w:w="1701" w:type="dxa"/>
            <w:vAlign w:val="center"/>
          </w:tcPr>
          <w:p>
            <w:pPr>
              <w:jc w:val="right"/>
            </w:pPr>
            <w:r>
              <w:t xml:space="preserve">35,621,936.30 </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Closing balance</w:t>
            </w:r>
          </w:p>
        </w:tc>
        <w:tc>
          <w:tcPr>
            <w:tcW w:w="1559" w:type="dxa"/>
            <w:vAlign w:val="center"/>
          </w:tcPr>
          <w:p>
            <w:pPr>
              <w:jc w:val="right"/>
            </w:pPr>
            <w:r>
              <w:t>5,343,290.44</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Opening balance</w:t>
            </w:r>
          </w:p>
        </w:tc>
        <w:tc>
          <w:tcPr>
            <w:tcW w:w="1602" w:type="dxa"/>
            <w:vAlign w:val="center"/>
          </w:tcPr>
          <w:p>
            <w:pPr>
              <w:jc w:val="right"/>
            </w:pPr>
            <w:r>
              <w:t>44,630,138.89</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Interest on corporate bonds</w:t>
            </w:r>
          </w:p>
        </w:tc>
        <w:tc>
          <w:tcPr>
            <w:tcW w:w="1635" w:type="dxa"/>
            <w:vAlign w:val="center"/>
          </w:tcPr>
          <w:p>
            <w:pPr>
              <w:jc w:val="right"/>
            </w:pPr>
            <w:r>
              <w:t>6,694,520.83</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w:t>
            </w:r>
          </w:p>
        </w:tc>
      </w:tr>
      <w:tr w:rsidR="00073169" w:rsidRPr="00812891" w:rsidTr="005A265B">
        <w:trPr>
          <w:trHeight w:val="340"/>
        </w:trPr>
        <w:tc>
          <w:tcPr>
            <w:tcW w:w="1871" w:type="dxa"/>
            <w:vAlign w:val="center"/>
          </w:tcPr>
          <w:p>
            <w:pPr/>
            <w:r>
              <w:t>股权激励</w:t>
            </w:r>
          </w:p>
          <w:p w:rsidR="00073169" w:rsidRPr="00812891" w:rsidRDefault="00073169" w:rsidP="005A265B">
            <w:pPr>
              <w:adjustRightInd w:val="0"/>
              <w:snapToGrid w:val="0"/>
              <w:spacing w:line="240" w:lineRule="exact"/>
              <w:rPr>
                <w:rFonts w:ascii="宋体" w:hAnsi="宋体"/>
                <w:color w:val="C45911" w:themeColor="accent2" w:themeShade="BF"/>
              </w:rPr>
            </w:pPr>
            <w:r>
              <w:t>15,120,000.00</w:t>
            </w:r>
          </w:p>
        </w:tc>
        <w:tc>
          <w:tcPr>
            <w:tcW w:w="1701"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Interest on short-term loans</w:t>
            </w:r>
          </w:p>
        </w:tc>
        <w:tc>
          <w:tcPr>
            <w:tcW w:w="1559"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199,375.00</w:t>
            </w:r>
          </w:p>
        </w:tc>
        <w:tc>
          <w:tcPr>
            <w:tcW w:w="1602" w:type="dxa"/>
            <w:vAlign w:val="center"/>
          </w:tcPr>
          <w:p>
            <w:pPr>
              <w:jc w:val="right"/>
            </w:pPr>
            <w:r>
              <w:t>17,350,348.67</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w:t>
            </w:r>
          </w:p>
        </w:tc>
        <w:tc>
          <w:tcPr>
            <w:tcW w:w="1635" w:type="dxa"/>
            <w:vAlign w:val="center"/>
          </w:tcPr>
          <w:p>
            <w:pPr>
              <w:jc w:val="right"/>
            </w:pPr>
            <w:r>
              <w:t>2,602,552.30</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Other</w:t>
            </w:r>
          </w:p>
        </w:tc>
      </w:tr>
      <w:tr w:rsidR="00073169" w:rsidRPr="00812891" w:rsidTr="005A265B">
        <w:trPr>
          <w:trHeight w:val="340"/>
        </w:trPr>
        <w:tc>
          <w:tcPr>
            <w:tcW w:w="1871" w:type="dxa"/>
            <w:vAlign w:val="center"/>
          </w:tcPr>
          <w:p>
            <w:pPr/>
            <w:r>
              <w:t>预提及其他费用</w:t>
            </w:r>
          </w:p>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kern w:val="0"/>
              </w:rPr>
            </w:pPr>
            <w:r>
              <w:t>---</w:t>
            </w:r>
          </w:p>
        </w:tc>
        <w:tc>
          <w:tcPr>
            <w:tcW w:w="1701" w:type="dxa"/>
            <w:vAlign w:val="center"/>
          </w:tcPr>
          <w:p>
            <w:pPr>
              <w:jc w:val="right"/>
            </w:pPr>
            <w:r>
              <w:t>86,256,432.69</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1,076,422.50</w:t>
            </w:r>
          </w:p>
        </w:tc>
        <w:tc>
          <w:tcPr>
            <w:tcW w:w="1559" w:type="dxa"/>
            <w:vAlign w:val="center"/>
          </w:tcPr>
          <w:p>
            <w:pPr>
              <w:jc w:val="right"/>
            </w:pPr>
            <w:r>
              <w:t>12,938,464.90</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Total</w:t>
            </w:r>
          </w:p>
        </w:tc>
        <w:tc>
          <w:tcPr>
            <w:tcW w:w="1602" w:type="dxa"/>
            <w:vAlign w:val="center"/>
          </w:tcPr>
          <w:p>
            <w:pPr>
              <w:jc w:val="right"/>
            </w:pPr>
            <w:r>
              <w:t>1,687,216.98</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199,375.00</w:t>
            </w:r>
          </w:p>
        </w:tc>
        <w:tc>
          <w:tcPr>
            <w:tcW w:w="1635" w:type="dxa"/>
            <w:vAlign w:val="center"/>
          </w:tcPr>
          <w:p>
            <w:pPr>
              <w:jc w:val="right"/>
            </w:pPr>
            <w:r>
              <w:t>253,082.55</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16,196,422.50</w:t>
            </w:r>
          </w:p>
        </w:tc>
      </w:tr>
      <w:tr w:rsidR="00073169" w:rsidRPr="00812891" w:rsidTr="005A265B">
        <w:trPr>
          <w:trHeight w:val="340"/>
        </w:trPr>
        <w:tc>
          <w:tcPr>
            <w:tcW w:w="1871" w:type="dxa"/>
            <w:vAlign w:val="center"/>
          </w:tcPr>
          <w:p>
            <w:pPr/>
            <w:r>
              <w:t>未弥补亏损</w:t>
            </w:r>
          </w:p>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Please refer to Note 6 and Note 23 for details of corporate bonds.</w:t>
            </w:r>
          </w:p>
        </w:tc>
        <w:tc>
          <w:tcPr>
            <w:tcW w:w="1701" w:type="dxa"/>
            <w:vAlign w:val="center"/>
          </w:tcPr>
          <w:p>
            <w:pPr>
              <w:jc w:val="right"/>
            </w:pPr>
            <w:r>
              <w:t>1,014,334,599.94</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(2) Other payables</w:t>
            </w:r>
          </w:p>
        </w:tc>
        <w:tc>
          <w:tcPr>
            <w:tcW w:w="1559" w:type="dxa"/>
            <w:vAlign w:val="center"/>
          </w:tcPr>
          <w:p>
            <w:pPr>
              <w:jc w:val="right"/>
            </w:pPr>
            <w:r>
              <w:t xml:space="preserve">152,300,959.91 </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Other payables by nature</w:t>
            </w:r>
          </w:p>
        </w:tc>
        <w:tc>
          <w:tcPr>
            <w:tcW w:w="1602"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Nature of payment</w:t>
            </w:r>
          </w:p>
        </w:tc>
        <w:tc>
          <w:tcPr>
            <w:tcW w:w="1635"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Closing balance</w:t>
            </w:r>
          </w:p>
        </w:tc>
      </w:tr>
      <w:tr w:rsidR="00073169" w:rsidRPr="00812891" w:rsidTr="005A265B">
        <w:trPr>
          <w:trHeight w:val="340"/>
        </w:trPr>
        <w:tc>
          <w:tcPr>
            <w:tcW w:w="1871" w:type="dxa"/>
            <w:vAlign w:val="center"/>
          </w:tcPr>
          <w:p>
            <w:pPr/>
            <w:r>
              <w:t>应付利息</w:t>
            </w:r>
          </w:p>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Opening balance</w:t>
            </w:r>
          </w:p>
        </w:tc>
        <w:tc>
          <w:tcPr>
            <w:tcW w:w="1701" w:type="dxa"/>
            <w:vAlign w:val="center"/>
          </w:tcPr>
          <w:p>
            <w:pPr>
              <w:jc w:val="right"/>
            </w:pPr>
            <w:r>
              <w:t>199,375.00</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Deposit and security deposit</w:t>
            </w:r>
          </w:p>
        </w:tc>
        <w:tc>
          <w:tcPr>
            <w:tcW w:w="1559" w:type="dxa"/>
            <w:vAlign w:val="center"/>
          </w:tcPr>
          <w:p>
            <w:pPr>
              <w:jc w:val="right"/>
            </w:pPr>
            <w:r>
              <w:t>29,906.25</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4,102,338.04</w:t>
            </w:r>
          </w:p>
        </w:tc>
        <w:tc>
          <w:tcPr>
            <w:tcW w:w="1602"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6,675,858.35</w:t>
            </w:r>
          </w:p>
        </w:tc>
        <w:tc>
          <w:tcPr>
            <w:tcW w:w="1635"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Collecting Equity Incentive Tax</w:t>
            </w:r>
          </w:p>
        </w:tc>
      </w:tr>
      <w:tr w:rsidR="00073169" w:rsidRPr="00812891" w:rsidTr="005A265B">
        <w:trPr>
          <w:trHeight w:val="340"/>
        </w:trPr>
        <w:tc>
          <w:tcPr>
            <w:tcW w:w="1871" w:type="dxa"/>
            <w:vAlign w:val="center"/>
          </w:tcPr>
          <w:p>
            <w:pPr/>
            <w:r>
              <w:t>交易性金融资产的公允价值变动</w:t>
            </w:r>
          </w:p>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w:t>
            </w:r>
          </w:p>
        </w:tc>
        <w:tc>
          <w:tcPr>
            <w:tcW w:w="1701" w:type="dxa"/>
            <w:vAlign w:val="center"/>
          </w:tcPr>
          <w:p>
            <w:pPr>
              <w:jc w:val="right"/>
            </w:pPr>
            <w:r>
              <w:t>26,104,185.52</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31,110,985.59</w:t>
            </w:r>
          </w:p>
        </w:tc>
        <w:tc>
          <w:tcPr>
            <w:tcW w:w="1559" w:type="dxa"/>
            <w:vAlign w:val="center"/>
          </w:tcPr>
          <w:p>
            <w:pPr>
              <w:jc w:val="right"/>
            </w:pPr>
            <w:r>
              <w:t>3,915,627.83</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Accrued expense</w:t>
            </w:r>
          </w:p>
        </w:tc>
        <w:tc>
          <w:tcPr>
            <w:tcW w:w="1602"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98,011,587.41</w:t>
            </w:r>
          </w:p>
        </w:tc>
        <w:tc>
          <w:tcPr>
            <w:tcW w:w="1635" w:type="dxa"/>
            <w:vAlign w:val="center"/>
          </w:tcPr>
          <w:p>
            <w:pPr>
              <w:jc w:val="right"/>
            </w:pPr>
            <w:r>
              <w:t>---</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14,176,478.42</w:t>
            </w:r>
          </w:p>
        </w:tc>
      </w:tr>
      <w:tr w:rsidR="00073169" w:rsidRPr="00812891" w:rsidTr="005A265B">
        <w:trPr>
          <w:trHeight w:val="340"/>
        </w:trPr>
        <w:tc>
          <w:tcPr>
            <w:tcW w:w="1871" w:type="dxa"/>
            <w:vAlign w:val="center"/>
          </w:tcPr>
          <w:p>
            <w:pPr>
              <w:jc w:val="center"/>
            </w:pPr>
            <w:r>
              <w:t>合计</w:t>
            </w:r>
          </w:p>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t>Insurance claims</w:t>
            </w:r>
          </w:p>
        </w:tc>
        <w:tc>
          <w:tcPr>
            <w:tcW w:w="1701" w:type="dxa"/>
            <w:vAlign w:val="center"/>
          </w:tcPr>
          <w:p>
            <w:pPr>
              <w:jc w:val="right"/>
            </w:pPr>
            <w:r>
              <w:t>1,369,692,007.54</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31,285,701.81</w:t>
            </w:r>
          </w:p>
        </w:tc>
        <w:tc>
          <w:tcPr>
            <w:tcW w:w="1559" w:type="dxa"/>
            <w:vAlign w:val="center"/>
          </w:tcPr>
          <w:p>
            <w:pPr>
              <w:jc w:val="right"/>
            </w:pPr>
            <w:r>
              <w:t xml:space="preserve">211,847,971.29 </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31,285,701.81</w:t>
            </w:r>
          </w:p>
        </w:tc>
        <w:tc>
          <w:tcPr>
            <w:tcW w:w="1602" w:type="dxa"/>
            <w:vAlign w:val="center"/>
          </w:tcPr>
          <w:p>
            <w:pPr>
              <w:jc w:val="right"/>
            </w:pPr>
            <w:r>
              <w:t>195,135,424.65</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Compensation for demolition and relocation</w:t>
            </w:r>
          </w:p>
        </w:tc>
        <w:tc>
          <w:tcPr>
            <w:tcW w:w="1635" w:type="dxa"/>
            <w:vAlign w:val="center"/>
          </w:tcPr>
          <w:p>
            <w:pPr>
              <w:jc w:val="right"/>
            </w:pPr>
            <w:r>
              <w:t>31,194,002.91</w:t>
            </w:r>
          </w:p>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968,900.00</w:t>
            </w:r>
          </w:p>
        </w:tc>
      </w:tr>
    </w:tbl>
    <w:p w:rsidR="00073169" w:rsidRPr="00812891" w:rsidRDefault="00073169" w:rsidP="00483F60">
      <w:pPr>
        <w:pStyle w:val="afd"/>
        <w:widowControl w:val="0"/>
        <w:numPr>
          <w:ilvl w:val="0"/>
          <w:numId w:val="32"/>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未经抵销的递延所得税负债</w:t>
      </w:r>
    </w:p>
    <w:tbl>
      <w:tblPr>
        <w:tblW w:w="8371"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1862"/>
        <w:gridCol w:w="1708"/>
        <w:gridCol w:w="1554"/>
        <w:gridCol w:w="1623"/>
        <w:gridCol w:w="1624"/>
      </w:tblGrid>
      <w:tr w:rsidR="00073169" w:rsidRPr="00812891" w:rsidTr="005A265B">
        <w:trPr>
          <w:trHeight w:val="340"/>
          <w:tblHeader/>
        </w:trPr>
        <w:tc>
          <w:tcPr>
            <w:tcW w:w="1862" w:type="dxa"/>
            <w:vMerge w:val="restart"/>
            <w:tcBorders>
              <w:top w:val="single" w:sz="12" w:space="0" w:color="auto"/>
            </w:tcBorders>
            <w:vAlign w:val="center"/>
          </w:tcPr>
          <w:p>
            <w:pPr>
              <w:pStyle w:val="af8"/>
            </w:pPr>
            <w:r>
              <w:t>项目</w:t>
            </w:r>
          </w:p>
          <w:p>
            <w:pPr>
              <w:pStyle w:val="af8"/>
            </w:pPr>
            <w:r>
              <w:t>(2) The compensation for demolition and relocation in the final balance is the Land Expropriation Agreement signed on April 12, 2016 between Dahua Laishi Plasma Collection Co., Ltd. (hereinafter referred to as "Dahua Laishi") and the Housing and Urban-Rural Construction Bureau of Dahua Yao Autonomous County. The agreement stipulates that Dahua Laishi agrees that Dahua Yao Autonomous County Housing and Urban-Rural Construction Bureau will replace Dahua Laishi plot with equal area of land without paying compensation for expropriation. At the same time, the buildings on Dahua Laishi plot are compensated for demolition according to the assessed value of 968,900 yuan.</w:t>
            </w:r>
          </w:p>
          <w:p>
            <w:pPr>
              <w:pStyle w:val="af8"/>
            </w:pPr>
            <w:r>
              <w:t>Other</w:t>
            </w:r>
          </w:p>
          <w:p w:rsidR="00073169" w:rsidRPr="00812891" w:rsidRDefault="00073169" w:rsidP="005A265B">
            <w:pPr>
              <w:pStyle w:val="af8"/>
              <w:widowControl w:val="0"/>
              <w:tabs>
                <w:tab w:val="left" w:pos="196"/>
                <w:tab w:val="left" w:pos="426"/>
              </w:tabs>
              <w:spacing w:line="240" w:lineRule="exact"/>
              <w:ind w:left="616"/>
              <w:rPr>
                <w:rFonts w:ascii="Times New Roman" w:hAnsi="Times New Roman"/>
                <w:color w:val="C45911" w:themeColor="accent2" w:themeShade="BF"/>
                <w:kern w:val="0"/>
                <w:sz w:val="18"/>
                <w:szCs w:val="18"/>
              </w:rPr>
            </w:pPr>
            <w:r>
              <w:t>On August 23, 2018, Dahua Les received compensation of 968,900.00 yuan for demolition. As of December 31, 2018, the replacement had not been completed and the ground buildings had not been cleared.</w:t>
            </w:r>
          </w:p>
        </w:tc>
        <w:tc>
          <w:tcPr>
            <w:tcW w:w="3262" w:type="dxa"/>
            <w:gridSpan w:val="2"/>
            <w:tcBorders>
              <w:top w:val="single" w:sz="12" w:space="0" w:color="auto"/>
            </w:tcBorders>
            <w:vAlign w:val="center"/>
          </w:tcPr>
          <w:p>
            <w:pPr>
              <w:jc w:val="center"/>
            </w:pPr>
            <w:r>
              <w:t>期末余额</w:t>
            </w:r>
          </w:p>
          <w:p>
            <w:pPr>
              <w:jc w:val="center"/>
            </w:pPr>
            <w:r>
              <w:t>9,899,686.12</w:t>
            </w:r>
          </w:p>
          <w:p>
            <w:pPr>
              <w:jc w:val="center"/>
            </w:pPr>
            <w:r>
              <w:t>6,596,576.98</w:t>
            </w:r>
          </w:p>
          <w:p w:rsidR="00073169" w:rsidRPr="00812891" w:rsidRDefault="00073169" w:rsidP="005A265B">
            <w:pPr>
              <w:tabs>
                <w:tab w:val="left" w:pos="196"/>
                <w:tab w:val="left" w:pos="426"/>
              </w:tabs>
              <w:snapToGrid w:val="0"/>
              <w:spacing w:line="240" w:lineRule="exact"/>
              <w:jc w:val="center"/>
              <w:rPr>
                <w:color w:val="C45911" w:themeColor="accent2" w:themeShade="BF"/>
                <w:kern w:val="0"/>
              </w:rPr>
            </w:pPr>
            <w:r>
              <w:t>Total</w:t>
            </w:r>
          </w:p>
        </w:tc>
        <w:tc>
          <w:tcPr>
            <w:tcW w:w="3247" w:type="dxa"/>
            <w:gridSpan w:val="2"/>
            <w:tcBorders>
              <w:top w:val="single" w:sz="12" w:space="0" w:color="auto"/>
            </w:tcBorders>
            <w:vAlign w:val="center"/>
          </w:tcPr>
          <w:p>
            <w:pPr>
              <w:jc w:val="center"/>
            </w:pPr>
            <w:r>
              <w:t>期初余额</w:t>
            </w:r>
          </w:p>
          <w:p>
            <w:pPr>
              <w:jc w:val="center"/>
            </w:pPr>
            <w:r>
              <w:t>93,148,710.29</w:t>
            </w:r>
          </w:p>
          <w:p>
            <w:pPr>
              <w:jc w:val="center"/>
            </w:pPr>
            <w:r>
              <w:t>140,965,104.24</w:t>
            </w:r>
          </w:p>
          <w:p w:rsidR="00073169" w:rsidRPr="00812891" w:rsidRDefault="00073169" w:rsidP="005A265B">
            <w:pPr>
              <w:tabs>
                <w:tab w:val="left" w:pos="196"/>
                <w:tab w:val="left" w:pos="426"/>
              </w:tabs>
              <w:snapToGrid w:val="0"/>
              <w:spacing w:line="240" w:lineRule="exact"/>
              <w:jc w:val="center"/>
              <w:rPr>
                <w:color w:val="C45911" w:themeColor="accent2" w:themeShade="BF"/>
                <w:kern w:val="0"/>
              </w:rPr>
            </w:pPr>
            <w:r>
              <w:t>(1) The insurance claims in the final balance are mainly the insurance claims received for fixed assets damaged in the typhoon in October 2013; The buildings, machinery and equipment, electronics and other equipment in Minhang factory that were stopped due to the typhoon need to be repaired before they can continue to be used. For the time being, the company has no plan for the repair, use or disposal of these assets. The received insurance claim amount of 31,285,701.81 yuan and the book value of the damaged assets of 29,068,843.08 yuan are included in other payables and fixed assets liquidation respectively.</w:t>
            </w:r>
          </w:p>
        </w:tc>
      </w:tr>
      <w:tr w:rsidR="00073169" w:rsidRPr="00812891" w:rsidTr="005A265B">
        <w:trPr>
          <w:trHeight w:val="340"/>
          <w:tblHeader/>
        </w:trPr>
        <w:tc>
          <w:tcPr>
            <w:tcW w:w="1862" w:type="dxa"/>
            <w:vMerge/>
            <w:vAlign w:val="center"/>
          </w:tcPr>
          <w:p w:rsidR="00073169" w:rsidRPr="00812891" w:rsidRDefault="00073169" w:rsidP="005A265B">
            <w:pPr>
              <w:pStyle w:val="af8"/>
              <w:widowControl w:val="0"/>
              <w:tabs>
                <w:tab w:val="left" w:pos="196"/>
                <w:tab w:val="left" w:pos="426"/>
              </w:tabs>
              <w:spacing w:line="240" w:lineRule="exact"/>
              <w:ind w:leftChars="0" w:left="0"/>
              <w:jc w:val="center"/>
              <w:rPr>
                <w:rFonts w:ascii="Times New Roman" w:hAnsi="Times New Roman"/>
                <w:color w:val="C45911" w:themeColor="accent2" w:themeShade="BF"/>
                <w:kern w:val="0"/>
                <w:sz w:val="18"/>
                <w:szCs w:val="18"/>
              </w:rPr>
            </w:pPr>
          </w:p>
        </w:tc>
        <w:tc>
          <w:tcPr>
            <w:tcW w:w="1708" w:type="dxa"/>
            <w:vAlign w:val="center"/>
          </w:tcPr>
          <w:p>
            <w:pPr>
              <w:jc w:val="center"/>
            </w:pPr>
            <w:r>
              <w:t>应纳税暂时性差异</w:t>
            </w:r>
          </w:p>
          <w:p w:rsidR="00073169" w:rsidRPr="00812891" w:rsidRDefault="00073169" w:rsidP="005A265B">
            <w:pPr>
              <w:tabs>
                <w:tab w:val="left" w:pos="196"/>
                <w:tab w:val="left" w:pos="426"/>
              </w:tabs>
              <w:snapToGrid w:val="0"/>
              <w:spacing w:line="240" w:lineRule="exact"/>
              <w:ind w:leftChars="-50" w:left="-90" w:rightChars="-50" w:right="-90"/>
              <w:jc w:val="center"/>
              <w:rPr>
                <w:color w:val="C45911" w:themeColor="accent2" w:themeShade="BF"/>
                <w:kern w:val="0"/>
              </w:rPr>
            </w:pPr>
            <w:r>
              <w:t>At the end of the period, there were no other payables due to related parties.</w:t>
            </w:r>
          </w:p>
        </w:tc>
        <w:tc>
          <w:tcPr>
            <w:tcW w:w="1554" w:type="dxa"/>
            <w:vAlign w:val="center"/>
          </w:tcPr>
          <w:p>
            <w:pPr>
              <w:jc w:val="center"/>
            </w:pPr>
            <w:r>
              <w:t>递延所得税负债</w:t>
            </w:r>
          </w:p>
          <w:p w:rsidR="00073169" w:rsidRPr="00812891" w:rsidRDefault="00073169" w:rsidP="005A265B">
            <w:pPr>
              <w:tabs>
                <w:tab w:val="left" w:pos="196"/>
                <w:tab w:val="left" w:pos="426"/>
              </w:tabs>
              <w:snapToGrid w:val="0"/>
              <w:spacing w:line="240" w:lineRule="exact"/>
              <w:ind w:leftChars="-50" w:left="-90" w:rightChars="-50" w:right="-90"/>
              <w:jc w:val="center"/>
              <w:rPr>
                <w:color w:val="C45911" w:themeColor="accent2" w:themeShade="BF"/>
                <w:kern w:val="0"/>
              </w:rPr>
            </w:pPr>
            <w:r>
              <w:t>due within one year of non current liabilities</w:t>
            </w:r>
          </w:p>
        </w:tc>
        <w:tc>
          <w:tcPr>
            <w:tcW w:w="1623" w:type="dxa"/>
            <w:vAlign w:val="center"/>
          </w:tcPr>
          <w:p>
            <w:pPr>
              <w:jc w:val="center"/>
            </w:pPr>
            <w:r>
              <w:t>应纳税暂时性差异</w:t>
            </w:r>
          </w:p>
          <w:p w:rsidR="00073169" w:rsidRPr="00812891" w:rsidRDefault="00073169" w:rsidP="005A265B">
            <w:pPr>
              <w:tabs>
                <w:tab w:val="left" w:pos="196"/>
                <w:tab w:val="left" w:pos="426"/>
              </w:tabs>
              <w:snapToGrid w:val="0"/>
              <w:spacing w:line="240" w:lineRule="exact"/>
              <w:ind w:leftChars="-50" w:left="-90" w:rightChars="-50" w:right="-90"/>
              <w:jc w:val="center"/>
              <w:rPr>
                <w:color w:val="C45911" w:themeColor="accent2" w:themeShade="BF"/>
                <w:kern w:val="0"/>
              </w:rPr>
            </w:pPr>
            <w:r>
              <w:t>Loan category</w:t>
            </w:r>
          </w:p>
        </w:tc>
        <w:tc>
          <w:tcPr>
            <w:tcW w:w="1624" w:type="dxa"/>
            <w:vAlign w:val="center"/>
          </w:tcPr>
          <w:p>
            <w:pPr>
              <w:jc w:val="center"/>
            </w:pPr>
            <w:r>
              <w:t>递延所得税负债</w:t>
            </w:r>
          </w:p>
          <w:p w:rsidR="00073169" w:rsidRPr="00812891" w:rsidRDefault="00073169" w:rsidP="005A265B">
            <w:pPr>
              <w:tabs>
                <w:tab w:val="left" w:pos="196"/>
                <w:tab w:val="left" w:pos="426"/>
              </w:tabs>
              <w:snapToGrid w:val="0"/>
              <w:spacing w:line="240" w:lineRule="exact"/>
              <w:ind w:leftChars="-50" w:left="-90" w:rightChars="-50" w:right="-90"/>
              <w:jc w:val="center"/>
              <w:rPr>
                <w:color w:val="C45911" w:themeColor="accent2" w:themeShade="BF"/>
                <w:kern w:val="0"/>
              </w:rPr>
            </w:pPr>
            <w:r>
              <w:t>Closing balance</w:t>
            </w:r>
          </w:p>
        </w:tc>
      </w:tr>
      <w:tr w:rsidR="00073169" w:rsidRPr="00812891" w:rsidTr="005A265B">
        <w:trPr>
          <w:trHeight w:val="340"/>
        </w:trPr>
        <w:tc>
          <w:tcPr>
            <w:tcW w:w="1862" w:type="dxa"/>
            <w:vAlign w:val="center"/>
          </w:tcPr>
          <w:p>
            <w:pPr/>
            <w:r>
              <w:t>交易性金融资产的公允价值变动</w:t>
            </w:r>
          </w:p>
          <w:p w:rsidR="00073169" w:rsidRPr="00812891" w:rsidRDefault="00073169" w:rsidP="005A265B">
            <w:pPr>
              <w:tabs>
                <w:tab w:val="left" w:pos="196"/>
                <w:tab w:val="left" w:pos="426"/>
              </w:tabs>
              <w:snapToGrid w:val="0"/>
              <w:rPr>
                <w:color w:val="C45911" w:themeColor="accent2" w:themeShade="BF"/>
              </w:rPr>
            </w:pPr>
            <w:r>
              <w:t>Opening balance</w:t>
            </w:r>
          </w:p>
        </w:tc>
        <w:tc>
          <w:tcPr>
            <w:tcW w:w="1708" w:type="dxa"/>
            <w:vAlign w:val="center"/>
          </w:tcPr>
          <w:p>
            <w:pPr>
              <w:jc w:val="right"/>
            </w:pPr>
            <w:r>
              <w:t>---</w:t>
            </w:r>
          </w:p>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debenture</w:t>
            </w:r>
          </w:p>
        </w:tc>
        <w:tc>
          <w:tcPr>
            <w:tcW w:w="1554" w:type="dxa"/>
            <w:vAlign w:val="center"/>
          </w:tcPr>
          <w:p>
            <w:pPr>
              <w:jc w:val="right"/>
            </w:pPr>
            <w:r>
              <w:t>---</w:t>
            </w:r>
          </w:p>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w:t>
            </w:r>
          </w:p>
        </w:tc>
        <w:tc>
          <w:tcPr>
            <w:tcW w:w="1623" w:type="dxa"/>
            <w:vAlign w:val="center"/>
          </w:tcPr>
          <w:p>
            <w:pPr>
              <w:jc w:val="right"/>
            </w:pPr>
            <w:r>
              <w:t>843,423,925.19</w:t>
            </w:r>
          </w:p>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360,000,000.00</w:t>
            </w:r>
          </w:p>
        </w:tc>
        <w:tc>
          <w:tcPr>
            <w:tcW w:w="1624" w:type="dxa"/>
            <w:vAlign w:val="center"/>
          </w:tcPr>
          <w:p>
            <w:pPr>
              <w:jc w:val="right"/>
            </w:pPr>
            <w:r>
              <w:t>126,513,588.78</w:t>
            </w:r>
          </w:p>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On February 6, 2013, the Company was approved to issue corporate bonds not exceeding 360 million yuan (including 360 million yuan) by the China Securities Regulatory Commission's Securities Regulatory Commission's approval [2013] No.77.  On March 26, 2013, the company issued bonds with a total face value of 360 million yuan and raised a total of 360 million yuan. after deducting 4,552,000.00 yuan of expenses related to the issuance, the actual raised funds for the issuance of bonds totaled 355,448,000.00 yuan.  The corporate bonds issued by the Company are fixed-rate bonds with a coupon rate of 5.60% and a bond term of 5 years, with the option of raising the coupon rate and the option of investors selling back at the end of the third year.</w:t>
            </w:r>
          </w:p>
        </w:tc>
      </w:tr>
      <w:tr w:rsidR="00073169" w:rsidRPr="00812891" w:rsidTr="005A265B">
        <w:trPr>
          <w:trHeight w:val="340"/>
        </w:trPr>
        <w:tc>
          <w:tcPr>
            <w:tcW w:w="1862" w:type="dxa"/>
            <w:vAlign w:val="center"/>
          </w:tcPr>
          <w:p>
            <w:pPr/>
            <w:r>
              <w:t>非同一控制企业合并资产评估增值</w:t>
            </w:r>
          </w:p>
          <w:p w:rsidR="00073169" w:rsidRPr="00812891" w:rsidRDefault="00073169" w:rsidP="005A265B">
            <w:pPr>
              <w:tabs>
                <w:tab w:val="left" w:pos="196"/>
                <w:tab w:val="left" w:pos="426"/>
              </w:tabs>
              <w:snapToGrid w:val="0"/>
              <w:rPr>
                <w:color w:val="C45911" w:themeColor="accent2" w:themeShade="BF"/>
              </w:rPr>
            </w:pPr>
            <w:r>
              <w:t>In February 2016, the company decided not to raise the coupon rate of the bonds payable, and the coupon rate for the two years after the bonds' existence will remain fixed at 5.60%.  After the company has issued a notice not to raise the coupon rate of bonds, investors have the right to choose to sell all or part of the bonds they hold back to the company according to their face value. The company has not received the bond sales return report and there is no bond repurchase.</w:t>
            </w:r>
          </w:p>
        </w:tc>
        <w:tc>
          <w:tcPr>
            <w:tcW w:w="1708" w:type="dxa"/>
            <w:vAlign w:val="center"/>
          </w:tcPr>
          <w:p>
            <w:pPr>
              <w:jc w:val="right"/>
            </w:pPr>
            <w:r>
              <w:t>102,507,748.34</w:t>
            </w:r>
          </w:p>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On March 26, 2018, the bonds payable by the company matured and the company paid the principal and interest.</w:t>
            </w:r>
          </w:p>
        </w:tc>
        <w:tc>
          <w:tcPr>
            <w:tcW w:w="1554" w:type="dxa"/>
            <w:vAlign w:val="center"/>
          </w:tcPr>
          <w:p>
            <w:pPr>
              <w:jc w:val="right"/>
            </w:pPr>
            <w:r>
              <w:t>15,376,162.26</w:t>
            </w:r>
          </w:p>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p>
        </w:tc>
        <w:tc>
          <w:tcPr>
            <w:tcW w:w="1623" w:type="dxa"/>
            <w:vAlign w:val="center"/>
          </w:tcPr>
          <w:p>
            <w:pPr>
              <w:jc w:val="right"/>
            </w:pPr>
            <w:r>
              <w:t>126,703,251.27</w:t>
            </w:r>
          </w:p>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p>
        </w:tc>
        <w:tc>
          <w:tcPr>
            <w:tcW w:w="1624" w:type="dxa"/>
            <w:vAlign w:val="center"/>
          </w:tcPr>
          <w:p>
            <w:pPr>
              <w:jc w:val="right"/>
            </w:pPr>
            <w:r>
              <w:t>19,005,487.69</w:t>
            </w:r>
          </w:p>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p>
        </w:tc>
      </w:tr>
      <w:tr w:rsidR="00073169" w:rsidRPr="00812891" w:rsidTr="005A265B">
        <w:trPr>
          <w:trHeight w:val="340"/>
        </w:trPr>
        <w:tc>
          <w:tcPr>
            <w:tcW w:w="1862" w:type="dxa"/>
            <w:vAlign w:val="center"/>
          </w:tcPr>
          <w:p>
            <w:pPr/>
            <w:r>
              <w:t>应收利息</w:t>
            </w:r>
          </w:p>
          <w:p w:rsidR="00073169" w:rsidRPr="00812891" w:rsidRDefault="00073169" w:rsidP="005A265B">
            <w:pPr>
              <w:tabs>
                <w:tab w:val="left" w:pos="196"/>
                <w:tab w:val="left" w:pos="426"/>
              </w:tabs>
              <w:snapToGrid w:val="0"/>
              <w:rPr>
                <w:color w:val="C45911" w:themeColor="accent2" w:themeShade="BF"/>
              </w:rPr>
            </w:pPr>
            <w:r/>
          </w:p>
        </w:tc>
        <w:tc>
          <w:tcPr>
            <w:tcW w:w="1708" w:type="dxa"/>
            <w:vAlign w:val="center"/>
          </w:tcPr>
          <w:p>
            <w:pPr>
              <w:jc w:val="right"/>
            </w:pPr>
            <w:r>
              <w:t>1,523,890.39</w:t>
            </w:r>
          </w:p>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p>
        </w:tc>
        <w:tc>
          <w:tcPr>
            <w:tcW w:w="1554" w:type="dxa"/>
            <w:vAlign w:val="center"/>
          </w:tcPr>
          <w:p>
            <w:pPr>
              <w:jc w:val="right"/>
            </w:pPr>
            <w:r>
              <w:t>228,583.56</w:t>
            </w:r>
          </w:p>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p>
        </w:tc>
        <w:tc>
          <w:tcPr>
            <w:tcW w:w="1623" w:type="dxa"/>
            <w:vAlign w:val="center"/>
          </w:tcPr>
          <w:p>
            <w:pPr>
              <w:jc w:val="right"/>
            </w:pPr>
            <w:r>
              <w:t>1,427,177.47</w:t>
            </w:r>
          </w:p>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p>
        </w:tc>
        <w:tc>
          <w:tcPr>
            <w:tcW w:w="1624" w:type="dxa"/>
            <w:vAlign w:val="center"/>
          </w:tcPr>
          <w:p>
            <w:pPr>
              <w:jc w:val="right"/>
            </w:pPr>
            <w:r>
              <w:t>214,076.62</w:t>
            </w:r>
          </w:p>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p>
        </w:tc>
      </w:tr>
      <w:tr w:rsidR="00073169" w:rsidRPr="00812891" w:rsidTr="005A265B">
        <w:trPr>
          <w:trHeight w:val="340"/>
        </w:trPr>
        <w:tc>
          <w:tcPr>
            <w:tcW w:w="1862" w:type="dxa"/>
            <w:vAlign w:val="center"/>
          </w:tcPr>
          <w:p>
            <w:pPr/>
            <w:r>
              <w:t>合计</w:t>
            </w:r>
          </w:p>
          <w:p w:rsidR="00073169" w:rsidRPr="00812891" w:rsidRDefault="00073169" w:rsidP="005A265B">
            <w:pPr>
              <w:tabs>
                <w:tab w:val="left" w:pos="196"/>
                <w:tab w:val="left" w:pos="426"/>
              </w:tabs>
              <w:snapToGrid w:val="0"/>
              <w:rPr>
                <w:color w:val="C45911" w:themeColor="accent2" w:themeShade="BF"/>
              </w:rPr>
            </w:pPr>
            <w:r/>
          </w:p>
        </w:tc>
        <w:tc>
          <w:tcPr>
            <w:tcW w:w="1708" w:type="dxa"/>
            <w:vAlign w:val="center"/>
          </w:tcPr>
          <w:p w:rsidR="00073169" w:rsidRPr="00812891" w:rsidRDefault="00073169" w:rsidP="005A265B">
            <w:pPr>
              <w:tabs>
                <w:tab w:val="left" w:pos="196"/>
                <w:tab w:val="left" w:pos="426"/>
              </w:tabs>
              <w:snapToGrid w:val="0"/>
              <w:ind w:rightChars="14" w:right="25"/>
              <w:jc w:val="right"/>
              <w:rPr>
                <w:color w:val="C45911" w:themeColor="accent2" w:themeShade="BF"/>
              </w:rPr>
            </w:pPr>
            <w:r w:rsidRPr="00812891">
              <w:rPr>
                <w:color w:val="C45911" w:themeColor="accent2" w:themeShade="BF"/>
              </w:rPr>
              <w:t>104,031,638.73</w:t>
            </w:r>
          </w:p>
        </w:tc>
        <w:tc>
          <w:tcPr>
            <w:tcW w:w="1554" w:type="dxa"/>
            <w:vAlign w:val="center"/>
          </w:tcPr>
          <w:p w:rsidR="00073169" w:rsidRPr="00812891" w:rsidRDefault="00073169" w:rsidP="005A265B">
            <w:pPr>
              <w:tabs>
                <w:tab w:val="left" w:pos="196"/>
                <w:tab w:val="left" w:pos="426"/>
              </w:tabs>
              <w:snapToGrid w:val="0"/>
              <w:ind w:rightChars="14" w:right="25"/>
              <w:jc w:val="right"/>
              <w:rPr>
                <w:color w:val="C45911" w:themeColor="accent2" w:themeShade="BF"/>
              </w:rPr>
            </w:pPr>
            <w:r w:rsidRPr="00812891">
              <w:rPr>
                <w:color w:val="C45911" w:themeColor="accent2" w:themeShade="BF"/>
              </w:rPr>
              <w:t>15,604,745.82</w:t>
            </w:r>
          </w:p>
        </w:tc>
        <w:tc>
          <w:tcPr>
            <w:tcW w:w="1623" w:type="dxa"/>
            <w:vAlign w:val="center"/>
          </w:tcPr>
          <w:p w:rsidR="00073169" w:rsidRPr="00812891" w:rsidRDefault="00073169" w:rsidP="005A265B">
            <w:pPr>
              <w:tabs>
                <w:tab w:val="left" w:pos="196"/>
                <w:tab w:val="left" w:pos="426"/>
              </w:tabs>
              <w:snapToGrid w:val="0"/>
              <w:ind w:rightChars="14" w:right="25"/>
              <w:jc w:val="right"/>
              <w:rPr>
                <w:color w:val="C45911" w:themeColor="accent2" w:themeShade="BF"/>
              </w:rPr>
            </w:pPr>
            <w:r w:rsidRPr="00812891">
              <w:rPr>
                <w:color w:val="C45911" w:themeColor="accent2" w:themeShade="BF"/>
              </w:rPr>
              <w:t>971,554,353.93</w:t>
            </w:r>
          </w:p>
        </w:tc>
        <w:tc>
          <w:tcPr>
            <w:tcW w:w="1624" w:type="dxa"/>
            <w:vAlign w:val="center"/>
          </w:tcPr>
          <w:p w:rsidR="00073169" w:rsidRPr="00812891" w:rsidRDefault="00073169" w:rsidP="005A265B">
            <w:pPr>
              <w:tabs>
                <w:tab w:val="left" w:pos="196"/>
                <w:tab w:val="left" w:pos="426"/>
              </w:tabs>
              <w:snapToGrid w:val="0"/>
              <w:ind w:rightChars="14" w:right="25"/>
              <w:jc w:val="right"/>
              <w:rPr>
                <w:color w:val="C45911" w:themeColor="accent2" w:themeShade="BF"/>
              </w:rPr>
            </w:pPr>
            <w:r w:rsidRPr="00812891">
              <w:rPr>
                <w:color w:val="C45911" w:themeColor="accent2" w:themeShade="BF"/>
              </w:rPr>
              <w:t>145,733,153.09</w:t>
            </w:r>
          </w:p>
        </w:tc>
      </w:tr>
    </w:tbl>
    <w:p w:rsidR="00073169" w:rsidRPr="00812891" w:rsidRDefault="00073169" w:rsidP="00483F60">
      <w:pPr>
        <w:pStyle w:val="afd"/>
        <w:widowControl w:val="0"/>
        <w:numPr>
          <w:ilvl w:val="0"/>
          <w:numId w:val="32"/>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未确认递延所得税资产的可抵扣暂时性差异明细</w:t>
      </w:r>
      <w:bookmarkStart w:id="22" w:name="RANGE!A15:C19"/>
      <w:bookmarkEnd w:id="22"/>
    </w:p>
    <w:tbl>
      <w:tblPr>
        <w:tblW w:w="0" w:type="auto"/>
        <w:tblInd w:w="80"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758"/>
        <w:gridCol w:w="2800"/>
        <w:gridCol w:w="2890"/>
      </w:tblGrid>
      <w:tr w:rsidR="00073169" w:rsidRPr="00812891" w:rsidTr="005A265B">
        <w:trPr>
          <w:trHeight w:val="340"/>
          <w:tblHeader/>
        </w:trPr>
        <w:tc>
          <w:tcPr>
            <w:tcW w:w="2758"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项目</w:t>
            </w:r>
          </w:p>
        </w:tc>
        <w:tc>
          <w:tcPr>
            <w:tcW w:w="2800"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期末余额</w:t>
            </w:r>
          </w:p>
        </w:tc>
        <w:tc>
          <w:tcPr>
            <w:tcW w:w="2890"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期初余额</w:t>
            </w:r>
          </w:p>
        </w:tc>
      </w:tr>
      <w:tr w:rsidR="00073169" w:rsidRPr="00812891" w:rsidTr="005A265B">
        <w:trPr>
          <w:trHeight w:val="271"/>
        </w:trPr>
        <w:tc>
          <w:tcPr>
            <w:tcW w:w="2758"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资产减值准备</w:t>
            </w:r>
          </w:p>
        </w:tc>
        <w:tc>
          <w:tcPr>
            <w:tcW w:w="2800"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794,645.24</w:t>
            </w:r>
          </w:p>
        </w:tc>
        <w:tc>
          <w:tcPr>
            <w:tcW w:w="2890"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rFonts w:hint="eastAsia"/>
                <w:color w:val="C45911" w:themeColor="accent2" w:themeShade="BF"/>
              </w:rPr>
              <w:t>989,597.38</w:t>
            </w:r>
          </w:p>
        </w:tc>
      </w:tr>
      <w:tr w:rsidR="00073169" w:rsidRPr="00812891" w:rsidTr="005A265B">
        <w:trPr>
          <w:trHeight w:val="340"/>
        </w:trPr>
        <w:tc>
          <w:tcPr>
            <w:tcW w:w="2758"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可抵扣亏损</w:t>
            </w:r>
          </w:p>
        </w:tc>
        <w:tc>
          <w:tcPr>
            <w:tcW w:w="2800"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271,000,975.60</w:t>
            </w:r>
          </w:p>
        </w:tc>
        <w:tc>
          <w:tcPr>
            <w:tcW w:w="2890"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206,979,305.06</w:t>
            </w:r>
          </w:p>
        </w:tc>
      </w:tr>
      <w:tr w:rsidR="00073169" w:rsidRPr="00812891" w:rsidTr="005A265B">
        <w:trPr>
          <w:trHeight w:val="340"/>
        </w:trPr>
        <w:tc>
          <w:tcPr>
            <w:tcW w:w="2758"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递延收益</w:t>
            </w:r>
          </w:p>
        </w:tc>
        <w:tc>
          <w:tcPr>
            <w:tcW w:w="2800"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2,692,352.11</w:t>
            </w:r>
          </w:p>
        </w:tc>
        <w:tc>
          <w:tcPr>
            <w:tcW w:w="2890"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4,394,464.47</w:t>
            </w:r>
          </w:p>
        </w:tc>
      </w:tr>
      <w:tr w:rsidR="00073169" w:rsidRPr="00812891" w:rsidTr="005A265B">
        <w:trPr>
          <w:trHeight w:val="340"/>
        </w:trPr>
        <w:tc>
          <w:tcPr>
            <w:tcW w:w="2758" w:type="dxa"/>
            <w:tcBorders>
              <w:bottom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合计</w:t>
            </w:r>
          </w:p>
        </w:tc>
        <w:tc>
          <w:tcPr>
            <w:tcW w:w="2800"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274,487,972.95</w:t>
            </w:r>
          </w:p>
        </w:tc>
        <w:tc>
          <w:tcPr>
            <w:tcW w:w="2890"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rFonts w:hint="eastAsia"/>
                <w:color w:val="C45911" w:themeColor="accent2" w:themeShade="BF"/>
              </w:rPr>
              <w:t>212,363,366.91</w:t>
            </w:r>
          </w:p>
        </w:tc>
      </w:tr>
    </w:tbl>
    <w:p w:rsidR="00073169" w:rsidRPr="00812891" w:rsidRDefault="00073169" w:rsidP="00073169">
      <w:pPr>
        <w:pStyle w:val="af8"/>
        <w:widowControl w:val="0"/>
        <w:tabs>
          <w:tab w:val="left" w:pos="196"/>
          <w:tab w:val="left" w:pos="426"/>
        </w:tabs>
        <w:spacing w:beforeLines="100" w:before="312" w:line="360" w:lineRule="auto"/>
        <w:ind w:leftChars="0" w:left="0" w:firstLineChars="200" w:firstLine="420"/>
        <w:rPr>
          <w:color w:val="C45911" w:themeColor="accent2" w:themeShade="BF"/>
        </w:rPr>
      </w:pPr>
      <w:r w:rsidRPr="00812891">
        <w:rPr>
          <w:color w:val="C45911" w:themeColor="accent2" w:themeShade="BF"/>
        </w:rPr>
        <w:t>由于未来能否获得足够的应纳税所得额具有不确定性，因此</w:t>
      </w:r>
      <w:r w:rsidRPr="00812891">
        <w:rPr>
          <w:rFonts w:hint="eastAsia"/>
          <w:color w:val="C45911" w:themeColor="accent2" w:themeShade="BF"/>
        </w:rPr>
        <w:t>未</w:t>
      </w:r>
      <w:r w:rsidRPr="00812891">
        <w:rPr>
          <w:color w:val="C45911" w:themeColor="accent2" w:themeShade="BF"/>
        </w:rPr>
        <w:t>确认为递延所得税资产</w:t>
      </w:r>
      <w:r w:rsidRPr="00812891">
        <w:rPr>
          <w:rFonts w:hint="eastAsia"/>
          <w:color w:val="C45911" w:themeColor="accent2" w:themeShade="BF"/>
        </w:rPr>
        <w:t>。</w:t>
      </w:r>
    </w:p>
    <w:p w:rsidR="00073169" w:rsidRPr="00812891" w:rsidRDefault="00073169" w:rsidP="00073169">
      <w:pPr>
        <w:pStyle w:val="af8"/>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rsidRPr="00812891">
        <w:rPr>
          <w:rFonts w:hint="eastAsia"/>
          <w:color w:val="C45911" w:themeColor="accent2" w:themeShade="BF"/>
        </w:rPr>
        <w:t>期末未确认递延所得税资产的资产减值准备主要是下属单采血浆公司计提的坏账准备；未确认递延所得税资产的可抵扣亏损主要是上海莱士下属单采血浆公司，浙江海康生物制品有限责任公司及其下属单采血浆公司和郑州莱士血液制品有限公司下属单采血浆公司的可弥补亏损。</w:t>
      </w:r>
    </w:p>
    <w:p w:rsidR="00073169" w:rsidRPr="00812891" w:rsidRDefault="00073169" w:rsidP="00483F60">
      <w:pPr>
        <w:pStyle w:val="afd"/>
        <w:widowControl w:val="0"/>
        <w:numPr>
          <w:ilvl w:val="0"/>
          <w:numId w:val="32"/>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未确认递延所得税资产的可抵扣亏损将于以下年度到期</w:t>
      </w:r>
      <w:bookmarkStart w:id="23" w:name="RANGE!A21:D27"/>
      <w:bookmarkEnd w:id="23"/>
    </w:p>
    <w:tbl>
      <w:tblPr>
        <w:tblW w:w="8441"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2772"/>
        <w:gridCol w:w="2772"/>
        <w:gridCol w:w="2897"/>
      </w:tblGrid>
      <w:tr w:rsidR="00073169" w:rsidRPr="00812891" w:rsidTr="005A265B">
        <w:trPr>
          <w:trHeight w:hRule="exact" w:val="340"/>
          <w:tblHeader/>
        </w:trPr>
        <w:tc>
          <w:tcPr>
            <w:tcW w:w="2772"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项目</w:t>
            </w:r>
          </w:p>
        </w:tc>
        <w:tc>
          <w:tcPr>
            <w:tcW w:w="2772"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期末余额</w:t>
            </w:r>
          </w:p>
        </w:tc>
        <w:tc>
          <w:tcPr>
            <w:tcW w:w="2897"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期初余额</w:t>
            </w:r>
          </w:p>
        </w:tc>
      </w:tr>
      <w:tr w:rsidR="00073169" w:rsidRPr="00812891" w:rsidTr="005A265B">
        <w:trPr>
          <w:trHeight w:hRule="exact" w:val="340"/>
        </w:trPr>
        <w:tc>
          <w:tcPr>
            <w:tcW w:w="2772"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2018</w:t>
            </w:r>
            <w:r w:rsidRPr="00812891">
              <w:rPr>
                <w:color w:val="C45911" w:themeColor="accent2" w:themeShade="BF"/>
              </w:rPr>
              <w:t>年度</w:t>
            </w:r>
          </w:p>
        </w:tc>
        <w:tc>
          <w:tcPr>
            <w:tcW w:w="2772"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rFonts w:hint="eastAsia"/>
                <w:color w:val="C45911" w:themeColor="accent2" w:themeShade="BF"/>
              </w:rPr>
              <w:t>---</w:t>
            </w:r>
          </w:p>
        </w:tc>
        <w:tc>
          <w:tcPr>
            <w:tcW w:w="2897"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6,692,673.75</w:t>
            </w:r>
          </w:p>
        </w:tc>
      </w:tr>
      <w:tr w:rsidR="00073169" w:rsidRPr="00812891" w:rsidTr="005A265B">
        <w:trPr>
          <w:trHeight w:hRule="exact" w:val="340"/>
        </w:trPr>
        <w:tc>
          <w:tcPr>
            <w:tcW w:w="2772"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2019</w:t>
            </w:r>
            <w:r w:rsidRPr="00812891">
              <w:rPr>
                <w:color w:val="C45911" w:themeColor="accent2" w:themeShade="BF"/>
              </w:rPr>
              <w:t>年度</w:t>
            </w:r>
          </w:p>
        </w:tc>
        <w:tc>
          <w:tcPr>
            <w:tcW w:w="2772" w:type="dxa"/>
            <w:vAlign w:val="bottom"/>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rFonts w:hint="eastAsia"/>
                <w:color w:val="C45911" w:themeColor="accent2" w:themeShade="BF"/>
              </w:rPr>
              <w:t xml:space="preserve">  18,539,743.09 </w:t>
            </w:r>
          </w:p>
        </w:tc>
        <w:tc>
          <w:tcPr>
            <w:tcW w:w="2897"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19,926,324.68</w:t>
            </w:r>
          </w:p>
        </w:tc>
      </w:tr>
      <w:tr w:rsidR="00073169" w:rsidRPr="00812891" w:rsidTr="005A265B">
        <w:trPr>
          <w:trHeight w:hRule="exact" w:val="340"/>
        </w:trPr>
        <w:tc>
          <w:tcPr>
            <w:tcW w:w="2772"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2020</w:t>
            </w:r>
            <w:r w:rsidRPr="00812891">
              <w:rPr>
                <w:color w:val="C45911" w:themeColor="accent2" w:themeShade="BF"/>
              </w:rPr>
              <w:t>年度</w:t>
            </w:r>
          </w:p>
        </w:tc>
        <w:tc>
          <w:tcPr>
            <w:tcW w:w="2772" w:type="dxa"/>
            <w:vAlign w:val="bottom"/>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rFonts w:hint="eastAsia"/>
                <w:color w:val="C45911" w:themeColor="accent2" w:themeShade="BF"/>
              </w:rPr>
              <w:t xml:space="preserve">  47,241,137.80 </w:t>
            </w:r>
          </w:p>
        </w:tc>
        <w:tc>
          <w:tcPr>
            <w:tcW w:w="2897"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46,955,849.72</w:t>
            </w:r>
          </w:p>
        </w:tc>
      </w:tr>
      <w:tr w:rsidR="00073169" w:rsidRPr="00812891" w:rsidTr="005A265B">
        <w:trPr>
          <w:trHeight w:hRule="exact" w:val="340"/>
        </w:trPr>
        <w:tc>
          <w:tcPr>
            <w:tcW w:w="2772"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2021</w:t>
            </w:r>
            <w:r w:rsidRPr="00812891">
              <w:rPr>
                <w:color w:val="C45911" w:themeColor="accent2" w:themeShade="BF"/>
              </w:rPr>
              <w:t>年度</w:t>
            </w:r>
          </w:p>
        </w:tc>
        <w:tc>
          <w:tcPr>
            <w:tcW w:w="2772" w:type="dxa"/>
            <w:vAlign w:val="bottom"/>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rFonts w:hint="eastAsia"/>
                <w:color w:val="C45911" w:themeColor="accent2" w:themeShade="BF"/>
              </w:rPr>
              <w:t xml:space="preserve">  62,136,543.47 </w:t>
            </w:r>
          </w:p>
        </w:tc>
        <w:tc>
          <w:tcPr>
            <w:tcW w:w="2897"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66,677,259.91</w:t>
            </w:r>
          </w:p>
        </w:tc>
      </w:tr>
      <w:tr w:rsidR="00073169" w:rsidRPr="00812891" w:rsidTr="005A265B">
        <w:trPr>
          <w:trHeight w:hRule="exact" w:val="340"/>
        </w:trPr>
        <w:tc>
          <w:tcPr>
            <w:tcW w:w="2772"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2022</w:t>
            </w:r>
            <w:r w:rsidRPr="00812891">
              <w:rPr>
                <w:color w:val="C45911" w:themeColor="accent2" w:themeShade="BF"/>
              </w:rPr>
              <w:t>年度</w:t>
            </w:r>
          </w:p>
        </w:tc>
        <w:tc>
          <w:tcPr>
            <w:tcW w:w="2772" w:type="dxa"/>
            <w:vAlign w:val="bottom"/>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rFonts w:hint="eastAsia"/>
                <w:color w:val="C45911" w:themeColor="accent2" w:themeShade="BF"/>
              </w:rPr>
              <w:t xml:space="preserve">  68,806,638.24 </w:t>
            </w:r>
          </w:p>
        </w:tc>
        <w:tc>
          <w:tcPr>
            <w:tcW w:w="2897"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66,727,197.00</w:t>
            </w:r>
          </w:p>
        </w:tc>
      </w:tr>
      <w:tr w:rsidR="00073169" w:rsidRPr="00812891" w:rsidTr="005A265B">
        <w:trPr>
          <w:trHeight w:hRule="exact" w:val="340"/>
        </w:trPr>
        <w:tc>
          <w:tcPr>
            <w:tcW w:w="2772"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2023</w:t>
            </w:r>
            <w:r w:rsidRPr="00812891">
              <w:rPr>
                <w:color w:val="C45911" w:themeColor="accent2" w:themeShade="BF"/>
              </w:rPr>
              <w:t>年度</w:t>
            </w:r>
          </w:p>
        </w:tc>
        <w:tc>
          <w:tcPr>
            <w:tcW w:w="2772" w:type="dxa"/>
            <w:vAlign w:val="bottom"/>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rFonts w:hint="eastAsia"/>
                <w:color w:val="C45911" w:themeColor="accent2" w:themeShade="BF"/>
              </w:rPr>
              <w:t xml:space="preserve">  74,276,913.0</w:t>
            </w:r>
            <w:r w:rsidRPr="00812891">
              <w:rPr>
                <w:color w:val="C45911" w:themeColor="accent2" w:themeShade="BF"/>
              </w:rPr>
              <w:t>0</w:t>
            </w:r>
            <w:r w:rsidRPr="00812891">
              <w:rPr>
                <w:rFonts w:hint="eastAsia"/>
                <w:color w:val="C45911" w:themeColor="accent2" w:themeShade="BF"/>
              </w:rPr>
              <w:t xml:space="preserve"> </w:t>
            </w:r>
          </w:p>
        </w:tc>
        <w:tc>
          <w:tcPr>
            <w:tcW w:w="2897"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rFonts w:hint="eastAsia"/>
                <w:color w:val="C45911" w:themeColor="accent2" w:themeShade="BF"/>
              </w:rPr>
              <w:t>---</w:t>
            </w:r>
          </w:p>
        </w:tc>
      </w:tr>
      <w:tr w:rsidR="00073169" w:rsidRPr="00812891" w:rsidTr="005A265B">
        <w:trPr>
          <w:trHeight w:hRule="exact" w:val="340"/>
        </w:trPr>
        <w:tc>
          <w:tcPr>
            <w:tcW w:w="2772" w:type="dxa"/>
            <w:tcBorders>
              <w:bottom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合计</w:t>
            </w:r>
          </w:p>
        </w:tc>
        <w:tc>
          <w:tcPr>
            <w:tcW w:w="2772" w:type="dxa"/>
            <w:vAlign w:val="bottom"/>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rFonts w:hint="eastAsia"/>
                <w:color w:val="C45911" w:themeColor="accent2" w:themeShade="BF"/>
              </w:rPr>
              <w:t xml:space="preserve"> 271,000,975.6</w:t>
            </w:r>
            <w:r w:rsidRPr="00812891">
              <w:rPr>
                <w:color w:val="C45911" w:themeColor="accent2" w:themeShade="BF"/>
              </w:rPr>
              <w:t>0</w:t>
            </w:r>
            <w:r w:rsidRPr="00812891">
              <w:rPr>
                <w:rFonts w:hint="eastAsia"/>
                <w:color w:val="C45911" w:themeColor="accent2" w:themeShade="BF"/>
              </w:rPr>
              <w:t xml:space="preserve"> </w:t>
            </w:r>
          </w:p>
        </w:tc>
        <w:tc>
          <w:tcPr>
            <w:tcW w:w="2897"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206,979,305.06</w:t>
            </w:r>
          </w:p>
        </w:tc>
      </w:tr>
    </w:tbl>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rsidRPr="00812891">
        <w:rPr>
          <w:rFonts w:ascii="Times New Roman" w:hAnsi="Times New Roman"/>
          <w:color w:val="C45911" w:themeColor="accent2" w:themeShade="BF"/>
        </w:rPr>
        <w:t>其他非流动资产</w:t>
      </w:r>
    </w:p>
    <w:tbl>
      <w:tblPr>
        <w:tblW w:w="8441"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2789"/>
        <w:gridCol w:w="2789"/>
        <w:gridCol w:w="2863"/>
      </w:tblGrid>
      <w:tr w:rsidR="00073169" w:rsidRPr="00812891" w:rsidTr="005A265B">
        <w:trPr>
          <w:trHeight w:hRule="exact" w:val="340"/>
          <w:tblHeader/>
        </w:trPr>
        <w:tc>
          <w:tcPr>
            <w:tcW w:w="2789"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类别及内容</w:t>
            </w:r>
          </w:p>
        </w:tc>
        <w:tc>
          <w:tcPr>
            <w:tcW w:w="2789"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期末余额</w:t>
            </w:r>
          </w:p>
        </w:tc>
        <w:tc>
          <w:tcPr>
            <w:tcW w:w="2863"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期初余额</w:t>
            </w:r>
          </w:p>
        </w:tc>
      </w:tr>
      <w:tr w:rsidR="00073169" w:rsidRPr="00812891" w:rsidTr="005A265B">
        <w:trPr>
          <w:trHeight w:hRule="exact" w:val="340"/>
        </w:trPr>
        <w:tc>
          <w:tcPr>
            <w:tcW w:w="2789" w:type="dxa"/>
            <w:vAlign w:val="center"/>
          </w:tcPr>
          <w:p w:rsidR="00073169" w:rsidRPr="00812891" w:rsidRDefault="00073169" w:rsidP="005A265B">
            <w:pPr>
              <w:tabs>
                <w:tab w:val="left" w:pos="196"/>
                <w:tab w:val="left" w:pos="426"/>
              </w:tabs>
              <w:snapToGrid w:val="0"/>
              <w:rPr>
                <w:color w:val="C45911" w:themeColor="accent2" w:themeShade="BF"/>
              </w:rPr>
            </w:pPr>
            <w:r w:rsidRPr="00812891">
              <w:rPr>
                <w:rFonts w:hint="eastAsia"/>
                <w:color w:val="C45911" w:themeColor="accent2" w:themeShade="BF"/>
              </w:rPr>
              <w:t>长期资产预付款</w:t>
            </w:r>
          </w:p>
        </w:tc>
        <w:tc>
          <w:tcPr>
            <w:tcW w:w="2789"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20,568,579.05</w:t>
            </w:r>
          </w:p>
        </w:tc>
        <w:tc>
          <w:tcPr>
            <w:tcW w:w="2863"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23,537,012.10</w:t>
            </w:r>
          </w:p>
        </w:tc>
      </w:tr>
      <w:tr w:rsidR="00073169" w:rsidRPr="00812891" w:rsidTr="005A265B">
        <w:trPr>
          <w:trHeight w:hRule="exact" w:val="340"/>
        </w:trPr>
        <w:tc>
          <w:tcPr>
            <w:tcW w:w="2789" w:type="dxa"/>
            <w:vAlign w:val="center"/>
          </w:tcPr>
          <w:p w:rsidR="00073169" w:rsidRPr="00812891" w:rsidRDefault="00073169" w:rsidP="005A265B">
            <w:pPr>
              <w:tabs>
                <w:tab w:val="left" w:pos="196"/>
                <w:tab w:val="left" w:pos="426"/>
              </w:tabs>
              <w:snapToGrid w:val="0"/>
              <w:rPr>
                <w:color w:val="C45911" w:themeColor="accent2" w:themeShade="BF"/>
              </w:rPr>
            </w:pPr>
          </w:p>
        </w:tc>
        <w:tc>
          <w:tcPr>
            <w:tcW w:w="2789"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p>
        </w:tc>
        <w:tc>
          <w:tcPr>
            <w:tcW w:w="2863"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p>
        </w:tc>
      </w:tr>
      <w:tr w:rsidR="00073169" w:rsidRPr="00812891" w:rsidTr="005A265B">
        <w:trPr>
          <w:trHeight w:hRule="exact" w:val="340"/>
        </w:trPr>
        <w:tc>
          <w:tcPr>
            <w:tcW w:w="2789" w:type="dxa"/>
            <w:tcBorders>
              <w:bottom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合计</w:t>
            </w:r>
          </w:p>
        </w:tc>
        <w:tc>
          <w:tcPr>
            <w:tcW w:w="2789"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20,568,579.05</w:t>
            </w:r>
          </w:p>
        </w:tc>
        <w:tc>
          <w:tcPr>
            <w:tcW w:w="2863"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rsidRPr="00812891">
              <w:rPr>
                <w:color w:val="C45911" w:themeColor="accent2" w:themeShade="BF"/>
              </w:rPr>
              <w:t>23,537,012.1</w:t>
            </w:r>
            <w:r w:rsidRPr="00812891">
              <w:rPr>
                <w:rFonts w:hint="eastAsia"/>
                <w:color w:val="C45911" w:themeColor="accent2" w:themeShade="BF"/>
              </w:rPr>
              <w:t>0</w:t>
            </w:r>
          </w:p>
        </w:tc>
      </w:tr>
    </w:tbl>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rsidRPr="00812891">
        <w:rPr>
          <w:rFonts w:ascii="Times New Roman" w:hAnsi="Times New Roman"/>
          <w:color w:val="C45911" w:themeColor="accent2" w:themeShade="BF"/>
        </w:rPr>
        <w:t>短期借款</w:t>
      </w:r>
    </w:p>
    <w:p w:rsidR="00073169" w:rsidRPr="00812891" w:rsidRDefault="00073169" w:rsidP="00483F60">
      <w:pPr>
        <w:pStyle w:val="afd"/>
        <w:widowControl w:val="0"/>
        <w:numPr>
          <w:ilvl w:val="0"/>
          <w:numId w:val="33"/>
        </w:numPr>
        <w:tabs>
          <w:tab w:val="clear" w:pos="1273"/>
        </w:tabs>
        <w:spacing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短期借款分类</w:t>
      </w:r>
    </w:p>
    <w:tbl>
      <w:tblPr>
        <w:tblW w:w="0" w:type="auto"/>
        <w:tblInd w:w="80"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744"/>
        <w:gridCol w:w="2861"/>
        <w:gridCol w:w="2836"/>
      </w:tblGrid>
      <w:tr w:rsidR="00073169" w:rsidRPr="00812891" w:rsidTr="005A265B">
        <w:trPr>
          <w:trHeight w:hRule="exact" w:val="340"/>
          <w:tblHeader/>
        </w:trPr>
        <w:tc>
          <w:tcPr>
            <w:tcW w:w="2744"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lastRenderedPageBreak/>
              <w:t>项目</w:t>
            </w:r>
          </w:p>
        </w:tc>
        <w:tc>
          <w:tcPr>
            <w:tcW w:w="2861"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期末余额</w:t>
            </w:r>
          </w:p>
        </w:tc>
        <w:tc>
          <w:tcPr>
            <w:tcW w:w="2836"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期初余额</w:t>
            </w:r>
          </w:p>
        </w:tc>
      </w:tr>
      <w:tr w:rsidR="00073169" w:rsidRPr="00812891" w:rsidTr="005A265B">
        <w:trPr>
          <w:trHeight w:hRule="exact" w:val="340"/>
        </w:trPr>
        <w:tc>
          <w:tcPr>
            <w:tcW w:w="2744" w:type="dxa"/>
            <w:tcBorders>
              <w:bottom w:val="single" w:sz="12" w:space="0" w:color="auto"/>
            </w:tcBorders>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信用借款</w:t>
            </w:r>
          </w:p>
        </w:tc>
        <w:tc>
          <w:tcPr>
            <w:tcW w:w="2861" w:type="dxa"/>
            <w:tcBorders>
              <w:bottom w:val="single" w:sz="12" w:space="0" w:color="auto"/>
            </w:tcBorders>
            <w:vAlign w:val="center"/>
          </w:tcPr>
          <w:p w:rsidR="00073169" w:rsidRPr="00812891" w:rsidRDefault="00073169" w:rsidP="005A265B">
            <w:pPr>
              <w:tabs>
                <w:tab w:val="left" w:pos="196"/>
                <w:tab w:val="left" w:pos="426"/>
              </w:tabs>
              <w:snapToGrid w:val="0"/>
              <w:ind w:rightChars="-9" w:right="-16"/>
              <w:jc w:val="right"/>
              <w:rPr>
                <w:color w:val="C45911" w:themeColor="accent2" w:themeShade="BF"/>
              </w:rPr>
            </w:pPr>
            <w:r w:rsidRPr="00812891">
              <w:rPr>
                <w:color w:val="C45911" w:themeColor="accent2" w:themeShade="BF"/>
              </w:rPr>
              <w:t>150,000,000.00</w:t>
            </w:r>
          </w:p>
        </w:tc>
        <w:tc>
          <w:tcPr>
            <w:tcW w:w="2836" w:type="dxa"/>
            <w:tcBorders>
              <w:bottom w:val="single" w:sz="12" w:space="0" w:color="auto"/>
            </w:tcBorders>
            <w:vAlign w:val="center"/>
          </w:tcPr>
          <w:p w:rsidR="00073169" w:rsidRPr="00812891" w:rsidRDefault="00073169" w:rsidP="005A265B">
            <w:pPr>
              <w:tabs>
                <w:tab w:val="left" w:pos="196"/>
                <w:tab w:val="left" w:pos="426"/>
              </w:tabs>
              <w:snapToGrid w:val="0"/>
              <w:ind w:rightChars="-9" w:right="-16"/>
              <w:jc w:val="right"/>
              <w:rPr>
                <w:color w:val="C45911" w:themeColor="accent2" w:themeShade="BF"/>
              </w:rPr>
            </w:pPr>
            <w:r w:rsidRPr="00812891">
              <w:rPr>
                <w:color w:val="C45911" w:themeColor="accent2" w:themeShade="BF"/>
              </w:rPr>
              <w:t>---</w:t>
            </w:r>
          </w:p>
        </w:tc>
      </w:tr>
    </w:tbl>
    <w:p w:rsidR="00073169" w:rsidRPr="00812891" w:rsidRDefault="00073169" w:rsidP="00073169">
      <w:pPr>
        <w:pStyle w:val="af6"/>
        <w:widowControl w:val="0"/>
        <w:tabs>
          <w:tab w:val="clear" w:pos="714"/>
        </w:tabs>
        <w:spacing w:beforeLines="50" w:before="156" w:line="360" w:lineRule="auto"/>
        <w:ind w:left="0" w:firstLineChars="200" w:firstLine="420"/>
        <w:outlineLvl w:val="2"/>
        <w:rPr>
          <w:rFonts w:ascii="Times New Roman" w:hAnsi="Times New Roman"/>
          <w:b w:val="0"/>
          <w:color w:val="C45911" w:themeColor="accent2" w:themeShade="BF"/>
        </w:rPr>
      </w:pPr>
      <w:r w:rsidRPr="00812891">
        <w:rPr>
          <w:rFonts w:ascii="Times New Roman" w:hAnsi="Times New Roman"/>
          <w:b w:val="0"/>
          <w:color w:val="C45911" w:themeColor="accent2" w:themeShade="BF"/>
        </w:rPr>
        <w:t>2018</w:t>
      </w:r>
      <w:r w:rsidRPr="00812891">
        <w:rPr>
          <w:rFonts w:ascii="Times New Roman" w:hAnsi="Times New Roman"/>
          <w:b w:val="0"/>
          <w:color w:val="C45911" w:themeColor="accent2" w:themeShade="BF"/>
        </w:rPr>
        <w:t>年</w:t>
      </w:r>
      <w:r w:rsidRPr="00812891">
        <w:rPr>
          <w:rFonts w:ascii="Times New Roman" w:hAnsi="Times New Roman"/>
          <w:b w:val="0"/>
          <w:color w:val="C45911" w:themeColor="accent2" w:themeShade="BF"/>
        </w:rPr>
        <w:t>3</w:t>
      </w:r>
      <w:r w:rsidRPr="00812891">
        <w:rPr>
          <w:rFonts w:ascii="Times New Roman" w:hAnsi="Times New Roman"/>
          <w:b w:val="0"/>
          <w:color w:val="C45911" w:themeColor="accent2" w:themeShade="BF"/>
        </w:rPr>
        <w:t>月</w:t>
      </w:r>
      <w:r w:rsidRPr="00812891">
        <w:rPr>
          <w:rFonts w:ascii="Times New Roman" w:hAnsi="Times New Roman"/>
          <w:b w:val="0"/>
          <w:color w:val="C45911" w:themeColor="accent2" w:themeShade="BF"/>
        </w:rPr>
        <w:t>6</w:t>
      </w:r>
      <w:r w:rsidRPr="00812891">
        <w:rPr>
          <w:rFonts w:ascii="Times New Roman" w:hAnsi="Times New Roman"/>
          <w:b w:val="0"/>
          <w:color w:val="C45911" w:themeColor="accent2" w:themeShade="BF"/>
        </w:rPr>
        <w:t>日本公司与中国银行股份有限公司上海闵行支行签署《授信额度协议》。协议约定中国银行股份有限公司上海闵行支行在协议生效之日至</w:t>
      </w:r>
      <w:r w:rsidRPr="00812891">
        <w:rPr>
          <w:rFonts w:ascii="Times New Roman" w:hAnsi="Times New Roman"/>
          <w:b w:val="0"/>
          <w:color w:val="C45911" w:themeColor="accent2" w:themeShade="BF"/>
        </w:rPr>
        <w:t>2018</w:t>
      </w:r>
      <w:r w:rsidRPr="00812891">
        <w:rPr>
          <w:rFonts w:ascii="Times New Roman" w:hAnsi="Times New Roman"/>
          <w:b w:val="0"/>
          <w:color w:val="C45911" w:themeColor="accent2" w:themeShade="BF"/>
        </w:rPr>
        <w:t>年</w:t>
      </w:r>
      <w:r w:rsidRPr="00812891">
        <w:rPr>
          <w:rFonts w:ascii="Times New Roman" w:hAnsi="Times New Roman"/>
          <w:b w:val="0"/>
          <w:color w:val="C45911" w:themeColor="accent2" w:themeShade="BF"/>
        </w:rPr>
        <w:t>11</w:t>
      </w:r>
      <w:r w:rsidRPr="00812891">
        <w:rPr>
          <w:rFonts w:ascii="Times New Roman" w:hAnsi="Times New Roman"/>
          <w:b w:val="0"/>
          <w:color w:val="C45911" w:themeColor="accent2" w:themeShade="BF"/>
        </w:rPr>
        <w:t>月</w:t>
      </w:r>
      <w:r w:rsidRPr="00812891">
        <w:rPr>
          <w:rFonts w:ascii="Times New Roman" w:hAnsi="Times New Roman"/>
          <w:b w:val="0"/>
          <w:color w:val="C45911" w:themeColor="accent2" w:themeShade="BF"/>
        </w:rPr>
        <w:t>20</w:t>
      </w:r>
      <w:r w:rsidRPr="00812891">
        <w:rPr>
          <w:rFonts w:ascii="Times New Roman" w:hAnsi="Times New Roman"/>
          <w:b w:val="0"/>
          <w:color w:val="C45911" w:themeColor="accent2" w:themeShade="BF"/>
        </w:rPr>
        <w:t>日期间内，向本公司提供人民币</w:t>
      </w:r>
      <w:r w:rsidRPr="00812891">
        <w:rPr>
          <w:rFonts w:ascii="Times New Roman" w:hAnsi="Times New Roman"/>
          <w:b w:val="0"/>
          <w:color w:val="C45911" w:themeColor="accent2" w:themeShade="BF"/>
        </w:rPr>
        <w:t>25,000.00</w:t>
      </w:r>
      <w:r w:rsidRPr="00812891">
        <w:rPr>
          <w:rFonts w:ascii="Times New Roman" w:hAnsi="Times New Roman"/>
          <w:b w:val="0"/>
          <w:color w:val="C45911" w:themeColor="accent2" w:themeShade="BF"/>
        </w:rPr>
        <w:t>万元的授信额度，在此授信额度下本公司取得以下借款：</w:t>
      </w:r>
    </w:p>
    <w:p w:rsidR="00073169" w:rsidRPr="00812891" w:rsidRDefault="00073169" w:rsidP="00073169">
      <w:pPr>
        <w:pStyle w:val="af6"/>
        <w:widowControl w:val="0"/>
        <w:tabs>
          <w:tab w:val="clear" w:pos="714"/>
        </w:tabs>
        <w:spacing w:line="360" w:lineRule="auto"/>
        <w:ind w:left="0" w:firstLineChars="200" w:firstLine="420"/>
        <w:outlineLvl w:val="2"/>
        <w:rPr>
          <w:rFonts w:ascii="Times New Roman" w:hAnsi="Times New Roman"/>
          <w:b w:val="0"/>
          <w:color w:val="C45911" w:themeColor="accent2" w:themeShade="BF"/>
        </w:rPr>
      </w:pPr>
      <w:r w:rsidRPr="00812891">
        <w:rPr>
          <w:rFonts w:ascii="Times New Roman" w:hAnsi="Times New Roman"/>
          <w:b w:val="0"/>
          <w:color w:val="C45911" w:themeColor="accent2" w:themeShade="BF"/>
        </w:rPr>
        <w:t>2018</w:t>
      </w:r>
      <w:r w:rsidRPr="00812891">
        <w:rPr>
          <w:rFonts w:ascii="Times New Roman" w:hAnsi="Times New Roman"/>
          <w:b w:val="0"/>
          <w:color w:val="C45911" w:themeColor="accent2" w:themeShade="BF"/>
        </w:rPr>
        <w:t>年</w:t>
      </w:r>
      <w:r w:rsidRPr="00812891">
        <w:rPr>
          <w:rFonts w:ascii="Times New Roman" w:hAnsi="Times New Roman"/>
          <w:b w:val="0"/>
          <w:color w:val="C45911" w:themeColor="accent2" w:themeShade="BF"/>
        </w:rPr>
        <w:t>3</w:t>
      </w:r>
      <w:r w:rsidRPr="00812891">
        <w:rPr>
          <w:rFonts w:ascii="Times New Roman" w:hAnsi="Times New Roman"/>
          <w:b w:val="0"/>
          <w:color w:val="C45911" w:themeColor="accent2" w:themeShade="BF"/>
        </w:rPr>
        <w:t>月</w:t>
      </w:r>
      <w:r w:rsidRPr="00812891">
        <w:rPr>
          <w:rFonts w:ascii="Times New Roman" w:hAnsi="Times New Roman"/>
          <w:b w:val="0"/>
          <w:color w:val="C45911" w:themeColor="accent2" w:themeShade="BF"/>
        </w:rPr>
        <w:t>6</w:t>
      </w:r>
      <w:r w:rsidRPr="00812891">
        <w:rPr>
          <w:rFonts w:ascii="Times New Roman" w:hAnsi="Times New Roman"/>
          <w:b w:val="0"/>
          <w:color w:val="C45911" w:themeColor="accent2" w:themeShade="BF"/>
        </w:rPr>
        <w:t>日，本公司与中国银行股份有限公司上海闵行支行签署《流动资金借款合同》，本公司向中国银行股份有限公司上海闵行支行借款人民币</w:t>
      </w:r>
      <w:r w:rsidRPr="00812891">
        <w:rPr>
          <w:rFonts w:ascii="Times New Roman" w:hAnsi="Times New Roman"/>
          <w:b w:val="0"/>
          <w:color w:val="C45911" w:themeColor="accent2" w:themeShade="BF"/>
        </w:rPr>
        <w:t>15,000.00</w:t>
      </w:r>
      <w:r w:rsidRPr="00812891">
        <w:rPr>
          <w:rFonts w:ascii="Times New Roman" w:hAnsi="Times New Roman"/>
          <w:b w:val="0"/>
          <w:color w:val="C45911" w:themeColor="accent2" w:themeShade="BF"/>
        </w:rPr>
        <w:t>万元，借款期限自</w:t>
      </w:r>
      <w:r w:rsidRPr="00812891">
        <w:rPr>
          <w:rFonts w:ascii="Times New Roman" w:hAnsi="Times New Roman"/>
          <w:b w:val="0"/>
          <w:color w:val="C45911" w:themeColor="accent2" w:themeShade="BF"/>
        </w:rPr>
        <w:t>2018</w:t>
      </w:r>
      <w:r w:rsidRPr="00812891">
        <w:rPr>
          <w:rFonts w:ascii="Times New Roman" w:hAnsi="Times New Roman"/>
          <w:b w:val="0"/>
          <w:color w:val="C45911" w:themeColor="accent2" w:themeShade="BF"/>
        </w:rPr>
        <w:t>年</w:t>
      </w:r>
      <w:r w:rsidRPr="00812891">
        <w:rPr>
          <w:rFonts w:ascii="Times New Roman" w:hAnsi="Times New Roman"/>
          <w:b w:val="0"/>
          <w:color w:val="C45911" w:themeColor="accent2" w:themeShade="BF"/>
        </w:rPr>
        <w:t>3</w:t>
      </w:r>
      <w:r w:rsidRPr="00812891">
        <w:rPr>
          <w:rFonts w:ascii="Times New Roman" w:hAnsi="Times New Roman"/>
          <w:b w:val="0"/>
          <w:color w:val="C45911" w:themeColor="accent2" w:themeShade="BF"/>
        </w:rPr>
        <w:t>月</w:t>
      </w:r>
      <w:r w:rsidRPr="00812891">
        <w:rPr>
          <w:rFonts w:ascii="Times New Roman" w:hAnsi="Times New Roman"/>
          <w:b w:val="0"/>
          <w:color w:val="C45911" w:themeColor="accent2" w:themeShade="BF"/>
        </w:rPr>
        <w:t>9</w:t>
      </w:r>
      <w:r w:rsidRPr="00812891">
        <w:rPr>
          <w:rFonts w:ascii="Times New Roman" w:hAnsi="Times New Roman"/>
          <w:b w:val="0"/>
          <w:color w:val="C45911" w:themeColor="accent2" w:themeShade="BF"/>
        </w:rPr>
        <w:t>日至</w:t>
      </w:r>
      <w:r w:rsidRPr="00812891">
        <w:rPr>
          <w:rFonts w:ascii="Times New Roman" w:hAnsi="Times New Roman"/>
          <w:b w:val="0"/>
          <w:color w:val="C45911" w:themeColor="accent2" w:themeShade="BF"/>
        </w:rPr>
        <w:t>2019</w:t>
      </w:r>
      <w:r w:rsidRPr="00812891">
        <w:rPr>
          <w:rFonts w:ascii="Times New Roman" w:hAnsi="Times New Roman"/>
          <w:b w:val="0"/>
          <w:color w:val="C45911" w:themeColor="accent2" w:themeShade="BF"/>
        </w:rPr>
        <w:t>年</w:t>
      </w:r>
      <w:r w:rsidRPr="00812891">
        <w:rPr>
          <w:rFonts w:ascii="Times New Roman" w:hAnsi="Times New Roman"/>
          <w:b w:val="0"/>
          <w:color w:val="C45911" w:themeColor="accent2" w:themeShade="BF"/>
        </w:rPr>
        <w:t>3</w:t>
      </w:r>
      <w:r w:rsidRPr="00812891">
        <w:rPr>
          <w:rFonts w:ascii="Times New Roman" w:hAnsi="Times New Roman"/>
          <w:b w:val="0"/>
          <w:color w:val="C45911" w:themeColor="accent2" w:themeShade="BF"/>
        </w:rPr>
        <w:t>月</w:t>
      </w:r>
      <w:r w:rsidRPr="00812891">
        <w:rPr>
          <w:rFonts w:ascii="Times New Roman" w:hAnsi="Times New Roman"/>
          <w:b w:val="0"/>
          <w:color w:val="C45911" w:themeColor="accent2" w:themeShade="BF"/>
        </w:rPr>
        <w:t>9</w:t>
      </w:r>
      <w:r w:rsidRPr="00812891">
        <w:rPr>
          <w:rFonts w:ascii="Times New Roman" w:hAnsi="Times New Roman"/>
          <w:b w:val="0"/>
          <w:color w:val="C45911" w:themeColor="accent2" w:themeShade="BF"/>
        </w:rPr>
        <w:t>日，借款年利率为</w:t>
      </w:r>
      <w:r w:rsidRPr="00812891">
        <w:rPr>
          <w:rFonts w:ascii="Times New Roman" w:hAnsi="Times New Roman"/>
          <w:b w:val="0"/>
          <w:color w:val="C45911" w:themeColor="accent2" w:themeShade="BF"/>
        </w:rPr>
        <w:t>4.7850%</w:t>
      </w:r>
      <w:r w:rsidRPr="00812891">
        <w:rPr>
          <w:rFonts w:ascii="Times New Roman" w:hAnsi="Times New Roman"/>
          <w:b w:val="0"/>
          <w:color w:val="C45911" w:themeColor="accent2" w:themeShade="BF"/>
        </w:rPr>
        <w:t>。</w:t>
      </w:r>
    </w:p>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rsidRPr="00812891">
        <w:rPr>
          <w:rFonts w:ascii="Times New Roman" w:hAnsi="Times New Roman"/>
          <w:color w:val="C45911" w:themeColor="accent2" w:themeShade="BF"/>
        </w:rPr>
        <w:t>应付票据及应付账款</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492"/>
        <w:gridCol w:w="2331"/>
        <w:gridCol w:w="2705"/>
      </w:tblGrid>
      <w:tr w:rsidR="00073169" w:rsidRPr="00812891" w:rsidTr="005A265B">
        <w:trPr>
          <w:trHeight w:val="340"/>
          <w:tblHeader/>
        </w:trPr>
        <w:tc>
          <w:tcPr>
            <w:tcW w:w="3492" w:type="dxa"/>
            <w:tcBorders>
              <w:top w:val="single" w:sz="12" w:space="0" w:color="auto"/>
            </w:tcBorders>
            <w:vAlign w:val="center"/>
          </w:tcPr>
          <w:p w:rsidR="00073169" w:rsidRPr="00812891" w:rsidRDefault="00073169" w:rsidP="005A265B">
            <w:pPr>
              <w:tabs>
                <w:tab w:val="left" w:pos="196"/>
                <w:tab w:val="left" w:pos="426"/>
                <w:tab w:val="left" w:pos="1134"/>
              </w:tabs>
              <w:snapToGrid w:val="0"/>
              <w:jc w:val="center"/>
              <w:rPr>
                <w:color w:val="C45911" w:themeColor="accent2" w:themeShade="BF"/>
              </w:rPr>
            </w:pPr>
            <w:r w:rsidRPr="00812891">
              <w:rPr>
                <w:color w:val="C45911" w:themeColor="accent2" w:themeShade="BF"/>
              </w:rPr>
              <w:t>项目</w:t>
            </w:r>
          </w:p>
        </w:tc>
        <w:tc>
          <w:tcPr>
            <w:tcW w:w="2331" w:type="dxa"/>
            <w:tcBorders>
              <w:top w:val="single" w:sz="12" w:space="0" w:color="auto"/>
            </w:tcBorders>
            <w:vAlign w:val="center"/>
          </w:tcPr>
          <w:p w:rsidR="00073169" w:rsidRPr="00812891" w:rsidRDefault="00073169" w:rsidP="005A265B">
            <w:pPr>
              <w:tabs>
                <w:tab w:val="left" w:pos="196"/>
                <w:tab w:val="left" w:pos="426"/>
                <w:tab w:val="left" w:pos="1134"/>
              </w:tabs>
              <w:snapToGrid w:val="0"/>
              <w:jc w:val="center"/>
              <w:rPr>
                <w:color w:val="C45911" w:themeColor="accent2" w:themeShade="BF"/>
              </w:rPr>
            </w:pPr>
            <w:r w:rsidRPr="00812891">
              <w:rPr>
                <w:color w:val="C45911" w:themeColor="accent2" w:themeShade="BF"/>
              </w:rPr>
              <w:t>期末余额</w:t>
            </w:r>
          </w:p>
        </w:tc>
        <w:tc>
          <w:tcPr>
            <w:tcW w:w="2705" w:type="dxa"/>
            <w:tcBorders>
              <w:top w:val="single" w:sz="12" w:space="0" w:color="auto"/>
            </w:tcBorders>
            <w:vAlign w:val="center"/>
          </w:tcPr>
          <w:p w:rsidR="00073169" w:rsidRPr="00812891" w:rsidRDefault="00073169" w:rsidP="005A265B">
            <w:pPr>
              <w:tabs>
                <w:tab w:val="left" w:pos="196"/>
                <w:tab w:val="left" w:pos="426"/>
                <w:tab w:val="left" w:pos="1134"/>
              </w:tabs>
              <w:snapToGrid w:val="0"/>
              <w:jc w:val="center"/>
              <w:rPr>
                <w:color w:val="C45911" w:themeColor="accent2" w:themeShade="BF"/>
              </w:rPr>
            </w:pPr>
            <w:r w:rsidRPr="00812891">
              <w:rPr>
                <w:color w:val="C45911" w:themeColor="accent2" w:themeShade="BF"/>
              </w:rPr>
              <w:t>期初余额</w:t>
            </w:r>
          </w:p>
        </w:tc>
      </w:tr>
      <w:tr w:rsidR="00073169" w:rsidRPr="00812891" w:rsidTr="005A265B">
        <w:trPr>
          <w:trHeight w:val="340"/>
        </w:trPr>
        <w:tc>
          <w:tcPr>
            <w:tcW w:w="3492" w:type="dxa"/>
            <w:vAlign w:val="center"/>
          </w:tcPr>
          <w:p w:rsidR="00073169" w:rsidRPr="00812891" w:rsidRDefault="00073169" w:rsidP="005A265B">
            <w:pPr>
              <w:tabs>
                <w:tab w:val="left" w:pos="196"/>
                <w:tab w:val="left" w:pos="426"/>
                <w:tab w:val="left" w:pos="1134"/>
              </w:tabs>
              <w:snapToGrid w:val="0"/>
              <w:rPr>
                <w:color w:val="C45911" w:themeColor="accent2" w:themeShade="BF"/>
              </w:rPr>
            </w:pPr>
            <w:r w:rsidRPr="00812891">
              <w:rPr>
                <w:color w:val="C45911" w:themeColor="accent2" w:themeShade="BF"/>
              </w:rPr>
              <w:t>应付票据</w:t>
            </w:r>
          </w:p>
        </w:tc>
        <w:tc>
          <w:tcPr>
            <w:tcW w:w="2331"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rFonts w:hint="eastAsia"/>
                <w:color w:val="C45911" w:themeColor="accent2" w:themeShade="BF"/>
              </w:rPr>
              <w:t>---</w:t>
            </w:r>
          </w:p>
        </w:tc>
        <w:tc>
          <w:tcPr>
            <w:tcW w:w="2705"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rFonts w:hint="eastAsia"/>
                <w:color w:val="C45911" w:themeColor="accent2" w:themeShade="BF"/>
              </w:rPr>
              <w:t>---</w:t>
            </w:r>
          </w:p>
        </w:tc>
      </w:tr>
      <w:tr w:rsidR="00073169" w:rsidRPr="00812891" w:rsidTr="005A265B">
        <w:trPr>
          <w:trHeight w:val="340"/>
        </w:trPr>
        <w:tc>
          <w:tcPr>
            <w:tcW w:w="3492" w:type="dxa"/>
            <w:vAlign w:val="center"/>
          </w:tcPr>
          <w:p w:rsidR="00073169" w:rsidRPr="00812891" w:rsidRDefault="00073169" w:rsidP="005A265B">
            <w:pPr>
              <w:tabs>
                <w:tab w:val="left" w:pos="196"/>
                <w:tab w:val="left" w:pos="426"/>
                <w:tab w:val="left" w:pos="1134"/>
              </w:tabs>
              <w:snapToGrid w:val="0"/>
              <w:rPr>
                <w:color w:val="C45911" w:themeColor="accent2" w:themeShade="BF"/>
              </w:rPr>
            </w:pPr>
            <w:r w:rsidRPr="00812891">
              <w:rPr>
                <w:color w:val="C45911" w:themeColor="accent2" w:themeShade="BF"/>
              </w:rPr>
              <w:t>应付账款</w:t>
            </w:r>
          </w:p>
        </w:tc>
        <w:tc>
          <w:tcPr>
            <w:tcW w:w="2331"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48,639,918.25</w:t>
            </w:r>
          </w:p>
        </w:tc>
        <w:tc>
          <w:tcPr>
            <w:tcW w:w="2705"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46,782,150.22</w:t>
            </w:r>
          </w:p>
        </w:tc>
      </w:tr>
      <w:tr w:rsidR="00073169" w:rsidRPr="00812891" w:rsidTr="005A265B">
        <w:trPr>
          <w:trHeight w:val="340"/>
        </w:trPr>
        <w:tc>
          <w:tcPr>
            <w:tcW w:w="3492" w:type="dxa"/>
            <w:tcBorders>
              <w:bottom w:val="single" w:sz="12" w:space="0" w:color="auto"/>
            </w:tcBorders>
            <w:vAlign w:val="center"/>
          </w:tcPr>
          <w:p w:rsidR="00073169" w:rsidRPr="00812891" w:rsidRDefault="00073169" w:rsidP="005A265B">
            <w:pPr>
              <w:tabs>
                <w:tab w:val="left" w:pos="196"/>
                <w:tab w:val="left" w:pos="426"/>
                <w:tab w:val="left" w:pos="1134"/>
              </w:tabs>
              <w:snapToGrid w:val="0"/>
              <w:jc w:val="center"/>
              <w:rPr>
                <w:color w:val="C45911" w:themeColor="accent2" w:themeShade="BF"/>
              </w:rPr>
            </w:pPr>
            <w:r w:rsidRPr="00812891">
              <w:rPr>
                <w:color w:val="C45911" w:themeColor="accent2" w:themeShade="BF"/>
              </w:rPr>
              <w:t>合计</w:t>
            </w:r>
          </w:p>
        </w:tc>
        <w:tc>
          <w:tcPr>
            <w:tcW w:w="2331"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48,639,918.25</w:t>
            </w:r>
          </w:p>
        </w:tc>
        <w:tc>
          <w:tcPr>
            <w:tcW w:w="2705"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46,782,150.22</w:t>
            </w:r>
          </w:p>
        </w:tc>
      </w:tr>
    </w:tbl>
    <w:p w:rsidR="00073169" w:rsidRPr="00812891" w:rsidRDefault="00073169" w:rsidP="00073169">
      <w:pPr>
        <w:pStyle w:val="af6"/>
        <w:widowControl w:val="0"/>
        <w:tabs>
          <w:tab w:val="clear" w:pos="714"/>
        </w:tabs>
        <w:spacing w:line="360" w:lineRule="auto"/>
        <w:ind w:left="422" w:firstLine="0"/>
        <w:outlineLvl w:val="2"/>
        <w:rPr>
          <w:rFonts w:ascii="Times New Roman" w:hAnsi="Times New Roman"/>
          <w:color w:val="C45911" w:themeColor="accent2" w:themeShade="BF"/>
        </w:rPr>
      </w:pPr>
    </w:p>
    <w:p w:rsidR="00073169" w:rsidRPr="00812891" w:rsidRDefault="00073169" w:rsidP="00073169">
      <w:pPr>
        <w:pStyle w:val="af6"/>
        <w:widowControl w:val="0"/>
        <w:tabs>
          <w:tab w:val="clear" w:pos="714"/>
        </w:tabs>
        <w:spacing w:line="360" w:lineRule="auto"/>
        <w:ind w:left="422" w:firstLine="0"/>
        <w:outlineLvl w:val="2"/>
        <w:rPr>
          <w:rFonts w:ascii="Times New Roman" w:hAnsi="Times New Roman"/>
          <w:color w:val="C45911" w:themeColor="accent2" w:themeShade="BF"/>
        </w:rPr>
      </w:pPr>
      <w:r w:rsidRPr="00812891">
        <w:rPr>
          <w:rFonts w:ascii="Times New Roman" w:hAnsi="Times New Roman"/>
          <w:color w:val="C45911" w:themeColor="accent2" w:themeShade="BF"/>
        </w:rPr>
        <w:t>（一）应付账款</w:t>
      </w:r>
    </w:p>
    <w:tbl>
      <w:tblPr>
        <w:tblW w:w="0" w:type="auto"/>
        <w:tblInd w:w="80"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762"/>
        <w:gridCol w:w="2843"/>
        <w:gridCol w:w="2822"/>
      </w:tblGrid>
      <w:tr w:rsidR="00073169" w:rsidRPr="00812891" w:rsidTr="005A265B">
        <w:trPr>
          <w:trHeight w:hRule="exact" w:val="318"/>
        </w:trPr>
        <w:tc>
          <w:tcPr>
            <w:tcW w:w="2762"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项目</w:t>
            </w:r>
          </w:p>
        </w:tc>
        <w:tc>
          <w:tcPr>
            <w:tcW w:w="2843"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期末余额</w:t>
            </w:r>
          </w:p>
        </w:tc>
        <w:tc>
          <w:tcPr>
            <w:tcW w:w="2822"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期初余额</w:t>
            </w:r>
          </w:p>
        </w:tc>
      </w:tr>
      <w:tr w:rsidR="00073169" w:rsidRPr="00812891" w:rsidTr="005A265B">
        <w:trPr>
          <w:trHeight w:hRule="exact" w:val="318"/>
        </w:trPr>
        <w:tc>
          <w:tcPr>
            <w:tcW w:w="2762"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应付材料款</w:t>
            </w:r>
          </w:p>
        </w:tc>
        <w:tc>
          <w:tcPr>
            <w:tcW w:w="2843" w:type="dxa"/>
            <w:vAlign w:val="bottom"/>
          </w:tcPr>
          <w:p w:rsidR="00073169" w:rsidRPr="00812891" w:rsidRDefault="00073169" w:rsidP="005A265B">
            <w:pPr>
              <w:tabs>
                <w:tab w:val="left" w:pos="196"/>
                <w:tab w:val="left" w:pos="426"/>
              </w:tabs>
              <w:snapToGrid w:val="0"/>
              <w:jc w:val="right"/>
              <w:rPr>
                <w:color w:val="C45911" w:themeColor="accent2" w:themeShade="BF"/>
              </w:rPr>
            </w:pPr>
            <w:r w:rsidRPr="00812891">
              <w:rPr>
                <w:rFonts w:hint="eastAsia"/>
                <w:color w:val="C45911" w:themeColor="accent2" w:themeShade="BF"/>
              </w:rPr>
              <w:t xml:space="preserve">  25,927,973.91 </w:t>
            </w:r>
          </w:p>
        </w:tc>
        <w:tc>
          <w:tcPr>
            <w:tcW w:w="2822"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17,221,136.34</w:t>
            </w:r>
          </w:p>
        </w:tc>
      </w:tr>
      <w:tr w:rsidR="00073169" w:rsidRPr="00812891" w:rsidTr="005A265B">
        <w:trPr>
          <w:trHeight w:hRule="exact" w:val="318"/>
        </w:trPr>
        <w:tc>
          <w:tcPr>
            <w:tcW w:w="2762"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应付工程款</w:t>
            </w:r>
          </w:p>
        </w:tc>
        <w:tc>
          <w:tcPr>
            <w:tcW w:w="2843" w:type="dxa"/>
            <w:vAlign w:val="bottom"/>
          </w:tcPr>
          <w:p w:rsidR="00073169" w:rsidRPr="00812891" w:rsidRDefault="00073169" w:rsidP="005A265B">
            <w:pPr>
              <w:tabs>
                <w:tab w:val="left" w:pos="196"/>
                <w:tab w:val="left" w:pos="426"/>
              </w:tabs>
              <w:snapToGrid w:val="0"/>
              <w:jc w:val="right"/>
              <w:rPr>
                <w:color w:val="C45911" w:themeColor="accent2" w:themeShade="BF"/>
              </w:rPr>
            </w:pPr>
            <w:r w:rsidRPr="00812891">
              <w:rPr>
                <w:rFonts w:hint="eastAsia"/>
                <w:color w:val="C45911" w:themeColor="accent2" w:themeShade="BF"/>
              </w:rPr>
              <w:t xml:space="preserve">  17,648,894.81 </w:t>
            </w:r>
          </w:p>
        </w:tc>
        <w:tc>
          <w:tcPr>
            <w:tcW w:w="2822"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23,834,045.93</w:t>
            </w:r>
          </w:p>
        </w:tc>
      </w:tr>
      <w:tr w:rsidR="00073169" w:rsidRPr="00812891" w:rsidTr="005A265B">
        <w:trPr>
          <w:trHeight w:hRule="exact" w:val="318"/>
        </w:trPr>
        <w:tc>
          <w:tcPr>
            <w:tcW w:w="2762"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应付设备款</w:t>
            </w:r>
          </w:p>
        </w:tc>
        <w:tc>
          <w:tcPr>
            <w:tcW w:w="2843" w:type="dxa"/>
            <w:vAlign w:val="bottom"/>
          </w:tcPr>
          <w:p w:rsidR="00073169" w:rsidRPr="00812891" w:rsidRDefault="00073169" w:rsidP="005A265B">
            <w:pPr>
              <w:tabs>
                <w:tab w:val="left" w:pos="196"/>
                <w:tab w:val="left" w:pos="426"/>
              </w:tabs>
              <w:snapToGrid w:val="0"/>
              <w:jc w:val="right"/>
              <w:rPr>
                <w:color w:val="C45911" w:themeColor="accent2" w:themeShade="BF"/>
              </w:rPr>
            </w:pPr>
            <w:r w:rsidRPr="00812891">
              <w:rPr>
                <w:rFonts w:hint="eastAsia"/>
                <w:color w:val="C45911" w:themeColor="accent2" w:themeShade="BF"/>
              </w:rPr>
              <w:t xml:space="preserve">   4,305,134.53 </w:t>
            </w:r>
          </w:p>
        </w:tc>
        <w:tc>
          <w:tcPr>
            <w:tcW w:w="2822"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4,672,840.37</w:t>
            </w:r>
          </w:p>
        </w:tc>
      </w:tr>
      <w:tr w:rsidR="00073169" w:rsidRPr="00812891" w:rsidTr="005A265B">
        <w:trPr>
          <w:trHeight w:hRule="exact" w:val="318"/>
        </w:trPr>
        <w:tc>
          <w:tcPr>
            <w:tcW w:w="2762"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其他</w:t>
            </w:r>
          </w:p>
        </w:tc>
        <w:tc>
          <w:tcPr>
            <w:tcW w:w="2843" w:type="dxa"/>
            <w:vAlign w:val="bottom"/>
          </w:tcPr>
          <w:p w:rsidR="00073169" w:rsidRPr="00812891" w:rsidRDefault="00073169" w:rsidP="005A265B">
            <w:pPr>
              <w:tabs>
                <w:tab w:val="left" w:pos="196"/>
                <w:tab w:val="left" w:pos="426"/>
              </w:tabs>
              <w:snapToGrid w:val="0"/>
              <w:jc w:val="right"/>
              <w:rPr>
                <w:color w:val="C45911" w:themeColor="accent2" w:themeShade="BF"/>
              </w:rPr>
            </w:pPr>
            <w:r w:rsidRPr="00812891">
              <w:rPr>
                <w:rFonts w:hint="eastAsia"/>
                <w:color w:val="C45911" w:themeColor="accent2" w:themeShade="BF"/>
              </w:rPr>
              <w:t xml:space="preserve">     757,915.00 </w:t>
            </w:r>
          </w:p>
        </w:tc>
        <w:tc>
          <w:tcPr>
            <w:tcW w:w="2822"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1,054,127.58</w:t>
            </w:r>
          </w:p>
        </w:tc>
      </w:tr>
      <w:tr w:rsidR="00073169" w:rsidRPr="00812891" w:rsidTr="005A265B">
        <w:trPr>
          <w:trHeight w:hRule="exact" w:val="318"/>
        </w:trPr>
        <w:tc>
          <w:tcPr>
            <w:tcW w:w="2762" w:type="dxa"/>
            <w:tcBorders>
              <w:bottom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合计</w:t>
            </w:r>
          </w:p>
        </w:tc>
        <w:tc>
          <w:tcPr>
            <w:tcW w:w="2843" w:type="dxa"/>
            <w:vAlign w:val="bottom"/>
          </w:tcPr>
          <w:p w:rsidR="00073169" w:rsidRPr="00812891" w:rsidRDefault="00073169" w:rsidP="005A265B">
            <w:pPr>
              <w:tabs>
                <w:tab w:val="left" w:pos="196"/>
                <w:tab w:val="left" w:pos="426"/>
              </w:tabs>
              <w:snapToGrid w:val="0"/>
              <w:jc w:val="right"/>
              <w:rPr>
                <w:color w:val="C45911" w:themeColor="accent2" w:themeShade="BF"/>
              </w:rPr>
            </w:pPr>
            <w:r w:rsidRPr="00812891">
              <w:rPr>
                <w:rFonts w:hint="eastAsia"/>
                <w:color w:val="C45911" w:themeColor="accent2" w:themeShade="BF"/>
              </w:rPr>
              <w:t xml:space="preserve">  48,639,918.25 </w:t>
            </w:r>
          </w:p>
        </w:tc>
        <w:tc>
          <w:tcPr>
            <w:tcW w:w="2822"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46,782,150.22</w:t>
            </w:r>
          </w:p>
        </w:tc>
      </w:tr>
    </w:tbl>
    <w:p w:rsidR="00073169" w:rsidRPr="00812891" w:rsidRDefault="00073169" w:rsidP="00483F60">
      <w:pPr>
        <w:pStyle w:val="afd"/>
        <w:widowControl w:val="0"/>
        <w:numPr>
          <w:ilvl w:val="0"/>
          <w:numId w:val="34"/>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账龄超过一年的重要应付账款</w:t>
      </w:r>
    </w:p>
    <w:tbl>
      <w:tblPr>
        <w:tblW w:w="0" w:type="auto"/>
        <w:tblInd w:w="94"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744"/>
        <w:gridCol w:w="2870"/>
        <w:gridCol w:w="2820"/>
      </w:tblGrid>
      <w:tr w:rsidR="00073169" w:rsidRPr="00812891" w:rsidTr="005A265B">
        <w:trPr>
          <w:trHeight w:val="340"/>
          <w:tblHeader/>
        </w:trPr>
        <w:tc>
          <w:tcPr>
            <w:tcW w:w="2744"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单位名称</w:t>
            </w:r>
          </w:p>
        </w:tc>
        <w:tc>
          <w:tcPr>
            <w:tcW w:w="2870"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期末余额</w:t>
            </w:r>
          </w:p>
        </w:tc>
        <w:tc>
          <w:tcPr>
            <w:tcW w:w="2820"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未偿还或结转原因</w:t>
            </w:r>
          </w:p>
        </w:tc>
      </w:tr>
      <w:tr w:rsidR="00073169" w:rsidRPr="00812891" w:rsidTr="005A265B">
        <w:trPr>
          <w:trHeight w:val="340"/>
        </w:trPr>
        <w:tc>
          <w:tcPr>
            <w:tcW w:w="2744" w:type="dxa"/>
            <w:tcBorders>
              <w:bottom w:val="single" w:sz="12" w:space="0" w:color="auto"/>
            </w:tcBorders>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四川英德生物过程技术有限公司</w:t>
            </w:r>
          </w:p>
        </w:tc>
        <w:tc>
          <w:tcPr>
            <w:tcW w:w="2870" w:type="dxa"/>
            <w:tcBorders>
              <w:bottom w:val="single" w:sz="12" w:space="0" w:color="auto"/>
            </w:tcBorders>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1,243,700.00</w:t>
            </w:r>
          </w:p>
        </w:tc>
        <w:tc>
          <w:tcPr>
            <w:tcW w:w="2820" w:type="dxa"/>
            <w:tcBorders>
              <w:bottom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维修工程质量存在纠纷，未结清</w:t>
            </w:r>
          </w:p>
        </w:tc>
      </w:tr>
    </w:tbl>
    <w:p w:rsidR="00073169" w:rsidRPr="00812891" w:rsidRDefault="00073169" w:rsidP="00483F60">
      <w:pPr>
        <w:pStyle w:val="afd"/>
        <w:widowControl w:val="0"/>
        <w:numPr>
          <w:ilvl w:val="0"/>
          <w:numId w:val="34"/>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期末应付账款中无应付关联方款项。</w:t>
      </w:r>
    </w:p>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rsidRPr="00812891">
        <w:rPr>
          <w:rFonts w:ascii="Times New Roman" w:hAnsi="Times New Roman"/>
          <w:color w:val="C45911" w:themeColor="accent2" w:themeShade="BF"/>
        </w:rPr>
        <w:t>预收款项</w:t>
      </w:r>
    </w:p>
    <w:p w:rsidR="00073169" w:rsidRPr="00812891" w:rsidRDefault="00073169" w:rsidP="00483F60">
      <w:pPr>
        <w:pStyle w:val="afd"/>
        <w:widowControl w:val="0"/>
        <w:numPr>
          <w:ilvl w:val="0"/>
          <w:numId w:val="35"/>
        </w:numPr>
        <w:tabs>
          <w:tab w:val="clear" w:pos="1273"/>
        </w:tabs>
        <w:spacing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预收款项情况</w:t>
      </w:r>
    </w:p>
    <w:tbl>
      <w:tblPr>
        <w:tblW w:w="0" w:type="auto"/>
        <w:tblInd w:w="94"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748"/>
        <w:gridCol w:w="2866"/>
        <w:gridCol w:w="2820"/>
      </w:tblGrid>
      <w:tr w:rsidR="00073169" w:rsidRPr="00812891" w:rsidTr="005A265B">
        <w:trPr>
          <w:trHeight w:val="340"/>
          <w:tblHeader/>
        </w:trPr>
        <w:tc>
          <w:tcPr>
            <w:tcW w:w="2748"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项目</w:t>
            </w:r>
          </w:p>
        </w:tc>
        <w:tc>
          <w:tcPr>
            <w:tcW w:w="2866"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期末余额</w:t>
            </w:r>
          </w:p>
        </w:tc>
        <w:tc>
          <w:tcPr>
            <w:tcW w:w="2820"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期初余额</w:t>
            </w:r>
          </w:p>
        </w:tc>
      </w:tr>
      <w:tr w:rsidR="00073169" w:rsidRPr="00812891" w:rsidTr="005A265B">
        <w:trPr>
          <w:trHeight w:val="340"/>
        </w:trPr>
        <w:tc>
          <w:tcPr>
            <w:tcW w:w="2748" w:type="dxa"/>
            <w:tcBorders>
              <w:bottom w:val="single" w:sz="12" w:space="0" w:color="auto"/>
            </w:tcBorders>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预收货款</w:t>
            </w:r>
          </w:p>
        </w:tc>
        <w:tc>
          <w:tcPr>
            <w:tcW w:w="2866"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4,019,725.02</w:t>
            </w:r>
          </w:p>
        </w:tc>
        <w:tc>
          <w:tcPr>
            <w:tcW w:w="2820"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1,919,270.69</w:t>
            </w:r>
          </w:p>
        </w:tc>
      </w:tr>
    </w:tbl>
    <w:p w:rsidR="00073169" w:rsidRPr="00812891" w:rsidRDefault="00073169" w:rsidP="00483F60">
      <w:pPr>
        <w:pStyle w:val="afd"/>
        <w:widowControl w:val="0"/>
        <w:numPr>
          <w:ilvl w:val="0"/>
          <w:numId w:val="35"/>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期末预收款项中无账龄超过一年的重要预收款项。</w:t>
      </w:r>
    </w:p>
    <w:p w:rsidR="00073169" w:rsidRPr="00812891" w:rsidRDefault="00073169" w:rsidP="00483F60">
      <w:pPr>
        <w:pStyle w:val="afd"/>
        <w:widowControl w:val="0"/>
        <w:numPr>
          <w:ilvl w:val="0"/>
          <w:numId w:val="35"/>
        </w:numPr>
        <w:tabs>
          <w:tab w:val="clear" w:pos="1273"/>
        </w:tabs>
        <w:spacing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期末预收款项中无预收关联方款项。</w:t>
      </w:r>
    </w:p>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rsidRPr="00812891">
        <w:rPr>
          <w:rFonts w:ascii="Times New Roman" w:hAnsi="Times New Roman"/>
          <w:color w:val="C45911" w:themeColor="accent2" w:themeShade="BF"/>
        </w:rPr>
        <w:t>应付职工薪酬</w:t>
      </w:r>
    </w:p>
    <w:p w:rsidR="00073169" w:rsidRPr="00812891" w:rsidRDefault="00073169" w:rsidP="00483F60">
      <w:pPr>
        <w:pStyle w:val="afd"/>
        <w:widowControl w:val="0"/>
        <w:numPr>
          <w:ilvl w:val="0"/>
          <w:numId w:val="36"/>
        </w:numPr>
        <w:tabs>
          <w:tab w:val="clear" w:pos="1273"/>
        </w:tabs>
        <w:spacing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应付职工薪酬列示</w:t>
      </w:r>
    </w:p>
    <w:tbl>
      <w:tblPr>
        <w:tblW w:w="0" w:type="auto"/>
        <w:tblInd w:w="80"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300"/>
        <w:gridCol w:w="1539"/>
        <w:gridCol w:w="1538"/>
        <w:gridCol w:w="1538"/>
        <w:gridCol w:w="1533"/>
      </w:tblGrid>
      <w:tr w:rsidR="00073169" w:rsidRPr="00812891" w:rsidTr="005A265B">
        <w:trPr>
          <w:trHeight w:hRule="exact" w:val="340"/>
        </w:trPr>
        <w:tc>
          <w:tcPr>
            <w:tcW w:w="2300"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lastRenderedPageBreak/>
              <w:t>项目</w:t>
            </w:r>
          </w:p>
        </w:tc>
        <w:tc>
          <w:tcPr>
            <w:tcW w:w="1539"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期初余额</w:t>
            </w:r>
          </w:p>
        </w:tc>
        <w:tc>
          <w:tcPr>
            <w:tcW w:w="1538"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本期增加</w:t>
            </w:r>
          </w:p>
        </w:tc>
        <w:tc>
          <w:tcPr>
            <w:tcW w:w="1538"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本期减少</w:t>
            </w:r>
          </w:p>
        </w:tc>
        <w:tc>
          <w:tcPr>
            <w:tcW w:w="1533"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期末余额</w:t>
            </w:r>
          </w:p>
        </w:tc>
      </w:tr>
      <w:tr w:rsidR="00073169" w:rsidRPr="00812891" w:rsidTr="005A265B">
        <w:trPr>
          <w:trHeight w:hRule="exact" w:val="340"/>
        </w:trPr>
        <w:tc>
          <w:tcPr>
            <w:tcW w:w="2300" w:type="dxa"/>
            <w:vAlign w:val="center"/>
          </w:tcPr>
          <w:p w:rsidR="00073169" w:rsidRPr="00812891" w:rsidRDefault="00073169" w:rsidP="005A265B">
            <w:pPr>
              <w:tabs>
                <w:tab w:val="left" w:pos="196"/>
                <w:tab w:val="left" w:pos="426"/>
              </w:tabs>
              <w:snapToGrid w:val="0"/>
              <w:rPr>
                <w:color w:val="C45911" w:themeColor="accent2" w:themeShade="BF"/>
              </w:rPr>
            </w:pPr>
            <w:bookmarkStart w:id="24" w:name="_Hlk475470313"/>
            <w:r w:rsidRPr="00812891">
              <w:rPr>
                <w:color w:val="C45911" w:themeColor="accent2" w:themeShade="BF"/>
              </w:rPr>
              <w:t>短期薪酬</w:t>
            </w:r>
          </w:p>
        </w:tc>
        <w:tc>
          <w:tcPr>
            <w:tcW w:w="1539"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61,922,158.18</w:t>
            </w:r>
          </w:p>
        </w:tc>
        <w:tc>
          <w:tcPr>
            <w:tcW w:w="1538"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359,397,370.97</w:t>
            </w:r>
          </w:p>
        </w:tc>
        <w:tc>
          <w:tcPr>
            <w:tcW w:w="1538"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361,909,111.90</w:t>
            </w:r>
          </w:p>
        </w:tc>
        <w:tc>
          <w:tcPr>
            <w:tcW w:w="1533" w:type="dxa"/>
            <w:vAlign w:val="center"/>
          </w:tcPr>
          <w:p w:rsidR="00073169" w:rsidRPr="00812891" w:rsidRDefault="00073169" w:rsidP="005A265B">
            <w:pPr>
              <w:jc w:val="right"/>
              <w:rPr>
                <w:color w:val="C45911" w:themeColor="accent2" w:themeShade="BF"/>
              </w:rPr>
            </w:pPr>
            <w:r w:rsidRPr="00812891">
              <w:rPr>
                <w:rFonts w:hint="eastAsia"/>
                <w:color w:val="C45911" w:themeColor="accent2" w:themeShade="BF"/>
              </w:rPr>
              <w:t>59,410,417.25</w:t>
            </w:r>
          </w:p>
        </w:tc>
      </w:tr>
      <w:bookmarkEnd w:id="24"/>
      <w:tr w:rsidR="00073169" w:rsidRPr="00812891" w:rsidTr="005A265B">
        <w:trPr>
          <w:trHeight w:hRule="exact" w:val="340"/>
        </w:trPr>
        <w:tc>
          <w:tcPr>
            <w:tcW w:w="2300"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离职后福利</w:t>
            </w:r>
            <w:r w:rsidRPr="00812891">
              <w:rPr>
                <w:color w:val="C45911" w:themeColor="accent2" w:themeShade="BF"/>
              </w:rPr>
              <w:t>-</w:t>
            </w:r>
            <w:r w:rsidRPr="00812891">
              <w:rPr>
                <w:color w:val="C45911" w:themeColor="accent2" w:themeShade="BF"/>
              </w:rPr>
              <w:t>设定提存计划</w:t>
            </w:r>
          </w:p>
        </w:tc>
        <w:tc>
          <w:tcPr>
            <w:tcW w:w="1539"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940,524.83</w:t>
            </w:r>
          </w:p>
        </w:tc>
        <w:tc>
          <w:tcPr>
            <w:tcW w:w="1538"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28,222,103.54</w:t>
            </w:r>
          </w:p>
        </w:tc>
        <w:tc>
          <w:tcPr>
            <w:tcW w:w="1538"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28,107,919.93</w:t>
            </w:r>
          </w:p>
        </w:tc>
        <w:tc>
          <w:tcPr>
            <w:tcW w:w="1533" w:type="dxa"/>
            <w:vAlign w:val="center"/>
          </w:tcPr>
          <w:p w:rsidR="00073169" w:rsidRPr="00812891" w:rsidRDefault="00073169" w:rsidP="005A265B">
            <w:pPr>
              <w:jc w:val="right"/>
              <w:rPr>
                <w:color w:val="C45911" w:themeColor="accent2" w:themeShade="BF"/>
              </w:rPr>
            </w:pPr>
            <w:r w:rsidRPr="00812891">
              <w:rPr>
                <w:rFonts w:hint="eastAsia"/>
                <w:color w:val="C45911" w:themeColor="accent2" w:themeShade="BF"/>
              </w:rPr>
              <w:t>1,054,708.44</w:t>
            </w:r>
          </w:p>
        </w:tc>
      </w:tr>
      <w:tr w:rsidR="00073169" w:rsidRPr="00812891" w:rsidTr="005A265B">
        <w:trPr>
          <w:trHeight w:hRule="exact" w:val="340"/>
        </w:trPr>
        <w:tc>
          <w:tcPr>
            <w:tcW w:w="2300"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辞退福利</w:t>
            </w:r>
          </w:p>
        </w:tc>
        <w:tc>
          <w:tcPr>
            <w:tcW w:w="1539"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rFonts w:hint="eastAsia"/>
                <w:color w:val="C45911" w:themeColor="accent2" w:themeShade="BF"/>
              </w:rPr>
              <w:t>---</w:t>
            </w:r>
          </w:p>
        </w:tc>
        <w:tc>
          <w:tcPr>
            <w:tcW w:w="1538"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219,768.58</w:t>
            </w:r>
          </w:p>
        </w:tc>
        <w:tc>
          <w:tcPr>
            <w:tcW w:w="1538"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219,768.58</w:t>
            </w:r>
          </w:p>
        </w:tc>
        <w:tc>
          <w:tcPr>
            <w:tcW w:w="1533" w:type="dxa"/>
            <w:vAlign w:val="center"/>
          </w:tcPr>
          <w:p w:rsidR="00073169" w:rsidRPr="00812891" w:rsidRDefault="00073169" w:rsidP="005A265B">
            <w:pPr>
              <w:jc w:val="right"/>
              <w:rPr>
                <w:color w:val="C45911" w:themeColor="accent2" w:themeShade="BF"/>
              </w:rPr>
            </w:pPr>
            <w:r w:rsidRPr="00812891">
              <w:rPr>
                <w:rFonts w:hint="eastAsia"/>
                <w:color w:val="C45911" w:themeColor="accent2" w:themeShade="BF"/>
              </w:rPr>
              <w:t>---</w:t>
            </w:r>
          </w:p>
        </w:tc>
      </w:tr>
      <w:tr w:rsidR="00073169" w:rsidRPr="00812891" w:rsidTr="005A265B">
        <w:trPr>
          <w:trHeight w:hRule="exact" w:val="340"/>
        </w:trPr>
        <w:tc>
          <w:tcPr>
            <w:tcW w:w="2300" w:type="dxa"/>
            <w:tcBorders>
              <w:bottom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合计</w:t>
            </w:r>
          </w:p>
        </w:tc>
        <w:tc>
          <w:tcPr>
            <w:tcW w:w="1539"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62,862,683.01</w:t>
            </w:r>
          </w:p>
        </w:tc>
        <w:tc>
          <w:tcPr>
            <w:tcW w:w="1538"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rFonts w:hint="eastAsia"/>
                <w:color w:val="C45911" w:themeColor="accent2" w:themeShade="BF"/>
              </w:rPr>
              <w:t xml:space="preserve">387,839,243.09 </w:t>
            </w:r>
          </w:p>
        </w:tc>
        <w:tc>
          <w:tcPr>
            <w:tcW w:w="1538"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rFonts w:hint="eastAsia"/>
                <w:color w:val="C45911" w:themeColor="accent2" w:themeShade="BF"/>
              </w:rPr>
              <w:t xml:space="preserve">390,236,800.41 </w:t>
            </w:r>
          </w:p>
        </w:tc>
        <w:tc>
          <w:tcPr>
            <w:tcW w:w="1533"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rFonts w:hint="eastAsia"/>
                <w:color w:val="C45911" w:themeColor="accent2" w:themeShade="BF"/>
              </w:rPr>
              <w:t>60,465,125.69</w:t>
            </w:r>
          </w:p>
        </w:tc>
      </w:tr>
    </w:tbl>
    <w:p w:rsidR="00073169" w:rsidRPr="00812891" w:rsidRDefault="00073169" w:rsidP="00483F60">
      <w:pPr>
        <w:pStyle w:val="afd"/>
        <w:widowControl w:val="0"/>
        <w:numPr>
          <w:ilvl w:val="0"/>
          <w:numId w:val="36"/>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短期薪酬列示</w:t>
      </w:r>
    </w:p>
    <w:tbl>
      <w:tblPr>
        <w:tblW w:w="0" w:type="auto"/>
        <w:tblInd w:w="66"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314"/>
        <w:gridCol w:w="1539"/>
        <w:gridCol w:w="1538"/>
        <w:gridCol w:w="1538"/>
        <w:gridCol w:w="1533"/>
      </w:tblGrid>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项目</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期初余额</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本期增加</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本期减少</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期末余额</w:t>
            </w:r>
          </w:p>
        </w:tc>
      </w:tr>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812891">
              <w:rPr>
                <w:rFonts w:ascii="宋体" w:hAnsi="宋体"/>
                <w:color w:val="C45911" w:themeColor="accent2" w:themeShade="BF"/>
              </w:rPr>
              <w:t>工资、奖金、津贴和补贴</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olor w:val="C45911" w:themeColor="accent2" w:themeShade="BF"/>
              </w:rPr>
              <w:t>59,156,254.27</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305,590,669.10</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308,484,472.15</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hint="eastAsia"/>
                <w:color w:val="C45911" w:themeColor="accent2" w:themeShade="BF"/>
              </w:rPr>
              <w:t>56,262,451.22</w:t>
            </w:r>
          </w:p>
        </w:tc>
      </w:tr>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812891">
              <w:rPr>
                <w:rFonts w:ascii="宋体" w:hAnsi="宋体"/>
                <w:color w:val="C45911" w:themeColor="accent2" w:themeShade="BF"/>
              </w:rPr>
              <w:t>职工福利费</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w:t>
            </w:r>
            <w:r w:rsidRPr="00812891">
              <w:rPr>
                <w:rFonts w:ascii="宋体" w:hAnsi="宋体" w:cs="宋体" w:hint="eastAsia"/>
                <w:color w:val="C45911" w:themeColor="accent2" w:themeShade="BF"/>
              </w:rPr>
              <w:t>--</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21,560,077.61</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20,595,979.17</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hint="eastAsia"/>
                <w:color w:val="C45911" w:themeColor="accent2" w:themeShade="BF"/>
              </w:rPr>
              <w:t>964,098.4</w:t>
            </w:r>
            <w:r w:rsidRPr="00812891">
              <w:rPr>
                <w:rFonts w:ascii="宋体" w:hAnsi="宋体" w:cs="宋体"/>
                <w:color w:val="C45911" w:themeColor="accent2" w:themeShade="BF"/>
              </w:rPr>
              <w:t>4</w:t>
            </w:r>
          </w:p>
        </w:tc>
      </w:tr>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812891">
              <w:rPr>
                <w:rFonts w:ascii="宋体" w:hAnsi="宋体"/>
                <w:color w:val="C45911" w:themeColor="accent2" w:themeShade="BF"/>
              </w:rPr>
              <w:t>社会保险费</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822,097.63</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14,805,476.07</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15,056,173.66</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hint="eastAsia"/>
                <w:color w:val="C45911" w:themeColor="accent2" w:themeShade="BF"/>
              </w:rPr>
              <w:t>571,400.04</w:t>
            </w:r>
          </w:p>
        </w:tc>
      </w:tr>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812891">
              <w:rPr>
                <w:rFonts w:ascii="宋体" w:hAnsi="宋体"/>
                <w:color w:val="C45911" w:themeColor="accent2" w:themeShade="BF"/>
              </w:rPr>
              <w:t>其中：基本医疗保险费</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767,936.98</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12,533,593.46</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12,794,937.46</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hint="eastAsia"/>
                <w:color w:val="C45911" w:themeColor="accent2" w:themeShade="BF"/>
              </w:rPr>
              <w:t>506,592.98</w:t>
            </w:r>
          </w:p>
        </w:tc>
      </w:tr>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ind w:leftChars="250" w:left="450"/>
              <w:rPr>
                <w:rFonts w:ascii="宋体" w:hAnsi="宋体"/>
                <w:color w:val="C45911" w:themeColor="accent2" w:themeShade="BF"/>
              </w:rPr>
            </w:pPr>
            <w:r w:rsidRPr="00812891">
              <w:rPr>
                <w:rFonts w:ascii="宋体" w:hAnsi="宋体"/>
                <w:color w:val="C45911" w:themeColor="accent2" w:themeShade="BF"/>
              </w:rPr>
              <w:t>工伤保险费</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19,529.51</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836,205.90</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837,893.85</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hint="eastAsia"/>
                <w:color w:val="C45911" w:themeColor="accent2" w:themeShade="BF"/>
              </w:rPr>
              <w:t>17,841.56</w:t>
            </w:r>
          </w:p>
        </w:tc>
      </w:tr>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ind w:leftChars="250" w:left="450"/>
              <w:rPr>
                <w:rFonts w:ascii="宋体" w:hAnsi="宋体"/>
                <w:color w:val="C45911" w:themeColor="accent2" w:themeShade="BF"/>
              </w:rPr>
            </w:pPr>
            <w:r w:rsidRPr="00812891">
              <w:rPr>
                <w:rFonts w:ascii="宋体" w:hAnsi="宋体"/>
                <w:color w:val="C45911" w:themeColor="accent2" w:themeShade="BF"/>
              </w:rPr>
              <w:t>生育保险费</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34,631.14</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1,435,676.71</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1,423,342.35</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hint="eastAsia"/>
                <w:color w:val="C45911" w:themeColor="accent2" w:themeShade="BF"/>
              </w:rPr>
              <w:t>46,965.50</w:t>
            </w:r>
          </w:p>
        </w:tc>
      </w:tr>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812891">
              <w:rPr>
                <w:rFonts w:ascii="宋体" w:hAnsi="宋体"/>
                <w:color w:val="C45911" w:themeColor="accent2" w:themeShade="BF"/>
              </w:rPr>
              <w:t>住房公积金</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555,520.02</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14,088,639.78</w:t>
            </w:r>
          </w:p>
        </w:tc>
        <w:tc>
          <w:tcPr>
            <w:tcW w:w="1538" w:type="dxa"/>
            <w:vAlign w:val="center"/>
          </w:tcPr>
          <w:p w:rsidR="00073169" w:rsidRPr="00812891" w:rsidRDefault="00073169" w:rsidP="005A265B">
            <w:pPr>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14,083,215.66</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hint="eastAsia"/>
                <w:color w:val="C45911" w:themeColor="accent2" w:themeShade="BF"/>
              </w:rPr>
              <w:t>560,944.14</w:t>
            </w:r>
          </w:p>
        </w:tc>
      </w:tr>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812891">
              <w:rPr>
                <w:rFonts w:ascii="宋体" w:hAnsi="宋体" w:cs="Arial"/>
                <w:color w:val="C45911" w:themeColor="accent2" w:themeShade="BF"/>
              </w:rPr>
              <w:t>工会经费和职工教育经费</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1,388,286.26</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3,307,681.05</w:t>
            </w:r>
          </w:p>
        </w:tc>
        <w:tc>
          <w:tcPr>
            <w:tcW w:w="1538" w:type="dxa"/>
            <w:vAlign w:val="center"/>
          </w:tcPr>
          <w:p w:rsidR="00073169" w:rsidRPr="00812891" w:rsidRDefault="00073169" w:rsidP="005A265B">
            <w:pPr>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3,644,443.90</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hint="eastAsia"/>
                <w:color w:val="C45911" w:themeColor="accent2" w:themeShade="BF"/>
              </w:rPr>
              <w:t>1,051,523.41</w:t>
            </w:r>
          </w:p>
        </w:tc>
      </w:tr>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s="Arial"/>
                <w:color w:val="C45911" w:themeColor="accent2" w:themeShade="BF"/>
              </w:rPr>
            </w:pPr>
            <w:r w:rsidRPr="00812891">
              <w:rPr>
                <w:rFonts w:ascii="宋体" w:hAnsi="宋体" w:cs="Arial" w:hint="eastAsia"/>
                <w:color w:val="C45911" w:themeColor="accent2" w:themeShade="BF"/>
              </w:rPr>
              <w:t>其他短期薪酬</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hint="eastAsia"/>
                <w:color w:val="C45911" w:themeColor="accent2" w:themeShade="BF"/>
              </w:rPr>
              <w:t>---</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44,827.36</w:t>
            </w:r>
          </w:p>
        </w:tc>
        <w:tc>
          <w:tcPr>
            <w:tcW w:w="1538" w:type="dxa"/>
            <w:vAlign w:val="center"/>
          </w:tcPr>
          <w:p w:rsidR="00073169" w:rsidRPr="00812891" w:rsidRDefault="00073169" w:rsidP="005A265B">
            <w:pPr>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44,827.36</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hint="eastAsia"/>
                <w:color w:val="C45911" w:themeColor="accent2" w:themeShade="BF"/>
              </w:rPr>
              <w:t>---</w:t>
            </w:r>
          </w:p>
        </w:tc>
      </w:tr>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合计</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olor w:val="C45911" w:themeColor="accent2" w:themeShade="BF"/>
              </w:rPr>
              <w:t>61,922,158.18</w:t>
            </w:r>
          </w:p>
        </w:tc>
        <w:tc>
          <w:tcPr>
            <w:tcW w:w="1538" w:type="dxa"/>
            <w:vAlign w:val="center"/>
          </w:tcPr>
          <w:p w:rsidR="00073169" w:rsidRPr="00812891" w:rsidRDefault="00073169" w:rsidP="005A265B">
            <w:pPr>
              <w:adjustRightInd w:val="0"/>
              <w:snapToGrid w:val="0"/>
              <w:spacing w:line="240" w:lineRule="exact"/>
              <w:jc w:val="right"/>
              <w:rPr>
                <w:rFonts w:ascii="宋体" w:hAnsi="宋体" w:cs="宋体"/>
                <w:color w:val="C45911" w:themeColor="accent2" w:themeShade="BF"/>
              </w:rPr>
            </w:pPr>
            <w:r w:rsidRPr="00812891">
              <w:rPr>
                <w:rFonts w:ascii="宋体" w:hAnsi="宋体" w:cs="宋体" w:hint="eastAsia"/>
                <w:color w:val="C45911" w:themeColor="accent2" w:themeShade="BF"/>
              </w:rPr>
              <w:t>359,397,370.97</w:t>
            </w:r>
          </w:p>
        </w:tc>
        <w:tc>
          <w:tcPr>
            <w:tcW w:w="1538" w:type="dxa"/>
            <w:vAlign w:val="center"/>
          </w:tcPr>
          <w:p w:rsidR="00073169" w:rsidRPr="00812891" w:rsidRDefault="00073169" w:rsidP="005A265B">
            <w:pPr>
              <w:adjustRightInd w:val="0"/>
              <w:snapToGrid w:val="0"/>
              <w:spacing w:line="240" w:lineRule="exact"/>
              <w:jc w:val="right"/>
              <w:rPr>
                <w:rFonts w:ascii="宋体" w:hAnsi="宋体" w:cs="宋体"/>
                <w:color w:val="C45911" w:themeColor="accent2" w:themeShade="BF"/>
              </w:rPr>
            </w:pPr>
            <w:r w:rsidRPr="00812891">
              <w:rPr>
                <w:rFonts w:ascii="宋体" w:hAnsi="宋体" w:cs="宋体" w:hint="eastAsia"/>
                <w:color w:val="C45911" w:themeColor="accent2" w:themeShade="BF"/>
              </w:rPr>
              <w:t>361,909,111.90</w:t>
            </w:r>
          </w:p>
        </w:tc>
        <w:tc>
          <w:tcPr>
            <w:tcW w:w="1533" w:type="dxa"/>
            <w:vAlign w:val="center"/>
          </w:tcPr>
          <w:p w:rsidR="00073169" w:rsidRPr="00812891" w:rsidRDefault="00073169" w:rsidP="005A265B">
            <w:pPr>
              <w:adjustRightInd w:val="0"/>
              <w:snapToGrid w:val="0"/>
              <w:spacing w:line="240" w:lineRule="exact"/>
              <w:jc w:val="right"/>
              <w:rPr>
                <w:rFonts w:ascii="宋体" w:hAnsi="宋体" w:cs="宋体"/>
                <w:color w:val="C45911" w:themeColor="accent2" w:themeShade="BF"/>
              </w:rPr>
            </w:pPr>
            <w:r w:rsidRPr="00812891">
              <w:rPr>
                <w:rFonts w:ascii="宋体" w:hAnsi="宋体" w:cs="宋体" w:hint="eastAsia"/>
                <w:color w:val="C45911" w:themeColor="accent2" w:themeShade="BF"/>
              </w:rPr>
              <w:t>59,410,417.25</w:t>
            </w:r>
          </w:p>
        </w:tc>
      </w:tr>
    </w:tbl>
    <w:p w:rsidR="00073169" w:rsidRPr="00812891" w:rsidRDefault="00073169" w:rsidP="00483F60">
      <w:pPr>
        <w:pStyle w:val="afd"/>
        <w:widowControl w:val="0"/>
        <w:numPr>
          <w:ilvl w:val="0"/>
          <w:numId w:val="36"/>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设定提存计划列示</w:t>
      </w:r>
    </w:p>
    <w:tbl>
      <w:tblPr>
        <w:tblW w:w="0" w:type="auto"/>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380"/>
        <w:gridCol w:w="1539"/>
        <w:gridCol w:w="1538"/>
        <w:gridCol w:w="1538"/>
        <w:gridCol w:w="1533"/>
      </w:tblGrid>
      <w:tr w:rsidR="00073169" w:rsidRPr="00812891" w:rsidTr="005A265B">
        <w:trPr>
          <w:trHeight w:hRule="exact" w:val="318"/>
        </w:trPr>
        <w:tc>
          <w:tcPr>
            <w:tcW w:w="2380"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项目</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期初余额</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本期增加</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本期减少</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期末余额</w:t>
            </w:r>
          </w:p>
        </w:tc>
      </w:tr>
      <w:tr w:rsidR="00073169" w:rsidRPr="00812891" w:rsidTr="005A265B">
        <w:trPr>
          <w:trHeight w:hRule="exact" w:val="318"/>
        </w:trPr>
        <w:tc>
          <w:tcPr>
            <w:tcW w:w="2380"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812891">
              <w:rPr>
                <w:rFonts w:ascii="宋体" w:hAnsi="宋体"/>
                <w:color w:val="C45911" w:themeColor="accent2" w:themeShade="BF"/>
              </w:rPr>
              <w:t>基本养老保险</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868,311.51</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27,466,825.24</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27,314,620.64</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1,020,516.11</w:t>
            </w:r>
          </w:p>
        </w:tc>
      </w:tr>
      <w:tr w:rsidR="00073169" w:rsidRPr="00812891" w:rsidTr="005A265B">
        <w:trPr>
          <w:trHeight w:hRule="exact" w:val="318"/>
        </w:trPr>
        <w:tc>
          <w:tcPr>
            <w:tcW w:w="2380"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rsidRPr="00812891">
              <w:rPr>
                <w:rFonts w:ascii="宋体" w:hAnsi="宋体"/>
                <w:color w:val="C45911" w:themeColor="accent2" w:themeShade="BF"/>
              </w:rPr>
              <w:t>失业保险费</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72,213.32</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755,278.30</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793,299.29</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34,192.33</w:t>
            </w:r>
          </w:p>
        </w:tc>
      </w:tr>
      <w:tr w:rsidR="00073169" w:rsidRPr="00812891" w:rsidTr="005A265B">
        <w:trPr>
          <w:trHeight w:hRule="exact" w:val="318"/>
        </w:trPr>
        <w:tc>
          <w:tcPr>
            <w:tcW w:w="2380"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rsidRPr="00812891">
              <w:rPr>
                <w:rFonts w:ascii="宋体" w:hAnsi="宋体"/>
                <w:color w:val="C45911" w:themeColor="accent2" w:themeShade="BF"/>
              </w:rPr>
              <w:t>合计</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rsidRPr="00812891">
              <w:rPr>
                <w:rFonts w:ascii="宋体" w:hAnsi="宋体" w:cs="宋体"/>
                <w:color w:val="C45911" w:themeColor="accent2" w:themeShade="BF"/>
              </w:rPr>
              <w:t>940,524.83</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28,222,103.54</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rsidRPr="00812891">
              <w:rPr>
                <w:rFonts w:ascii="宋体" w:hAnsi="宋体"/>
                <w:color w:val="C45911" w:themeColor="accent2" w:themeShade="BF"/>
              </w:rPr>
              <w:t>28,107,919.93</w:t>
            </w:r>
          </w:p>
        </w:tc>
        <w:tc>
          <w:tcPr>
            <w:tcW w:w="1533"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rsidRPr="00812891">
              <w:rPr>
                <w:rFonts w:ascii="宋体" w:hAnsi="宋体" w:hint="eastAsia"/>
                <w:color w:val="C45911" w:themeColor="accent2" w:themeShade="BF"/>
              </w:rPr>
              <w:t>1,054,708.44</w:t>
            </w:r>
          </w:p>
        </w:tc>
      </w:tr>
    </w:tbl>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bookmarkStart w:id="25" w:name="_Toc161412397"/>
      <w:r w:rsidRPr="00812891">
        <w:rPr>
          <w:rFonts w:ascii="Times New Roman" w:hAnsi="Times New Roman"/>
          <w:color w:val="C45911" w:themeColor="accent2" w:themeShade="BF"/>
        </w:rPr>
        <w:t>应交税费</w:t>
      </w:r>
    </w:p>
    <w:tbl>
      <w:tblPr>
        <w:tblW w:w="0" w:type="auto"/>
        <w:tblInd w:w="108"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119"/>
        <w:gridCol w:w="2835"/>
        <w:gridCol w:w="2466"/>
      </w:tblGrid>
      <w:tr w:rsidR="00073169" w:rsidRPr="00812891" w:rsidTr="005A265B">
        <w:trPr>
          <w:trHeight w:hRule="exact" w:val="340"/>
          <w:tblHeader/>
        </w:trPr>
        <w:tc>
          <w:tcPr>
            <w:tcW w:w="3119" w:type="dxa"/>
            <w:vAlign w:val="center"/>
          </w:tcPr>
          <w:p w:rsidR="00073169" w:rsidRPr="00812891" w:rsidRDefault="00073169" w:rsidP="005A265B">
            <w:pPr>
              <w:tabs>
                <w:tab w:val="left" w:pos="196"/>
                <w:tab w:val="left" w:pos="426"/>
              </w:tabs>
              <w:snapToGrid w:val="0"/>
              <w:jc w:val="center"/>
              <w:rPr>
                <w:rFonts w:ascii="宋体" w:hAnsi="宋体"/>
                <w:color w:val="C45911" w:themeColor="accent2" w:themeShade="BF"/>
              </w:rPr>
            </w:pPr>
            <w:r w:rsidRPr="00812891">
              <w:rPr>
                <w:rFonts w:ascii="宋体" w:hAnsi="宋体"/>
                <w:color w:val="C45911" w:themeColor="accent2" w:themeShade="BF"/>
              </w:rPr>
              <w:t>税费项目</w:t>
            </w:r>
          </w:p>
        </w:tc>
        <w:tc>
          <w:tcPr>
            <w:tcW w:w="2835" w:type="dxa"/>
            <w:vAlign w:val="center"/>
          </w:tcPr>
          <w:p w:rsidR="00073169" w:rsidRPr="00812891" w:rsidRDefault="00073169" w:rsidP="005A265B">
            <w:pPr>
              <w:tabs>
                <w:tab w:val="left" w:pos="196"/>
                <w:tab w:val="left" w:pos="426"/>
              </w:tabs>
              <w:snapToGrid w:val="0"/>
              <w:jc w:val="center"/>
              <w:rPr>
                <w:rFonts w:ascii="宋体" w:hAnsi="宋体"/>
                <w:color w:val="C45911" w:themeColor="accent2" w:themeShade="BF"/>
              </w:rPr>
            </w:pPr>
            <w:r w:rsidRPr="00812891">
              <w:rPr>
                <w:rFonts w:ascii="宋体" w:hAnsi="宋体"/>
                <w:color w:val="C45911" w:themeColor="accent2" w:themeShade="BF"/>
              </w:rPr>
              <w:t>期末余额</w:t>
            </w:r>
          </w:p>
        </w:tc>
        <w:tc>
          <w:tcPr>
            <w:tcW w:w="2466" w:type="dxa"/>
            <w:vAlign w:val="center"/>
          </w:tcPr>
          <w:p w:rsidR="00073169" w:rsidRPr="00812891" w:rsidRDefault="00073169" w:rsidP="005A265B">
            <w:pPr>
              <w:tabs>
                <w:tab w:val="left" w:pos="196"/>
                <w:tab w:val="left" w:pos="426"/>
              </w:tabs>
              <w:snapToGrid w:val="0"/>
              <w:jc w:val="center"/>
              <w:rPr>
                <w:rFonts w:ascii="宋体" w:hAnsi="宋体"/>
                <w:color w:val="C45911" w:themeColor="accent2" w:themeShade="BF"/>
              </w:rPr>
            </w:pPr>
            <w:r w:rsidRPr="00812891">
              <w:rPr>
                <w:rFonts w:ascii="宋体" w:hAnsi="宋体"/>
                <w:color w:val="C45911" w:themeColor="accent2" w:themeShade="BF"/>
              </w:rPr>
              <w:t>期初余额</w:t>
            </w:r>
          </w:p>
        </w:tc>
      </w:tr>
      <w:tr w:rsidR="00073169" w:rsidRPr="00812891" w:rsidTr="005A265B">
        <w:trPr>
          <w:trHeight w:hRule="exact" w:val="340"/>
        </w:trPr>
        <w:tc>
          <w:tcPr>
            <w:tcW w:w="3119" w:type="dxa"/>
            <w:vAlign w:val="center"/>
          </w:tcPr>
          <w:p w:rsidR="00073169" w:rsidRPr="00812891" w:rsidRDefault="00073169" w:rsidP="005A265B">
            <w:pPr>
              <w:snapToGrid w:val="0"/>
              <w:rPr>
                <w:rFonts w:ascii="宋体" w:hAnsi="宋体" w:cs="宋体"/>
                <w:color w:val="C45911" w:themeColor="accent2" w:themeShade="BF"/>
              </w:rPr>
            </w:pPr>
            <w:r w:rsidRPr="00812891">
              <w:rPr>
                <w:rFonts w:ascii="宋体" w:hAnsi="宋体"/>
                <w:color w:val="C45911" w:themeColor="accent2" w:themeShade="BF"/>
              </w:rPr>
              <w:t>增值税</w:t>
            </w:r>
          </w:p>
        </w:tc>
        <w:tc>
          <w:tcPr>
            <w:tcW w:w="2835"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rsidRPr="00812891">
              <w:rPr>
                <w:rFonts w:ascii="宋体" w:hAnsi="宋体" w:cs="宋体"/>
                <w:color w:val="C45911" w:themeColor="accent2" w:themeShade="BF"/>
              </w:rPr>
              <w:t>9,676,945.52</w:t>
            </w:r>
          </w:p>
        </w:tc>
        <w:tc>
          <w:tcPr>
            <w:tcW w:w="2466"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rsidRPr="00812891">
              <w:rPr>
                <w:rFonts w:ascii="宋体" w:hAnsi="宋体" w:cs="宋体"/>
                <w:color w:val="C45911" w:themeColor="accent2" w:themeShade="BF"/>
              </w:rPr>
              <w:t>22,909,496.74</w:t>
            </w:r>
          </w:p>
        </w:tc>
      </w:tr>
      <w:tr w:rsidR="00073169" w:rsidRPr="00812891" w:rsidTr="005A265B">
        <w:trPr>
          <w:trHeight w:hRule="exact" w:val="340"/>
        </w:trPr>
        <w:tc>
          <w:tcPr>
            <w:tcW w:w="3119" w:type="dxa"/>
            <w:vAlign w:val="center"/>
          </w:tcPr>
          <w:p w:rsidR="00073169" w:rsidRPr="00812891" w:rsidRDefault="00073169" w:rsidP="005A265B">
            <w:pPr>
              <w:snapToGrid w:val="0"/>
              <w:rPr>
                <w:rFonts w:ascii="宋体" w:hAnsi="宋体" w:cs="宋体"/>
                <w:color w:val="C45911" w:themeColor="accent2" w:themeShade="BF"/>
              </w:rPr>
            </w:pPr>
            <w:r w:rsidRPr="00812891">
              <w:rPr>
                <w:rFonts w:ascii="宋体" w:hAnsi="宋体"/>
                <w:color w:val="C45911" w:themeColor="accent2" w:themeShade="BF"/>
              </w:rPr>
              <w:t>企业所得税</w:t>
            </w:r>
          </w:p>
        </w:tc>
        <w:tc>
          <w:tcPr>
            <w:tcW w:w="2835"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rsidRPr="00812891">
              <w:rPr>
                <w:rFonts w:ascii="宋体" w:hAnsi="宋体" w:cs="宋体"/>
                <w:color w:val="C45911" w:themeColor="accent2" w:themeShade="BF"/>
              </w:rPr>
              <w:t>5,831,352.28</w:t>
            </w:r>
          </w:p>
        </w:tc>
        <w:tc>
          <w:tcPr>
            <w:tcW w:w="2466"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rsidRPr="00812891">
              <w:rPr>
                <w:rFonts w:ascii="宋体" w:hAnsi="宋体" w:cs="宋体"/>
                <w:color w:val="C45911" w:themeColor="accent2" w:themeShade="BF"/>
              </w:rPr>
              <w:t>55,782,078.51</w:t>
            </w:r>
          </w:p>
        </w:tc>
      </w:tr>
      <w:tr w:rsidR="00073169" w:rsidRPr="00812891" w:rsidTr="005A265B">
        <w:trPr>
          <w:trHeight w:hRule="exact" w:val="340"/>
        </w:trPr>
        <w:tc>
          <w:tcPr>
            <w:tcW w:w="3119" w:type="dxa"/>
            <w:vAlign w:val="center"/>
          </w:tcPr>
          <w:p w:rsidR="00073169" w:rsidRPr="00812891" w:rsidRDefault="00073169" w:rsidP="005A265B">
            <w:pPr>
              <w:snapToGrid w:val="0"/>
              <w:rPr>
                <w:rFonts w:ascii="宋体" w:hAnsi="宋体" w:cs="宋体"/>
                <w:color w:val="C45911" w:themeColor="accent2" w:themeShade="BF"/>
              </w:rPr>
            </w:pPr>
            <w:r w:rsidRPr="00812891">
              <w:rPr>
                <w:rFonts w:ascii="宋体" w:hAnsi="宋体"/>
                <w:color w:val="C45911" w:themeColor="accent2" w:themeShade="BF"/>
              </w:rPr>
              <w:t>个人所得税</w:t>
            </w:r>
          </w:p>
        </w:tc>
        <w:tc>
          <w:tcPr>
            <w:tcW w:w="2835"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rsidRPr="00812891">
              <w:rPr>
                <w:rFonts w:ascii="宋体" w:hAnsi="宋体" w:cs="宋体"/>
                <w:color w:val="C45911" w:themeColor="accent2" w:themeShade="BF"/>
              </w:rPr>
              <w:t>2,736,460.06</w:t>
            </w:r>
          </w:p>
        </w:tc>
        <w:tc>
          <w:tcPr>
            <w:tcW w:w="2466"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rsidRPr="00812891">
              <w:rPr>
                <w:rFonts w:ascii="宋体" w:hAnsi="宋体" w:cs="宋体"/>
                <w:color w:val="C45911" w:themeColor="accent2" w:themeShade="BF"/>
              </w:rPr>
              <w:t>1,262,014.01</w:t>
            </w:r>
          </w:p>
        </w:tc>
      </w:tr>
      <w:tr w:rsidR="00073169" w:rsidRPr="00812891" w:rsidTr="005A265B">
        <w:trPr>
          <w:trHeight w:hRule="exact" w:val="340"/>
        </w:trPr>
        <w:tc>
          <w:tcPr>
            <w:tcW w:w="3119" w:type="dxa"/>
            <w:vAlign w:val="center"/>
          </w:tcPr>
          <w:p w:rsidR="00073169" w:rsidRPr="00812891" w:rsidRDefault="00073169" w:rsidP="005A265B">
            <w:pPr>
              <w:snapToGrid w:val="0"/>
              <w:rPr>
                <w:rFonts w:ascii="宋体" w:hAnsi="宋体" w:cs="宋体"/>
                <w:color w:val="C45911" w:themeColor="accent2" w:themeShade="BF"/>
              </w:rPr>
            </w:pPr>
            <w:r w:rsidRPr="00812891">
              <w:rPr>
                <w:rFonts w:ascii="宋体" w:hAnsi="宋体" w:hint="eastAsia"/>
                <w:color w:val="C45911" w:themeColor="accent2" w:themeShade="BF"/>
              </w:rPr>
              <w:t>水利建设基金及河道管理费</w:t>
            </w:r>
          </w:p>
        </w:tc>
        <w:tc>
          <w:tcPr>
            <w:tcW w:w="2835"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rsidRPr="00812891">
              <w:rPr>
                <w:rFonts w:ascii="宋体" w:hAnsi="宋体" w:cs="宋体"/>
                <w:color w:val="C45911" w:themeColor="accent2" w:themeShade="BF"/>
              </w:rPr>
              <w:t>45,203.71</w:t>
            </w:r>
          </w:p>
        </w:tc>
        <w:tc>
          <w:tcPr>
            <w:tcW w:w="2466"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rsidRPr="00812891">
              <w:rPr>
                <w:rFonts w:ascii="宋体" w:hAnsi="宋体" w:cs="宋体"/>
                <w:color w:val="C45911" w:themeColor="accent2" w:themeShade="BF"/>
              </w:rPr>
              <w:t>36,029.46</w:t>
            </w:r>
          </w:p>
        </w:tc>
      </w:tr>
      <w:tr w:rsidR="00073169" w:rsidRPr="00812891" w:rsidTr="005A265B">
        <w:trPr>
          <w:trHeight w:hRule="exact" w:val="340"/>
        </w:trPr>
        <w:tc>
          <w:tcPr>
            <w:tcW w:w="3119" w:type="dxa"/>
            <w:vAlign w:val="center"/>
          </w:tcPr>
          <w:p w:rsidR="00073169" w:rsidRPr="00812891" w:rsidRDefault="00073169" w:rsidP="005A265B">
            <w:pPr>
              <w:snapToGrid w:val="0"/>
              <w:rPr>
                <w:rFonts w:ascii="宋体" w:hAnsi="宋体" w:cs="宋体"/>
                <w:color w:val="C45911" w:themeColor="accent2" w:themeShade="BF"/>
              </w:rPr>
            </w:pPr>
            <w:r w:rsidRPr="00812891">
              <w:rPr>
                <w:rFonts w:ascii="宋体" w:hAnsi="宋体"/>
                <w:color w:val="C45911" w:themeColor="accent2" w:themeShade="BF"/>
              </w:rPr>
              <w:t>城市维护建设税</w:t>
            </w:r>
          </w:p>
        </w:tc>
        <w:tc>
          <w:tcPr>
            <w:tcW w:w="2835"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rsidRPr="00812891">
              <w:rPr>
                <w:rFonts w:ascii="宋体" w:hAnsi="宋体" w:cs="宋体"/>
                <w:color w:val="C45911" w:themeColor="accent2" w:themeShade="BF"/>
              </w:rPr>
              <w:t>445,635.56</w:t>
            </w:r>
          </w:p>
        </w:tc>
        <w:tc>
          <w:tcPr>
            <w:tcW w:w="2466"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rsidRPr="00812891">
              <w:rPr>
                <w:rFonts w:ascii="宋体" w:hAnsi="宋体" w:cs="宋体"/>
                <w:color w:val="C45911" w:themeColor="accent2" w:themeShade="BF"/>
              </w:rPr>
              <w:t>770,403.57</w:t>
            </w:r>
          </w:p>
        </w:tc>
      </w:tr>
      <w:tr w:rsidR="00073169" w:rsidRPr="00812891" w:rsidTr="005A265B">
        <w:trPr>
          <w:trHeight w:hRule="exact" w:val="340"/>
        </w:trPr>
        <w:tc>
          <w:tcPr>
            <w:tcW w:w="3119" w:type="dxa"/>
            <w:vAlign w:val="center"/>
          </w:tcPr>
          <w:p w:rsidR="00073169" w:rsidRPr="00812891" w:rsidRDefault="00073169" w:rsidP="005A265B">
            <w:pPr>
              <w:snapToGrid w:val="0"/>
              <w:rPr>
                <w:rFonts w:ascii="宋体" w:hAnsi="宋体" w:cs="宋体"/>
                <w:color w:val="C45911" w:themeColor="accent2" w:themeShade="BF"/>
              </w:rPr>
            </w:pPr>
            <w:r w:rsidRPr="00812891">
              <w:rPr>
                <w:rFonts w:ascii="宋体" w:hAnsi="宋体"/>
                <w:color w:val="C45911" w:themeColor="accent2" w:themeShade="BF"/>
              </w:rPr>
              <w:t>教育费附加</w:t>
            </w:r>
          </w:p>
        </w:tc>
        <w:tc>
          <w:tcPr>
            <w:tcW w:w="2835"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rsidRPr="00812891">
              <w:rPr>
                <w:rFonts w:ascii="宋体" w:hAnsi="宋体" w:cs="宋体"/>
                <w:color w:val="C45911" w:themeColor="accent2" w:themeShade="BF"/>
              </w:rPr>
              <w:t>465,222.06</w:t>
            </w:r>
          </w:p>
        </w:tc>
        <w:tc>
          <w:tcPr>
            <w:tcW w:w="2466"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rsidRPr="00812891">
              <w:rPr>
                <w:rFonts w:ascii="宋体" w:hAnsi="宋体" w:cs="宋体"/>
                <w:color w:val="C45911" w:themeColor="accent2" w:themeShade="BF"/>
              </w:rPr>
              <w:t>1,239,434.68</w:t>
            </w:r>
          </w:p>
        </w:tc>
      </w:tr>
      <w:tr w:rsidR="00073169" w:rsidRPr="00812891" w:rsidTr="005A265B">
        <w:trPr>
          <w:trHeight w:hRule="exact" w:val="340"/>
        </w:trPr>
        <w:tc>
          <w:tcPr>
            <w:tcW w:w="3119" w:type="dxa"/>
            <w:vAlign w:val="center"/>
          </w:tcPr>
          <w:p w:rsidR="00073169" w:rsidRPr="00812891" w:rsidRDefault="00073169" w:rsidP="005A265B">
            <w:pPr>
              <w:snapToGrid w:val="0"/>
              <w:rPr>
                <w:rFonts w:ascii="宋体" w:hAnsi="宋体" w:cs="宋体"/>
                <w:color w:val="C45911" w:themeColor="accent2" w:themeShade="BF"/>
              </w:rPr>
            </w:pPr>
            <w:r w:rsidRPr="00812891">
              <w:rPr>
                <w:rFonts w:ascii="宋体" w:hAnsi="宋体"/>
                <w:color w:val="C45911" w:themeColor="accent2" w:themeShade="BF"/>
              </w:rPr>
              <w:t>其他</w:t>
            </w:r>
          </w:p>
        </w:tc>
        <w:tc>
          <w:tcPr>
            <w:tcW w:w="2835"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rsidRPr="00812891">
              <w:rPr>
                <w:rFonts w:ascii="宋体" w:hAnsi="宋体" w:cs="宋体"/>
                <w:color w:val="C45911" w:themeColor="accent2" w:themeShade="BF"/>
              </w:rPr>
              <w:t>1,111,209.10</w:t>
            </w:r>
          </w:p>
        </w:tc>
        <w:tc>
          <w:tcPr>
            <w:tcW w:w="2466"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rsidRPr="00812891">
              <w:rPr>
                <w:rFonts w:ascii="宋体" w:hAnsi="宋体" w:cs="宋体"/>
                <w:color w:val="C45911" w:themeColor="accent2" w:themeShade="BF"/>
              </w:rPr>
              <w:t>954,123.26</w:t>
            </w:r>
          </w:p>
        </w:tc>
      </w:tr>
      <w:tr w:rsidR="00073169" w:rsidRPr="00812891" w:rsidTr="005A265B">
        <w:trPr>
          <w:trHeight w:hRule="exact" w:val="340"/>
        </w:trPr>
        <w:tc>
          <w:tcPr>
            <w:tcW w:w="3119" w:type="dxa"/>
            <w:vAlign w:val="center"/>
          </w:tcPr>
          <w:p w:rsidR="00073169" w:rsidRPr="00812891" w:rsidRDefault="00073169" w:rsidP="005A265B">
            <w:pPr>
              <w:tabs>
                <w:tab w:val="left" w:pos="196"/>
                <w:tab w:val="left" w:pos="426"/>
              </w:tabs>
              <w:snapToGrid w:val="0"/>
              <w:jc w:val="center"/>
              <w:rPr>
                <w:rFonts w:ascii="宋体" w:hAnsi="宋体"/>
                <w:color w:val="C45911" w:themeColor="accent2" w:themeShade="BF"/>
              </w:rPr>
            </w:pPr>
            <w:r w:rsidRPr="00812891">
              <w:rPr>
                <w:rFonts w:ascii="宋体" w:hAnsi="宋体"/>
                <w:color w:val="C45911" w:themeColor="accent2" w:themeShade="BF"/>
              </w:rPr>
              <w:t>合计</w:t>
            </w:r>
          </w:p>
        </w:tc>
        <w:tc>
          <w:tcPr>
            <w:tcW w:w="2835"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rsidRPr="00812891">
              <w:rPr>
                <w:rFonts w:ascii="宋体" w:hAnsi="宋体" w:cs="宋体"/>
                <w:color w:val="C45911" w:themeColor="accent2" w:themeShade="BF"/>
              </w:rPr>
              <w:t>20,312,028.29</w:t>
            </w:r>
          </w:p>
        </w:tc>
        <w:tc>
          <w:tcPr>
            <w:tcW w:w="2466"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rsidRPr="00812891">
              <w:rPr>
                <w:rFonts w:ascii="宋体" w:hAnsi="宋体" w:cs="宋体"/>
                <w:noProof/>
                <w:color w:val="C45911" w:themeColor="accent2" w:themeShade="BF"/>
              </w:rPr>
              <w:t>82,953,580.23</w:t>
            </w:r>
          </w:p>
        </w:tc>
      </w:tr>
    </w:tbl>
    <w:p w:rsidR="00073169" w:rsidRPr="00812891" w:rsidRDefault="00073169" w:rsidP="00073169">
      <w:pPr>
        <w:pStyle w:val="af6"/>
        <w:widowControl w:val="0"/>
        <w:tabs>
          <w:tab w:val="clear" w:pos="714"/>
        </w:tabs>
        <w:spacing w:beforeLines="50" w:before="156" w:line="360" w:lineRule="auto"/>
        <w:ind w:left="0" w:firstLineChars="200" w:firstLine="422"/>
        <w:outlineLvl w:val="9"/>
        <w:rPr>
          <w:rFonts w:ascii="Times New Roman" w:hAnsi="Times New Roman"/>
          <w:color w:val="C45911" w:themeColor="accent2" w:themeShade="BF"/>
        </w:rPr>
      </w:pPr>
      <w:bookmarkStart w:id="26" w:name="_Toc161412395"/>
      <w:bookmarkStart w:id="27" w:name="_Toc161412399"/>
      <w:bookmarkEnd w:id="25"/>
      <w:r w:rsidRPr="00812891">
        <w:rPr>
          <w:rFonts w:ascii="Times New Roman" w:hAnsi="Times New Roman" w:hint="eastAsia"/>
          <w:color w:val="C45911" w:themeColor="accent2" w:themeShade="BF"/>
        </w:rPr>
        <w:t>应交税费期末余额较期初减少</w:t>
      </w:r>
      <w:r w:rsidRPr="00812891">
        <w:rPr>
          <w:rFonts w:ascii="Times New Roman" w:hAnsi="Times New Roman" w:hint="eastAsia"/>
          <w:color w:val="C45911" w:themeColor="accent2" w:themeShade="BF"/>
        </w:rPr>
        <w:t xml:space="preserve">62,641,551.94 </w:t>
      </w:r>
      <w:r w:rsidRPr="00812891">
        <w:rPr>
          <w:rFonts w:ascii="Times New Roman" w:hAnsi="Times New Roman" w:hint="eastAsia"/>
          <w:color w:val="C45911" w:themeColor="accent2" w:themeShade="BF"/>
        </w:rPr>
        <w:t>元，减少比例为</w:t>
      </w:r>
      <w:r w:rsidRPr="00812891">
        <w:rPr>
          <w:rFonts w:ascii="Times New Roman" w:hAnsi="Times New Roman" w:hint="eastAsia"/>
          <w:color w:val="C45911" w:themeColor="accent2" w:themeShade="BF"/>
        </w:rPr>
        <w:t>75.51%</w:t>
      </w:r>
      <w:r w:rsidRPr="00812891">
        <w:rPr>
          <w:rFonts w:ascii="Times New Roman" w:hAnsi="Times New Roman" w:hint="eastAsia"/>
          <w:color w:val="C45911" w:themeColor="accent2" w:themeShade="BF"/>
        </w:rPr>
        <w:t>，主要原因系本期缴纳期初的企业所得税导致</w:t>
      </w:r>
      <w:r w:rsidRPr="00812891">
        <w:rPr>
          <w:rFonts w:ascii="Times New Roman" w:hAnsi="Times New Roman"/>
          <w:color w:val="C45911" w:themeColor="accent2" w:themeShade="BF"/>
        </w:rPr>
        <w:t>。</w:t>
      </w:r>
    </w:p>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rsidRPr="00812891">
        <w:rPr>
          <w:rFonts w:ascii="Times New Roman" w:hAnsi="Times New Roman"/>
          <w:color w:val="C45911" w:themeColor="accent2" w:themeShade="BF"/>
        </w:rPr>
        <w:t>其他应付款</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492"/>
        <w:gridCol w:w="2331"/>
        <w:gridCol w:w="2705"/>
      </w:tblGrid>
      <w:tr w:rsidR="00073169" w:rsidRPr="00812891" w:rsidTr="005A265B">
        <w:trPr>
          <w:trHeight w:val="340"/>
          <w:tblHeader/>
        </w:trPr>
        <w:tc>
          <w:tcPr>
            <w:tcW w:w="3492" w:type="dxa"/>
            <w:tcBorders>
              <w:top w:val="single" w:sz="12" w:space="0" w:color="auto"/>
            </w:tcBorders>
            <w:vAlign w:val="center"/>
          </w:tcPr>
          <w:p w:rsidR="00073169" w:rsidRPr="00812891" w:rsidRDefault="00073169" w:rsidP="005A265B">
            <w:pPr>
              <w:tabs>
                <w:tab w:val="left" w:pos="196"/>
                <w:tab w:val="left" w:pos="426"/>
                <w:tab w:val="left" w:pos="1134"/>
              </w:tabs>
              <w:snapToGrid w:val="0"/>
              <w:jc w:val="center"/>
              <w:rPr>
                <w:color w:val="C45911" w:themeColor="accent2" w:themeShade="BF"/>
              </w:rPr>
            </w:pPr>
            <w:r w:rsidRPr="00812891">
              <w:rPr>
                <w:color w:val="C45911" w:themeColor="accent2" w:themeShade="BF"/>
              </w:rPr>
              <w:t>项目</w:t>
            </w:r>
          </w:p>
        </w:tc>
        <w:tc>
          <w:tcPr>
            <w:tcW w:w="2331" w:type="dxa"/>
            <w:tcBorders>
              <w:top w:val="single" w:sz="12" w:space="0" w:color="auto"/>
            </w:tcBorders>
            <w:vAlign w:val="center"/>
          </w:tcPr>
          <w:p w:rsidR="00073169" w:rsidRPr="00812891" w:rsidRDefault="00073169" w:rsidP="005A265B">
            <w:pPr>
              <w:tabs>
                <w:tab w:val="left" w:pos="196"/>
                <w:tab w:val="left" w:pos="426"/>
                <w:tab w:val="left" w:pos="1134"/>
              </w:tabs>
              <w:snapToGrid w:val="0"/>
              <w:jc w:val="center"/>
              <w:rPr>
                <w:color w:val="C45911" w:themeColor="accent2" w:themeShade="BF"/>
              </w:rPr>
            </w:pPr>
            <w:r w:rsidRPr="00812891">
              <w:rPr>
                <w:color w:val="C45911" w:themeColor="accent2" w:themeShade="BF"/>
              </w:rPr>
              <w:t>期末余额</w:t>
            </w:r>
          </w:p>
        </w:tc>
        <w:tc>
          <w:tcPr>
            <w:tcW w:w="2705" w:type="dxa"/>
            <w:tcBorders>
              <w:top w:val="single" w:sz="12" w:space="0" w:color="auto"/>
            </w:tcBorders>
            <w:vAlign w:val="center"/>
          </w:tcPr>
          <w:p w:rsidR="00073169" w:rsidRPr="00812891" w:rsidRDefault="00073169" w:rsidP="005A265B">
            <w:pPr>
              <w:tabs>
                <w:tab w:val="left" w:pos="196"/>
                <w:tab w:val="left" w:pos="426"/>
                <w:tab w:val="left" w:pos="1134"/>
              </w:tabs>
              <w:snapToGrid w:val="0"/>
              <w:jc w:val="center"/>
              <w:rPr>
                <w:color w:val="C45911" w:themeColor="accent2" w:themeShade="BF"/>
              </w:rPr>
            </w:pPr>
            <w:r w:rsidRPr="00812891">
              <w:rPr>
                <w:color w:val="C45911" w:themeColor="accent2" w:themeShade="BF"/>
              </w:rPr>
              <w:t>期初余额</w:t>
            </w:r>
          </w:p>
        </w:tc>
      </w:tr>
      <w:tr w:rsidR="00073169" w:rsidRPr="00812891" w:rsidTr="005A265B">
        <w:trPr>
          <w:trHeight w:val="340"/>
        </w:trPr>
        <w:tc>
          <w:tcPr>
            <w:tcW w:w="3492" w:type="dxa"/>
            <w:vAlign w:val="center"/>
          </w:tcPr>
          <w:p w:rsidR="00073169" w:rsidRPr="00812891" w:rsidRDefault="00073169" w:rsidP="005A265B">
            <w:pPr>
              <w:tabs>
                <w:tab w:val="left" w:pos="196"/>
                <w:tab w:val="left" w:pos="426"/>
                <w:tab w:val="left" w:pos="1134"/>
              </w:tabs>
              <w:snapToGrid w:val="0"/>
              <w:rPr>
                <w:color w:val="C45911" w:themeColor="accent2" w:themeShade="BF"/>
              </w:rPr>
            </w:pPr>
            <w:r w:rsidRPr="00812891">
              <w:rPr>
                <w:color w:val="C45911" w:themeColor="accent2" w:themeShade="BF"/>
              </w:rPr>
              <w:t>应付利息</w:t>
            </w:r>
          </w:p>
        </w:tc>
        <w:tc>
          <w:tcPr>
            <w:tcW w:w="2331" w:type="dxa"/>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199,375.00</w:t>
            </w:r>
          </w:p>
        </w:tc>
        <w:tc>
          <w:tcPr>
            <w:tcW w:w="2705" w:type="dxa"/>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16,196,422.50</w:t>
            </w:r>
          </w:p>
        </w:tc>
      </w:tr>
      <w:tr w:rsidR="00073169" w:rsidRPr="00812891" w:rsidTr="005A265B">
        <w:trPr>
          <w:trHeight w:val="340"/>
        </w:trPr>
        <w:tc>
          <w:tcPr>
            <w:tcW w:w="3492" w:type="dxa"/>
            <w:vAlign w:val="center"/>
          </w:tcPr>
          <w:p w:rsidR="00073169" w:rsidRPr="00812891" w:rsidRDefault="00073169" w:rsidP="005A265B">
            <w:pPr>
              <w:tabs>
                <w:tab w:val="left" w:pos="196"/>
                <w:tab w:val="left" w:pos="426"/>
                <w:tab w:val="left" w:pos="1134"/>
              </w:tabs>
              <w:snapToGrid w:val="0"/>
              <w:rPr>
                <w:color w:val="C45911" w:themeColor="accent2" w:themeShade="BF"/>
              </w:rPr>
            </w:pPr>
            <w:r w:rsidRPr="00812891">
              <w:rPr>
                <w:color w:val="C45911" w:themeColor="accent2" w:themeShade="BF"/>
              </w:rPr>
              <w:lastRenderedPageBreak/>
              <w:t>应付股利</w:t>
            </w:r>
          </w:p>
        </w:tc>
        <w:tc>
          <w:tcPr>
            <w:tcW w:w="2331" w:type="dxa"/>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w:t>
            </w:r>
          </w:p>
        </w:tc>
        <w:tc>
          <w:tcPr>
            <w:tcW w:w="2705" w:type="dxa"/>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w:t>
            </w:r>
          </w:p>
        </w:tc>
      </w:tr>
      <w:tr w:rsidR="00073169" w:rsidRPr="00812891" w:rsidTr="005A265B">
        <w:trPr>
          <w:trHeight w:val="340"/>
        </w:trPr>
        <w:tc>
          <w:tcPr>
            <w:tcW w:w="3492" w:type="dxa"/>
            <w:vAlign w:val="center"/>
          </w:tcPr>
          <w:p w:rsidR="00073169" w:rsidRPr="00812891" w:rsidRDefault="00073169" w:rsidP="005A265B">
            <w:pPr>
              <w:tabs>
                <w:tab w:val="left" w:pos="196"/>
                <w:tab w:val="left" w:pos="426"/>
                <w:tab w:val="left" w:pos="1134"/>
              </w:tabs>
              <w:snapToGrid w:val="0"/>
              <w:rPr>
                <w:color w:val="C45911" w:themeColor="accent2" w:themeShade="BF"/>
              </w:rPr>
            </w:pPr>
            <w:r w:rsidRPr="00812891">
              <w:rPr>
                <w:color w:val="C45911" w:themeColor="accent2" w:themeShade="BF"/>
              </w:rPr>
              <w:t>其他应付款</w:t>
            </w:r>
          </w:p>
        </w:tc>
        <w:tc>
          <w:tcPr>
            <w:tcW w:w="2331" w:type="dxa"/>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140,965,104.24</w:t>
            </w:r>
          </w:p>
        </w:tc>
        <w:tc>
          <w:tcPr>
            <w:tcW w:w="2705" w:type="dxa"/>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93,148,710.29</w:t>
            </w:r>
          </w:p>
        </w:tc>
      </w:tr>
      <w:tr w:rsidR="00073169" w:rsidRPr="00812891" w:rsidTr="005A265B">
        <w:trPr>
          <w:trHeight w:val="340"/>
        </w:trPr>
        <w:tc>
          <w:tcPr>
            <w:tcW w:w="3492" w:type="dxa"/>
            <w:tcBorders>
              <w:bottom w:val="single" w:sz="12" w:space="0" w:color="auto"/>
            </w:tcBorders>
            <w:vAlign w:val="center"/>
          </w:tcPr>
          <w:p w:rsidR="00073169" w:rsidRPr="00812891" w:rsidRDefault="00073169" w:rsidP="005A265B">
            <w:pPr>
              <w:tabs>
                <w:tab w:val="left" w:pos="196"/>
                <w:tab w:val="left" w:pos="426"/>
                <w:tab w:val="left" w:pos="1134"/>
              </w:tabs>
              <w:snapToGrid w:val="0"/>
              <w:jc w:val="center"/>
              <w:rPr>
                <w:color w:val="C45911" w:themeColor="accent2" w:themeShade="BF"/>
              </w:rPr>
            </w:pPr>
            <w:r w:rsidRPr="00812891">
              <w:rPr>
                <w:color w:val="C45911" w:themeColor="accent2" w:themeShade="BF"/>
              </w:rPr>
              <w:t>合计</w:t>
            </w:r>
          </w:p>
        </w:tc>
        <w:tc>
          <w:tcPr>
            <w:tcW w:w="2331" w:type="dxa"/>
            <w:tcBorders>
              <w:bottom w:val="single" w:sz="12" w:space="0" w:color="auto"/>
            </w:tcBorders>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141,164,479.24</w:t>
            </w:r>
          </w:p>
        </w:tc>
        <w:tc>
          <w:tcPr>
            <w:tcW w:w="2705" w:type="dxa"/>
            <w:tcBorders>
              <w:bottom w:val="single" w:sz="12" w:space="0" w:color="auto"/>
            </w:tcBorders>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109,345,132.79</w:t>
            </w:r>
          </w:p>
        </w:tc>
      </w:tr>
    </w:tbl>
    <w:p w:rsidR="00073169" w:rsidRPr="00812891" w:rsidRDefault="00073169" w:rsidP="00073169">
      <w:pPr>
        <w:pStyle w:val="af6"/>
        <w:widowControl w:val="0"/>
        <w:tabs>
          <w:tab w:val="clear" w:pos="714"/>
        </w:tabs>
        <w:spacing w:beforeLines="50" w:before="156" w:line="360" w:lineRule="auto"/>
        <w:ind w:left="422" w:firstLine="0"/>
        <w:outlineLvl w:val="2"/>
        <w:rPr>
          <w:rFonts w:ascii="Times New Roman" w:hAnsi="Times New Roman"/>
          <w:color w:val="C45911" w:themeColor="accent2" w:themeShade="BF"/>
        </w:rPr>
      </w:pPr>
    </w:p>
    <w:p w:rsidR="00073169" w:rsidRPr="00812891" w:rsidRDefault="00073169" w:rsidP="00073169">
      <w:pPr>
        <w:pStyle w:val="af6"/>
        <w:widowControl w:val="0"/>
        <w:tabs>
          <w:tab w:val="clear" w:pos="714"/>
        </w:tabs>
        <w:spacing w:beforeLines="50" w:before="156" w:line="360" w:lineRule="auto"/>
        <w:ind w:left="422" w:firstLine="0"/>
        <w:outlineLvl w:val="2"/>
        <w:rPr>
          <w:rFonts w:ascii="Times New Roman" w:hAnsi="Times New Roman"/>
          <w:color w:val="C45911" w:themeColor="accent2" w:themeShade="BF"/>
        </w:rPr>
      </w:pPr>
      <w:r w:rsidRPr="00812891">
        <w:rPr>
          <w:rFonts w:ascii="Times New Roman" w:hAnsi="Times New Roman"/>
          <w:color w:val="C45911" w:themeColor="accent2" w:themeShade="BF"/>
        </w:rPr>
        <w:t>（一）应付利息</w:t>
      </w:r>
    </w:p>
    <w:tbl>
      <w:tblPr>
        <w:tblW w:w="0" w:type="auto"/>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227"/>
        <w:gridCol w:w="2835"/>
        <w:gridCol w:w="2466"/>
      </w:tblGrid>
      <w:tr w:rsidR="00073169" w:rsidRPr="00812891" w:rsidTr="005A265B">
        <w:trPr>
          <w:trHeight w:hRule="exact" w:val="318"/>
          <w:tblHeader/>
        </w:trPr>
        <w:tc>
          <w:tcPr>
            <w:tcW w:w="3227"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项目</w:t>
            </w:r>
          </w:p>
        </w:tc>
        <w:tc>
          <w:tcPr>
            <w:tcW w:w="2835"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期末余额</w:t>
            </w:r>
          </w:p>
        </w:tc>
        <w:tc>
          <w:tcPr>
            <w:tcW w:w="2466"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期初余额</w:t>
            </w:r>
          </w:p>
        </w:tc>
      </w:tr>
      <w:tr w:rsidR="00073169" w:rsidRPr="00812891" w:rsidTr="005A265B">
        <w:trPr>
          <w:trHeight w:hRule="exact" w:val="318"/>
        </w:trPr>
        <w:tc>
          <w:tcPr>
            <w:tcW w:w="3227"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企业债券利息</w:t>
            </w:r>
          </w:p>
        </w:tc>
        <w:tc>
          <w:tcPr>
            <w:tcW w:w="2835"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w:t>
            </w:r>
          </w:p>
        </w:tc>
        <w:tc>
          <w:tcPr>
            <w:tcW w:w="2466"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15,120,000.00</w:t>
            </w:r>
          </w:p>
        </w:tc>
      </w:tr>
      <w:tr w:rsidR="00073169" w:rsidRPr="00812891" w:rsidTr="005A265B">
        <w:trPr>
          <w:trHeight w:hRule="exact" w:val="318"/>
        </w:trPr>
        <w:tc>
          <w:tcPr>
            <w:tcW w:w="3227"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短期借款利息</w:t>
            </w:r>
          </w:p>
        </w:tc>
        <w:tc>
          <w:tcPr>
            <w:tcW w:w="2835"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199,375.00</w:t>
            </w:r>
          </w:p>
        </w:tc>
        <w:tc>
          <w:tcPr>
            <w:tcW w:w="2466"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w:t>
            </w:r>
          </w:p>
        </w:tc>
      </w:tr>
      <w:tr w:rsidR="00073169" w:rsidRPr="00812891" w:rsidTr="005A265B">
        <w:trPr>
          <w:trHeight w:hRule="exact" w:val="318"/>
        </w:trPr>
        <w:tc>
          <w:tcPr>
            <w:tcW w:w="3227"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其他</w:t>
            </w:r>
          </w:p>
        </w:tc>
        <w:tc>
          <w:tcPr>
            <w:tcW w:w="2835"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w:t>
            </w:r>
          </w:p>
        </w:tc>
        <w:tc>
          <w:tcPr>
            <w:tcW w:w="2466"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1,076,422.50</w:t>
            </w:r>
          </w:p>
        </w:tc>
      </w:tr>
      <w:tr w:rsidR="00073169" w:rsidRPr="00812891" w:rsidTr="005A265B">
        <w:trPr>
          <w:trHeight w:hRule="exact" w:val="318"/>
        </w:trPr>
        <w:tc>
          <w:tcPr>
            <w:tcW w:w="3227" w:type="dxa"/>
            <w:tcBorders>
              <w:bottom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合计</w:t>
            </w:r>
          </w:p>
        </w:tc>
        <w:tc>
          <w:tcPr>
            <w:tcW w:w="2835" w:type="dxa"/>
            <w:tcBorders>
              <w:bottom w:val="single" w:sz="12" w:space="0" w:color="auto"/>
            </w:tcBorders>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199,375.00</w:t>
            </w:r>
          </w:p>
        </w:tc>
        <w:tc>
          <w:tcPr>
            <w:tcW w:w="2466" w:type="dxa"/>
            <w:tcBorders>
              <w:bottom w:val="single" w:sz="12" w:space="0" w:color="auto"/>
            </w:tcBorders>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16,196,422.50</w:t>
            </w:r>
          </w:p>
        </w:tc>
      </w:tr>
    </w:tbl>
    <w:p w:rsidR="00073169" w:rsidRPr="00812891" w:rsidRDefault="00073169" w:rsidP="00073169">
      <w:pPr>
        <w:pStyle w:val="af8"/>
        <w:widowControl w:val="0"/>
        <w:tabs>
          <w:tab w:val="left" w:pos="196"/>
          <w:tab w:val="left" w:pos="426"/>
        </w:tabs>
        <w:spacing w:beforeLines="25" w:before="78" w:line="360" w:lineRule="auto"/>
        <w:ind w:leftChars="0" w:left="0" w:firstLineChars="200" w:firstLine="420"/>
        <w:rPr>
          <w:rFonts w:ascii="Times New Roman" w:hAnsi="Times New Roman"/>
          <w:color w:val="C45911" w:themeColor="accent2" w:themeShade="BF"/>
        </w:rPr>
      </w:pPr>
      <w:r w:rsidRPr="00812891">
        <w:rPr>
          <w:rFonts w:ascii="Times New Roman" w:hAnsi="Times New Roman"/>
          <w:color w:val="C45911" w:themeColor="accent2" w:themeShade="BF"/>
        </w:rPr>
        <w:t>公司债券的相关信息详见附注六、注释</w:t>
      </w:r>
      <w:r w:rsidRPr="00812891">
        <w:rPr>
          <w:rFonts w:ascii="Times New Roman" w:hAnsi="Times New Roman"/>
          <w:color w:val="C45911" w:themeColor="accent2" w:themeShade="BF"/>
        </w:rPr>
        <w:t>23</w:t>
      </w:r>
      <w:r w:rsidRPr="00812891">
        <w:rPr>
          <w:rFonts w:ascii="Times New Roman" w:hAnsi="Times New Roman"/>
          <w:color w:val="C45911" w:themeColor="accent2" w:themeShade="BF"/>
        </w:rPr>
        <w:t>。</w:t>
      </w:r>
    </w:p>
    <w:p w:rsidR="00073169" w:rsidRPr="00812891" w:rsidRDefault="00073169" w:rsidP="00073169">
      <w:pPr>
        <w:pStyle w:val="af6"/>
        <w:widowControl w:val="0"/>
        <w:tabs>
          <w:tab w:val="clear" w:pos="714"/>
        </w:tabs>
        <w:spacing w:beforeLines="50" w:before="156" w:line="360" w:lineRule="auto"/>
        <w:ind w:left="422" w:firstLine="0"/>
        <w:outlineLvl w:val="2"/>
        <w:rPr>
          <w:rFonts w:ascii="Times New Roman" w:hAnsi="Times New Roman"/>
          <w:color w:val="C45911" w:themeColor="accent2" w:themeShade="BF"/>
        </w:rPr>
      </w:pPr>
      <w:r w:rsidRPr="00812891">
        <w:rPr>
          <w:rFonts w:ascii="Times New Roman" w:hAnsi="Times New Roman"/>
          <w:color w:val="C45911" w:themeColor="accent2" w:themeShade="BF"/>
        </w:rPr>
        <w:t>（二）其他应付款</w:t>
      </w:r>
    </w:p>
    <w:p w:rsidR="00073169" w:rsidRPr="00812891" w:rsidRDefault="00073169" w:rsidP="00483F60">
      <w:pPr>
        <w:pStyle w:val="afd"/>
        <w:widowControl w:val="0"/>
        <w:numPr>
          <w:ilvl w:val="0"/>
          <w:numId w:val="37"/>
        </w:numPr>
        <w:tabs>
          <w:tab w:val="clear" w:pos="1273"/>
        </w:tabs>
        <w:spacing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按款项性质列示的其他应付款</w:t>
      </w:r>
    </w:p>
    <w:tbl>
      <w:tblPr>
        <w:tblW w:w="0" w:type="auto"/>
        <w:tblInd w:w="108"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119"/>
        <w:gridCol w:w="2835"/>
        <w:gridCol w:w="2466"/>
      </w:tblGrid>
      <w:tr w:rsidR="00073169" w:rsidRPr="00812891" w:rsidTr="005A265B">
        <w:trPr>
          <w:trHeight w:hRule="exact" w:val="340"/>
          <w:tblHeader/>
        </w:trPr>
        <w:tc>
          <w:tcPr>
            <w:tcW w:w="3119" w:type="dxa"/>
            <w:vAlign w:val="center"/>
          </w:tcPr>
          <w:p w:rsidR="00073169" w:rsidRPr="00812891" w:rsidRDefault="00073169" w:rsidP="005A265B">
            <w:pPr>
              <w:tabs>
                <w:tab w:val="left" w:pos="196"/>
                <w:tab w:val="left" w:pos="426"/>
              </w:tabs>
              <w:snapToGrid w:val="0"/>
              <w:jc w:val="center"/>
              <w:rPr>
                <w:rFonts w:ascii="宋体" w:hAnsi="宋体"/>
                <w:color w:val="C45911" w:themeColor="accent2" w:themeShade="BF"/>
              </w:rPr>
            </w:pPr>
            <w:r w:rsidRPr="00812891">
              <w:rPr>
                <w:rFonts w:ascii="宋体" w:hAnsi="宋体"/>
                <w:color w:val="C45911" w:themeColor="accent2" w:themeShade="BF"/>
              </w:rPr>
              <w:t>款项性质</w:t>
            </w:r>
          </w:p>
        </w:tc>
        <w:tc>
          <w:tcPr>
            <w:tcW w:w="2835" w:type="dxa"/>
            <w:vAlign w:val="center"/>
          </w:tcPr>
          <w:p w:rsidR="00073169" w:rsidRPr="00812891" w:rsidRDefault="00073169" w:rsidP="005A265B">
            <w:pPr>
              <w:tabs>
                <w:tab w:val="left" w:pos="196"/>
                <w:tab w:val="left" w:pos="426"/>
              </w:tabs>
              <w:snapToGrid w:val="0"/>
              <w:jc w:val="center"/>
              <w:rPr>
                <w:rFonts w:ascii="宋体" w:hAnsi="宋体"/>
                <w:color w:val="C45911" w:themeColor="accent2" w:themeShade="BF"/>
              </w:rPr>
            </w:pPr>
            <w:r w:rsidRPr="00812891">
              <w:rPr>
                <w:rFonts w:ascii="宋体" w:hAnsi="宋体"/>
                <w:color w:val="C45911" w:themeColor="accent2" w:themeShade="BF"/>
              </w:rPr>
              <w:t>期末余额</w:t>
            </w:r>
          </w:p>
        </w:tc>
        <w:tc>
          <w:tcPr>
            <w:tcW w:w="2466" w:type="dxa"/>
            <w:vAlign w:val="center"/>
          </w:tcPr>
          <w:p w:rsidR="00073169" w:rsidRPr="00812891" w:rsidRDefault="00073169" w:rsidP="005A265B">
            <w:pPr>
              <w:tabs>
                <w:tab w:val="left" w:pos="196"/>
                <w:tab w:val="left" w:pos="426"/>
              </w:tabs>
              <w:snapToGrid w:val="0"/>
              <w:jc w:val="center"/>
              <w:rPr>
                <w:rFonts w:ascii="宋体" w:hAnsi="宋体"/>
                <w:color w:val="C45911" w:themeColor="accent2" w:themeShade="BF"/>
              </w:rPr>
            </w:pPr>
            <w:r w:rsidRPr="00812891">
              <w:rPr>
                <w:rFonts w:ascii="宋体" w:hAnsi="宋体"/>
                <w:color w:val="C45911" w:themeColor="accent2" w:themeShade="BF"/>
              </w:rPr>
              <w:t>期初余额</w:t>
            </w:r>
          </w:p>
        </w:tc>
      </w:tr>
      <w:tr w:rsidR="00073169" w:rsidRPr="00812891" w:rsidTr="005A265B">
        <w:trPr>
          <w:trHeight w:hRule="exact" w:val="340"/>
        </w:trPr>
        <w:tc>
          <w:tcPr>
            <w:tcW w:w="3119" w:type="dxa"/>
            <w:vAlign w:val="center"/>
          </w:tcPr>
          <w:p w:rsidR="00073169" w:rsidRPr="00812891" w:rsidRDefault="00073169" w:rsidP="005A265B">
            <w:pPr>
              <w:tabs>
                <w:tab w:val="left" w:pos="196"/>
                <w:tab w:val="left" w:pos="426"/>
              </w:tabs>
              <w:snapToGrid w:val="0"/>
              <w:rPr>
                <w:rFonts w:ascii="宋体" w:hAnsi="宋体"/>
                <w:color w:val="C45911" w:themeColor="accent2" w:themeShade="BF"/>
              </w:rPr>
            </w:pPr>
            <w:r w:rsidRPr="00812891">
              <w:rPr>
                <w:rFonts w:ascii="宋体" w:hAnsi="宋体"/>
                <w:color w:val="C45911" w:themeColor="accent2" w:themeShade="BF"/>
              </w:rPr>
              <w:t>押金及保证金</w:t>
            </w:r>
          </w:p>
        </w:tc>
        <w:tc>
          <w:tcPr>
            <w:tcW w:w="2835"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4,102,338.04</w:t>
            </w:r>
          </w:p>
        </w:tc>
        <w:tc>
          <w:tcPr>
            <w:tcW w:w="2466"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6,675,858.35</w:t>
            </w:r>
          </w:p>
        </w:tc>
      </w:tr>
      <w:tr w:rsidR="00073169" w:rsidRPr="00812891" w:rsidTr="005A265B">
        <w:trPr>
          <w:trHeight w:hRule="exact" w:val="340"/>
        </w:trPr>
        <w:tc>
          <w:tcPr>
            <w:tcW w:w="3119" w:type="dxa"/>
            <w:vAlign w:val="center"/>
          </w:tcPr>
          <w:p w:rsidR="00073169" w:rsidRPr="00812891" w:rsidRDefault="00073169" w:rsidP="005A265B">
            <w:pPr>
              <w:tabs>
                <w:tab w:val="left" w:pos="196"/>
                <w:tab w:val="left" w:pos="426"/>
              </w:tabs>
              <w:snapToGrid w:val="0"/>
              <w:rPr>
                <w:rFonts w:ascii="宋体" w:hAnsi="宋体"/>
                <w:color w:val="C45911" w:themeColor="accent2" w:themeShade="BF"/>
              </w:rPr>
            </w:pPr>
            <w:r w:rsidRPr="00812891">
              <w:rPr>
                <w:rFonts w:ascii="宋体" w:hAnsi="宋体" w:hint="eastAsia"/>
                <w:color w:val="C45911" w:themeColor="accent2" w:themeShade="BF"/>
              </w:rPr>
              <w:t>代收股权激励税费</w:t>
            </w:r>
          </w:p>
        </w:tc>
        <w:tc>
          <w:tcPr>
            <w:tcW w:w="2835"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hint="eastAsia"/>
                <w:color w:val="C45911" w:themeColor="accent2" w:themeShade="BF"/>
              </w:rPr>
              <w:t>---</w:t>
            </w:r>
          </w:p>
        </w:tc>
        <w:tc>
          <w:tcPr>
            <w:tcW w:w="2466"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31</w:t>
            </w:r>
            <w:r w:rsidRPr="00812891">
              <w:rPr>
                <w:rFonts w:ascii="宋体" w:hAnsi="宋体" w:hint="eastAsia"/>
                <w:color w:val="C45911" w:themeColor="accent2" w:themeShade="BF"/>
              </w:rPr>
              <w:t>,</w:t>
            </w:r>
            <w:r w:rsidRPr="00812891">
              <w:rPr>
                <w:rFonts w:ascii="宋体" w:hAnsi="宋体"/>
                <w:color w:val="C45911" w:themeColor="accent2" w:themeShade="BF"/>
              </w:rPr>
              <w:t>110</w:t>
            </w:r>
            <w:r w:rsidRPr="00812891">
              <w:rPr>
                <w:rFonts w:ascii="宋体" w:hAnsi="宋体" w:hint="eastAsia"/>
                <w:color w:val="C45911" w:themeColor="accent2" w:themeShade="BF"/>
              </w:rPr>
              <w:t>,</w:t>
            </w:r>
            <w:r w:rsidRPr="00812891">
              <w:rPr>
                <w:rFonts w:ascii="宋体" w:hAnsi="宋体"/>
                <w:color w:val="C45911" w:themeColor="accent2" w:themeShade="BF"/>
              </w:rPr>
              <w:t>985.59</w:t>
            </w:r>
          </w:p>
        </w:tc>
      </w:tr>
      <w:tr w:rsidR="00073169" w:rsidRPr="00812891" w:rsidTr="005A265B">
        <w:trPr>
          <w:trHeight w:hRule="exact" w:val="340"/>
        </w:trPr>
        <w:tc>
          <w:tcPr>
            <w:tcW w:w="3119" w:type="dxa"/>
            <w:vAlign w:val="center"/>
          </w:tcPr>
          <w:p w:rsidR="00073169" w:rsidRPr="00812891" w:rsidRDefault="00073169" w:rsidP="005A265B">
            <w:pPr>
              <w:tabs>
                <w:tab w:val="left" w:pos="196"/>
                <w:tab w:val="left" w:pos="426"/>
              </w:tabs>
              <w:snapToGrid w:val="0"/>
              <w:rPr>
                <w:rFonts w:ascii="宋体" w:hAnsi="宋体"/>
                <w:color w:val="C45911" w:themeColor="accent2" w:themeShade="BF"/>
              </w:rPr>
            </w:pPr>
            <w:r w:rsidRPr="00812891">
              <w:rPr>
                <w:rFonts w:ascii="宋体" w:hAnsi="宋体" w:hint="eastAsia"/>
                <w:color w:val="C45911" w:themeColor="accent2" w:themeShade="BF"/>
              </w:rPr>
              <w:t>预提</w:t>
            </w:r>
            <w:r w:rsidRPr="00812891">
              <w:rPr>
                <w:rFonts w:ascii="宋体" w:hAnsi="宋体"/>
                <w:color w:val="C45911" w:themeColor="accent2" w:themeShade="BF"/>
              </w:rPr>
              <w:t>费用</w:t>
            </w:r>
          </w:p>
        </w:tc>
        <w:tc>
          <w:tcPr>
            <w:tcW w:w="2835"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98,011,587.41</w:t>
            </w:r>
          </w:p>
        </w:tc>
        <w:tc>
          <w:tcPr>
            <w:tcW w:w="2466"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14,176,478.42</w:t>
            </w:r>
          </w:p>
        </w:tc>
      </w:tr>
      <w:tr w:rsidR="00073169" w:rsidRPr="00812891" w:rsidTr="005A265B">
        <w:trPr>
          <w:trHeight w:hRule="exact" w:val="340"/>
        </w:trPr>
        <w:tc>
          <w:tcPr>
            <w:tcW w:w="3119" w:type="dxa"/>
            <w:vAlign w:val="center"/>
          </w:tcPr>
          <w:p w:rsidR="00073169" w:rsidRPr="00812891" w:rsidRDefault="00073169" w:rsidP="005A265B">
            <w:pPr>
              <w:tabs>
                <w:tab w:val="left" w:pos="196"/>
                <w:tab w:val="left" w:pos="426"/>
              </w:tabs>
              <w:snapToGrid w:val="0"/>
              <w:rPr>
                <w:rFonts w:ascii="宋体" w:hAnsi="宋体"/>
                <w:color w:val="C45911" w:themeColor="accent2" w:themeShade="BF"/>
              </w:rPr>
            </w:pPr>
            <w:r w:rsidRPr="00812891">
              <w:rPr>
                <w:rFonts w:ascii="宋体" w:hAnsi="宋体" w:hint="eastAsia"/>
                <w:color w:val="C45911" w:themeColor="accent2" w:themeShade="BF"/>
              </w:rPr>
              <w:t>保</w:t>
            </w:r>
            <w:r w:rsidRPr="00812891">
              <w:rPr>
                <w:rFonts w:ascii="宋体" w:hAnsi="宋体"/>
                <w:color w:val="C45911" w:themeColor="accent2" w:themeShade="BF"/>
              </w:rPr>
              <w:t>险理赔款</w:t>
            </w:r>
          </w:p>
        </w:tc>
        <w:tc>
          <w:tcPr>
            <w:tcW w:w="2835"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31,285,701.81</w:t>
            </w:r>
          </w:p>
        </w:tc>
        <w:tc>
          <w:tcPr>
            <w:tcW w:w="2466"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31,285,701.81</w:t>
            </w:r>
          </w:p>
        </w:tc>
      </w:tr>
      <w:tr w:rsidR="00073169" w:rsidRPr="00812891" w:rsidTr="005A265B">
        <w:trPr>
          <w:trHeight w:hRule="exact" w:val="340"/>
        </w:trPr>
        <w:tc>
          <w:tcPr>
            <w:tcW w:w="3119" w:type="dxa"/>
            <w:vAlign w:val="center"/>
          </w:tcPr>
          <w:p w:rsidR="00073169" w:rsidRPr="00812891" w:rsidRDefault="00073169" w:rsidP="005A265B">
            <w:pPr>
              <w:tabs>
                <w:tab w:val="left" w:pos="196"/>
                <w:tab w:val="left" w:pos="426"/>
              </w:tabs>
              <w:snapToGrid w:val="0"/>
              <w:rPr>
                <w:rFonts w:ascii="宋体" w:hAnsi="宋体"/>
                <w:color w:val="C45911" w:themeColor="accent2" w:themeShade="BF"/>
              </w:rPr>
            </w:pPr>
            <w:r w:rsidRPr="00812891">
              <w:rPr>
                <w:rFonts w:ascii="宋体" w:hAnsi="宋体" w:hint="eastAsia"/>
                <w:color w:val="C45911" w:themeColor="accent2" w:themeShade="BF"/>
              </w:rPr>
              <w:t>拆迁</w:t>
            </w:r>
            <w:r w:rsidRPr="00812891">
              <w:rPr>
                <w:rFonts w:ascii="宋体" w:hAnsi="宋体"/>
                <w:color w:val="C45911" w:themeColor="accent2" w:themeShade="BF"/>
              </w:rPr>
              <w:t>补偿款</w:t>
            </w:r>
          </w:p>
        </w:tc>
        <w:tc>
          <w:tcPr>
            <w:tcW w:w="2835"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968,900.00</w:t>
            </w:r>
          </w:p>
        </w:tc>
        <w:tc>
          <w:tcPr>
            <w:tcW w:w="2466"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r>
      <w:tr w:rsidR="00073169" w:rsidRPr="00812891" w:rsidTr="005A265B">
        <w:trPr>
          <w:trHeight w:hRule="exact" w:val="340"/>
        </w:trPr>
        <w:tc>
          <w:tcPr>
            <w:tcW w:w="3119" w:type="dxa"/>
            <w:vAlign w:val="center"/>
          </w:tcPr>
          <w:p w:rsidR="00073169" w:rsidRPr="00812891" w:rsidRDefault="00073169" w:rsidP="005A265B">
            <w:pPr>
              <w:tabs>
                <w:tab w:val="left" w:pos="196"/>
                <w:tab w:val="left" w:pos="426"/>
              </w:tabs>
              <w:snapToGrid w:val="0"/>
              <w:rPr>
                <w:rFonts w:ascii="宋体" w:hAnsi="宋体"/>
                <w:color w:val="C45911" w:themeColor="accent2" w:themeShade="BF"/>
              </w:rPr>
            </w:pPr>
            <w:r w:rsidRPr="00812891">
              <w:rPr>
                <w:rFonts w:ascii="宋体" w:hAnsi="宋体"/>
                <w:color w:val="C45911" w:themeColor="accent2" w:themeShade="BF"/>
              </w:rPr>
              <w:t>其他</w:t>
            </w:r>
          </w:p>
        </w:tc>
        <w:tc>
          <w:tcPr>
            <w:tcW w:w="2835"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6,596,576.98</w:t>
            </w:r>
          </w:p>
        </w:tc>
        <w:tc>
          <w:tcPr>
            <w:tcW w:w="2466"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9,899,686.12</w:t>
            </w:r>
          </w:p>
        </w:tc>
      </w:tr>
      <w:tr w:rsidR="00073169" w:rsidRPr="00812891" w:rsidTr="005A265B">
        <w:trPr>
          <w:trHeight w:hRule="exact" w:val="340"/>
        </w:trPr>
        <w:tc>
          <w:tcPr>
            <w:tcW w:w="3119" w:type="dxa"/>
            <w:vAlign w:val="center"/>
          </w:tcPr>
          <w:p w:rsidR="00073169" w:rsidRPr="00812891" w:rsidRDefault="00073169" w:rsidP="005A265B">
            <w:pPr>
              <w:tabs>
                <w:tab w:val="left" w:pos="196"/>
                <w:tab w:val="left" w:pos="426"/>
              </w:tabs>
              <w:snapToGrid w:val="0"/>
              <w:jc w:val="center"/>
              <w:rPr>
                <w:rFonts w:ascii="宋体" w:hAnsi="宋体"/>
                <w:color w:val="C45911" w:themeColor="accent2" w:themeShade="BF"/>
              </w:rPr>
            </w:pPr>
            <w:r w:rsidRPr="00812891">
              <w:rPr>
                <w:rFonts w:ascii="宋体" w:hAnsi="宋体"/>
                <w:color w:val="C45911" w:themeColor="accent2" w:themeShade="BF"/>
              </w:rPr>
              <w:t>合计</w:t>
            </w:r>
          </w:p>
        </w:tc>
        <w:tc>
          <w:tcPr>
            <w:tcW w:w="2835"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140,965,104.24</w:t>
            </w:r>
          </w:p>
        </w:tc>
        <w:tc>
          <w:tcPr>
            <w:tcW w:w="2466"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noProof/>
                <w:color w:val="C45911" w:themeColor="accent2" w:themeShade="BF"/>
              </w:rPr>
              <w:t>93,148,710.29</w:t>
            </w:r>
          </w:p>
        </w:tc>
      </w:tr>
    </w:tbl>
    <w:bookmarkEnd w:id="26"/>
    <w:p w:rsidR="00073169" w:rsidRPr="00812891" w:rsidRDefault="00073169" w:rsidP="00073169">
      <w:pPr>
        <w:pStyle w:val="afd"/>
        <w:widowControl w:val="0"/>
        <w:tabs>
          <w:tab w:val="clear" w:pos="1273"/>
        </w:tabs>
        <w:spacing w:beforeLines="50" w:before="156" w:line="360" w:lineRule="auto"/>
        <w:ind w:leftChars="0" w:left="0" w:firstLineChars="200" w:firstLine="420"/>
        <w:outlineLvl w:val="3"/>
        <w:rPr>
          <w:b w:val="0"/>
          <w:color w:val="C45911" w:themeColor="accent2" w:themeShade="BF"/>
        </w:rPr>
      </w:pPr>
      <w:r w:rsidRPr="00812891">
        <w:rPr>
          <w:rFonts w:hint="eastAsia"/>
          <w:b w:val="0"/>
          <w:color w:val="C45911" w:themeColor="accent2" w:themeShade="BF"/>
        </w:rPr>
        <w:t>（1）</w:t>
      </w:r>
      <w:r w:rsidRPr="00812891">
        <w:rPr>
          <w:rFonts w:hint="eastAsia"/>
          <w:b w:val="0"/>
          <w:color w:val="C45911" w:themeColor="accent2" w:themeShade="BF"/>
        </w:rPr>
        <w:tab/>
        <w:t>期末余额中保险理赔款主要系收到的</w:t>
      </w:r>
      <w:r w:rsidRPr="00812891">
        <w:rPr>
          <w:b w:val="0"/>
          <w:color w:val="C45911" w:themeColor="accent2" w:themeShade="BF"/>
        </w:rPr>
        <w:t>2013年10月在台风中受损固定资产的保险赔款；受台风影响停用的系闵行厂区的房屋建筑物、机器设备、电子及其他设备，需要经过维修后才能继续使用，本公司暂时未有针对这部分资产的维修使用或处置计划，收到的保险理赔款31,285,701.81</w:t>
      </w:r>
      <w:r w:rsidRPr="00812891">
        <w:rPr>
          <w:rFonts w:hint="eastAsia"/>
          <w:b w:val="0"/>
          <w:color w:val="C45911" w:themeColor="accent2" w:themeShade="BF"/>
        </w:rPr>
        <w:t>元和受损资产的账面价值29,068,843.08元分别在包含其他应付款和固定资产清理中。</w:t>
      </w:r>
    </w:p>
    <w:p w:rsidR="00073169" w:rsidRPr="00812891" w:rsidRDefault="00073169" w:rsidP="00073169">
      <w:pPr>
        <w:pStyle w:val="afd"/>
        <w:widowControl w:val="0"/>
        <w:tabs>
          <w:tab w:val="clear" w:pos="1273"/>
        </w:tabs>
        <w:spacing w:line="360" w:lineRule="auto"/>
        <w:ind w:leftChars="0" w:left="0" w:firstLineChars="200" w:firstLine="420"/>
        <w:outlineLvl w:val="3"/>
        <w:rPr>
          <w:b w:val="0"/>
          <w:color w:val="C45911" w:themeColor="accent2" w:themeShade="BF"/>
        </w:rPr>
      </w:pPr>
      <w:r w:rsidRPr="00812891">
        <w:rPr>
          <w:rFonts w:hint="eastAsia"/>
          <w:b w:val="0"/>
          <w:color w:val="C45911" w:themeColor="accent2" w:themeShade="BF"/>
        </w:rPr>
        <w:t>（2）</w:t>
      </w:r>
      <w:r w:rsidRPr="00812891">
        <w:rPr>
          <w:rFonts w:hint="eastAsia"/>
          <w:b w:val="0"/>
          <w:color w:val="C45911" w:themeColor="accent2" w:themeShade="BF"/>
        </w:rPr>
        <w:tab/>
        <w:t>期末余额中拆迁</w:t>
      </w:r>
      <w:r w:rsidRPr="00812891">
        <w:rPr>
          <w:b w:val="0"/>
          <w:color w:val="C45911" w:themeColor="accent2" w:themeShade="BF"/>
        </w:rPr>
        <w:t>补偿款系2016年4月12</w:t>
      </w:r>
      <w:r w:rsidRPr="00812891">
        <w:rPr>
          <w:rFonts w:hint="eastAsia"/>
          <w:b w:val="0"/>
          <w:color w:val="C45911" w:themeColor="accent2" w:themeShade="BF"/>
        </w:rPr>
        <w:t>日本公司子公司大化莱士单采血浆有限公司（以下简称“大化莱士”）与大化瑶族自治县住房与城乡建设局签订《土地征收协议书》，协议约定大化莱士同意大化瑶族自治县住房与城乡建设局以等面积土地置换大化莱士地块，不需要支付征收补偿金；同时对大化莱士地块上建筑物按评估价值</w:t>
      </w:r>
      <w:r w:rsidRPr="00812891">
        <w:rPr>
          <w:b w:val="0"/>
          <w:color w:val="C45911" w:themeColor="accent2" w:themeShade="BF"/>
        </w:rPr>
        <w:t>96.89万元进行拆迁补偿。</w:t>
      </w:r>
    </w:p>
    <w:p w:rsidR="00073169" w:rsidRPr="00812891" w:rsidRDefault="00073169" w:rsidP="00073169">
      <w:pPr>
        <w:pStyle w:val="afd"/>
        <w:widowControl w:val="0"/>
        <w:tabs>
          <w:tab w:val="clear" w:pos="1273"/>
        </w:tabs>
        <w:spacing w:line="360" w:lineRule="auto"/>
        <w:ind w:leftChars="0" w:left="0" w:firstLineChars="200" w:firstLine="420"/>
        <w:outlineLvl w:val="3"/>
        <w:rPr>
          <w:rFonts w:ascii="Times New Roman" w:hAnsi="Times New Roman"/>
          <w:color w:val="C45911" w:themeColor="accent2" w:themeShade="BF"/>
        </w:rPr>
      </w:pPr>
      <w:r w:rsidRPr="00812891">
        <w:rPr>
          <w:b w:val="0"/>
          <w:color w:val="C45911" w:themeColor="accent2" w:themeShade="BF"/>
        </w:rPr>
        <w:t>2018年8月23日，大化莱士已收到拆迁补偿款968,900.00元，截止2018年12月31日，置换尚未完成，地面建筑物尚未清理。</w:t>
      </w:r>
    </w:p>
    <w:p w:rsidR="00073169" w:rsidRPr="00812891" w:rsidRDefault="00073169" w:rsidP="00483F60">
      <w:pPr>
        <w:pStyle w:val="afd"/>
        <w:widowControl w:val="0"/>
        <w:numPr>
          <w:ilvl w:val="0"/>
          <w:numId w:val="37"/>
        </w:numPr>
        <w:tabs>
          <w:tab w:val="clear" w:pos="1273"/>
        </w:tabs>
        <w:spacing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期末其他应付款中无应付关联方款项。</w:t>
      </w:r>
    </w:p>
    <w:bookmarkEnd w:id="27"/>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rsidRPr="00812891">
        <w:rPr>
          <w:rFonts w:ascii="Times New Roman" w:hAnsi="Times New Roman"/>
          <w:color w:val="C45911" w:themeColor="accent2" w:themeShade="BF"/>
        </w:rPr>
        <w:lastRenderedPageBreak/>
        <w:t>一年内到期的非流动负债</w:t>
      </w:r>
    </w:p>
    <w:tbl>
      <w:tblPr>
        <w:tblW w:w="0" w:type="auto"/>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227"/>
        <w:gridCol w:w="2774"/>
        <w:gridCol w:w="2527"/>
      </w:tblGrid>
      <w:tr w:rsidR="00073169" w:rsidRPr="00812891" w:rsidTr="005A265B">
        <w:trPr>
          <w:trHeight w:val="340"/>
          <w:tblHeader/>
        </w:trPr>
        <w:tc>
          <w:tcPr>
            <w:tcW w:w="3227"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借款类别</w:t>
            </w:r>
          </w:p>
        </w:tc>
        <w:tc>
          <w:tcPr>
            <w:tcW w:w="2774"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期末余额</w:t>
            </w:r>
          </w:p>
        </w:tc>
        <w:tc>
          <w:tcPr>
            <w:tcW w:w="2527"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期初余额</w:t>
            </w:r>
          </w:p>
        </w:tc>
      </w:tr>
      <w:tr w:rsidR="00073169" w:rsidRPr="00812891" w:rsidTr="005A265B">
        <w:trPr>
          <w:trHeight w:val="340"/>
        </w:trPr>
        <w:tc>
          <w:tcPr>
            <w:tcW w:w="3227" w:type="dxa"/>
            <w:tcBorders>
              <w:bottom w:val="single" w:sz="12" w:space="0" w:color="auto"/>
            </w:tcBorders>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公司债券</w:t>
            </w:r>
          </w:p>
        </w:tc>
        <w:tc>
          <w:tcPr>
            <w:tcW w:w="2774" w:type="dxa"/>
            <w:tcBorders>
              <w:bottom w:val="single" w:sz="12" w:space="0" w:color="auto"/>
            </w:tcBorders>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w:t>
            </w:r>
          </w:p>
        </w:tc>
        <w:tc>
          <w:tcPr>
            <w:tcW w:w="2527" w:type="dxa"/>
            <w:tcBorders>
              <w:bottom w:val="single" w:sz="12" w:space="0" w:color="auto"/>
            </w:tcBorders>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360,000,000.00</w:t>
            </w:r>
          </w:p>
        </w:tc>
      </w:tr>
    </w:tbl>
    <w:p w:rsidR="00073169" w:rsidRPr="00812891" w:rsidRDefault="00073169" w:rsidP="00073169">
      <w:pPr>
        <w:snapToGrid w:val="0"/>
        <w:spacing w:before="240" w:line="360" w:lineRule="auto"/>
        <w:ind w:firstLineChars="200" w:firstLine="420"/>
        <w:rPr>
          <w:rFonts w:ascii="宋体" w:hAnsi="宋体" w:cs="宋体"/>
          <w:color w:val="C45911" w:themeColor="accent2" w:themeShade="BF"/>
          <w:kern w:val="0"/>
          <w:sz w:val="21"/>
          <w:szCs w:val="21"/>
        </w:rPr>
      </w:pPr>
      <w:r w:rsidRPr="00812891">
        <w:rPr>
          <w:rFonts w:ascii="宋体" w:hAnsi="宋体" w:cs="宋体" w:hint="eastAsia"/>
          <w:color w:val="C45911" w:themeColor="accent2" w:themeShade="BF"/>
          <w:kern w:val="0"/>
          <w:sz w:val="21"/>
          <w:szCs w:val="21"/>
        </w:rPr>
        <w:t>2013年2月6日，经中国证券监督管理委员会证监许可【2013】77号核准，本公司获准发行不超过人民币3.6亿元（含3.6亿元）公司债券。2013年3月26日，本公司发行债券总面值3.6亿元，募集资金总额3.6亿元，扣除与发行有关的费用4,552,000.00元后，发行债券实际募集资金共计355,448,000.00元。本公司发行的公司债券为固定利率债券，票面利率为5.60%，债券期限为5年期，附第3年末本公司上调票面利率选择权及投资者回售选择权。</w:t>
      </w:r>
    </w:p>
    <w:p w:rsidR="00073169" w:rsidRPr="00812891" w:rsidRDefault="00073169" w:rsidP="00073169">
      <w:pPr>
        <w:pStyle w:val="af6"/>
        <w:widowControl w:val="0"/>
        <w:tabs>
          <w:tab w:val="clear" w:pos="714"/>
        </w:tabs>
        <w:spacing w:line="360" w:lineRule="auto"/>
        <w:ind w:left="0" w:firstLineChars="200" w:firstLine="420"/>
        <w:outlineLvl w:val="2"/>
        <w:rPr>
          <w:rFonts w:cs="宋体"/>
          <w:b w:val="0"/>
          <w:color w:val="C45911" w:themeColor="accent2" w:themeShade="BF"/>
          <w:kern w:val="0"/>
        </w:rPr>
      </w:pPr>
      <w:r w:rsidRPr="00812891">
        <w:rPr>
          <w:rFonts w:cs="宋体"/>
          <w:b w:val="0"/>
          <w:color w:val="C45911" w:themeColor="accent2" w:themeShade="BF"/>
          <w:kern w:val="0"/>
        </w:rPr>
        <w:t>2016年</w:t>
      </w:r>
      <w:r w:rsidRPr="00812891">
        <w:rPr>
          <w:rFonts w:cs="宋体" w:hint="eastAsia"/>
          <w:b w:val="0"/>
          <w:color w:val="C45911" w:themeColor="accent2" w:themeShade="BF"/>
          <w:kern w:val="0"/>
        </w:rPr>
        <w:t>2月，公司决定选择不上调应付债券票面利率，债券存续期后2年的票面年利率保持5.60%固定不变。公司发出不上调债券票面利率的公告后，投资者有权选择将持有的债券按面值全部或部分回售给公司，本公司未收到债券回售申报，无债券回购情况。</w:t>
      </w:r>
    </w:p>
    <w:p w:rsidR="00073169" w:rsidRPr="00812891" w:rsidRDefault="00073169" w:rsidP="00073169">
      <w:pPr>
        <w:pStyle w:val="af6"/>
        <w:widowControl w:val="0"/>
        <w:tabs>
          <w:tab w:val="clear" w:pos="714"/>
        </w:tabs>
        <w:spacing w:line="360" w:lineRule="auto"/>
        <w:ind w:left="0" w:firstLineChars="200" w:firstLine="420"/>
        <w:outlineLvl w:val="2"/>
        <w:rPr>
          <w:rFonts w:cs="宋体"/>
          <w:b w:val="0"/>
          <w:color w:val="C45911" w:themeColor="accent2" w:themeShade="BF"/>
          <w:kern w:val="0"/>
        </w:rPr>
      </w:pPr>
      <w:r w:rsidRPr="00812891">
        <w:rPr>
          <w:rFonts w:cs="宋体" w:hint="eastAsia"/>
          <w:b w:val="0"/>
          <w:color w:val="C45911" w:themeColor="accent2" w:themeShade="BF"/>
          <w:kern w:val="0"/>
        </w:rPr>
        <w:t>2</w:t>
      </w:r>
      <w:r w:rsidRPr="00812891">
        <w:rPr>
          <w:rFonts w:cs="宋体"/>
          <w:b w:val="0"/>
          <w:color w:val="C45911" w:themeColor="accent2" w:themeShade="BF"/>
          <w:kern w:val="0"/>
        </w:rPr>
        <w:t>018年</w:t>
      </w:r>
      <w:r w:rsidRPr="00812891">
        <w:rPr>
          <w:rFonts w:cs="宋体" w:hint="eastAsia"/>
          <w:b w:val="0"/>
          <w:color w:val="C45911" w:themeColor="accent2" w:themeShade="BF"/>
          <w:kern w:val="0"/>
        </w:rPr>
        <w:t>3月2</w:t>
      </w:r>
      <w:r w:rsidRPr="00812891">
        <w:rPr>
          <w:rFonts w:cs="宋体"/>
          <w:b w:val="0"/>
          <w:color w:val="C45911" w:themeColor="accent2" w:themeShade="BF"/>
          <w:kern w:val="0"/>
        </w:rPr>
        <w:t>6日</w:t>
      </w:r>
      <w:r w:rsidRPr="00812891">
        <w:rPr>
          <w:rFonts w:cs="宋体" w:hint="eastAsia"/>
          <w:b w:val="0"/>
          <w:color w:val="C45911" w:themeColor="accent2" w:themeShade="BF"/>
          <w:kern w:val="0"/>
        </w:rPr>
        <w:t>，本公司应付债券到期，本公司已兑付本息。</w:t>
      </w:r>
    </w:p>
    <w:p w:rsidR="00073169" w:rsidRPr="00812891" w:rsidRDefault="00073169" w:rsidP="00073169">
      <w:pPr>
        <w:pStyle w:val="af6"/>
        <w:widowControl w:val="0"/>
        <w:tabs>
          <w:tab w:val="clear" w:pos="714"/>
        </w:tabs>
        <w:spacing w:beforeLines="50" w:before="156" w:line="360" w:lineRule="auto"/>
        <w:ind w:left="0" w:firstLineChars="200" w:firstLine="420"/>
        <w:outlineLvl w:val="2"/>
        <w:rPr>
          <w:rFonts w:ascii="Times New Roman" w:hAnsi="Times New Roman"/>
          <w:b w:val="0"/>
          <w:color w:val="C45911" w:themeColor="accent2" w:themeShade="BF"/>
          <w:kern w:val="0"/>
        </w:rPr>
      </w:pPr>
    </w:p>
    <w:p w:rsidR="00073169" w:rsidRPr="0024506E" w:rsidRDefault="00073169" w:rsidP="00073169">
      <w:pPr>
        <w:pStyle w:val="af6"/>
        <w:widowControl w:val="0"/>
        <w:tabs>
          <w:tab w:val="clear" w:pos="714"/>
        </w:tabs>
        <w:spacing w:beforeLines="50" w:before="156" w:line="360" w:lineRule="auto"/>
        <w:ind w:left="0" w:firstLineChars="200" w:firstLine="420"/>
        <w:outlineLvl w:val="2"/>
        <w:rPr>
          <w:rFonts w:ascii="Times New Roman" w:hAnsi="Times New Roman"/>
          <w:b w:val="0"/>
          <w:kern w:val="0"/>
        </w:rPr>
      </w:pPr>
    </w:p>
    <w:p w:rsidR="00073169" w:rsidRPr="0024506E" w:rsidRDefault="00073169" w:rsidP="00073169">
      <w:pPr>
        <w:pStyle w:val="af6"/>
        <w:widowControl w:val="0"/>
        <w:tabs>
          <w:tab w:val="clear" w:pos="714"/>
        </w:tabs>
        <w:spacing w:beforeLines="50" w:before="156" w:line="360" w:lineRule="auto"/>
        <w:ind w:left="0" w:firstLineChars="200" w:firstLine="420"/>
        <w:outlineLvl w:val="2"/>
        <w:rPr>
          <w:rFonts w:ascii="Times New Roman" w:hAnsi="Times New Roman"/>
          <w:b w:val="0"/>
          <w:kern w:val="0"/>
        </w:rPr>
      </w:pPr>
    </w:p>
    <w:p w:rsidR="00073169" w:rsidRPr="0024506E" w:rsidRDefault="00073169" w:rsidP="00073169">
      <w:pPr>
        <w:pStyle w:val="af6"/>
        <w:widowControl w:val="0"/>
        <w:tabs>
          <w:tab w:val="clear" w:pos="714"/>
        </w:tabs>
        <w:spacing w:beforeLines="50" w:before="156" w:line="360" w:lineRule="auto"/>
        <w:ind w:left="0" w:firstLineChars="200" w:firstLine="420"/>
        <w:outlineLvl w:val="2"/>
        <w:rPr>
          <w:rFonts w:ascii="Times New Roman" w:hAnsi="Times New Roman"/>
          <w:b w:val="0"/>
          <w:kern w:val="0"/>
        </w:rPr>
      </w:pPr>
    </w:p>
    <w:p w:rsidR="00073169" w:rsidRPr="0024506E" w:rsidRDefault="00073169" w:rsidP="00073169">
      <w:pPr>
        <w:pStyle w:val="af6"/>
        <w:widowControl w:val="0"/>
        <w:tabs>
          <w:tab w:val="clear" w:pos="714"/>
        </w:tabs>
        <w:spacing w:beforeLines="50" w:before="156" w:line="360" w:lineRule="auto"/>
        <w:ind w:hangingChars="360" w:hanging="756"/>
        <w:outlineLvl w:val="2"/>
        <w:rPr>
          <w:rFonts w:ascii="Times New Roman" w:hAnsi="Times New Roman"/>
          <w:b w:val="0"/>
          <w:kern w:val="0"/>
        </w:rPr>
      </w:pPr>
    </w:p>
    <w:p w:rsidR="00073169" w:rsidRPr="0024506E" w:rsidRDefault="00073169" w:rsidP="00073169">
      <w:pPr>
        <w:pStyle w:val="af6"/>
        <w:widowControl w:val="0"/>
        <w:tabs>
          <w:tab w:val="clear" w:pos="714"/>
        </w:tabs>
        <w:spacing w:beforeLines="50" w:before="156" w:line="360" w:lineRule="auto"/>
        <w:ind w:hangingChars="360" w:hanging="756"/>
        <w:outlineLvl w:val="2"/>
        <w:rPr>
          <w:rFonts w:ascii="Times New Roman" w:hAnsi="Times New Roman"/>
          <w:b w:val="0"/>
          <w:kern w:val="0"/>
        </w:rPr>
      </w:pPr>
    </w:p>
    <w:p w:rsidR="00073169" w:rsidRPr="0024506E" w:rsidRDefault="00073169" w:rsidP="00073169">
      <w:pPr>
        <w:pStyle w:val="af6"/>
        <w:widowControl w:val="0"/>
        <w:tabs>
          <w:tab w:val="clear" w:pos="714"/>
        </w:tabs>
        <w:spacing w:beforeLines="50" w:before="156" w:line="360" w:lineRule="auto"/>
        <w:ind w:left="0" w:firstLineChars="200" w:firstLine="420"/>
        <w:outlineLvl w:val="2"/>
        <w:rPr>
          <w:rFonts w:ascii="Times New Roman" w:hAnsi="Times New Roman"/>
          <w:b w:val="0"/>
          <w:kern w:val="0"/>
        </w:rPr>
      </w:pPr>
    </w:p>
    <w:p w:rsidR="00073169" w:rsidRPr="0024506E" w:rsidRDefault="00073169" w:rsidP="00073169">
      <w:pPr>
        <w:pStyle w:val="af6"/>
        <w:widowControl w:val="0"/>
        <w:tabs>
          <w:tab w:val="clear" w:pos="714"/>
        </w:tabs>
        <w:spacing w:beforeLines="50" w:before="156" w:line="360" w:lineRule="auto"/>
        <w:ind w:hangingChars="360" w:hanging="756"/>
        <w:outlineLvl w:val="2"/>
        <w:rPr>
          <w:rFonts w:ascii="Times New Roman" w:hAnsi="Times New Roman"/>
          <w:b w:val="0"/>
          <w:kern w:val="0"/>
        </w:rPr>
      </w:pPr>
    </w:p>
    <w:p w:rsidR="00B65309" w:rsidRPr="00073169" w:rsidRDefault="00B65309"/>
    <w:sectPr w:rsidR="00B65309" w:rsidRPr="000731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F60" w:rsidRDefault="00483F60" w:rsidP="00073169">
      <w:pPr>
        <w:spacing w:before="0" w:after="0"/>
      </w:pPr>
      <w:r>
        <w:separator/>
      </w:r>
    </w:p>
  </w:endnote>
  <w:endnote w:type="continuationSeparator" w:id="0">
    <w:p w:rsidR="00483F60" w:rsidRDefault="00483F60" w:rsidP="000731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MingLiU">
    <w:altName w:val="細明體"/>
    <w:panose1 w:val="02010609000101010101"/>
    <w:charset w:val="88"/>
    <w:family w:val="modern"/>
    <w:notTrueType/>
    <w:pitch w:val="fixed"/>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华文中宋">
    <w:altName w:val="Arial Unicode MS"/>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F60" w:rsidRDefault="00483F60" w:rsidP="00073169">
      <w:pPr>
        <w:spacing w:before="0" w:after="0"/>
      </w:pPr>
      <w:r>
        <w:separator/>
      </w:r>
    </w:p>
  </w:footnote>
  <w:footnote w:type="continuationSeparator" w:id="0">
    <w:p w:rsidR="00483F60" w:rsidRDefault="00483F60" w:rsidP="00073169">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B6C31"/>
    <w:multiLevelType w:val="multilevel"/>
    <w:tmpl w:val="018B6C31"/>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nsid w:val="05281255"/>
    <w:multiLevelType w:val="multilevel"/>
    <w:tmpl w:val="05281255"/>
    <w:lvl w:ilvl="0">
      <w:start w:val="1"/>
      <w:numFmt w:val="decimal"/>
      <w:lvlText w:val="%1．"/>
      <w:lvlJc w:val="left"/>
      <w:pPr>
        <w:ind w:left="782"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nsid w:val="06517C7E"/>
    <w:multiLevelType w:val="multilevel"/>
    <w:tmpl w:val="06517C7E"/>
    <w:lvl w:ilvl="0">
      <w:start w:val="1"/>
      <w:numFmt w:val="decimal"/>
      <w:lvlText w:val="%1．"/>
      <w:lvlJc w:val="left"/>
      <w:pPr>
        <w:ind w:left="842" w:hanging="42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3">
    <w:nsid w:val="0BD05FAA"/>
    <w:multiLevelType w:val="multilevel"/>
    <w:tmpl w:val="0BD05FAA"/>
    <w:lvl w:ilvl="0">
      <w:start w:val="1"/>
      <w:numFmt w:val="decimal"/>
      <w:lvlText w:val="注释%1．"/>
      <w:lvlJc w:val="left"/>
      <w:pPr>
        <w:ind w:left="420" w:hanging="420"/>
      </w:pPr>
      <w:rPr>
        <w:rFonts w:cs="Times New Roman" w:hint="default"/>
        <w:b/>
      </w:rPr>
    </w:lvl>
    <w:lvl w:ilvl="1">
      <w:start w:val="1"/>
      <w:numFmt w:val="decimal"/>
      <w:lvlText w:val="（%2）"/>
      <w:lvlJc w:val="left"/>
      <w:pPr>
        <w:ind w:left="1562" w:hanging="720"/>
      </w:pPr>
      <w:rPr>
        <w:rFonts w:cs="Times New Roman" w:hint="default"/>
      </w:rPr>
    </w:lvl>
    <w:lvl w:ilvl="2">
      <w:start w:val="1"/>
      <w:numFmt w:val="decimal"/>
      <w:lvlText w:val="（%3）"/>
      <w:lvlJc w:val="left"/>
      <w:pPr>
        <w:ind w:left="1982" w:hanging="720"/>
      </w:pPr>
      <w:rPr>
        <w:rFonts w:cs="Times New Roman" w:hint="default"/>
      </w:rPr>
    </w:lvl>
    <w:lvl w:ilvl="3">
      <w:start w:val="1"/>
      <w:numFmt w:val="decimal"/>
      <w:lvlText w:val="%4."/>
      <w:lvlJc w:val="left"/>
      <w:pPr>
        <w:ind w:left="2102" w:hanging="420"/>
      </w:pPr>
      <w:rPr>
        <w:rFonts w:cs="Times New Roman" w:hint="eastAsia"/>
      </w:rPr>
    </w:lvl>
    <w:lvl w:ilvl="4">
      <w:start w:val="1"/>
      <w:numFmt w:val="lowerLetter"/>
      <w:lvlText w:val="%5)"/>
      <w:lvlJc w:val="left"/>
      <w:pPr>
        <w:ind w:left="2522" w:hanging="420"/>
      </w:pPr>
      <w:rPr>
        <w:rFonts w:cs="Times New Roman" w:hint="eastAsia"/>
      </w:rPr>
    </w:lvl>
    <w:lvl w:ilvl="5">
      <w:start w:val="1"/>
      <w:numFmt w:val="lowerRoman"/>
      <w:lvlText w:val="%6."/>
      <w:lvlJc w:val="right"/>
      <w:pPr>
        <w:ind w:left="2942" w:hanging="420"/>
      </w:pPr>
      <w:rPr>
        <w:rFonts w:cs="Times New Roman" w:hint="eastAsia"/>
      </w:rPr>
    </w:lvl>
    <w:lvl w:ilvl="6">
      <w:start w:val="1"/>
      <w:numFmt w:val="decimal"/>
      <w:lvlText w:val="%7."/>
      <w:lvlJc w:val="left"/>
      <w:pPr>
        <w:ind w:left="3362" w:hanging="420"/>
      </w:pPr>
      <w:rPr>
        <w:rFonts w:cs="Times New Roman" w:hint="eastAsia"/>
      </w:rPr>
    </w:lvl>
    <w:lvl w:ilvl="7">
      <w:start w:val="1"/>
      <w:numFmt w:val="lowerLetter"/>
      <w:lvlText w:val="%8)"/>
      <w:lvlJc w:val="left"/>
      <w:pPr>
        <w:ind w:left="3782" w:hanging="420"/>
      </w:pPr>
      <w:rPr>
        <w:rFonts w:cs="Times New Roman" w:hint="eastAsia"/>
      </w:rPr>
    </w:lvl>
    <w:lvl w:ilvl="8">
      <w:start w:val="1"/>
      <w:numFmt w:val="lowerRoman"/>
      <w:lvlText w:val="%9."/>
      <w:lvlJc w:val="right"/>
      <w:pPr>
        <w:ind w:left="4202" w:hanging="420"/>
      </w:pPr>
      <w:rPr>
        <w:rFonts w:cs="Times New Roman" w:hint="eastAsia"/>
      </w:rPr>
    </w:lvl>
  </w:abstractNum>
  <w:abstractNum w:abstractNumId="4">
    <w:nsid w:val="1157589B"/>
    <w:multiLevelType w:val="multilevel"/>
    <w:tmpl w:val="1157589B"/>
    <w:lvl w:ilvl="0">
      <w:start w:val="1"/>
      <w:numFmt w:val="decimal"/>
      <w:lvlText w:val="%1．"/>
      <w:lvlJc w:val="left"/>
      <w:pPr>
        <w:ind w:left="704" w:hanging="420"/>
      </w:pPr>
      <w:rPr>
        <w:rFonts w:cs="Times New Roman" w:hint="default"/>
        <w:color w:val="auto"/>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
    <w:nsid w:val="11E77E31"/>
    <w:multiLevelType w:val="multilevel"/>
    <w:tmpl w:val="11E77E31"/>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6">
    <w:nsid w:val="12FB58FF"/>
    <w:multiLevelType w:val="multilevel"/>
    <w:tmpl w:val="12FB58FF"/>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7">
    <w:nsid w:val="185B215C"/>
    <w:multiLevelType w:val="multilevel"/>
    <w:tmpl w:val="185B215C"/>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8">
    <w:nsid w:val="1A1010CF"/>
    <w:multiLevelType w:val="multilevel"/>
    <w:tmpl w:val="1A1010CF"/>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9">
    <w:nsid w:val="202E44B8"/>
    <w:multiLevelType w:val="multilevel"/>
    <w:tmpl w:val="202E44B8"/>
    <w:lvl w:ilvl="0">
      <w:start w:val="1"/>
      <w:numFmt w:val="chineseCountingThousand"/>
      <w:lvlText w:val="%1. "/>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0">
    <w:nsid w:val="2534012B"/>
    <w:multiLevelType w:val="multilevel"/>
    <w:tmpl w:val="2534012B"/>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1">
    <w:nsid w:val="38AA2268"/>
    <w:multiLevelType w:val="multilevel"/>
    <w:tmpl w:val="38AA2268"/>
    <w:lvl w:ilvl="0">
      <w:start w:val="1"/>
      <w:numFmt w:val="decimal"/>
      <w:lvlText w:val="（%1）"/>
      <w:lvlJc w:val="left"/>
      <w:pPr>
        <w:ind w:left="84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2">
    <w:nsid w:val="39C61BDE"/>
    <w:multiLevelType w:val="multilevel"/>
    <w:tmpl w:val="39C61BDE"/>
    <w:lvl w:ilvl="0">
      <w:start w:val="1"/>
      <w:numFmt w:val="decimal"/>
      <w:lvlText w:val="（%1）"/>
      <w:lvlJc w:val="left"/>
      <w:pPr>
        <w:ind w:left="170" w:firstLine="25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3">
    <w:nsid w:val="3A1C0813"/>
    <w:multiLevelType w:val="multilevel"/>
    <w:tmpl w:val="3A1C0813"/>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4">
    <w:nsid w:val="3A72599F"/>
    <w:multiLevelType w:val="multilevel"/>
    <w:tmpl w:val="3A72599F"/>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5">
    <w:nsid w:val="42A747CC"/>
    <w:multiLevelType w:val="multilevel"/>
    <w:tmpl w:val="9990ACF6"/>
    <w:lvl w:ilvl="0">
      <w:start w:val="1"/>
      <w:numFmt w:val="decimal"/>
      <w:lvlText w:val="%1."/>
      <w:lvlJc w:val="left"/>
      <w:pPr>
        <w:ind w:left="782" w:hanging="36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16">
    <w:nsid w:val="430568F3"/>
    <w:multiLevelType w:val="multilevel"/>
    <w:tmpl w:val="430568F3"/>
    <w:lvl w:ilvl="0">
      <w:start w:val="1"/>
      <w:numFmt w:val="chineseCountingThousand"/>
      <w:lvlText w:val="%1. "/>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7">
    <w:nsid w:val="4457014D"/>
    <w:multiLevelType w:val="multilevel"/>
    <w:tmpl w:val="4457014D"/>
    <w:lvl w:ilvl="0">
      <w:start w:val="1"/>
      <w:numFmt w:val="decimal"/>
      <w:lvlText w:val="%1．"/>
      <w:lvlJc w:val="left"/>
      <w:pPr>
        <w:ind w:left="1271"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18">
    <w:nsid w:val="49F87AEE"/>
    <w:multiLevelType w:val="multilevel"/>
    <w:tmpl w:val="49F87AEE"/>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9">
    <w:nsid w:val="4A34031A"/>
    <w:multiLevelType w:val="multilevel"/>
    <w:tmpl w:val="4A34031A"/>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20">
    <w:nsid w:val="504E1428"/>
    <w:multiLevelType w:val="multilevel"/>
    <w:tmpl w:val="504E1428"/>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1">
    <w:nsid w:val="54F804E3"/>
    <w:multiLevelType w:val="hybridMultilevel"/>
    <w:tmpl w:val="7020D84A"/>
    <w:lvl w:ilvl="0" w:tplc="69DED198">
      <w:start w:val="3"/>
      <w:numFmt w:val="japaneseCounting"/>
      <w:lvlText w:val="%1、"/>
      <w:lvlJc w:val="left"/>
      <w:pPr>
        <w:ind w:left="1362" w:hanging="510"/>
      </w:pPr>
      <w:rPr>
        <w:rFonts w:hint="default"/>
        <w:b/>
      </w:rPr>
    </w:lvl>
    <w:lvl w:ilvl="1" w:tplc="04090019">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2">
    <w:nsid w:val="55817B83"/>
    <w:multiLevelType w:val="multilevel"/>
    <w:tmpl w:val="55817B83"/>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3">
    <w:nsid w:val="55817FCA"/>
    <w:multiLevelType w:val="multilevel"/>
    <w:tmpl w:val="55817FCA"/>
    <w:lvl w:ilvl="0">
      <w:start w:val="1"/>
      <w:numFmt w:val="decimal"/>
      <w:lvlText w:val="%1．"/>
      <w:lvlJc w:val="left"/>
      <w:pPr>
        <w:ind w:left="782"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4">
    <w:nsid w:val="56D1569D"/>
    <w:multiLevelType w:val="multilevel"/>
    <w:tmpl w:val="56D1569D"/>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25">
    <w:nsid w:val="61DD27B4"/>
    <w:multiLevelType w:val="multilevel"/>
    <w:tmpl w:val="61DD27B4"/>
    <w:lvl w:ilvl="0">
      <w:start w:val="1"/>
      <w:numFmt w:val="decimal"/>
      <w:lvlText w:val="（%1）"/>
      <w:lvlJc w:val="left"/>
      <w:pPr>
        <w:ind w:left="113"/>
      </w:pPr>
      <w:rPr>
        <w:rFonts w:cs="Times New Roman" w:hint="eastAsia"/>
      </w:rPr>
    </w:lvl>
    <w:lvl w:ilvl="1">
      <w:start w:val="1"/>
      <w:numFmt w:val="lowerLetter"/>
      <w:lvlText w:val="%2)"/>
      <w:lvlJc w:val="left"/>
      <w:pPr>
        <w:ind w:left="1251" w:hanging="420"/>
      </w:pPr>
      <w:rPr>
        <w:rFonts w:cs="Times New Roman"/>
      </w:rPr>
    </w:lvl>
    <w:lvl w:ilvl="2">
      <w:start w:val="1"/>
      <w:numFmt w:val="lowerRoman"/>
      <w:lvlText w:val="%3."/>
      <w:lvlJc w:val="right"/>
      <w:pPr>
        <w:ind w:left="1671" w:hanging="420"/>
      </w:pPr>
      <w:rPr>
        <w:rFonts w:cs="Times New Roman"/>
      </w:rPr>
    </w:lvl>
    <w:lvl w:ilvl="3">
      <w:start w:val="1"/>
      <w:numFmt w:val="decimal"/>
      <w:lvlText w:val="%4."/>
      <w:lvlJc w:val="left"/>
      <w:pPr>
        <w:ind w:left="2091" w:hanging="420"/>
      </w:pPr>
      <w:rPr>
        <w:rFonts w:cs="Times New Roman"/>
      </w:rPr>
    </w:lvl>
    <w:lvl w:ilvl="4">
      <w:start w:val="1"/>
      <w:numFmt w:val="lowerLetter"/>
      <w:lvlText w:val="%5)"/>
      <w:lvlJc w:val="left"/>
      <w:pPr>
        <w:ind w:left="2511" w:hanging="420"/>
      </w:pPr>
      <w:rPr>
        <w:rFonts w:cs="Times New Roman"/>
      </w:rPr>
    </w:lvl>
    <w:lvl w:ilvl="5">
      <w:start w:val="1"/>
      <w:numFmt w:val="lowerRoman"/>
      <w:lvlText w:val="%6."/>
      <w:lvlJc w:val="right"/>
      <w:pPr>
        <w:ind w:left="2931" w:hanging="420"/>
      </w:pPr>
      <w:rPr>
        <w:rFonts w:cs="Times New Roman"/>
      </w:rPr>
    </w:lvl>
    <w:lvl w:ilvl="6">
      <w:start w:val="1"/>
      <w:numFmt w:val="decimal"/>
      <w:lvlText w:val="%7."/>
      <w:lvlJc w:val="left"/>
      <w:pPr>
        <w:ind w:left="3351" w:hanging="420"/>
      </w:pPr>
      <w:rPr>
        <w:rFonts w:cs="Times New Roman"/>
      </w:rPr>
    </w:lvl>
    <w:lvl w:ilvl="7">
      <w:start w:val="1"/>
      <w:numFmt w:val="lowerLetter"/>
      <w:lvlText w:val="%8)"/>
      <w:lvlJc w:val="left"/>
      <w:pPr>
        <w:ind w:left="3771" w:hanging="420"/>
      </w:pPr>
      <w:rPr>
        <w:rFonts w:cs="Times New Roman"/>
      </w:rPr>
    </w:lvl>
    <w:lvl w:ilvl="8">
      <w:start w:val="1"/>
      <w:numFmt w:val="lowerRoman"/>
      <w:lvlText w:val="%9."/>
      <w:lvlJc w:val="right"/>
      <w:pPr>
        <w:ind w:left="4191" w:hanging="420"/>
      </w:pPr>
      <w:rPr>
        <w:rFonts w:cs="Times New Roman"/>
      </w:rPr>
    </w:lvl>
  </w:abstractNum>
  <w:abstractNum w:abstractNumId="26">
    <w:nsid w:val="629360D1"/>
    <w:multiLevelType w:val="multilevel"/>
    <w:tmpl w:val="629360D1"/>
    <w:lvl w:ilvl="0">
      <w:start w:val="1"/>
      <w:numFmt w:val="chineseCountingThousand"/>
      <w:lvlText w:val="(%1)"/>
      <w:lvlJc w:val="left"/>
      <w:pPr>
        <w:ind w:left="842" w:hanging="420"/>
      </w:pPr>
      <w:rPr>
        <w:rFonts w:ascii="宋体" w:eastAsia="宋体" w:hAnsi="宋体" w:cs="Times New Roman"/>
      </w:rPr>
    </w:lvl>
    <w:lvl w:ilvl="1">
      <w:start w:val="1"/>
      <w:numFmt w:val="japaneseCounting"/>
      <w:lvlText w:val="(%2)"/>
      <w:lvlJc w:val="left"/>
      <w:pPr>
        <w:ind w:left="1292" w:hanging="450"/>
      </w:pPr>
      <w:rPr>
        <w:rFonts w:cs="Times New Roman" w:hint="default"/>
      </w:rPr>
    </w:lvl>
    <w:lvl w:ilvl="2">
      <w:start w:val="1"/>
      <w:numFmt w:val="decimal"/>
      <w:lvlText w:val="%3．"/>
      <w:lvlJc w:val="left"/>
      <w:pPr>
        <w:ind w:left="1622" w:hanging="360"/>
      </w:pPr>
      <w:rPr>
        <w:rFonts w:cs="Times New Roman" w:hint="default"/>
        <w:color w:val="auto"/>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27">
    <w:nsid w:val="630D36AB"/>
    <w:multiLevelType w:val="multilevel"/>
    <w:tmpl w:val="630D36AB"/>
    <w:lvl w:ilvl="0">
      <w:start w:val="1"/>
      <w:numFmt w:val="decimal"/>
      <w:lvlText w:val="%1．"/>
      <w:lvlJc w:val="left"/>
      <w:pPr>
        <w:ind w:left="842" w:hanging="42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28">
    <w:nsid w:val="65F23C8E"/>
    <w:multiLevelType w:val="multilevel"/>
    <w:tmpl w:val="65F23C8E"/>
    <w:lvl w:ilvl="0">
      <w:start w:val="1"/>
      <w:numFmt w:val="decimal"/>
      <w:lvlText w:val="%1．"/>
      <w:lvlJc w:val="left"/>
      <w:pPr>
        <w:ind w:left="782"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9">
    <w:nsid w:val="675A3C55"/>
    <w:multiLevelType w:val="multilevel"/>
    <w:tmpl w:val="675A3C55"/>
    <w:lvl w:ilvl="0">
      <w:start w:val="1"/>
      <w:numFmt w:val="decimal"/>
      <w:lvlText w:val="%1．"/>
      <w:lvlJc w:val="left"/>
      <w:pPr>
        <w:ind w:left="1681" w:hanging="420"/>
      </w:pPr>
      <w:rPr>
        <w:rFonts w:cs="Times New Roman" w:hint="default"/>
      </w:rPr>
    </w:lvl>
    <w:lvl w:ilvl="1">
      <w:start w:val="1"/>
      <w:numFmt w:val="lowerLetter"/>
      <w:lvlText w:val="%2)"/>
      <w:lvlJc w:val="left"/>
      <w:pPr>
        <w:ind w:left="2101" w:hanging="420"/>
      </w:pPr>
      <w:rPr>
        <w:rFonts w:cs="Times New Roman"/>
      </w:rPr>
    </w:lvl>
    <w:lvl w:ilvl="2">
      <w:start w:val="1"/>
      <w:numFmt w:val="lowerRoman"/>
      <w:lvlText w:val="%3."/>
      <w:lvlJc w:val="right"/>
      <w:pPr>
        <w:ind w:left="2521" w:hanging="420"/>
      </w:pPr>
      <w:rPr>
        <w:rFonts w:cs="Times New Roman"/>
      </w:rPr>
    </w:lvl>
    <w:lvl w:ilvl="3">
      <w:start w:val="1"/>
      <w:numFmt w:val="decimal"/>
      <w:lvlText w:val="%4."/>
      <w:lvlJc w:val="left"/>
      <w:pPr>
        <w:ind w:left="2941" w:hanging="420"/>
      </w:pPr>
      <w:rPr>
        <w:rFonts w:cs="Times New Roman"/>
      </w:rPr>
    </w:lvl>
    <w:lvl w:ilvl="4">
      <w:start w:val="1"/>
      <w:numFmt w:val="lowerLetter"/>
      <w:lvlText w:val="%5)"/>
      <w:lvlJc w:val="left"/>
      <w:pPr>
        <w:ind w:left="3361" w:hanging="420"/>
      </w:pPr>
      <w:rPr>
        <w:rFonts w:cs="Times New Roman"/>
      </w:rPr>
    </w:lvl>
    <w:lvl w:ilvl="5">
      <w:start w:val="1"/>
      <w:numFmt w:val="lowerRoman"/>
      <w:lvlText w:val="%6."/>
      <w:lvlJc w:val="right"/>
      <w:pPr>
        <w:ind w:left="3781" w:hanging="420"/>
      </w:pPr>
      <w:rPr>
        <w:rFonts w:cs="Times New Roman"/>
      </w:rPr>
    </w:lvl>
    <w:lvl w:ilvl="6">
      <w:start w:val="1"/>
      <w:numFmt w:val="decimal"/>
      <w:lvlText w:val="%7."/>
      <w:lvlJc w:val="left"/>
      <w:pPr>
        <w:ind w:left="4201" w:hanging="420"/>
      </w:pPr>
      <w:rPr>
        <w:rFonts w:cs="Times New Roman"/>
      </w:rPr>
    </w:lvl>
    <w:lvl w:ilvl="7">
      <w:start w:val="1"/>
      <w:numFmt w:val="lowerLetter"/>
      <w:lvlText w:val="%8)"/>
      <w:lvlJc w:val="left"/>
      <w:pPr>
        <w:ind w:left="4621" w:hanging="420"/>
      </w:pPr>
      <w:rPr>
        <w:rFonts w:cs="Times New Roman"/>
      </w:rPr>
    </w:lvl>
    <w:lvl w:ilvl="8">
      <w:start w:val="1"/>
      <w:numFmt w:val="lowerRoman"/>
      <w:lvlText w:val="%9."/>
      <w:lvlJc w:val="right"/>
      <w:pPr>
        <w:ind w:left="5041" w:hanging="420"/>
      </w:pPr>
      <w:rPr>
        <w:rFonts w:cs="Times New Roman"/>
      </w:rPr>
    </w:lvl>
  </w:abstractNum>
  <w:abstractNum w:abstractNumId="30">
    <w:nsid w:val="680852A2"/>
    <w:multiLevelType w:val="multilevel"/>
    <w:tmpl w:val="680852A2"/>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31">
    <w:nsid w:val="69082D7B"/>
    <w:multiLevelType w:val="multilevel"/>
    <w:tmpl w:val="69082D7B"/>
    <w:lvl w:ilvl="0">
      <w:start w:val="1"/>
      <w:numFmt w:val="decimal"/>
      <w:lvlText w:val="%1．"/>
      <w:lvlJc w:val="left"/>
      <w:pPr>
        <w:ind w:left="842" w:hanging="42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32">
    <w:nsid w:val="695E098A"/>
    <w:multiLevelType w:val="multilevel"/>
    <w:tmpl w:val="695E098A"/>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33">
    <w:nsid w:val="6BD87CA3"/>
    <w:multiLevelType w:val="multilevel"/>
    <w:tmpl w:val="6BD87CA3"/>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34">
    <w:nsid w:val="725E4BB4"/>
    <w:multiLevelType w:val="multilevel"/>
    <w:tmpl w:val="725E4BB4"/>
    <w:lvl w:ilvl="0">
      <w:start w:val="1"/>
      <w:numFmt w:val="decimal"/>
      <w:lvlText w:val="%1．"/>
      <w:lvlJc w:val="left"/>
      <w:pPr>
        <w:ind w:left="842" w:hanging="42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35">
    <w:nsid w:val="74BE6548"/>
    <w:multiLevelType w:val="multilevel"/>
    <w:tmpl w:val="74BE6548"/>
    <w:lvl w:ilvl="0">
      <w:start w:val="1"/>
      <w:numFmt w:val="decimal"/>
      <w:lvlText w:val="%1．"/>
      <w:lvlJc w:val="left"/>
      <w:pPr>
        <w:ind w:left="782" w:hanging="36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36">
    <w:nsid w:val="7D8645E5"/>
    <w:multiLevelType w:val="multilevel"/>
    <w:tmpl w:val="7D8645E5"/>
    <w:lvl w:ilvl="0">
      <w:start w:val="1"/>
      <w:numFmt w:val="decimal"/>
      <w:lvlText w:val="%1．"/>
      <w:lvlJc w:val="left"/>
      <w:pPr>
        <w:ind w:left="842" w:hanging="420"/>
      </w:pPr>
      <w:rPr>
        <w:rFonts w:cs="Times New Roman" w:hint="default"/>
      </w:rPr>
    </w:lvl>
    <w:lvl w:ilvl="1">
      <w:start w:val="1"/>
      <w:numFmt w:val="lowerLetter"/>
      <w:lvlText w:val="%2)"/>
      <w:lvlJc w:val="left"/>
      <w:pPr>
        <w:ind w:left="1262" w:hanging="420"/>
      </w:pPr>
      <w:rPr>
        <w:rFonts w:cs="Times New Roman"/>
      </w:rPr>
    </w:lvl>
    <w:lvl w:ilvl="2">
      <w:start w:val="1"/>
      <w:numFmt w:val="decimal"/>
      <w:lvlText w:val="%3．"/>
      <w:lvlJc w:val="left"/>
      <w:pPr>
        <w:ind w:left="1682" w:hanging="420"/>
      </w:pPr>
      <w:rPr>
        <w:rFonts w:cs="Times New Roman" w:hint="default"/>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37">
    <w:nsid w:val="7F582C13"/>
    <w:multiLevelType w:val="multilevel"/>
    <w:tmpl w:val="7F582C13"/>
    <w:lvl w:ilvl="0">
      <w:start w:val="1"/>
      <w:numFmt w:val="chineseCountingThousand"/>
      <w:lvlText w:val="(%1)"/>
      <w:lvlJc w:val="left"/>
      <w:pPr>
        <w:ind w:left="840" w:hanging="420"/>
      </w:pPr>
      <w:rPr>
        <w:rFonts w:cs="Times New Roman" w:hint="eastAsia"/>
      </w:rPr>
    </w:lvl>
    <w:lvl w:ilvl="1">
      <w:start w:val="1"/>
      <w:numFmt w:val="decimal"/>
      <w:lvlText w:val="（%2）"/>
      <w:lvlJc w:val="left"/>
      <w:pPr>
        <w:ind w:left="1140" w:hanging="720"/>
      </w:pPr>
      <w:rPr>
        <w:rFonts w:cs="Times New Roman" w:hint="default"/>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37"/>
  </w:num>
  <w:num w:numId="2">
    <w:abstractNumId w:val="35"/>
  </w:num>
  <w:num w:numId="3">
    <w:abstractNumId w:val="1"/>
  </w:num>
  <w:num w:numId="4">
    <w:abstractNumId w:val="28"/>
  </w:num>
  <w:num w:numId="5">
    <w:abstractNumId w:val="23"/>
  </w:num>
  <w:num w:numId="6">
    <w:abstractNumId w:val="26"/>
  </w:num>
  <w:num w:numId="7">
    <w:abstractNumId w:val="3"/>
  </w:num>
  <w:num w:numId="8">
    <w:abstractNumId w:val="15"/>
  </w:num>
  <w:num w:numId="9">
    <w:abstractNumId w:val="27"/>
  </w:num>
  <w:num w:numId="10">
    <w:abstractNumId w:val="12"/>
  </w:num>
  <w:num w:numId="11">
    <w:abstractNumId w:val="2"/>
  </w:num>
  <w:num w:numId="12">
    <w:abstractNumId w:val="31"/>
  </w:num>
  <w:num w:numId="13">
    <w:abstractNumId w:val="4"/>
  </w:num>
  <w:num w:numId="14">
    <w:abstractNumId w:val="11"/>
  </w:num>
  <w:num w:numId="15">
    <w:abstractNumId w:val="34"/>
  </w:num>
  <w:num w:numId="16">
    <w:abstractNumId w:val="36"/>
  </w:num>
  <w:num w:numId="17">
    <w:abstractNumId w:val="19"/>
  </w:num>
  <w:num w:numId="18">
    <w:abstractNumId w:val="16"/>
  </w:num>
  <w:num w:numId="19">
    <w:abstractNumId w:val="13"/>
  </w:num>
  <w:num w:numId="20">
    <w:abstractNumId w:val="20"/>
  </w:num>
  <w:num w:numId="21">
    <w:abstractNumId w:val="10"/>
  </w:num>
  <w:num w:numId="22">
    <w:abstractNumId w:val="22"/>
  </w:num>
  <w:num w:numId="23">
    <w:abstractNumId w:val="17"/>
  </w:num>
  <w:num w:numId="24">
    <w:abstractNumId w:val="8"/>
  </w:num>
  <w:num w:numId="25">
    <w:abstractNumId w:val="9"/>
  </w:num>
  <w:num w:numId="26">
    <w:abstractNumId w:val="14"/>
  </w:num>
  <w:num w:numId="27">
    <w:abstractNumId w:val="0"/>
  </w:num>
  <w:num w:numId="28">
    <w:abstractNumId w:val="7"/>
  </w:num>
  <w:num w:numId="29">
    <w:abstractNumId w:val="18"/>
  </w:num>
  <w:num w:numId="30">
    <w:abstractNumId w:val="6"/>
  </w:num>
  <w:num w:numId="31">
    <w:abstractNumId w:val="25"/>
  </w:num>
  <w:num w:numId="32">
    <w:abstractNumId w:val="5"/>
  </w:num>
  <w:num w:numId="33">
    <w:abstractNumId w:val="32"/>
  </w:num>
  <w:num w:numId="34">
    <w:abstractNumId w:val="29"/>
  </w:num>
  <w:num w:numId="35">
    <w:abstractNumId w:val="30"/>
  </w:num>
  <w:num w:numId="36">
    <w:abstractNumId w:val="33"/>
  </w:num>
  <w:num w:numId="37">
    <w:abstractNumId w:val="24"/>
  </w:num>
  <w:num w:numId="38">
    <w:abstractNumId w:val="2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C5F"/>
    <w:rsid w:val="00073169"/>
    <w:rsid w:val="00483F60"/>
    <w:rsid w:val="00750C5F"/>
    <w:rsid w:val="00B65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545385-54E8-445F-AE83-FC5158046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3169"/>
    <w:pPr>
      <w:widowControl w:val="0"/>
      <w:spacing w:before="40" w:after="40"/>
      <w:jc w:val="both"/>
    </w:pPr>
    <w:rPr>
      <w:rFonts w:ascii="Times New Roman" w:eastAsia="宋体" w:hAnsi="Times New Roman" w:cs="Times New Roman"/>
      <w:sz w:val="18"/>
      <w:szCs w:val="18"/>
    </w:rPr>
  </w:style>
  <w:style w:type="paragraph" w:styleId="1">
    <w:name w:val="heading 1"/>
    <w:basedOn w:val="a"/>
    <w:next w:val="a"/>
    <w:link w:val="1Char1"/>
    <w:uiPriority w:val="9"/>
    <w:qFormat/>
    <w:rsid w:val="00073169"/>
    <w:pPr>
      <w:keepNext/>
      <w:widowControl/>
      <w:overflowPunct w:val="0"/>
      <w:autoSpaceDE w:val="0"/>
      <w:autoSpaceDN w:val="0"/>
      <w:adjustRightInd w:val="0"/>
      <w:spacing w:before="0" w:after="0" w:line="360" w:lineRule="auto"/>
      <w:ind w:left="360" w:right="203" w:hanging="360"/>
      <w:jc w:val="left"/>
      <w:textAlignment w:val="baseline"/>
      <w:outlineLvl w:val="0"/>
    </w:pPr>
    <w:rPr>
      <w:rFonts w:ascii="宋体"/>
      <w:kern w:val="0"/>
      <w:sz w:val="20"/>
      <w:szCs w:val="20"/>
    </w:rPr>
  </w:style>
  <w:style w:type="paragraph" w:styleId="2">
    <w:name w:val="heading 2"/>
    <w:basedOn w:val="a"/>
    <w:next w:val="a0"/>
    <w:link w:val="2Char1"/>
    <w:uiPriority w:val="9"/>
    <w:qFormat/>
    <w:rsid w:val="00073169"/>
    <w:pPr>
      <w:keepNext/>
      <w:widowControl/>
      <w:overflowPunct w:val="0"/>
      <w:autoSpaceDE w:val="0"/>
      <w:autoSpaceDN w:val="0"/>
      <w:adjustRightInd w:val="0"/>
      <w:spacing w:before="0" w:after="0" w:line="312" w:lineRule="auto"/>
      <w:ind w:right="203"/>
      <w:jc w:val="center"/>
      <w:textAlignment w:val="baseline"/>
      <w:outlineLvl w:val="1"/>
    </w:pPr>
    <w:rPr>
      <w:rFonts w:ascii="宋体"/>
      <w:b/>
      <w:kern w:val="0"/>
      <w:sz w:val="20"/>
      <w:szCs w:val="20"/>
    </w:rPr>
  </w:style>
  <w:style w:type="paragraph" w:styleId="3">
    <w:name w:val="heading 3"/>
    <w:basedOn w:val="a"/>
    <w:next w:val="a"/>
    <w:link w:val="3Char1"/>
    <w:uiPriority w:val="9"/>
    <w:qFormat/>
    <w:rsid w:val="00073169"/>
    <w:pPr>
      <w:keepNext/>
      <w:keepLines/>
      <w:widowControl/>
      <w:spacing w:before="260" w:after="120" w:line="400" w:lineRule="exact"/>
      <w:jc w:val="center"/>
      <w:outlineLvl w:val="2"/>
    </w:pPr>
    <w:rPr>
      <w:rFonts w:eastAsia="黑体"/>
      <w:kern w:val="0"/>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qFormat/>
    <w:rsid w:val="00073169"/>
    <w:pPr>
      <w:pBdr>
        <w:bottom w:val="single" w:sz="6" w:space="1" w:color="auto"/>
      </w:pBdr>
      <w:tabs>
        <w:tab w:val="center" w:pos="4153"/>
        <w:tab w:val="right" w:pos="8306"/>
      </w:tabs>
      <w:snapToGrid w:val="0"/>
      <w:jc w:val="center"/>
    </w:pPr>
  </w:style>
  <w:style w:type="character" w:customStyle="1" w:styleId="Char">
    <w:name w:val="页眉 Char"/>
    <w:basedOn w:val="a1"/>
    <w:link w:val="a4"/>
    <w:rsid w:val="00073169"/>
    <w:rPr>
      <w:sz w:val="18"/>
      <w:szCs w:val="18"/>
    </w:rPr>
  </w:style>
  <w:style w:type="paragraph" w:styleId="a5">
    <w:name w:val="footer"/>
    <w:basedOn w:val="a"/>
    <w:link w:val="Char0"/>
    <w:uiPriority w:val="99"/>
    <w:unhideWhenUsed/>
    <w:qFormat/>
    <w:rsid w:val="00073169"/>
    <w:pPr>
      <w:tabs>
        <w:tab w:val="center" w:pos="4153"/>
        <w:tab w:val="right" w:pos="8306"/>
      </w:tabs>
      <w:snapToGrid w:val="0"/>
      <w:jc w:val="left"/>
    </w:pPr>
  </w:style>
  <w:style w:type="character" w:customStyle="1" w:styleId="Char0">
    <w:name w:val="页脚 Char"/>
    <w:basedOn w:val="a1"/>
    <w:link w:val="a5"/>
    <w:uiPriority w:val="99"/>
    <w:rsid w:val="00073169"/>
    <w:rPr>
      <w:sz w:val="18"/>
      <w:szCs w:val="18"/>
    </w:rPr>
  </w:style>
  <w:style w:type="character" w:customStyle="1" w:styleId="1Char">
    <w:name w:val="标题 1 Char"/>
    <w:basedOn w:val="a1"/>
    <w:qFormat/>
    <w:rsid w:val="00073169"/>
    <w:rPr>
      <w:rFonts w:ascii="Times New Roman" w:eastAsia="宋体" w:hAnsi="Times New Roman" w:cs="Times New Roman"/>
      <w:b/>
      <w:bCs/>
      <w:kern w:val="44"/>
      <w:sz w:val="44"/>
      <w:szCs w:val="44"/>
    </w:rPr>
  </w:style>
  <w:style w:type="character" w:customStyle="1" w:styleId="2Char">
    <w:name w:val="标题 2 Char"/>
    <w:basedOn w:val="a1"/>
    <w:rsid w:val="00073169"/>
    <w:rPr>
      <w:rFonts w:asciiTheme="majorHAnsi" w:eastAsiaTheme="majorEastAsia" w:hAnsiTheme="majorHAnsi" w:cstheme="majorBidi"/>
      <w:b/>
      <w:bCs/>
      <w:sz w:val="32"/>
      <w:szCs w:val="32"/>
    </w:rPr>
  </w:style>
  <w:style w:type="character" w:customStyle="1" w:styleId="3Char">
    <w:name w:val="标题 3 Char"/>
    <w:basedOn w:val="a1"/>
    <w:rsid w:val="00073169"/>
    <w:rPr>
      <w:rFonts w:ascii="Times New Roman" w:eastAsia="宋体" w:hAnsi="Times New Roman" w:cs="Times New Roman"/>
      <w:b/>
      <w:bCs/>
      <w:sz w:val="32"/>
      <w:szCs w:val="32"/>
    </w:rPr>
  </w:style>
  <w:style w:type="character" w:customStyle="1" w:styleId="1Char1">
    <w:name w:val="标题 1 Char1"/>
    <w:basedOn w:val="a1"/>
    <w:link w:val="1"/>
    <w:uiPriority w:val="9"/>
    <w:rsid w:val="00073169"/>
    <w:rPr>
      <w:rFonts w:ascii="宋体" w:eastAsia="宋体" w:hAnsi="Times New Roman" w:cs="Times New Roman"/>
      <w:kern w:val="0"/>
      <w:sz w:val="20"/>
      <w:szCs w:val="20"/>
    </w:rPr>
  </w:style>
  <w:style w:type="character" w:customStyle="1" w:styleId="2Char1">
    <w:name w:val="标题 2 Char1"/>
    <w:basedOn w:val="a1"/>
    <w:link w:val="2"/>
    <w:uiPriority w:val="9"/>
    <w:rsid w:val="00073169"/>
    <w:rPr>
      <w:rFonts w:ascii="宋体" w:eastAsia="宋体" w:hAnsi="Times New Roman" w:cs="Times New Roman"/>
      <w:b/>
      <w:kern w:val="0"/>
      <w:sz w:val="20"/>
      <w:szCs w:val="20"/>
    </w:rPr>
  </w:style>
  <w:style w:type="character" w:customStyle="1" w:styleId="3Char1">
    <w:name w:val="标题 3 Char1"/>
    <w:basedOn w:val="a1"/>
    <w:link w:val="3"/>
    <w:uiPriority w:val="9"/>
    <w:rsid w:val="00073169"/>
    <w:rPr>
      <w:rFonts w:ascii="Times New Roman" w:eastAsia="黑体" w:hAnsi="Times New Roman" w:cs="Times New Roman"/>
      <w:kern w:val="0"/>
      <w:sz w:val="32"/>
      <w:szCs w:val="32"/>
    </w:rPr>
  </w:style>
  <w:style w:type="paragraph" w:styleId="a6">
    <w:name w:val="Title"/>
    <w:basedOn w:val="a"/>
    <w:next w:val="a"/>
    <w:link w:val="Char1"/>
    <w:uiPriority w:val="10"/>
    <w:qFormat/>
    <w:rsid w:val="00073169"/>
    <w:pPr>
      <w:keepNext/>
      <w:keepLines/>
      <w:spacing w:before="340" w:after="330" w:line="578" w:lineRule="auto"/>
      <w:jc w:val="center"/>
    </w:pPr>
    <w:rPr>
      <w:rFonts w:ascii="等线 Light" w:hAnsi="等线 Light"/>
      <w:b/>
      <w:bCs/>
      <w:kern w:val="0"/>
      <w:sz w:val="32"/>
      <w:szCs w:val="32"/>
    </w:rPr>
  </w:style>
  <w:style w:type="character" w:customStyle="1" w:styleId="Char2">
    <w:name w:val="标题 Char"/>
    <w:basedOn w:val="a1"/>
    <w:uiPriority w:val="99"/>
    <w:qFormat/>
    <w:rsid w:val="00073169"/>
    <w:rPr>
      <w:rFonts w:asciiTheme="majorHAnsi" w:eastAsia="宋体" w:hAnsiTheme="majorHAnsi" w:cstheme="majorBidi"/>
      <w:b/>
      <w:bCs/>
      <w:sz w:val="32"/>
      <w:szCs w:val="32"/>
    </w:rPr>
  </w:style>
  <w:style w:type="character" w:customStyle="1" w:styleId="Char1">
    <w:name w:val="标题 Char1"/>
    <w:basedOn w:val="a1"/>
    <w:link w:val="a6"/>
    <w:uiPriority w:val="10"/>
    <w:qFormat/>
    <w:rsid w:val="00073169"/>
    <w:rPr>
      <w:rFonts w:ascii="等线 Light" w:eastAsia="宋体" w:hAnsi="等线 Light" w:cs="Times New Roman"/>
      <w:b/>
      <w:bCs/>
      <w:kern w:val="0"/>
      <w:sz w:val="32"/>
      <w:szCs w:val="32"/>
    </w:rPr>
  </w:style>
  <w:style w:type="paragraph" w:customStyle="1" w:styleId="Chapter">
    <w:name w:val="Chapter"/>
    <w:next w:val="a"/>
    <w:uiPriority w:val="99"/>
    <w:rsid w:val="00073169"/>
    <w:pPr>
      <w:keepNext/>
      <w:keepLines/>
      <w:widowControl w:val="0"/>
      <w:spacing w:before="300" w:after="300" w:line="241" w:lineRule="auto"/>
      <w:jc w:val="both"/>
    </w:pPr>
    <w:rPr>
      <w:rFonts w:ascii="Times New Roman" w:eastAsia="宋体" w:hAnsi="Times New Roman" w:cs="Times New Roman"/>
      <w:b/>
      <w:bCs/>
      <w:kern w:val="28"/>
      <w:sz w:val="24"/>
      <w:szCs w:val="24"/>
    </w:rPr>
  </w:style>
  <w:style w:type="paragraph" w:customStyle="1" w:styleId="Section">
    <w:name w:val="Section"/>
    <w:next w:val="a"/>
    <w:uiPriority w:val="99"/>
    <w:rsid w:val="00073169"/>
    <w:pPr>
      <w:keepNext/>
      <w:keepLines/>
      <w:widowControl w:val="0"/>
      <w:spacing w:before="300" w:after="300" w:line="241" w:lineRule="auto"/>
      <w:jc w:val="both"/>
    </w:pPr>
    <w:rPr>
      <w:rFonts w:ascii="Times New Roman" w:eastAsia="宋体" w:hAnsi="Times New Roman" w:cs="Times New Roman"/>
      <w:b/>
      <w:bCs/>
      <w:kern w:val="28"/>
      <w:szCs w:val="21"/>
    </w:rPr>
  </w:style>
  <w:style w:type="character" w:customStyle="1" w:styleId="Char10">
    <w:name w:val="页眉 Char1"/>
    <w:basedOn w:val="a1"/>
    <w:uiPriority w:val="99"/>
    <w:rsid w:val="00073169"/>
    <w:rPr>
      <w:rFonts w:ascii="Times New Roman" w:eastAsia="宋体" w:hAnsi="Times New Roman" w:cs="Times New Roman"/>
      <w:kern w:val="0"/>
      <w:sz w:val="18"/>
      <w:szCs w:val="18"/>
    </w:rPr>
  </w:style>
  <w:style w:type="character" w:customStyle="1" w:styleId="Char11">
    <w:name w:val="页脚 Char1"/>
    <w:basedOn w:val="a1"/>
    <w:uiPriority w:val="99"/>
    <w:rsid w:val="00073169"/>
    <w:rPr>
      <w:rFonts w:ascii="Times New Roman" w:eastAsia="宋体" w:hAnsi="Times New Roman" w:cs="Times New Roman"/>
      <w:kern w:val="0"/>
      <w:sz w:val="18"/>
      <w:szCs w:val="18"/>
    </w:rPr>
  </w:style>
  <w:style w:type="character" w:styleId="a7">
    <w:name w:val="Strong"/>
    <w:uiPriority w:val="22"/>
    <w:qFormat/>
    <w:rsid w:val="00073169"/>
    <w:rPr>
      <w:rFonts w:cs="Times New Roman"/>
      <w:b/>
    </w:rPr>
  </w:style>
  <w:style w:type="character" w:styleId="a8">
    <w:name w:val="page number"/>
    <w:uiPriority w:val="99"/>
    <w:rsid w:val="00073169"/>
    <w:rPr>
      <w:rFonts w:cs="Times New Roman"/>
    </w:rPr>
  </w:style>
  <w:style w:type="character" w:styleId="a9">
    <w:name w:val="annotation reference"/>
    <w:uiPriority w:val="99"/>
    <w:rsid w:val="00073169"/>
    <w:rPr>
      <w:rFonts w:cs="Times New Roman"/>
      <w:sz w:val="21"/>
    </w:rPr>
  </w:style>
  <w:style w:type="character" w:styleId="aa">
    <w:name w:val="footnote reference"/>
    <w:uiPriority w:val="99"/>
    <w:qFormat/>
    <w:rsid w:val="00073169"/>
    <w:rPr>
      <w:rFonts w:cs="Times New Roman"/>
      <w:vertAlign w:val="superscript"/>
    </w:rPr>
  </w:style>
  <w:style w:type="character" w:styleId="ab">
    <w:name w:val="Hyperlink"/>
    <w:uiPriority w:val="99"/>
    <w:rsid w:val="00073169"/>
    <w:rPr>
      <w:rFonts w:cs="Times New Roman"/>
      <w:color w:val="0000FF"/>
      <w:u w:val="single"/>
    </w:rPr>
  </w:style>
  <w:style w:type="character" w:customStyle="1" w:styleId="Char3">
    <w:name w:val="批注主题 Char"/>
    <w:uiPriority w:val="99"/>
    <w:qFormat/>
    <w:rsid w:val="00073169"/>
    <w:rPr>
      <w:b/>
      <w:kern w:val="2"/>
      <w:sz w:val="24"/>
    </w:rPr>
  </w:style>
  <w:style w:type="character" w:customStyle="1" w:styleId="3Char0">
    <w:name w:val="正文文本缩进 3 Char"/>
    <w:qFormat/>
    <w:rsid w:val="00073169"/>
    <w:rPr>
      <w:rFonts w:ascii="宋体"/>
      <w:kern w:val="2"/>
      <w:sz w:val="28"/>
    </w:rPr>
  </w:style>
  <w:style w:type="character" w:customStyle="1" w:styleId="2Char0">
    <w:name w:val="正文文本 2 Char"/>
    <w:qFormat/>
    <w:rsid w:val="00073169"/>
    <w:rPr>
      <w:rFonts w:eastAsia="楷体"/>
      <w:kern w:val="2"/>
      <w:sz w:val="24"/>
    </w:rPr>
  </w:style>
  <w:style w:type="character" w:customStyle="1" w:styleId="Char4">
    <w:name w:val="批注文字 Char"/>
    <w:qFormat/>
    <w:rsid w:val="00073169"/>
    <w:rPr>
      <w:kern w:val="2"/>
      <w:sz w:val="24"/>
    </w:rPr>
  </w:style>
  <w:style w:type="character" w:customStyle="1" w:styleId="Char5">
    <w:name w:val="纯文本 Char"/>
    <w:qFormat/>
    <w:rsid w:val="00073169"/>
    <w:rPr>
      <w:rFonts w:ascii="宋体" w:hAnsi="Courier New"/>
      <w:kern w:val="2"/>
      <w:sz w:val="21"/>
    </w:rPr>
  </w:style>
  <w:style w:type="character" w:customStyle="1" w:styleId="notnullcss1">
    <w:name w:val="notnullcss1"/>
    <w:qFormat/>
    <w:rsid w:val="00073169"/>
    <w:rPr>
      <w:rFonts w:eastAsia="宋体"/>
      <w:color w:val="FF0000"/>
      <w:kern w:val="2"/>
      <w:sz w:val="24"/>
      <w:lang w:val="en-US" w:eastAsia="zh-CN"/>
    </w:rPr>
  </w:style>
  <w:style w:type="character" w:customStyle="1" w:styleId="style31">
    <w:name w:val="style31"/>
    <w:qFormat/>
    <w:rsid w:val="00073169"/>
    <w:rPr>
      <w:b/>
      <w:color w:val="003366"/>
      <w:sz w:val="32"/>
    </w:rPr>
  </w:style>
  <w:style w:type="character" w:customStyle="1" w:styleId="Char6">
    <w:name w:val="正文文本 Char"/>
    <w:qFormat/>
    <w:rsid w:val="00073169"/>
    <w:rPr>
      <w:rFonts w:ascii="宋体"/>
      <w:sz w:val="24"/>
    </w:rPr>
  </w:style>
  <w:style w:type="character" w:customStyle="1" w:styleId="BodyTextChar">
    <w:name w:val="Body Text Char"/>
    <w:link w:val="BodyText1"/>
    <w:locked/>
    <w:rsid w:val="00073169"/>
    <w:rPr>
      <w:rFonts w:ascii="Georgia"/>
    </w:rPr>
  </w:style>
  <w:style w:type="character" w:customStyle="1" w:styleId="Char7">
    <w:name w:val="批注框文本 Char"/>
    <w:qFormat/>
    <w:rsid w:val="00073169"/>
    <w:rPr>
      <w:kern w:val="2"/>
      <w:sz w:val="18"/>
    </w:rPr>
  </w:style>
  <w:style w:type="character" w:customStyle="1" w:styleId="2Char2">
    <w:name w:val="正文文本缩进 2 Char"/>
    <w:qFormat/>
    <w:rsid w:val="00073169"/>
    <w:rPr>
      <w:rFonts w:ascii="宋体"/>
      <w:sz w:val="24"/>
    </w:rPr>
  </w:style>
  <w:style w:type="character" w:customStyle="1" w:styleId="subject2">
    <w:name w:val="subject2"/>
    <w:rsid w:val="00073169"/>
    <w:rPr>
      <w:rFonts w:ascii="微软雅黑" w:eastAsia="微软雅黑"/>
      <w:color w:val="000000"/>
      <w:sz w:val="27"/>
    </w:rPr>
  </w:style>
  <w:style w:type="character" w:customStyle="1" w:styleId="Char12">
    <w:name w:val="纯文本 Char1"/>
    <w:link w:val="ac"/>
    <w:locked/>
    <w:rsid w:val="00073169"/>
    <w:rPr>
      <w:rFonts w:ascii="宋体" w:hAnsi="Courier New"/>
    </w:rPr>
  </w:style>
  <w:style w:type="character" w:customStyle="1" w:styleId="Char8">
    <w:name w:val="文档结构图 Char"/>
    <w:qFormat/>
    <w:rsid w:val="00073169"/>
    <w:rPr>
      <w:kern w:val="2"/>
      <w:sz w:val="24"/>
      <w:shd w:val="clear" w:color="auto" w:fill="000080"/>
    </w:rPr>
  </w:style>
  <w:style w:type="character" w:customStyle="1" w:styleId="3Char2">
    <w:name w:val="正文文本 3 Char"/>
    <w:qFormat/>
    <w:rsid w:val="00073169"/>
    <w:rPr>
      <w:rFonts w:eastAsia="楷体"/>
      <w:kern w:val="2"/>
      <w:sz w:val="24"/>
    </w:rPr>
  </w:style>
  <w:style w:type="character" w:customStyle="1" w:styleId="font01">
    <w:name w:val="font01"/>
    <w:qFormat/>
    <w:rsid w:val="00073169"/>
    <w:rPr>
      <w:rFonts w:ascii="宋体" w:eastAsia="宋体" w:hAnsi="宋体"/>
      <w:color w:val="000000"/>
      <w:sz w:val="18"/>
      <w:u w:val="none"/>
    </w:rPr>
  </w:style>
  <w:style w:type="character" w:customStyle="1" w:styleId="Char9">
    <w:name w:val="正文文本缩进 Char"/>
    <w:qFormat/>
    <w:rsid w:val="00073169"/>
    <w:rPr>
      <w:rFonts w:ascii="宋体" w:eastAsia="宋体"/>
      <w:kern w:val="2"/>
      <w:sz w:val="24"/>
    </w:rPr>
  </w:style>
  <w:style w:type="character" w:customStyle="1" w:styleId="HTMLChar">
    <w:name w:val="HTML 预设格式 Char"/>
    <w:uiPriority w:val="99"/>
    <w:qFormat/>
    <w:rsid w:val="00073169"/>
    <w:rPr>
      <w:rFonts w:ascii="黑体" w:eastAsia="黑体" w:hAnsi="Courier New"/>
    </w:rPr>
  </w:style>
  <w:style w:type="character" w:customStyle="1" w:styleId="Chara">
    <w:name w:val="日期 Char"/>
    <w:qFormat/>
    <w:rsid w:val="00073169"/>
    <w:rPr>
      <w:kern w:val="2"/>
      <w:sz w:val="24"/>
    </w:rPr>
  </w:style>
  <w:style w:type="paragraph" w:styleId="ad">
    <w:name w:val="Balloon Text"/>
    <w:basedOn w:val="a"/>
    <w:link w:val="Char13"/>
    <w:uiPriority w:val="99"/>
    <w:qFormat/>
    <w:rsid w:val="00073169"/>
    <w:pPr>
      <w:widowControl/>
      <w:spacing w:before="0" w:after="0"/>
      <w:jc w:val="left"/>
    </w:pPr>
    <w:rPr>
      <w:kern w:val="0"/>
    </w:rPr>
  </w:style>
  <w:style w:type="character" w:customStyle="1" w:styleId="Char13">
    <w:name w:val="批注框文本 Char1"/>
    <w:basedOn w:val="a1"/>
    <w:link w:val="ad"/>
    <w:uiPriority w:val="99"/>
    <w:rsid w:val="00073169"/>
    <w:rPr>
      <w:rFonts w:ascii="Times New Roman" w:eastAsia="宋体" w:hAnsi="Times New Roman" w:cs="Times New Roman"/>
      <w:kern w:val="0"/>
      <w:sz w:val="18"/>
      <w:szCs w:val="18"/>
    </w:rPr>
  </w:style>
  <w:style w:type="paragraph" w:styleId="ae">
    <w:name w:val="Document Map"/>
    <w:basedOn w:val="a"/>
    <w:link w:val="Char14"/>
    <w:uiPriority w:val="99"/>
    <w:qFormat/>
    <w:rsid w:val="00073169"/>
    <w:pPr>
      <w:widowControl/>
      <w:shd w:val="clear" w:color="auto" w:fill="000080"/>
      <w:spacing w:before="0" w:after="0"/>
      <w:jc w:val="left"/>
    </w:pPr>
    <w:rPr>
      <w:kern w:val="0"/>
      <w:sz w:val="24"/>
      <w:szCs w:val="24"/>
    </w:rPr>
  </w:style>
  <w:style w:type="character" w:customStyle="1" w:styleId="Char14">
    <w:name w:val="文档结构图 Char1"/>
    <w:basedOn w:val="a1"/>
    <w:link w:val="ae"/>
    <w:uiPriority w:val="99"/>
    <w:rsid w:val="00073169"/>
    <w:rPr>
      <w:rFonts w:ascii="Times New Roman" w:eastAsia="宋体" w:hAnsi="Times New Roman" w:cs="Times New Roman"/>
      <w:kern w:val="0"/>
      <w:sz w:val="24"/>
      <w:szCs w:val="24"/>
      <w:shd w:val="clear" w:color="auto" w:fill="000080"/>
    </w:rPr>
  </w:style>
  <w:style w:type="paragraph" w:styleId="af">
    <w:name w:val="Body Text Indent"/>
    <w:basedOn w:val="a"/>
    <w:link w:val="Char15"/>
    <w:uiPriority w:val="99"/>
    <w:qFormat/>
    <w:rsid w:val="00073169"/>
    <w:pPr>
      <w:widowControl/>
      <w:spacing w:before="0" w:after="0"/>
      <w:ind w:firstLine="555"/>
      <w:jc w:val="left"/>
    </w:pPr>
    <w:rPr>
      <w:rFonts w:ascii="宋体" w:hAnsi="宋体"/>
      <w:kern w:val="0"/>
      <w:sz w:val="24"/>
      <w:szCs w:val="24"/>
    </w:rPr>
  </w:style>
  <w:style w:type="character" w:customStyle="1" w:styleId="Char15">
    <w:name w:val="正文文本缩进 Char1"/>
    <w:basedOn w:val="a1"/>
    <w:link w:val="af"/>
    <w:uiPriority w:val="99"/>
    <w:rsid w:val="00073169"/>
    <w:rPr>
      <w:rFonts w:ascii="宋体" w:eastAsia="宋体" w:hAnsi="宋体" w:cs="Times New Roman"/>
      <w:kern w:val="0"/>
      <w:sz w:val="24"/>
      <w:szCs w:val="24"/>
    </w:rPr>
  </w:style>
  <w:style w:type="paragraph" w:styleId="30">
    <w:name w:val="Body Text 3"/>
    <w:basedOn w:val="a"/>
    <w:link w:val="3Char10"/>
    <w:uiPriority w:val="99"/>
    <w:qFormat/>
    <w:rsid w:val="00073169"/>
    <w:pPr>
      <w:widowControl/>
      <w:tabs>
        <w:tab w:val="right" w:pos="2340"/>
        <w:tab w:val="right" w:pos="3060"/>
        <w:tab w:val="right" w:pos="3960"/>
        <w:tab w:val="right" w:pos="4680"/>
        <w:tab w:val="right" w:pos="5580"/>
        <w:tab w:val="right" w:pos="6300"/>
        <w:tab w:val="right" w:pos="6840"/>
        <w:tab w:val="right" w:pos="7560"/>
        <w:tab w:val="right" w:pos="8460"/>
        <w:tab w:val="right" w:pos="9180"/>
      </w:tabs>
      <w:snapToGrid w:val="0"/>
      <w:spacing w:before="0" w:after="0" w:line="400" w:lineRule="exact"/>
      <w:ind w:right="18"/>
      <w:jc w:val="left"/>
    </w:pPr>
    <w:rPr>
      <w:rFonts w:eastAsia="楷体"/>
      <w:kern w:val="0"/>
      <w:sz w:val="24"/>
      <w:szCs w:val="24"/>
    </w:rPr>
  </w:style>
  <w:style w:type="character" w:customStyle="1" w:styleId="3Char10">
    <w:name w:val="正文文本 3 Char1"/>
    <w:basedOn w:val="a1"/>
    <w:link w:val="30"/>
    <w:uiPriority w:val="99"/>
    <w:rsid w:val="00073169"/>
    <w:rPr>
      <w:rFonts w:ascii="Times New Roman" w:eastAsia="楷体" w:hAnsi="Times New Roman" w:cs="Times New Roman"/>
      <w:kern w:val="0"/>
      <w:sz w:val="24"/>
      <w:szCs w:val="24"/>
    </w:rPr>
  </w:style>
  <w:style w:type="paragraph" w:styleId="af0">
    <w:name w:val="Date"/>
    <w:basedOn w:val="a"/>
    <w:next w:val="a"/>
    <w:link w:val="Char16"/>
    <w:uiPriority w:val="99"/>
    <w:qFormat/>
    <w:rsid w:val="00073169"/>
    <w:pPr>
      <w:widowControl/>
      <w:spacing w:before="0" w:after="0"/>
      <w:ind w:leftChars="2500" w:left="100"/>
      <w:jc w:val="left"/>
    </w:pPr>
    <w:rPr>
      <w:kern w:val="0"/>
      <w:sz w:val="24"/>
      <w:szCs w:val="24"/>
    </w:rPr>
  </w:style>
  <w:style w:type="character" w:customStyle="1" w:styleId="Char16">
    <w:name w:val="日期 Char1"/>
    <w:basedOn w:val="a1"/>
    <w:link w:val="af0"/>
    <w:uiPriority w:val="99"/>
    <w:rsid w:val="00073169"/>
    <w:rPr>
      <w:rFonts w:ascii="Times New Roman" w:eastAsia="宋体" w:hAnsi="Times New Roman" w:cs="Times New Roman"/>
      <w:kern w:val="0"/>
      <w:sz w:val="24"/>
      <w:szCs w:val="24"/>
    </w:rPr>
  </w:style>
  <w:style w:type="paragraph" w:styleId="af1">
    <w:name w:val="annotation text"/>
    <w:basedOn w:val="a"/>
    <w:link w:val="Char17"/>
    <w:uiPriority w:val="99"/>
    <w:qFormat/>
    <w:rsid w:val="00073169"/>
    <w:pPr>
      <w:widowControl/>
      <w:spacing w:before="0" w:after="0"/>
      <w:jc w:val="left"/>
    </w:pPr>
    <w:rPr>
      <w:kern w:val="0"/>
      <w:sz w:val="24"/>
      <w:szCs w:val="24"/>
    </w:rPr>
  </w:style>
  <w:style w:type="character" w:customStyle="1" w:styleId="Char17">
    <w:name w:val="批注文字 Char1"/>
    <w:basedOn w:val="a1"/>
    <w:link w:val="af1"/>
    <w:uiPriority w:val="99"/>
    <w:rsid w:val="00073169"/>
    <w:rPr>
      <w:rFonts w:ascii="Times New Roman" w:eastAsia="宋体" w:hAnsi="Times New Roman" w:cs="Times New Roman"/>
      <w:kern w:val="0"/>
      <w:sz w:val="24"/>
      <w:szCs w:val="24"/>
    </w:rPr>
  </w:style>
  <w:style w:type="paragraph" w:styleId="af2">
    <w:name w:val="annotation subject"/>
    <w:basedOn w:val="af1"/>
    <w:next w:val="af1"/>
    <w:link w:val="Char18"/>
    <w:uiPriority w:val="99"/>
    <w:qFormat/>
    <w:rsid w:val="00073169"/>
    <w:rPr>
      <w:b/>
      <w:bCs/>
    </w:rPr>
  </w:style>
  <w:style w:type="character" w:customStyle="1" w:styleId="Char18">
    <w:name w:val="批注主题 Char1"/>
    <w:basedOn w:val="Char17"/>
    <w:link w:val="af2"/>
    <w:uiPriority w:val="99"/>
    <w:rsid w:val="00073169"/>
    <w:rPr>
      <w:rFonts w:ascii="Times New Roman" w:eastAsia="宋体" w:hAnsi="Times New Roman" w:cs="Times New Roman"/>
      <w:b/>
      <w:bCs/>
      <w:kern w:val="0"/>
      <w:sz w:val="24"/>
      <w:szCs w:val="24"/>
    </w:rPr>
  </w:style>
  <w:style w:type="paragraph" w:styleId="a0">
    <w:name w:val="Normal Indent"/>
    <w:basedOn w:val="a"/>
    <w:uiPriority w:val="99"/>
    <w:qFormat/>
    <w:rsid w:val="00073169"/>
    <w:pPr>
      <w:widowControl/>
      <w:overflowPunct w:val="0"/>
      <w:autoSpaceDE w:val="0"/>
      <w:autoSpaceDN w:val="0"/>
      <w:adjustRightInd w:val="0"/>
      <w:spacing w:before="0" w:after="0"/>
      <w:ind w:firstLine="420"/>
      <w:jc w:val="left"/>
      <w:textAlignment w:val="baseline"/>
    </w:pPr>
    <w:rPr>
      <w:kern w:val="0"/>
      <w:sz w:val="20"/>
      <w:szCs w:val="20"/>
    </w:rPr>
  </w:style>
  <w:style w:type="paragraph" w:styleId="20">
    <w:name w:val="Body Text 2"/>
    <w:basedOn w:val="a"/>
    <w:link w:val="2Char10"/>
    <w:uiPriority w:val="99"/>
    <w:qFormat/>
    <w:rsid w:val="00073169"/>
    <w:pPr>
      <w:widowControl/>
      <w:snapToGrid w:val="0"/>
      <w:spacing w:before="0" w:after="0" w:line="360" w:lineRule="exact"/>
      <w:jc w:val="center"/>
    </w:pPr>
    <w:rPr>
      <w:rFonts w:eastAsia="楷体"/>
      <w:kern w:val="0"/>
      <w:sz w:val="24"/>
      <w:szCs w:val="24"/>
    </w:rPr>
  </w:style>
  <w:style w:type="character" w:customStyle="1" w:styleId="2Char10">
    <w:name w:val="正文文本 2 Char1"/>
    <w:basedOn w:val="a1"/>
    <w:link w:val="20"/>
    <w:uiPriority w:val="99"/>
    <w:rsid w:val="00073169"/>
    <w:rPr>
      <w:rFonts w:ascii="Times New Roman" w:eastAsia="楷体" w:hAnsi="Times New Roman" w:cs="Times New Roman"/>
      <w:kern w:val="0"/>
      <w:sz w:val="24"/>
      <w:szCs w:val="24"/>
    </w:rPr>
  </w:style>
  <w:style w:type="paragraph" w:styleId="21">
    <w:name w:val="toc 2"/>
    <w:basedOn w:val="a"/>
    <w:next w:val="a"/>
    <w:uiPriority w:val="39"/>
    <w:qFormat/>
    <w:rsid w:val="00073169"/>
    <w:pPr>
      <w:widowControl/>
      <w:spacing w:before="0" w:after="0"/>
      <w:ind w:leftChars="200" w:left="420"/>
      <w:jc w:val="left"/>
    </w:pPr>
    <w:rPr>
      <w:sz w:val="21"/>
      <w:szCs w:val="24"/>
    </w:rPr>
  </w:style>
  <w:style w:type="paragraph" w:styleId="10">
    <w:name w:val="toc 1"/>
    <w:basedOn w:val="a"/>
    <w:next w:val="a"/>
    <w:uiPriority w:val="39"/>
    <w:qFormat/>
    <w:rsid w:val="00073169"/>
    <w:pPr>
      <w:widowControl/>
      <w:tabs>
        <w:tab w:val="left" w:pos="840"/>
        <w:tab w:val="right" w:leader="dot" w:pos="8296"/>
      </w:tabs>
      <w:spacing w:before="0" w:after="0"/>
      <w:jc w:val="center"/>
    </w:pPr>
    <w:rPr>
      <w:sz w:val="21"/>
      <w:szCs w:val="24"/>
    </w:rPr>
  </w:style>
  <w:style w:type="paragraph" w:styleId="af3">
    <w:name w:val="footnote text"/>
    <w:basedOn w:val="a"/>
    <w:link w:val="Charb"/>
    <w:uiPriority w:val="99"/>
    <w:qFormat/>
    <w:rsid w:val="00073169"/>
    <w:pPr>
      <w:widowControl/>
      <w:snapToGrid w:val="0"/>
      <w:spacing w:before="0" w:after="0"/>
      <w:jc w:val="left"/>
    </w:pPr>
    <w:rPr>
      <w:kern w:val="0"/>
    </w:rPr>
  </w:style>
  <w:style w:type="character" w:customStyle="1" w:styleId="Charb">
    <w:name w:val="脚注文本 Char"/>
    <w:basedOn w:val="a1"/>
    <w:link w:val="af3"/>
    <w:uiPriority w:val="99"/>
    <w:rsid w:val="00073169"/>
    <w:rPr>
      <w:rFonts w:ascii="Times New Roman" w:eastAsia="宋体" w:hAnsi="Times New Roman" w:cs="Times New Roman"/>
      <w:kern w:val="0"/>
      <w:sz w:val="18"/>
      <w:szCs w:val="18"/>
    </w:rPr>
  </w:style>
  <w:style w:type="paragraph" w:styleId="ac">
    <w:name w:val="Plain Text"/>
    <w:basedOn w:val="a"/>
    <w:link w:val="Char12"/>
    <w:qFormat/>
    <w:rsid w:val="00073169"/>
    <w:pPr>
      <w:widowControl/>
      <w:spacing w:before="0" w:after="0"/>
      <w:jc w:val="left"/>
    </w:pPr>
    <w:rPr>
      <w:rFonts w:ascii="宋体" w:eastAsiaTheme="minorEastAsia" w:hAnsi="Courier New" w:cstheme="minorBidi"/>
      <w:sz w:val="21"/>
      <w:szCs w:val="22"/>
    </w:rPr>
  </w:style>
  <w:style w:type="character" w:customStyle="1" w:styleId="Char20">
    <w:name w:val="纯文本 Char2"/>
    <w:basedOn w:val="a1"/>
    <w:uiPriority w:val="99"/>
    <w:semiHidden/>
    <w:rsid w:val="00073169"/>
    <w:rPr>
      <w:rFonts w:ascii="宋体" w:eastAsia="宋体" w:hAnsi="Courier New" w:cs="Courier New"/>
      <w:szCs w:val="21"/>
    </w:rPr>
  </w:style>
  <w:style w:type="character" w:customStyle="1" w:styleId="11">
    <w:name w:val="纯文本 字符1"/>
    <w:basedOn w:val="a1"/>
    <w:uiPriority w:val="99"/>
    <w:semiHidden/>
    <w:rsid w:val="00073169"/>
    <w:rPr>
      <w:rFonts w:asciiTheme="minorEastAsia" w:hAnsi="Courier New" w:cs="Courier New"/>
      <w:sz w:val="18"/>
      <w:szCs w:val="18"/>
    </w:rPr>
  </w:style>
  <w:style w:type="character" w:customStyle="1" w:styleId="14">
    <w:name w:val="纯文本 字符14"/>
    <w:uiPriority w:val="99"/>
    <w:semiHidden/>
    <w:rsid w:val="00073169"/>
    <w:rPr>
      <w:rFonts w:ascii="宋体" w:eastAsia="宋体" w:hAnsi="Courier New" w:cs="Courier New"/>
    </w:rPr>
  </w:style>
  <w:style w:type="character" w:customStyle="1" w:styleId="13">
    <w:name w:val="纯文本 字符13"/>
    <w:uiPriority w:val="99"/>
    <w:semiHidden/>
    <w:rsid w:val="00073169"/>
    <w:rPr>
      <w:rFonts w:ascii="宋体" w:eastAsia="宋体" w:hAnsi="Courier New" w:cs="Courier New"/>
    </w:rPr>
  </w:style>
  <w:style w:type="character" w:customStyle="1" w:styleId="12">
    <w:name w:val="纯文本 字符12"/>
    <w:uiPriority w:val="99"/>
    <w:semiHidden/>
    <w:rsid w:val="00073169"/>
    <w:rPr>
      <w:rFonts w:ascii="宋体" w:eastAsia="宋体" w:hAnsi="Courier New" w:cs="Courier New"/>
    </w:rPr>
  </w:style>
  <w:style w:type="character" w:customStyle="1" w:styleId="110">
    <w:name w:val="纯文本 字符11"/>
    <w:uiPriority w:val="99"/>
    <w:semiHidden/>
    <w:rsid w:val="00073169"/>
    <w:rPr>
      <w:rFonts w:ascii="宋体" w:eastAsia="宋体" w:hAnsi="Courier New" w:cs="Courier New"/>
      <w:sz w:val="21"/>
      <w:szCs w:val="21"/>
    </w:rPr>
  </w:style>
  <w:style w:type="paragraph" w:styleId="4">
    <w:name w:val="toc 4"/>
    <w:basedOn w:val="a"/>
    <w:next w:val="a"/>
    <w:uiPriority w:val="39"/>
    <w:qFormat/>
    <w:rsid w:val="00073169"/>
    <w:pPr>
      <w:widowControl/>
      <w:spacing w:before="0" w:after="0"/>
      <w:ind w:leftChars="600" w:left="1260"/>
      <w:jc w:val="left"/>
    </w:pPr>
    <w:rPr>
      <w:sz w:val="21"/>
      <w:szCs w:val="24"/>
    </w:rPr>
  </w:style>
  <w:style w:type="paragraph" w:styleId="31">
    <w:name w:val="toc 3"/>
    <w:basedOn w:val="a"/>
    <w:next w:val="a"/>
    <w:uiPriority w:val="39"/>
    <w:qFormat/>
    <w:rsid w:val="00073169"/>
    <w:pPr>
      <w:widowControl/>
      <w:spacing w:before="0" w:after="0"/>
      <w:ind w:leftChars="400" w:left="840"/>
      <w:jc w:val="left"/>
    </w:pPr>
    <w:rPr>
      <w:sz w:val="21"/>
      <w:szCs w:val="24"/>
    </w:rPr>
  </w:style>
  <w:style w:type="paragraph" w:styleId="15">
    <w:name w:val="index 1"/>
    <w:basedOn w:val="a"/>
    <w:next w:val="a"/>
    <w:uiPriority w:val="99"/>
    <w:qFormat/>
    <w:rsid w:val="00073169"/>
    <w:pPr>
      <w:widowControl/>
      <w:spacing w:before="0" w:after="0"/>
      <w:jc w:val="left"/>
    </w:pPr>
    <w:rPr>
      <w:sz w:val="21"/>
      <w:szCs w:val="24"/>
    </w:rPr>
  </w:style>
  <w:style w:type="paragraph" w:styleId="af4">
    <w:name w:val="Normal (Web)"/>
    <w:basedOn w:val="a"/>
    <w:uiPriority w:val="99"/>
    <w:qFormat/>
    <w:rsid w:val="00073169"/>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Char1"/>
    <w:uiPriority w:val="99"/>
    <w:qFormat/>
    <w:rsid w:val="00073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黑体" w:eastAsia="黑体" w:hAnsi="Courier New"/>
      <w:kern w:val="0"/>
      <w:sz w:val="20"/>
      <w:szCs w:val="20"/>
    </w:rPr>
  </w:style>
  <w:style w:type="character" w:customStyle="1" w:styleId="HTMLChar1">
    <w:name w:val="HTML 预设格式 Char1"/>
    <w:basedOn w:val="a1"/>
    <w:link w:val="HTML"/>
    <w:uiPriority w:val="99"/>
    <w:rsid w:val="00073169"/>
    <w:rPr>
      <w:rFonts w:ascii="黑体" w:eastAsia="黑体" w:hAnsi="Courier New" w:cs="Times New Roman"/>
      <w:kern w:val="0"/>
      <w:sz w:val="20"/>
      <w:szCs w:val="20"/>
    </w:rPr>
  </w:style>
  <w:style w:type="paragraph" w:styleId="af5">
    <w:name w:val="Body Text"/>
    <w:basedOn w:val="a"/>
    <w:link w:val="Char19"/>
    <w:uiPriority w:val="99"/>
    <w:qFormat/>
    <w:rsid w:val="00073169"/>
    <w:pPr>
      <w:widowControl/>
      <w:overflowPunct w:val="0"/>
      <w:autoSpaceDE w:val="0"/>
      <w:autoSpaceDN w:val="0"/>
      <w:adjustRightInd w:val="0"/>
      <w:spacing w:before="0" w:after="0" w:line="360" w:lineRule="auto"/>
      <w:jc w:val="left"/>
      <w:textAlignment w:val="baseline"/>
    </w:pPr>
    <w:rPr>
      <w:rFonts w:ascii="宋体"/>
      <w:kern w:val="0"/>
      <w:sz w:val="20"/>
      <w:szCs w:val="20"/>
    </w:rPr>
  </w:style>
  <w:style w:type="character" w:customStyle="1" w:styleId="Char19">
    <w:name w:val="正文文本 Char1"/>
    <w:basedOn w:val="a1"/>
    <w:link w:val="af5"/>
    <w:uiPriority w:val="99"/>
    <w:rsid w:val="00073169"/>
    <w:rPr>
      <w:rFonts w:ascii="宋体" w:eastAsia="宋体" w:hAnsi="Times New Roman" w:cs="Times New Roman"/>
      <w:kern w:val="0"/>
      <w:sz w:val="20"/>
      <w:szCs w:val="20"/>
    </w:rPr>
  </w:style>
  <w:style w:type="paragraph" w:styleId="32">
    <w:name w:val="Body Text Indent 3"/>
    <w:basedOn w:val="a"/>
    <w:link w:val="3Char11"/>
    <w:uiPriority w:val="99"/>
    <w:qFormat/>
    <w:rsid w:val="00073169"/>
    <w:pPr>
      <w:widowControl/>
      <w:spacing w:before="0" w:after="0" w:line="480" w:lineRule="exact"/>
      <w:ind w:firstLine="573"/>
      <w:jc w:val="left"/>
    </w:pPr>
    <w:rPr>
      <w:rFonts w:ascii="宋体"/>
      <w:kern w:val="0"/>
      <w:sz w:val="20"/>
      <w:szCs w:val="20"/>
    </w:rPr>
  </w:style>
  <w:style w:type="character" w:customStyle="1" w:styleId="3Char11">
    <w:name w:val="正文文本缩进 3 Char1"/>
    <w:basedOn w:val="a1"/>
    <w:link w:val="32"/>
    <w:uiPriority w:val="99"/>
    <w:rsid w:val="00073169"/>
    <w:rPr>
      <w:rFonts w:ascii="宋体" w:eastAsia="宋体" w:hAnsi="Times New Roman" w:cs="Times New Roman"/>
      <w:kern w:val="0"/>
      <w:sz w:val="20"/>
      <w:szCs w:val="20"/>
    </w:rPr>
  </w:style>
  <w:style w:type="paragraph" w:styleId="22">
    <w:name w:val="Body Text Indent 2"/>
    <w:basedOn w:val="a"/>
    <w:link w:val="2Char11"/>
    <w:uiPriority w:val="99"/>
    <w:qFormat/>
    <w:rsid w:val="00073169"/>
    <w:pPr>
      <w:widowControl/>
      <w:overflowPunct w:val="0"/>
      <w:autoSpaceDE w:val="0"/>
      <w:autoSpaceDN w:val="0"/>
      <w:adjustRightInd w:val="0"/>
      <w:spacing w:before="0" w:after="0" w:line="360" w:lineRule="auto"/>
      <w:ind w:left="708" w:firstLine="1"/>
      <w:jc w:val="left"/>
      <w:textAlignment w:val="baseline"/>
    </w:pPr>
    <w:rPr>
      <w:rFonts w:ascii="宋体"/>
      <w:kern w:val="0"/>
      <w:sz w:val="20"/>
      <w:szCs w:val="20"/>
    </w:rPr>
  </w:style>
  <w:style w:type="character" w:customStyle="1" w:styleId="2Char11">
    <w:name w:val="正文文本缩进 2 Char1"/>
    <w:basedOn w:val="a1"/>
    <w:link w:val="22"/>
    <w:uiPriority w:val="99"/>
    <w:rsid w:val="00073169"/>
    <w:rPr>
      <w:rFonts w:ascii="宋体" w:eastAsia="宋体" w:hAnsi="Times New Roman" w:cs="Times New Roman"/>
      <w:kern w:val="0"/>
      <w:sz w:val="20"/>
      <w:szCs w:val="20"/>
    </w:rPr>
  </w:style>
  <w:style w:type="paragraph" w:customStyle="1" w:styleId="af6">
    <w:name w:val="附注二级"/>
    <w:basedOn w:val="a"/>
    <w:qFormat/>
    <w:rsid w:val="00073169"/>
    <w:pPr>
      <w:widowControl/>
      <w:tabs>
        <w:tab w:val="left" w:pos="714"/>
      </w:tabs>
      <w:adjustRightInd w:val="0"/>
      <w:snapToGrid w:val="0"/>
      <w:spacing w:before="0" w:after="0" w:line="400" w:lineRule="atLeast"/>
      <w:ind w:left="756" w:hanging="770"/>
      <w:jc w:val="left"/>
      <w:outlineLvl w:val="0"/>
    </w:pPr>
    <w:rPr>
      <w:rFonts w:ascii="宋体" w:hAnsi="宋体"/>
      <w:b/>
      <w:sz w:val="21"/>
      <w:szCs w:val="21"/>
    </w:rPr>
  </w:style>
  <w:style w:type="paragraph" w:customStyle="1" w:styleId="xl47">
    <w:name w:val="xl47"/>
    <w:basedOn w:val="a"/>
    <w:rsid w:val="00073169"/>
    <w:pPr>
      <w:widowControl/>
      <w:pBdr>
        <w:top w:val="single" w:sz="4" w:space="0" w:color="auto"/>
        <w:bottom w:val="single" w:sz="8"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37">
    <w:name w:val="xl37"/>
    <w:basedOn w:val="a"/>
    <w:qFormat/>
    <w:rsid w:val="0007316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xl22">
    <w:name w:val="xl22"/>
    <w:basedOn w:val="a"/>
    <w:rsid w:val="00073169"/>
    <w:pPr>
      <w:widowControl/>
      <w:pBdr>
        <w:bottom w:val="single" w:sz="4" w:space="0" w:color="auto"/>
      </w:pBdr>
      <w:spacing w:before="100" w:after="100"/>
      <w:jc w:val="center"/>
    </w:pPr>
    <w:rPr>
      <w:rFonts w:ascii="宋体" w:hAnsi="宋体"/>
      <w:kern w:val="0"/>
      <w:sz w:val="21"/>
      <w:szCs w:val="20"/>
    </w:rPr>
  </w:style>
  <w:style w:type="paragraph" w:customStyle="1" w:styleId="16">
    <w:name w:val="修订1"/>
    <w:rsid w:val="00073169"/>
    <w:rPr>
      <w:rFonts w:ascii="Times New Roman" w:eastAsia="宋体" w:hAnsi="Times New Roman" w:cs="Times New Roman"/>
      <w:szCs w:val="24"/>
    </w:rPr>
  </w:style>
  <w:style w:type="paragraph" w:customStyle="1" w:styleId="af7">
    <w:name w:val="报告－正文"/>
    <w:basedOn w:val="ac"/>
    <w:rsid w:val="00073169"/>
    <w:pPr>
      <w:adjustRightInd w:val="0"/>
      <w:snapToGrid w:val="0"/>
      <w:spacing w:line="360" w:lineRule="auto"/>
      <w:ind w:firstLineChars="200" w:firstLine="560"/>
    </w:pPr>
    <w:rPr>
      <w:rFonts w:ascii="Times New Roman" w:hAnsi="Times New Roman"/>
      <w:sz w:val="28"/>
    </w:rPr>
  </w:style>
  <w:style w:type="paragraph" w:customStyle="1" w:styleId="17">
    <w:name w:val="批注框文本1"/>
    <w:basedOn w:val="a"/>
    <w:rsid w:val="00073169"/>
    <w:pPr>
      <w:widowControl/>
      <w:spacing w:before="0" w:after="0"/>
      <w:jc w:val="left"/>
    </w:pPr>
  </w:style>
  <w:style w:type="paragraph" w:customStyle="1" w:styleId="xl26">
    <w:name w:val="xl26"/>
    <w:basedOn w:val="a"/>
    <w:qFormat/>
    <w:rsid w:val="00073169"/>
    <w:pPr>
      <w:widowControl/>
      <w:pBdr>
        <w:top w:val="single" w:sz="4" w:space="0" w:color="auto"/>
        <w:left w:val="single" w:sz="4" w:space="0" w:color="auto"/>
        <w:bottom w:val="single" w:sz="8" w:space="0" w:color="auto"/>
        <w:right w:val="single" w:sz="4" w:space="0" w:color="auto"/>
      </w:pBdr>
      <w:spacing w:before="100" w:beforeAutospacing="1" w:after="100" w:afterAutospacing="1"/>
      <w:jc w:val="right"/>
      <w:textAlignment w:val="center"/>
    </w:pPr>
    <w:rPr>
      <w:rFonts w:ascii="宋体" w:hAnsi="宋体"/>
      <w:kern w:val="0"/>
    </w:rPr>
  </w:style>
  <w:style w:type="paragraph" w:customStyle="1" w:styleId="xl34">
    <w:name w:val="xl34"/>
    <w:basedOn w:val="a"/>
    <w:qFormat/>
    <w:rsid w:val="00073169"/>
    <w:pPr>
      <w:widowControl/>
      <w:spacing w:before="100" w:beforeAutospacing="1" w:after="100" w:afterAutospacing="1"/>
      <w:jc w:val="left"/>
      <w:textAlignment w:val="center"/>
    </w:pPr>
    <w:rPr>
      <w:rFonts w:ascii="宋体" w:hAnsi="宋体"/>
      <w:kern w:val="0"/>
    </w:rPr>
  </w:style>
  <w:style w:type="paragraph" w:customStyle="1" w:styleId="af8">
    <w:name w:val="附注二级正文"/>
    <w:basedOn w:val="a"/>
    <w:qFormat/>
    <w:rsid w:val="00073169"/>
    <w:pPr>
      <w:widowControl/>
      <w:adjustRightInd w:val="0"/>
      <w:snapToGrid w:val="0"/>
      <w:spacing w:before="0" w:after="0" w:line="400" w:lineRule="atLeast"/>
      <w:ind w:leftChars="342" w:left="718"/>
      <w:jc w:val="left"/>
    </w:pPr>
    <w:rPr>
      <w:rFonts w:ascii="宋体" w:hAnsi="宋体"/>
      <w:sz w:val="21"/>
      <w:szCs w:val="21"/>
    </w:rPr>
  </w:style>
  <w:style w:type="paragraph" w:customStyle="1" w:styleId="23">
    <w:name w:val="审计报告2级"/>
    <w:basedOn w:val="a"/>
    <w:qFormat/>
    <w:rsid w:val="00073169"/>
    <w:pPr>
      <w:widowControl/>
      <w:snapToGrid w:val="0"/>
      <w:spacing w:before="240" w:after="240" w:line="360" w:lineRule="exact"/>
      <w:jc w:val="left"/>
      <w:outlineLvl w:val="1"/>
    </w:pPr>
    <w:rPr>
      <w:rFonts w:ascii="宋体" w:hAnsi="宋体"/>
      <w:b/>
      <w:color w:val="0000FF"/>
      <w:sz w:val="21"/>
      <w:szCs w:val="20"/>
    </w:rPr>
  </w:style>
  <w:style w:type="paragraph" w:customStyle="1" w:styleId="oooo">
    <w:name w:val="¤ooooº¡"/>
    <w:rsid w:val="00073169"/>
    <w:pPr>
      <w:widowControl w:val="0"/>
      <w:overflowPunct w:val="0"/>
      <w:autoSpaceDE w:val="0"/>
      <w:autoSpaceDN w:val="0"/>
      <w:adjustRightInd w:val="0"/>
      <w:jc w:val="both"/>
      <w:textAlignment w:val="baseline"/>
    </w:pPr>
    <w:rPr>
      <w:rFonts w:ascii="MingLiU" w:eastAsia="MingLiU" w:hAnsi="Times New Roman" w:cs="Times New Roman"/>
      <w:kern w:val="0"/>
      <w:szCs w:val="20"/>
    </w:rPr>
  </w:style>
  <w:style w:type="paragraph" w:customStyle="1" w:styleId="xl38">
    <w:name w:val="xl38"/>
    <w:basedOn w:val="a"/>
    <w:qFormat/>
    <w:rsid w:val="00073169"/>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textAlignment w:val="center"/>
    </w:pPr>
    <w:rPr>
      <w:rFonts w:ascii="宋体" w:hAnsi="宋体"/>
      <w:kern w:val="0"/>
    </w:rPr>
  </w:style>
  <w:style w:type="paragraph" w:styleId="af9">
    <w:name w:val="Revision"/>
    <w:uiPriority w:val="99"/>
    <w:unhideWhenUsed/>
    <w:rsid w:val="00073169"/>
    <w:rPr>
      <w:rFonts w:ascii="Times New Roman" w:eastAsia="宋体" w:hAnsi="Times New Roman" w:cs="Times New Roman"/>
      <w:szCs w:val="24"/>
    </w:rPr>
  </w:style>
  <w:style w:type="paragraph" w:customStyle="1" w:styleId="afa">
    <w:name w:val="附注－正文"/>
    <w:basedOn w:val="af"/>
    <w:qFormat/>
    <w:rsid w:val="00073169"/>
    <w:pPr>
      <w:adjustRightInd w:val="0"/>
      <w:snapToGrid w:val="0"/>
      <w:spacing w:afterLines="50" w:line="360" w:lineRule="auto"/>
      <w:ind w:firstLineChars="200" w:firstLine="200"/>
    </w:pPr>
    <w:rPr>
      <w:rFonts w:ascii="Times New Roman" w:hAnsi="Times New Roman"/>
      <w:szCs w:val="20"/>
    </w:rPr>
  </w:style>
  <w:style w:type="paragraph" w:customStyle="1" w:styleId="xl39">
    <w:name w:val="xl39"/>
    <w:basedOn w:val="a"/>
    <w:rsid w:val="0007316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kern w:val="0"/>
    </w:rPr>
  </w:style>
  <w:style w:type="paragraph" w:styleId="afb">
    <w:name w:val="List Paragraph"/>
    <w:basedOn w:val="a"/>
    <w:uiPriority w:val="34"/>
    <w:qFormat/>
    <w:rsid w:val="00073169"/>
    <w:pPr>
      <w:widowControl/>
      <w:spacing w:before="0" w:after="0"/>
      <w:ind w:firstLineChars="200" w:firstLine="420"/>
      <w:jc w:val="left"/>
    </w:pPr>
    <w:rPr>
      <w:sz w:val="21"/>
      <w:szCs w:val="24"/>
    </w:rPr>
  </w:style>
  <w:style w:type="paragraph" w:customStyle="1" w:styleId="xl49">
    <w:name w:val="xl49"/>
    <w:basedOn w:val="a"/>
    <w:rsid w:val="00073169"/>
    <w:pPr>
      <w:widowControl/>
      <w:pBdr>
        <w:top w:val="single" w:sz="8" w:space="0" w:color="auto"/>
        <w:left w:val="single" w:sz="8"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18">
    <w:name w:val="列出段落1"/>
    <w:basedOn w:val="a"/>
    <w:uiPriority w:val="34"/>
    <w:qFormat/>
    <w:rsid w:val="00073169"/>
    <w:pPr>
      <w:widowControl/>
      <w:spacing w:before="0" w:after="0"/>
      <w:ind w:firstLineChars="200" w:firstLine="420"/>
      <w:jc w:val="left"/>
    </w:pPr>
    <w:rPr>
      <w:rFonts w:ascii="Calibri" w:hAnsi="Calibri"/>
      <w:sz w:val="21"/>
      <w:szCs w:val="22"/>
    </w:rPr>
  </w:style>
  <w:style w:type="paragraph" w:customStyle="1" w:styleId="xl48">
    <w:name w:val="xl48"/>
    <w:basedOn w:val="a"/>
    <w:rsid w:val="00073169"/>
    <w:pPr>
      <w:widowControl/>
      <w:pBdr>
        <w:top w:val="single" w:sz="8" w:space="0" w:color="auto"/>
        <w:left w:val="single" w:sz="8" w:space="0" w:color="auto"/>
        <w:bottom w:val="single" w:sz="8" w:space="0" w:color="auto"/>
      </w:pBdr>
      <w:spacing w:before="100" w:beforeAutospacing="1" w:after="100" w:afterAutospacing="1"/>
      <w:jc w:val="center"/>
      <w:textAlignment w:val="center"/>
    </w:pPr>
    <w:rPr>
      <w:rFonts w:ascii="宋体" w:hAnsi="宋体"/>
      <w:kern w:val="0"/>
    </w:rPr>
  </w:style>
  <w:style w:type="paragraph" w:customStyle="1" w:styleId="CharCharCharCharCharChar1CharCharChar">
    <w:name w:val="Char Char Char Char Char Char1 Char Char Char"/>
    <w:basedOn w:val="a"/>
    <w:rsid w:val="00073169"/>
    <w:pPr>
      <w:autoSpaceDE w:val="0"/>
      <w:autoSpaceDN w:val="0"/>
      <w:spacing w:before="0" w:after="0"/>
      <w:jc w:val="left"/>
      <w:textAlignment w:val="baseline"/>
    </w:pPr>
    <w:rPr>
      <w:sz w:val="21"/>
      <w:szCs w:val="20"/>
    </w:rPr>
  </w:style>
  <w:style w:type="paragraph" w:customStyle="1" w:styleId="CharCharCharCharCharCharChar">
    <w:name w:val="Char Char Char Char Char Char Char"/>
    <w:basedOn w:val="a"/>
    <w:rsid w:val="00073169"/>
    <w:pPr>
      <w:widowControl/>
      <w:spacing w:before="0" w:after="160" w:line="240" w:lineRule="exact"/>
      <w:jc w:val="left"/>
    </w:pPr>
    <w:rPr>
      <w:rFonts w:ascii="Verdana" w:hAnsi="Verdana"/>
      <w:kern w:val="0"/>
      <w:sz w:val="20"/>
      <w:szCs w:val="20"/>
      <w:lang w:eastAsia="en-US"/>
    </w:rPr>
  </w:style>
  <w:style w:type="paragraph" w:customStyle="1" w:styleId="xl28">
    <w:name w:val="xl28"/>
    <w:basedOn w:val="a"/>
    <w:qFormat/>
    <w:rsid w:val="00073169"/>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宋体" w:hAnsi="宋体"/>
      <w:kern w:val="0"/>
    </w:rPr>
  </w:style>
  <w:style w:type="paragraph" w:customStyle="1" w:styleId="xl25">
    <w:name w:val="xl25"/>
    <w:basedOn w:val="a"/>
    <w:qFormat/>
    <w:rsid w:val="0007316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kern w:val="0"/>
    </w:rPr>
  </w:style>
  <w:style w:type="paragraph" w:customStyle="1" w:styleId="xl36">
    <w:name w:val="xl36"/>
    <w:basedOn w:val="a"/>
    <w:qFormat/>
    <w:rsid w:val="00073169"/>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textAlignment w:val="center"/>
    </w:pPr>
    <w:rPr>
      <w:kern w:val="0"/>
    </w:rPr>
  </w:style>
  <w:style w:type="paragraph" w:customStyle="1" w:styleId="xl24">
    <w:name w:val="xl24"/>
    <w:basedOn w:val="a"/>
    <w:qFormat/>
    <w:rsid w:val="00073169"/>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宋体" w:hAnsi="宋体"/>
      <w:kern w:val="0"/>
    </w:rPr>
  </w:style>
  <w:style w:type="paragraph" w:customStyle="1" w:styleId="xl46">
    <w:name w:val="xl46"/>
    <w:basedOn w:val="a"/>
    <w:rsid w:val="00073169"/>
    <w:pPr>
      <w:widowControl/>
      <w:pBdr>
        <w:top w:val="single" w:sz="4" w:space="0" w:color="auto"/>
        <w:bottom w:val="single" w:sz="4" w:space="0" w:color="auto"/>
        <w:right w:val="single" w:sz="4" w:space="0" w:color="auto"/>
      </w:pBdr>
      <w:spacing w:before="100" w:beforeAutospacing="1" w:after="100" w:afterAutospacing="1"/>
      <w:jc w:val="center"/>
      <w:textAlignment w:val="center"/>
    </w:pPr>
    <w:rPr>
      <w:kern w:val="0"/>
      <w:sz w:val="16"/>
      <w:szCs w:val="16"/>
    </w:rPr>
  </w:style>
  <w:style w:type="paragraph" w:customStyle="1" w:styleId="310">
    <w:name w:val="正文文本 31"/>
    <w:basedOn w:val="a"/>
    <w:rsid w:val="00073169"/>
    <w:pPr>
      <w:keepLines/>
      <w:widowControl/>
      <w:overflowPunct w:val="0"/>
      <w:autoSpaceDE w:val="0"/>
      <w:autoSpaceDN w:val="0"/>
      <w:adjustRightInd w:val="0"/>
      <w:spacing w:before="0" w:after="0" w:line="240" w:lineRule="atLeast"/>
      <w:jc w:val="left"/>
      <w:textAlignment w:val="baseline"/>
    </w:pPr>
    <w:rPr>
      <w:rFonts w:eastAsia="MingLiU"/>
      <w:color w:val="000000"/>
      <w:kern w:val="0"/>
      <w:sz w:val="22"/>
      <w:szCs w:val="20"/>
    </w:rPr>
  </w:style>
  <w:style w:type="paragraph" w:customStyle="1" w:styleId="font5">
    <w:name w:val="font5"/>
    <w:basedOn w:val="a"/>
    <w:qFormat/>
    <w:rsid w:val="00073169"/>
    <w:pPr>
      <w:widowControl/>
      <w:spacing w:before="100" w:beforeAutospacing="1" w:after="100" w:afterAutospacing="1"/>
      <w:jc w:val="left"/>
    </w:pPr>
    <w:rPr>
      <w:rFonts w:ascii="宋体" w:hAnsi="宋体"/>
      <w:kern w:val="0"/>
    </w:rPr>
  </w:style>
  <w:style w:type="paragraph" w:customStyle="1" w:styleId="afc">
    <w:name w:val="­¶­º"/>
    <w:basedOn w:val="oooo"/>
    <w:rsid w:val="00073169"/>
    <w:pPr>
      <w:tabs>
        <w:tab w:val="center" w:pos="4147"/>
        <w:tab w:val="right" w:pos="8309"/>
      </w:tabs>
    </w:pPr>
    <w:rPr>
      <w:sz w:val="20"/>
    </w:rPr>
  </w:style>
  <w:style w:type="paragraph" w:customStyle="1" w:styleId="-3">
    <w:name w:val="附注-标题3"/>
    <w:rsid w:val="00073169"/>
    <w:pPr>
      <w:tabs>
        <w:tab w:val="left" w:pos="1125"/>
      </w:tabs>
      <w:spacing w:beforeLines="25" w:afterLines="25" w:line="360" w:lineRule="auto"/>
      <w:ind w:left="1125" w:hanging="720"/>
      <w:outlineLvl w:val="1"/>
    </w:pPr>
    <w:rPr>
      <w:rFonts w:ascii="Arial Narrow" w:eastAsia="宋体" w:hAnsi="Arial Narrow" w:cs="Times New Roman"/>
      <w:b/>
      <w:szCs w:val="21"/>
    </w:rPr>
  </w:style>
  <w:style w:type="paragraph" w:customStyle="1" w:styleId="afd">
    <w:name w:val="附注三级"/>
    <w:basedOn w:val="a"/>
    <w:qFormat/>
    <w:rsid w:val="00073169"/>
    <w:pPr>
      <w:widowControl/>
      <w:tabs>
        <w:tab w:val="left" w:pos="1273"/>
      </w:tabs>
      <w:adjustRightInd w:val="0"/>
      <w:snapToGrid w:val="0"/>
      <w:spacing w:before="0" w:after="0" w:line="400" w:lineRule="atLeast"/>
      <w:ind w:leftChars="342" w:left="1256" w:hangingChars="255" w:hanging="538"/>
      <w:jc w:val="left"/>
    </w:pPr>
    <w:rPr>
      <w:rFonts w:ascii="宋体" w:hAnsi="宋体"/>
      <w:b/>
      <w:bCs/>
      <w:sz w:val="21"/>
      <w:szCs w:val="21"/>
    </w:rPr>
  </w:style>
  <w:style w:type="paragraph" w:customStyle="1" w:styleId="xl27">
    <w:name w:val="xl27"/>
    <w:basedOn w:val="a"/>
    <w:qFormat/>
    <w:rsid w:val="00073169"/>
    <w:pPr>
      <w:widowControl/>
      <w:pBdr>
        <w:top w:val="single" w:sz="8" w:space="0" w:color="auto"/>
        <w:left w:val="single" w:sz="4" w:space="0" w:color="auto"/>
        <w:bottom w:val="single" w:sz="8" w:space="0" w:color="auto"/>
      </w:pBdr>
      <w:spacing w:before="100" w:beforeAutospacing="1" w:after="100" w:afterAutospacing="1"/>
      <w:jc w:val="center"/>
      <w:textAlignment w:val="center"/>
    </w:pPr>
    <w:rPr>
      <w:rFonts w:ascii="宋体" w:hAnsi="宋体"/>
      <w:kern w:val="0"/>
    </w:rPr>
  </w:style>
  <w:style w:type="paragraph" w:customStyle="1" w:styleId="afe">
    <w:name w:val="审计报告普通样式"/>
    <w:basedOn w:val="a"/>
    <w:rsid w:val="00073169"/>
    <w:pPr>
      <w:widowControl/>
      <w:spacing w:before="120" w:after="0" w:line="400" w:lineRule="exact"/>
      <w:ind w:firstLineChars="200" w:firstLine="200"/>
      <w:jc w:val="left"/>
    </w:pPr>
    <w:rPr>
      <w:rFonts w:ascii="宋体" w:hAnsi="宋体"/>
      <w:color w:val="0000FF"/>
      <w:sz w:val="21"/>
      <w:szCs w:val="21"/>
    </w:rPr>
  </w:style>
  <w:style w:type="paragraph" w:customStyle="1" w:styleId="xl43">
    <w:name w:val="xl43"/>
    <w:basedOn w:val="a"/>
    <w:rsid w:val="00073169"/>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 w:val="20"/>
      <w:szCs w:val="20"/>
    </w:rPr>
  </w:style>
  <w:style w:type="paragraph" w:customStyle="1" w:styleId="aff">
    <w:name w:val="附注一级"/>
    <w:basedOn w:val="a"/>
    <w:rsid w:val="00073169"/>
    <w:pPr>
      <w:widowControl/>
      <w:tabs>
        <w:tab w:val="left" w:pos="714"/>
      </w:tabs>
      <w:adjustRightInd w:val="0"/>
      <w:snapToGrid w:val="0"/>
      <w:spacing w:before="0" w:after="0" w:line="400" w:lineRule="atLeast"/>
      <w:ind w:left="720" w:hanging="734"/>
      <w:jc w:val="left"/>
      <w:outlineLvl w:val="0"/>
    </w:pPr>
    <w:rPr>
      <w:rFonts w:ascii="宋体" w:hAnsi="宋体"/>
      <w:b/>
      <w:sz w:val="21"/>
      <w:szCs w:val="24"/>
    </w:rPr>
  </w:style>
  <w:style w:type="paragraph" w:customStyle="1" w:styleId="xl44">
    <w:name w:val="xl44"/>
    <w:basedOn w:val="a"/>
    <w:rsid w:val="00073169"/>
    <w:pPr>
      <w:widowControl/>
      <w:spacing w:before="100" w:beforeAutospacing="1" w:after="100" w:afterAutospacing="1"/>
      <w:jc w:val="left"/>
      <w:textAlignment w:val="center"/>
    </w:pPr>
    <w:rPr>
      <w:rFonts w:ascii="宋体" w:hAnsi="宋体"/>
      <w:kern w:val="0"/>
      <w:sz w:val="20"/>
      <w:szCs w:val="20"/>
    </w:rPr>
  </w:style>
  <w:style w:type="paragraph" w:customStyle="1" w:styleId="xl29">
    <w:name w:val="xl29"/>
    <w:basedOn w:val="a"/>
    <w:qFormat/>
    <w:rsid w:val="00073169"/>
    <w:pPr>
      <w:widowControl/>
      <w:pBdr>
        <w:top w:val="single" w:sz="8" w:space="0" w:color="auto"/>
        <w:bottom w:val="single" w:sz="8"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aff0">
    <w:name w:val="附注－标题五"/>
    <w:basedOn w:val="a"/>
    <w:next w:val="afa"/>
    <w:rsid w:val="00073169"/>
    <w:pPr>
      <w:widowControl/>
      <w:tabs>
        <w:tab w:val="left" w:pos="720"/>
      </w:tabs>
      <w:adjustRightInd w:val="0"/>
      <w:snapToGrid w:val="0"/>
      <w:spacing w:before="120" w:afterLines="50" w:line="360" w:lineRule="auto"/>
      <w:jc w:val="left"/>
    </w:pPr>
    <w:rPr>
      <w:rFonts w:ascii="Arial Narrow" w:hAnsi="Arial Narrow"/>
      <w:b/>
      <w:sz w:val="21"/>
      <w:szCs w:val="21"/>
    </w:rPr>
  </w:style>
  <w:style w:type="paragraph" w:customStyle="1" w:styleId="210">
    <w:name w:val="正文文本 21"/>
    <w:basedOn w:val="a"/>
    <w:rsid w:val="00073169"/>
    <w:pPr>
      <w:widowControl/>
      <w:overflowPunct w:val="0"/>
      <w:autoSpaceDE w:val="0"/>
      <w:autoSpaceDN w:val="0"/>
      <w:adjustRightInd w:val="0"/>
      <w:spacing w:before="0" w:after="0"/>
      <w:ind w:left="720" w:hanging="720"/>
      <w:jc w:val="left"/>
      <w:textAlignment w:val="baseline"/>
    </w:pPr>
    <w:rPr>
      <w:rFonts w:eastAsia="MingLiU"/>
      <w:kern w:val="0"/>
      <w:sz w:val="22"/>
      <w:szCs w:val="20"/>
    </w:rPr>
  </w:style>
  <w:style w:type="paragraph" w:customStyle="1" w:styleId="CharCharCharChar">
    <w:name w:val="Char Char Char Char"/>
    <w:basedOn w:val="a"/>
    <w:rsid w:val="00073169"/>
    <w:pPr>
      <w:widowControl/>
      <w:autoSpaceDE w:val="0"/>
      <w:autoSpaceDN w:val="0"/>
      <w:adjustRightInd w:val="0"/>
      <w:spacing w:before="0" w:after="160" w:line="240" w:lineRule="exact"/>
      <w:jc w:val="left"/>
    </w:pPr>
    <w:rPr>
      <w:sz w:val="21"/>
      <w:szCs w:val="20"/>
    </w:rPr>
  </w:style>
  <w:style w:type="paragraph" w:customStyle="1" w:styleId="CharCharCharCharCharCharCharCharChar">
    <w:name w:val="Char Char Char Char Char Char Char Char Char"/>
    <w:basedOn w:val="a"/>
    <w:rsid w:val="00073169"/>
    <w:pPr>
      <w:widowControl/>
      <w:tabs>
        <w:tab w:val="left" w:pos="420"/>
      </w:tabs>
      <w:spacing w:before="0" w:after="0"/>
      <w:ind w:left="420" w:hanging="420"/>
      <w:jc w:val="left"/>
    </w:pPr>
    <w:rPr>
      <w:sz w:val="24"/>
      <w:szCs w:val="24"/>
    </w:rPr>
  </w:style>
  <w:style w:type="paragraph" w:customStyle="1" w:styleId="xl40">
    <w:name w:val="xl40"/>
    <w:basedOn w:val="a"/>
    <w:rsid w:val="00073169"/>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kern w:val="0"/>
    </w:rPr>
  </w:style>
  <w:style w:type="paragraph" w:customStyle="1" w:styleId="xl50">
    <w:name w:val="xl50"/>
    <w:basedOn w:val="a"/>
    <w:rsid w:val="00073169"/>
    <w:pPr>
      <w:widowControl/>
      <w:pBdr>
        <w:left w:val="single" w:sz="8" w:space="0" w:color="auto"/>
        <w:bottom w:val="single" w:sz="8"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xl32">
    <w:name w:val="xl32"/>
    <w:basedOn w:val="a"/>
    <w:qFormat/>
    <w:rsid w:val="00073169"/>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font6">
    <w:name w:val="font6"/>
    <w:basedOn w:val="a"/>
    <w:qFormat/>
    <w:rsid w:val="00073169"/>
    <w:pPr>
      <w:widowControl/>
      <w:spacing w:before="100" w:beforeAutospacing="1" w:after="100" w:afterAutospacing="1"/>
      <w:jc w:val="left"/>
    </w:pPr>
    <w:rPr>
      <w:rFonts w:ascii="宋体" w:hAnsi="宋体"/>
      <w:kern w:val="0"/>
      <w:sz w:val="20"/>
      <w:szCs w:val="20"/>
    </w:rPr>
  </w:style>
  <w:style w:type="paragraph" w:customStyle="1" w:styleId="BodyText1">
    <w:name w:val="Body Text1"/>
    <w:basedOn w:val="a"/>
    <w:link w:val="BodyTextChar"/>
    <w:rsid w:val="00073169"/>
    <w:pPr>
      <w:widowControl/>
      <w:spacing w:before="0" w:after="0"/>
      <w:jc w:val="left"/>
    </w:pPr>
    <w:rPr>
      <w:rFonts w:ascii="Georgia" w:eastAsiaTheme="minorEastAsia" w:hAnsiTheme="minorHAnsi" w:cstheme="minorBidi"/>
      <w:sz w:val="21"/>
      <w:szCs w:val="22"/>
    </w:rPr>
  </w:style>
  <w:style w:type="paragraph" w:customStyle="1" w:styleId="xl45">
    <w:name w:val="xl45"/>
    <w:basedOn w:val="a"/>
    <w:rsid w:val="00073169"/>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xl51">
    <w:name w:val="xl51"/>
    <w:basedOn w:val="a"/>
    <w:rsid w:val="00073169"/>
    <w:pPr>
      <w:widowControl/>
      <w:pBdr>
        <w:top w:val="single" w:sz="8" w:space="0" w:color="auto"/>
        <w:left w:val="single" w:sz="4"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aff1">
    <w:name w:val="附注－标题二"/>
    <w:basedOn w:val="a"/>
    <w:rsid w:val="00073169"/>
    <w:pPr>
      <w:keepNext/>
      <w:widowControl/>
      <w:tabs>
        <w:tab w:val="left" w:pos="720"/>
        <w:tab w:val="left" w:pos="945"/>
        <w:tab w:val="left" w:pos="980"/>
        <w:tab w:val="left" w:pos="1134"/>
      </w:tabs>
      <w:adjustRightInd w:val="0"/>
      <w:snapToGrid w:val="0"/>
      <w:spacing w:beforeLines="100" w:afterLines="50" w:line="360" w:lineRule="auto"/>
      <w:ind w:left="480" w:hanging="480"/>
      <w:jc w:val="left"/>
      <w:outlineLvl w:val="0"/>
    </w:pPr>
    <w:rPr>
      <w:rFonts w:ascii="Arial Narrow" w:eastAsia="黑体" w:hAnsi="Arial Narrow"/>
      <w:kern w:val="0"/>
      <w:sz w:val="24"/>
      <w:szCs w:val="28"/>
    </w:rPr>
  </w:style>
  <w:style w:type="paragraph" w:customStyle="1" w:styleId="xl42">
    <w:name w:val="xl42"/>
    <w:basedOn w:val="a"/>
    <w:rsid w:val="00073169"/>
    <w:pPr>
      <w:widowControl/>
      <w:pBdr>
        <w:top w:val="single" w:sz="4"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30">
    <w:name w:val="xl30"/>
    <w:basedOn w:val="a"/>
    <w:qFormat/>
    <w:rsid w:val="00073169"/>
    <w:pPr>
      <w:widowControl/>
      <w:pBdr>
        <w:left w:val="single" w:sz="8" w:space="0" w:color="auto"/>
        <w:bottom w:val="single" w:sz="4" w:space="0" w:color="auto"/>
        <w:right w:val="single" w:sz="4" w:space="0" w:color="auto"/>
      </w:pBdr>
      <w:spacing w:before="100" w:beforeAutospacing="1" w:after="100" w:afterAutospacing="1"/>
      <w:jc w:val="left"/>
      <w:textAlignment w:val="center"/>
    </w:pPr>
    <w:rPr>
      <w:rFonts w:ascii="宋体" w:hAnsi="宋体"/>
      <w:kern w:val="0"/>
    </w:rPr>
  </w:style>
  <w:style w:type="paragraph" w:customStyle="1" w:styleId="aff2">
    <w:name w:val="报告正文"/>
    <w:basedOn w:val="a"/>
    <w:rsid w:val="00073169"/>
    <w:pPr>
      <w:widowControl/>
      <w:adjustRightInd w:val="0"/>
      <w:snapToGrid w:val="0"/>
      <w:spacing w:before="0" w:after="0" w:line="400" w:lineRule="exact"/>
      <w:ind w:leftChars="342" w:left="342"/>
      <w:jc w:val="left"/>
    </w:pPr>
    <w:rPr>
      <w:rFonts w:ascii="宋体" w:hAnsi="宋体"/>
      <w:kern w:val="0"/>
      <w:sz w:val="28"/>
      <w:szCs w:val="24"/>
      <w:shd w:val="pct10" w:color="auto" w:fill="FFFFFF"/>
    </w:rPr>
  </w:style>
  <w:style w:type="paragraph" w:customStyle="1" w:styleId="xl31">
    <w:name w:val="xl31"/>
    <w:basedOn w:val="a"/>
    <w:qFormat/>
    <w:rsid w:val="00073169"/>
    <w:pPr>
      <w:widowControl/>
      <w:pBdr>
        <w:bottom w:val="single" w:sz="4"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19">
    <w:name w:val="日期1"/>
    <w:basedOn w:val="a"/>
    <w:next w:val="a"/>
    <w:rsid w:val="00073169"/>
    <w:pPr>
      <w:widowControl/>
      <w:overflowPunct w:val="0"/>
      <w:autoSpaceDE w:val="0"/>
      <w:autoSpaceDN w:val="0"/>
      <w:adjustRightInd w:val="0"/>
      <w:spacing w:before="0" w:after="0"/>
      <w:jc w:val="left"/>
      <w:textAlignment w:val="baseline"/>
    </w:pPr>
    <w:rPr>
      <w:rFonts w:eastAsia="MingLiU"/>
      <w:b/>
      <w:kern w:val="0"/>
      <w:sz w:val="22"/>
      <w:szCs w:val="20"/>
    </w:rPr>
  </w:style>
  <w:style w:type="paragraph" w:customStyle="1" w:styleId="Default">
    <w:name w:val="Default"/>
    <w:qFormat/>
    <w:rsid w:val="00073169"/>
    <w:pPr>
      <w:widowControl w:val="0"/>
      <w:autoSpaceDE w:val="0"/>
      <w:autoSpaceDN w:val="0"/>
      <w:adjustRightInd w:val="0"/>
    </w:pPr>
    <w:rPr>
      <w:rFonts w:ascii="华文中宋" w:eastAsia="华文中宋" w:hAnsi="Times New Roman" w:cs="华文中宋"/>
      <w:color w:val="000000"/>
      <w:kern w:val="0"/>
      <w:sz w:val="24"/>
      <w:szCs w:val="24"/>
    </w:rPr>
  </w:style>
  <w:style w:type="paragraph" w:customStyle="1" w:styleId="xl33">
    <w:name w:val="xl33"/>
    <w:basedOn w:val="a"/>
    <w:qFormat/>
    <w:rsid w:val="00073169"/>
    <w:pPr>
      <w:widowControl/>
      <w:pBdr>
        <w:left w:val="single" w:sz="4" w:space="0" w:color="auto"/>
        <w:bottom w:val="single" w:sz="4" w:space="0" w:color="auto"/>
        <w:right w:val="single" w:sz="4" w:space="0" w:color="auto"/>
      </w:pBdr>
      <w:spacing w:before="100" w:beforeAutospacing="1" w:after="100" w:afterAutospacing="1"/>
      <w:jc w:val="right"/>
      <w:textAlignment w:val="center"/>
    </w:pPr>
    <w:rPr>
      <w:rFonts w:ascii="宋体" w:hAnsi="宋体"/>
      <w:kern w:val="0"/>
    </w:rPr>
  </w:style>
  <w:style w:type="paragraph" w:customStyle="1" w:styleId="111">
    <w:name w:val="列出段落11"/>
    <w:basedOn w:val="a"/>
    <w:qFormat/>
    <w:rsid w:val="00073169"/>
    <w:pPr>
      <w:widowControl/>
      <w:spacing w:before="0" w:after="0"/>
      <w:ind w:firstLineChars="200" w:firstLine="420"/>
      <w:jc w:val="left"/>
    </w:pPr>
    <w:rPr>
      <w:rFonts w:ascii="Calibri" w:hAnsi="Calibri"/>
      <w:sz w:val="21"/>
      <w:szCs w:val="22"/>
    </w:rPr>
  </w:style>
  <w:style w:type="paragraph" w:customStyle="1" w:styleId="xl35">
    <w:name w:val="xl35"/>
    <w:basedOn w:val="a"/>
    <w:qFormat/>
    <w:rsid w:val="00073169"/>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kern w:val="0"/>
    </w:rPr>
  </w:style>
  <w:style w:type="paragraph" w:customStyle="1" w:styleId="aff3">
    <w:name w:val="附注三级正文"/>
    <w:basedOn w:val="a"/>
    <w:qFormat/>
    <w:rsid w:val="00073169"/>
    <w:pPr>
      <w:widowControl/>
      <w:tabs>
        <w:tab w:val="left" w:pos="630"/>
      </w:tabs>
      <w:adjustRightInd w:val="0"/>
      <w:snapToGrid w:val="0"/>
      <w:spacing w:before="0" w:after="0" w:line="400" w:lineRule="atLeast"/>
      <w:ind w:leftChars="600" w:left="1260"/>
      <w:jc w:val="left"/>
    </w:pPr>
    <w:rPr>
      <w:rFonts w:ascii="宋体" w:hAnsi="宋体"/>
      <w:sz w:val="21"/>
      <w:szCs w:val="21"/>
    </w:rPr>
  </w:style>
  <w:style w:type="paragraph" w:customStyle="1" w:styleId="xl41">
    <w:name w:val="xl41"/>
    <w:basedOn w:val="a"/>
    <w:rsid w:val="00073169"/>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宋体" w:hAnsi="宋体"/>
      <w:kern w:val="0"/>
    </w:rPr>
  </w:style>
  <w:style w:type="table" w:styleId="aff4">
    <w:name w:val="Table Grid"/>
    <w:basedOn w:val="a2"/>
    <w:uiPriority w:val="59"/>
    <w:qFormat/>
    <w:rsid w:val="00073169"/>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51">
    <w:name w:val="font51"/>
    <w:qFormat/>
    <w:rsid w:val="00073169"/>
    <w:rPr>
      <w:rFonts w:ascii="宋体" w:eastAsia="宋体" w:hAnsi="宋体"/>
      <w:color w:val="000000"/>
      <w:sz w:val="20"/>
      <w:u w:val="none"/>
    </w:rPr>
  </w:style>
  <w:style w:type="character" w:customStyle="1" w:styleId="apple-converted-space">
    <w:name w:val="apple-converted-space"/>
    <w:rsid w:val="00073169"/>
  </w:style>
  <w:style w:type="paragraph" w:customStyle="1" w:styleId="005">
    <w:name w:val="005正文"/>
    <w:basedOn w:val="a"/>
    <w:link w:val="005Char"/>
    <w:rsid w:val="00073169"/>
    <w:pPr>
      <w:adjustRightInd w:val="0"/>
      <w:snapToGrid w:val="0"/>
      <w:spacing w:beforeLines="50" w:afterLines="50" w:line="360" w:lineRule="auto"/>
      <w:ind w:firstLineChars="200" w:firstLine="200"/>
    </w:pPr>
    <w:rPr>
      <w:rFonts w:ascii="Arial Narrow" w:hAnsi="Arial Narrow"/>
      <w:kern w:val="0"/>
      <w:sz w:val="24"/>
      <w:szCs w:val="22"/>
    </w:rPr>
  </w:style>
  <w:style w:type="character" w:customStyle="1" w:styleId="005Char">
    <w:name w:val="005正文 Char"/>
    <w:link w:val="005"/>
    <w:rsid w:val="00073169"/>
    <w:rPr>
      <w:rFonts w:ascii="Arial Narrow" w:eastAsia="宋体" w:hAnsi="Arial Narrow"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5" Type="http://schemas.openxmlformats.org/officeDocument/2006/relationships/footnotes" Target="footnotes.xml"/><Relationship Id="rId1" Type="http://schemas.openxmlformats.org/officeDocument/2006/relationships/numbering" Target="numbering.xml"/><Relationship Id="rId3" Type="http://schemas.openxmlformats.org/officeDocument/2006/relationships/settings" Target="settings.xml"/><Relationship Id="rId2" Type="http://schemas.openxmlformats.org/officeDocument/2006/relationships/styles" Target="styles.xml"/><Relationship Id="rId6" Type="http://schemas.openxmlformats.org/officeDocument/2006/relationships/endnotes" Target="endnotes.xml"/><Relationship Id="rId4" Type="http://schemas.openxmlformats.org/officeDocument/2006/relationships/webSettings" Target="webSettings.xml"/><Relationship Id="rId8" Type="http://schemas.openxmlformats.org/officeDocument/2006/relationships/theme" Target="theme/theme1.xml"/><Relationship Id="rId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3879</Words>
  <Characters>22114</Characters>
  <Application>Microsoft Office Word</Application>
  <DocSecurity>0</DocSecurity>
  <Lines>184</Lines>
  <Paragraphs>51</Paragraphs>
  <ScaleCrop>false</ScaleCrop>
  <Company/>
  <LinksUpToDate>false</LinksUpToDate>
  <CharactersWithSpaces>25942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huyanan@qidufanyi.com</dc:creator>
  <cp:keywords/>
  <dc:description/>
  <cp:lastModifiedBy>huyanan@qidufanyi.com</cp:lastModifiedBy>
  <cp:revision>2</cp:revision>
  <dcterms:created xsi:type="dcterms:W3CDTF">2019-05-23T01:44:00Z</dcterms:created>
  <dcterms:modified xsi:type="dcterms:W3CDTF">2019-05-23T01:44:00Z</dcterms:modified>
</cp:coreProperties>
</file>