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76A" w:rsidRPr="007F5A6B" w:rsidRDefault="002942A9">
      <w:pPr>
        <w:pStyle w:val="1"/>
        <w:framePr w:w="4414" w:h="413" w:wrap="none" w:vAnchor="text" w:hAnchor="page" w:x="722" w:y="21"/>
        <w:shd w:val="clear" w:color="auto" w:fill="auto"/>
        <w:spacing w:line="240" w:lineRule="auto"/>
        <w:rPr>
          <w:rFonts w:ascii="Times New Roman" w:eastAsia="宋体" w:hAnsi="Times New Roman" w:cs="Times New Roman"/>
        </w:rPr>
      </w:pPr>
      <w:r w:rsidRPr="007F5A6B">
        <w:rPr>
          <w:rFonts w:ascii="Times New Roman" w:eastAsia="宋体" w:hAnsi="Times New Roman" w:cs="Times New Roman" w:hint="eastAsia"/>
          <w:lang w:eastAsia="zh-CN"/>
        </w:rPr>
        <w:t>萨尔韦恩小审法院</w:t>
      </w:r>
      <w:proofErr w:type="gramStart"/>
      <w:r w:rsidRPr="007F5A6B">
        <w:rPr>
          <w:rFonts w:ascii="Times New Roman" w:eastAsia="宋体" w:hAnsi="Times New Roman" w:cs="Times New Roman" w:hint="eastAsia"/>
          <w:lang w:eastAsia="zh-CN"/>
        </w:rPr>
        <w:t>书记室</w:t>
      </w:r>
      <w:proofErr w:type="gramEnd"/>
      <w:r w:rsidR="00397B99" w:rsidRPr="007F5A6B">
        <w:rPr>
          <w:rFonts w:ascii="Times New Roman" w:eastAsia="宋体" w:hAnsi="Times New Roman" w:cs="Times New Roman"/>
        </w:rPr>
        <w:t xml:space="preserve"> (6751)</w:t>
      </w:r>
    </w:p>
    <w:p>
      <w:pPr>
        <w:pStyle w:val="1"/>
      </w:pPr>
      <w:r>
        <w:t>Secretariat of the Court of Small Appeal of Salvine (6751)</w:t>
      </w:r>
    </w:p>
    <w:p w:rsidR="003F276A" w:rsidRPr="007F5A6B" w:rsidRDefault="00397B99">
      <w:pPr>
        <w:pStyle w:val="1"/>
        <w:framePr w:w="4414" w:h="413" w:wrap="none" w:vAnchor="text" w:hAnchor="page" w:x="722" w:y="21"/>
        <w:shd w:val="clear" w:color="auto" w:fill="auto"/>
        <w:spacing w:line="240" w:lineRule="auto"/>
        <w:rPr>
          <w:rFonts w:ascii="Times New Roman" w:eastAsia="宋体" w:hAnsi="Times New Roman" w:cs="Times New Roman"/>
        </w:rPr>
      </w:pPr>
      <w:r>
        <w:t xml:space="preserve">RCS - 7 Rue du Tribunal - CS 50135 - 萨尔韦恩邮编：67703 </w:t>
      </w:r>
    </w:p>
    <w:p>
      <w:pPr>
        <w:pStyle w:val="1"/>
      </w:pPr>
      <w:r>
        <w:t>RCS-7 Rue Du Tribunal-CS 50135-Salvine Zip Code: 67703</w:t>
      </w:r>
    </w:p>
    <w:p w:rsidR="003F276A" w:rsidRPr="007F5A6B" w:rsidRDefault="002942A9">
      <w:pPr>
        <w:pStyle w:val="1"/>
        <w:framePr w:w="611" w:h="219" w:wrap="none" w:vAnchor="text" w:hAnchor="page" w:x="9021" w:y="21"/>
        <w:shd w:val="clear" w:color="auto" w:fill="auto"/>
        <w:spacing w:line="240" w:lineRule="auto"/>
        <w:rPr>
          <w:rFonts w:ascii="Times New Roman" w:eastAsia="宋体" w:hAnsi="Times New Roman" w:cs="Times New Roman"/>
        </w:rPr>
      </w:pPr>
      <w:r>
        <w:t>页数</w:t>
      </w:r>
    </w:p>
    <w:p>
      <w:pPr>
        <w:pStyle w:val="1"/>
      </w:pPr>
      <w:r>
        <w:t>The number of pages</w:t>
      </w:r>
    </w:p>
    <w:p w:rsidR="003F276A" w:rsidRPr="007F5A6B" w:rsidRDefault="00397B99">
      <w:pPr>
        <w:pStyle w:val="1"/>
        <w:framePr w:w="457" w:h="224" w:wrap="none" w:vAnchor="text" w:hAnchor="page" w:x="10179" w:y="21"/>
        <w:shd w:val="clear" w:color="auto" w:fill="auto"/>
        <w:spacing w:line="240" w:lineRule="auto"/>
        <w:rPr>
          <w:rFonts w:ascii="Times New Roman" w:eastAsia="宋体" w:hAnsi="Times New Roman" w:cs="Times New Roman"/>
        </w:rPr>
      </w:pPr>
      <w:r>
        <w:t>1/ 2</w:t>
      </w:r>
    </w:p>
    <w:p>
      <w:pPr>
        <w:pStyle w:val="1"/>
      </w:pPr>
      <w:r>
        <w:t>1/ 2</w:t>
      </w:r>
    </w:p>
    <w:p w:rsidR="003F276A" w:rsidRPr="007F5A6B" w:rsidRDefault="007F5A6B" w:rsidP="00E86175">
      <w:pPr>
        <w:pStyle w:val="30"/>
        <w:keepNext/>
        <w:keepLines/>
        <w:framePr w:w="9764" w:h="1607" w:wrap="none" w:vAnchor="text" w:hAnchor="page" w:x="669" w:y="1981"/>
        <w:pBdr>
          <w:bottom w:val="single" w:sz="4" w:space="0" w:color="auto"/>
        </w:pBdr>
        <w:shd w:val="clear" w:color="auto" w:fill="auto"/>
        <w:spacing w:after="180"/>
        <w:jc w:val="both"/>
        <w:rPr>
          <w:rFonts w:eastAsia="宋体"/>
          <w:sz w:val="18"/>
          <w:szCs w:val="18"/>
        </w:rPr>
      </w:pPr>
      <w:r>
        <w:t>公司信息</w:t>
      </w:r>
    </w:p>
    <w:p>
      <w:pPr>
        <w:pStyle w:val="30"/>
        <w:jc w:val="both"/>
      </w:pPr>
      <w:r>
        <w:t>Company information</w:t>
      </w:r>
    </w:p>
    <w:p w:rsidR="003F276A" w:rsidRPr="007F5A6B" w:rsidRDefault="007F5A6B" w:rsidP="00E86175">
      <w:pPr>
        <w:pStyle w:val="1"/>
        <w:framePr w:w="9764" w:h="1607" w:wrap="none" w:vAnchor="text" w:hAnchor="page" w:x="669" w:y="1981"/>
        <w:shd w:val="clear" w:color="auto" w:fill="auto"/>
        <w:tabs>
          <w:tab w:val="left" w:pos="2257"/>
        </w:tabs>
        <w:spacing w:after="80" w:line="240" w:lineRule="auto"/>
        <w:jc w:val="both"/>
        <w:rPr>
          <w:rFonts w:ascii="Times New Roman" w:eastAsia="宋体" w:hAnsi="Times New Roman" w:cs="Times New Roman"/>
          <w:sz w:val="16"/>
          <w:szCs w:val="16"/>
        </w:rPr>
      </w:pPr>
      <w:r>
        <w:t>公司名称：</w:t>
        <w:tab/>
        <w:t>KRONENBOURG</w:t>
      </w:r>
    </w:p>
    <w:p>
      <w:pPr>
        <w:pStyle w:val="1"/>
        <w:jc w:val="both"/>
      </w:pPr>
      <w:r>
        <w:t>Company name: KRONENBOURG</w:t>
      </w:r>
    </w:p>
    <w:p w:rsidR="003F276A" w:rsidRPr="007F5A6B" w:rsidRDefault="00F82D02" w:rsidP="00B225D1">
      <w:pPr>
        <w:pStyle w:val="1"/>
        <w:framePr w:w="9764" w:h="1607" w:wrap="none" w:vAnchor="text" w:hAnchor="page" w:x="669" w:y="1981"/>
        <w:shd w:val="clear" w:color="auto" w:fill="auto"/>
        <w:tabs>
          <w:tab w:val="left" w:pos="2322"/>
        </w:tabs>
        <w:spacing w:after="80" w:line="240" w:lineRule="auto"/>
        <w:jc w:val="both"/>
        <w:rPr>
          <w:rFonts w:ascii="Times New Roman" w:eastAsia="宋体" w:hAnsi="Times New Roman" w:cs="Times New Roman"/>
        </w:rPr>
      </w:pPr>
      <w:r>
        <w:t>识别号：</w:t>
        <w:tab/>
        <w:t>萨尔韦恩小审法院工商注册处登记号：775 614 308 – 管理编号：2008 B 391</w:t>
      </w:r>
    </w:p>
    <w:p>
      <w:pPr>
        <w:pStyle w:val="1"/>
        <w:jc w:val="both"/>
      </w:pPr>
      <w:r>
        <w:t>Identification Number: Registration Number of Industrial and Commercial Registry of Salvern Court of Small Appeal: 775 614 308 - Management Number: 2008 B 391</w:t>
      </w:r>
    </w:p>
    <w:p w:rsidR="003F276A" w:rsidRPr="007F5A6B" w:rsidRDefault="007F5A6B" w:rsidP="00E86175">
      <w:pPr>
        <w:pStyle w:val="1"/>
        <w:framePr w:w="9764" w:h="1607" w:wrap="none" w:vAnchor="text" w:hAnchor="page" w:x="669" w:y="1981"/>
        <w:shd w:val="clear" w:color="auto" w:fill="auto"/>
        <w:tabs>
          <w:tab w:val="left" w:pos="2255"/>
        </w:tabs>
        <w:spacing w:after="160" w:line="240" w:lineRule="auto"/>
        <w:jc w:val="both"/>
        <w:rPr>
          <w:rFonts w:ascii="Times New Roman" w:eastAsia="宋体" w:hAnsi="Times New Roman" w:cs="Times New Roman"/>
        </w:rPr>
      </w:pPr>
      <w:r>
        <w:t>登记日期：</w:t>
        <w:tab/>
        <w:t>2008年9月17日</w:t>
      </w:r>
    </w:p>
    <w:p>
      <w:pPr>
        <w:pStyle w:val="1"/>
        <w:jc w:val="both"/>
      </w:pPr>
      <w:r>
        <w:t>Date of registration: 17 September 2008</w:t>
      </w:r>
    </w:p>
    <w:p w:rsidR="003F276A" w:rsidRPr="007F5A6B" w:rsidRDefault="007F5A6B" w:rsidP="00E86175">
      <w:pPr>
        <w:pStyle w:val="30"/>
        <w:keepNext/>
        <w:keepLines/>
        <w:framePr w:w="9764" w:h="1607" w:wrap="none" w:vAnchor="text" w:hAnchor="page" w:x="669" w:y="1981"/>
        <w:pBdr>
          <w:bottom w:val="single" w:sz="4" w:space="0" w:color="auto"/>
        </w:pBdr>
        <w:shd w:val="clear" w:color="auto" w:fill="auto"/>
        <w:spacing w:after="120"/>
        <w:jc w:val="both"/>
        <w:rPr>
          <w:rFonts w:eastAsia="宋体"/>
          <w:sz w:val="18"/>
          <w:szCs w:val="18"/>
        </w:rPr>
      </w:pPr>
      <w:r>
        <w:t>公司法人信息</w:t>
      </w:r>
    </w:p>
    <w:p>
      <w:pPr>
        <w:pStyle w:val="30"/>
        <w:jc w:val="both"/>
      </w:pPr>
      <w:r>
        <w:t>Corporate Information</w:t>
      </w:r>
    </w:p>
    <w:p w:rsidR="003F276A" w:rsidRPr="007F5A6B" w:rsidRDefault="004F2646" w:rsidP="00764493">
      <w:pPr>
        <w:pStyle w:val="30"/>
        <w:keepNext/>
        <w:keepLines/>
        <w:framePr w:w="6657" w:h="255" w:wrap="none" w:vAnchor="text" w:hAnchor="page" w:x="660" w:y="5828"/>
        <w:pBdr>
          <w:bottom w:val="single" w:sz="4" w:space="0" w:color="auto"/>
        </w:pBdr>
        <w:shd w:val="clear" w:color="auto" w:fill="auto"/>
        <w:rPr>
          <w:rFonts w:eastAsia="宋体"/>
          <w:sz w:val="18"/>
          <w:szCs w:val="18"/>
        </w:rPr>
      </w:pPr>
      <w:r>
        <w:t>管理人员</w:t>
      </w:r>
    </w:p>
    <w:p>
      <w:pPr>
        <w:pStyle w:val="30"/>
      </w:pPr>
      <w:r>
        <w:t>Management</w:t>
      </w:r>
    </w:p>
    <w:p w:rsidR="003F276A" w:rsidRPr="007F5A6B" w:rsidRDefault="00764493">
      <w:pPr>
        <w:pStyle w:val="1"/>
        <w:framePr w:w="721" w:h="219" w:wrap="none" w:vAnchor="text" w:hAnchor="page" w:x="679" w:y="6295"/>
        <w:shd w:val="clear" w:color="auto" w:fill="auto"/>
        <w:spacing w:line="240" w:lineRule="auto"/>
        <w:rPr>
          <w:rFonts w:ascii="Times New Roman" w:eastAsia="宋体" w:hAnsi="Times New Roman" w:cs="Times New Roman"/>
        </w:rPr>
      </w:pPr>
      <w:r>
        <w:t>董事长</w:t>
      </w:r>
    </w:p>
    <w:p>
      <w:pPr>
        <w:pStyle w:val="1"/>
      </w:pPr>
      <w:r>
        <w:t>Chairman</w:t>
      </w:r>
    </w:p>
    <w:p w:rsidR="003F276A" w:rsidRPr="007F5A6B" w:rsidRDefault="00397B99">
      <w:pPr>
        <w:pStyle w:val="1"/>
        <w:framePr w:w="7404" w:h="618" w:wrap="none" w:vAnchor="text" w:hAnchor="page" w:x="2982" w:y="6292"/>
        <w:shd w:val="clear" w:color="auto" w:fill="auto"/>
        <w:spacing w:line="240" w:lineRule="auto"/>
        <w:rPr>
          <w:rFonts w:ascii="Times New Roman" w:eastAsia="宋体" w:hAnsi="Times New Roman" w:cs="Times New Roman"/>
        </w:rPr>
      </w:pPr>
      <w:r>
        <w:t>VENTURA REGO ABECASIS Joao, Miguel先生</w:t>
      </w:r>
    </w:p>
    <w:p>
      <w:pPr>
        <w:pStyle w:val="1"/>
      </w:pPr>
      <w:r>
        <w:t>VENTURA REGO ABECASIS Joao, Mr. Miguel</w:t>
      </w:r>
    </w:p>
    <w:p w:rsidR="003F276A" w:rsidRPr="007F5A6B" w:rsidRDefault="00764493">
      <w:pPr>
        <w:pStyle w:val="1"/>
        <w:framePr w:w="7404" w:h="618" w:wrap="none" w:vAnchor="text" w:hAnchor="page" w:x="2982" w:y="6292"/>
        <w:shd w:val="clear" w:color="auto" w:fill="auto"/>
        <w:spacing w:line="240" w:lineRule="auto"/>
        <w:rPr>
          <w:rFonts w:ascii="Times New Roman" w:eastAsia="宋体" w:hAnsi="Times New Roman" w:cs="Times New Roman"/>
        </w:rPr>
      </w:pPr>
      <w:r>
        <w:t>1972年1月3日生于葡萄牙里斯本-国籍：葡萄牙</w:t>
      </w:r>
    </w:p>
    <w:p>
      <w:pPr>
        <w:pStyle w:val="1"/>
      </w:pPr>
      <w:r>
        <w:t>Born in Lisbon, Portugal, 3 January 1972 - Nationality: Portugal</w:t>
      </w:r>
    </w:p>
    <w:p w:rsidR="003F276A" w:rsidRPr="007F5A6B" w:rsidRDefault="00764493">
      <w:pPr>
        <w:pStyle w:val="1"/>
        <w:framePr w:w="7404" w:h="618" w:wrap="none" w:vAnchor="text" w:hAnchor="page" w:x="2982" w:y="6292"/>
        <w:pBdr>
          <w:bottom w:val="single" w:sz="4" w:space="0" w:color="auto"/>
        </w:pBdr>
        <w:shd w:val="clear" w:color="auto" w:fill="auto"/>
        <w:spacing w:line="240" w:lineRule="auto"/>
        <w:rPr>
          <w:rFonts w:ascii="Times New Roman" w:eastAsia="宋体" w:hAnsi="Times New Roman" w:cs="Times New Roman"/>
        </w:rPr>
      </w:pPr>
      <w:r>
        <w:t>住址：1910, avenue Republica - Quinta Patino 27 – 葡萄牙  Alcabideche 2645 143 – 葡萄牙</w:t>
      </w:r>
    </w:p>
    <w:p>
      <w:pPr>
        <w:pStyle w:val="1"/>
      </w:pPr>
      <w:r>
        <w:t>Address: 1910, Avenue Republica - Quinta Patino 27 - Portugal Alcabideche 2645 143 - Portugal</w:t>
      </w:r>
    </w:p>
    <w:p w:rsidR="003F276A" w:rsidRPr="007F5A6B" w:rsidRDefault="00764493">
      <w:pPr>
        <w:pStyle w:val="1"/>
        <w:framePr w:w="1890" w:h="435" w:wrap="none" w:vAnchor="text" w:hAnchor="page" w:x="679" w:y="7059"/>
        <w:shd w:val="clear" w:color="auto" w:fill="auto"/>
        <w:spacing w:line="264" w:lineRule="auto"/>
        <w:jc w:val="both"/>
        <w:rPr>
          <w:rFonts w:ascii="Times New Roman" w:eastAsia="宋体" w:hAnsi="Times New Roman" w:cs="Times New Roman"/>
        </w:rPr>
      </w:pPr>
      <w:r>
        <w:t>稽核员</w:t>
      </w:r>
    </w:p>
    <w:p>
      <w:pPr>
        <w:pStyle w:val="1"/>
        <w:jc w:val="both"/>
      </w:pPr>
      <w:r>
        <w:t>Auditor</w:t>
      </w:r>
    </w:p>
    <w:p w:rsidR="003F276A" w:rsidRPr="007F5A6B" w:rsidRDefault="00397B99">
      <w:pPr>
        <w:pStyle w:val="1"/>
        <w:framePr w:w="3837" w:h="810" w:wrap="none" w:vAnchor="text" w:hAnchor="page" w:x="2987" w:y="7062"/>
        <w:shd w:val="clear" w:color="auto" w:fill="auto"/>
        <w:spacing w:line="240" w:lineRule="auto"/>
        <w:rPr>
          <w:rFonts w:ascii="Times New Roman" w:eastAsia="宋体" w:hAnsi="Times New Roman" w:cs="Times New Roman"/>
        </w:rPr>
      </w:pPr>
      <w:r>
        <w:t>KPMG S.A</w:t>
      </w:r>
    </w:p>
    <w:p>
      <w:pPr>
        <w:pStyle w:val="1"/>
      </w:pPr>
      <w:r>
        <w:t>KPMG S.A</w:t>
      </w:r>
    </w:p>
    <w:p w:rsidR="003F276A" w:rsidRPr="007F5A6B" w:rsidRDefault="00764493">
      <w:pPr>
        <w:pStyle w:val="1"/>
        <w:framePr w:w="3837" w:h="810" w:wrap="none" w:vAnchor="text" w:hAnchor="page" w:x="2987" w:y="7062"/>
        <w:shd w:val="clear" w:color="auto" w:fill="auto"/>
        <w:spacing w:line="240" w:lineRule="auto"/>
        <w:rPr>
          <w:rFonts w:ascii="Times New Roman" w:eastAsia="宋体" w:hAnsi="Times New Roman" w:cs="Times New Roman"/>
        </w:rPr>
      </w:pPr>
      <w:r>
        <w:t>楠泰尔工商注册处登记号：775.726.417</w:t>
      </w:r>
    </w:p>
    <w:p>
      <w:pPr>
        <w:pStyle w:val="1"/>
      </w:pPr>
      <w:r>
        <w:t>Registration No. of Nantaier Industrial and Commercial Registry: 775.726.417</w:t>
      </w:r>
    </w:p>
    <w:p w:rsidR="003F276A" w:rsidRPr="007F5A6B" w:rsidRDefault="00764493">
      <w:pPr>
        <w:pStyle w:val="1"/>
        <w:framePr w:w="3837" w:h="810" w:wrap="none" w:vAnchor="text" w:hAnchor="page" w:x="2987" w:y="7062"/>
        <w:shd w:val="clear" w:color="auto" w:fill="auto"/>
        <w:spacing w:line="240" w:lineRule="auto"/>
        <w:rPr>
          <w:rFonts w:ascii="Times New Roman" w:eastAsia="宋体" w:hAnsi="Times New Roman" w:cs="Times New Roman"/>
        </w:rPr>
      </w:pPr>
      <w:r>
        <w:t>其他法律形式</w:t>
      </w:r>
    </w:p>
    <w:p>
      <w:pPr>
        <w:pStyle w:val="1"/>
      </w:pPr>
      <w:r>
        <w:t>Other legal forms</w:t>
      </w:r>
    </w:p>
    <w:p w:rsidR="003F276A" w:rsidRPr="007F5A6B" w:rsidRDefault="00764493">
      <w:pPr>
        <w:pStyle w:val="1"/>
        <w:framePr w:w="3837" w:h="810" w:wrap="none" w:vAnchor="text" w:hAnchor="page" w:x="2987" w:y="7062"/>
        <w:pBdr>
          <w:bottom w:val="single" w:sz="4" w:space="0" w:color="auto"/>
        </w:pBdr>
        <w:shd w:val="clear" w:color="auto" w:fill="auto"/>
        <w:spacing w:line="240" w:lineRule="auto"/>
        <w:rPr>
          <w:rFonts w:ascii="Times New Roman" w:eastAsia="宋体" w:hAnsi="Times New Roman" w:cs="Times New Roman"/>
        </w:rPr>
      </w:pPr>
      <w:r>
        <w:t>地址：2, avenue Gambetta - Tour Eqho - 92066 库尔布瓦</w:t>
      </w:r>
    </w:p>
    <w:p>
      <w:pPr>
        <w:pStyle w:val="1"/>
      </w:pPr>
      <w:r>
        <w:t>Address: 2, Avenue Gambetta - Tour Eqho - 92066 Kulbwa</w:t>
      </w:r>
    </w:p>
    <w:p w:rsidR="003F276A" w:rsidRPr="007F5A6B" w:rsidRDefault="00764493">
      <w:pPr>
        <w:pStyle w:val="1"/>
        <w:framePr w:w="1909" w:h="435" w:wrap="none" w:vAnchor="text" w:hAnchor="page" w:x="664" w:y="8023"/>
        <w:shd w:val="clear" w:color="auto" w:fill="auto"/>
        <w:spacing w:line="264" w:lineRule="auto"/>
        <w:jc w:val="both"/>
        <w:rPr>
          <w:rFonts w:ascii="Times New Roman" w:eastAsia="宋体" w:hAnsi="Times New Roman" w:cs="Times New Roman"/>
        </w:rPr>
      </w:pPr>
      <w:r>
        <w:t>候补稽核员</w:t>
      </w:r>
    </w:p>
    <w:p>
      <w:pPr>
        <w:pStyle w:val="1"/>
        <w:jc w:val="both"/>
      </w:pPr>
      <w:r>
        <w:t>Alternate auditor</w:t>
      </w:r>
    </w:p>
    <w:p w:rsidR="003F276A" w:rsidRPr="007F5A6B" w:rsidRDefault="00397B99">
      <w:pPr>
        <w:pStyle w:val="1"/>
        <w:framePr w:w="3818" w:h="815" w:wrap="none" w:vAnchor="text" w:hAnchor="page" w:x="2982" w:y="8023"/>
        <w:shd w:val="clear" w:color="auto" w:fill="auto"/>
        <w:spacing w:line="240" w:lineRule="auto"/>
        <w:rPr>
          <w:rFonts w:ascii="Times New Roman" w:eastAsia="宋体" w:hAnsi="Times New Roman" w:cs="Times New Roman"/>
        </w:rPr>
      </w:pPr>
      <w:r>
        <w:t>SALUSTRO REYDEL</w:t>
      </w:r>
    </w:p>
    <w:p>
      <w:pPr>
        <w:pStyle w:val="1"/>
      </w:pPr>
      <w:r>
        <w:t>SALUSTRO REYDEL</w:t>
      </w:r>
    </w:p>
    <w:p w:rsidR="003F276A" w:rsidRPr="007F5A6B" w:rsidRDefault="00764493">
      <w:pPr>
        <w:pStyle w:val="1"/>
        <w:framePr w:w="3818" w:h="815" w:wrap="none" w:vAnchor="text" w:hAnchor="page" w:x="2982" w:y="8023"/>
        <w:shd w:val="clear" w:color="auto" w:fill="auto"/>
        <w:spacing w:line="240" w:lineRule="auto"/>
        <w:rPr>
          <w:rFonts w:ascii="Times New Roman" w:eastAsia="宋体" w:hAnsi="Times New Roman" w:cs="Times New Roman"/>
        </w:rPr>
      </w:pPr>
      <w:r>
        <w:t>楠泰尔工商注册处登记号 ：652.044.371</w:t>
      </w:r>
    </w:p>
    <w:p>
      <w:pPr>
        <w:pStyle w:val="1"/>
      </w:pPr>
      <w:r>
        <w:t>Registration No. of Nantaier Industrial and Commercial Registry: 652.044.371</w:t>
      </w:r>
    </w:p>
    <w:p w:rsidR="003F276A" w:rsidRPr="007F5A6B" w:rsidRDefault="00764493">
      <w:pPr>
        <w:pStyle w:val="1"/>
        <w:framePr w:w="3818" w:h="815" w:wrap="none" w:vAnchor="text" w:hAnchor="page" w:x="2982" w:y="8023"/>
        <w:shd w:val="clear" w:color="auto" w:fill="auto"/>
        <w:spacing w:line="240" w:lineRule="auto"/>
        <w:rPr>
          <w:rFonts w:ascii="Times New Roman" w:eastAsia="宋体" w:hAnsi="Times New Roman" w:cs="Times New Roman"/>
        </w:rPr>
      </w:pPr>
      <w:r>
        <w:t>其他法律形式</w:t>
      </w:r>
    </w:p>
    <w:p>
      <w:pPr>
        <w:pStyle w:val="1"/>
      </w:pPr>
      <w:r>
        <w:t>Other legal forms</w:t>
      </w:r>
    </w:p>
    <w:p w:rsidR="003F276A" w:rsidRPr="007F5A6B" w:rsidRDefault="00764493">
      <w:pPr>
        <w:pStyle w:val="1"/>
        <w:framePr w:w="3818" w:h="815" w:wrap="none" w:vAnchor="text" w:hAnchor="page" w:x="2982" w:y="8023"/>
        <w:shd w:val="clear" w:color="auto" w:fill="auto"/>
        <w:spacing w:line="240" w:lineRule="auto"/>
        <w:rPr>
          <w:rFonts w:ascii="Times New Roman" w:eastAsia="宋体" w:hAnsi="Times New Roman" w:cs="Times New Roman"/>
        </w:rPr>
      </w:pPr>
      <w:r>
        <w:t>地址：2, avenue Gambetta - Tour Eqho - 92066 库尔布瓦</w:t>
      </w:r>
    </w:p>
    <w:p>
      <w:pPr>
        <w:pStyle w:val="1"/>
      </w:pPr>
      <w:r>
        <w:t>Address: 2, Avenue Gambetta - Tour Eqho - 92066 Kulbwa</w:t>
      </w:r>
    </w:p>
    <w:p w:rsidR="003F276A" w:rsidRPr="007F5A6B" w:rsidRDefault="00764493">
      <w:pPr>
        <w:pStyle w:val="1"/>
        <w:framePr w:w="721" w:h="219" w:wrap="none" w:vAnchor="text" w:hAnchor="page" w:x="669" w:y="9545"/>
        <w:shd w:val="clear" w:color="auto" w:fill="auto"/>
        <w:spacing w:line="240" w:lineRule="auto"/>
        <w:rPr>
          <w:rFonts w:ascii="Times New Roman" w:eastAsia="宋体" w:hAnsi="Times New Roman" w:cs="Times New Roman"/>
          <w:lang w:eastAsia="zh-CN"/>
        </w:rPr>
      </w:pPr>
      <w:r>
        <w:t>地址：</w:t>
      </w:r>
    </w:p>
    <w:p>
      <w:pPr>
        <w:pStyle w:val="1"/>
      </w:pPr>
      <w:r>
        <w:t>Address:</w:t>
      </w:r>
    </w:p>
    <w:p w:rsidR="003F276A" w:rsidRPr="007F5A6B" w:rsidRDefault="00397B99">
      <w:pPr>
        <w:pStyle w:val="1"/>
        <w:framePr w:w="2808" w:h="226" w:wrap="none" w:vAnchor="text" w:hAnchor="page" w:x="2987" w:y="9545"/>
        <w:shd w:val="clear" w:color="auto" w:fill="auto"/>
        <w:spacing w:line="240" w:lineRule="auto"/>
        <w:rPr>
          <w:rFonts w:ascii="Times New Roman" w:eastAsia="宋体" w:hAnsi="Times New Roman" w:cs="Times New Roman"/>
        </w:rPr>
      </w:pPr>
      <w:r>
        <w:t>boulevard de l'Europe - 67210 奥贝尔奈</w:t>
      </w:r>
    </w:p>
    <w:p>
      <w:pPr>
        <w:pStyle w:val="1"/>
      </w:pPr>
      <w:r>
        <w:t>Boulevard de l'Europe - 67210 Opernet</w:t>
      </w:r>
    </w:p>
    <w:p w:rsidR="00764493" w:rsidRDefault="00764493">
      <w:pPr>
        <w:pStyle w:val="1"/>
        <w:framePr w:w="2149" w:h="558" w:wrap="none" w:vAnchor="text" w:hAnchor="page" w:x="664" w:y="10127"/>
        <w:shd w:val="clear" w:color="auto" w:fill="auto"/>
        <w:spacing w:line="346" w:lineRule="auto"/>
        <w:jc w:val="both"/>
        <w:rPr>
          <w:rFonts w:ascii="Times New Roman" w:eastAsia="宋体" w:hAnsi="Times New Roman" w:cs="Times New Roman"/>
          <w:iCs/>
        </w:rPr>
      </w:pPr>
      <w:r>
        <w:t xml:space="preserve">营业起始时间： </w:t>
      </w:r>
    </w:p>
    <w:p>
      <w:pPr>
        <w:pStyle w:val="1"/>
        <w:jc w:val="both"/>
      </w:pPr>
      <w:r>
        <w:t>Starting time of business:</w:t>
      </w:r>
    </w:p>
    <w:p w:rsidR="003F276A" w:rsidRPr="007F5A6B" w:rsidRDefault="00764493">
      <w:pPr>
        <w:pStyle w:val="1"/>
        <w:framePr w:w="2149" w:h="558" w:wrap="none" w:vAnchor="text" w:hAnchor="page" w:x="664" w:y="10127"/>
        <w:shd w:val="clear" w:color="auto" w:fill="auto"/>
        <w:spacing w:line="346" w:lineRule="auto"/>
        <w:jc w:val="both"/>
        <w:rPr>
          <w:rFonts w:ascii="Times New Roman" w:eastAsia="宋体" w:hAnsi="Times New Roman" w:cs="Times New Roman"/>
        </w:rPr>
      </w:pPr>
      <w:r>
        <w:t>经营范围：</w:t>
      </w:r>
    </w:p>
    <w:p>
      <w:pPr>
        <w:pStyle w:val="1"/>
        <w:jc w:val="both"/>
      </w:pPr>
      <w:r>
        <w:t>Scope of business:</w:t>
      </w:r>
    </w:p>
    <w:p w:rsidR="003F276A" w:rsidRPr="007F5A6B" w:rsidRDefault="00764493">
      <w:pPr>
        <w:pStyle w:val="1"/>
        <w:framePr w:w="7919" w:h="3428" w:wrap="none" w:vAnchor="text" w:hAnchor="page" w:x="2953" w:y="10088"/>
        <w:shd w:val="clear" w:color="auto" w:fill="auto"/>
        <w:spacing w:after="40" w:line="257" w:lineRule="auto"/>
        <w:rPr>
          <w:rFonts w:ascii="Times New Roman" w:eastAsia="宋体" w:hAnsi="Times New Roman" w:cs="Times New Roman"/>
        </w:rPr>
      </w:pPr>
      <w:r>
        <w:t>2008年6月30日</w:t>
      </w:r>
    </w:p>
    <w:p>
      <w:pPr>
        <w:pStyle w:val="1"/>
      </w:pPr>
      <w:r>
        <w:t>30 June 2008</w:t>
      </w:r>
    </w:p>
    <w:p w:rsidR="003F276A" w:rsidRDefault="00EA227C">
      <w:pPr>
        <w:pStyle w:val="1"/>
        <w:framePr w:w="7919" w:h="3428" w:wrap="none" w:vAnchor="text" w:hAnchor="page" w:x="2953" w:y="10088"/>
        <w:shd w:val="clear" w:color="auto" w:fill="auto"/>
        <w:spacing w:after="40" w:line="257" w:lineRule="auto"/>
        <w:rPr>
          <w:rFonts w:ascii="Times New Roman" w:eastAsia="宋体" w:hAnsi="Times New Roman" w:cs="Times New Roman"/>
          <w:lang w:eastAsia="zh-CN"/>
        </w:rPr>
      </w:pPr>
      <w:r>
        <w:t>啤酒和其他饮料销售；公司品牌管理、子公司管理、股权证券管理； 饮料领域的研发工作；研发成功后的生产活动；冷藏或非冷藏仓库管理；材料、装置、广告材料的销售；租赁、收购所有可能直接或间接被用于公司业务运营及发展的建筑物-地产商。</w:t>
      </w:r>
    </w:p>
    <w:p>
      <w:pPr>
        <w:pStyle w:val="1"/>
      </w:pPr>
      <w:r>
        <w:t>Beer and other beverage sales; company brand management, subsidiary management, equity securities management; research and development work in the beverage field; production activities after successful research and development; refrigerated or non-refrigerated warehouse management; sales of materials, devices, advertising materials; leasing and acquisition of all buildings that may be directly or indirectly used in the company's business operations and development - real estate developers.</w:t>
      </w:r>
    </w:p>
    <w:p w:rsidR="003C39A1" w:rsidRDefault="003C39A1">
      <w:pPr>
        <w:pStyle w:val="1"/>
        <w:framePr w:w="7919" w:h="3428" w:wrap="none" w:vAnchor="text" w:hAnchor="page" w:x="2953" w:y="10088"/>
        <w:shd w:val="clear" w:color="auto" w:fill="auto"/>
        <w:spacing w:after="40" w:line="257" w:lineRule="auto"/>
        <w:rPr>
          <w:rFonts w:ascii="Times New Roman" w:eastAsia="宋体" w:hAnsi="Times New Roman" w:cs="Times New Roman"/>
          <w:lang w:eastAsia="zh-CN"/>
        </w:rPr>
      </w:pPr>
      <w:r/>
    </w:p>
    <w:p>
      <w:pPr>
        <w:pStyle w:val="1"/>
      </w:pPr>
    </w:p>
    <w:p w:rsidR="003C39A1" w:rsidRPr="007F5A6B" w:rsidRDefault="003C39A1">
      <w:pPr>
        <w:pStyle w:val="1"/>
        <w:framePr w:w="7919" w:h="3428" w:wrap="none" w:vAnchor="text" w:hAnchor="page" w:x="2953" w:y="10088"/>
        <w:shd w:val="clear" w:color="auto" w:fill="auto"/>
        <w:spacing w:after="40" w:line="257" w:lineRule="auto"/>
        <w:rPr>
          <w:rFonts w:ascii="Times New Roman" w:eastAsia="宋体" w:hAnsi="Times New Roman" w:cs="Times New Roman"/>
        </w:rPr>
      </w:pPr>
      <w:r/>
    </w:p>
    <w:p>
      <w:pPr>
        <w:pStyle w:val="1"/>
      </w:pPr>
    </w:p>
    <w:p w:rsidR="003C39A1" w:rsidRDefault="003C39A1" w:rsidP="003C39A1">
      <w:pPr>
        <w:pStyle w:val="1"/>
        <w:framePr w:w="7919" w:h="3428" w:wrap="none" w:vAnchor="text" w:hAnchor="page" w:x="2953" w:y="10088"/>
        <w:shd w:val="clear" w:color="auto" w:fill="auto"/>
        <w:spacing w:after="40" w:line="252" w:lineRule="auto"/>
        <w:rPr>
          <w:rFonts w:ascii="Times New Roman" w:eastAsia="宋体" w:hAnsi="Times New Roman" w:cs="Times New Roman"/>
        </w:rPr>
      </w:pPr>
      <w:r>
        <w:t>企业转入、迁出（原地址管辖区以外的地区）：2015年4月1日，公司地址从斯特拉斯堡68 route d'Oberhausbergen迁至奥贝尔奈boulevard de l'Europe，公司总资本：370 057 108.00欧元</w:t>
      </w:r>
    </w:p>
    <w:p>
      <w:pPr>
        <w:pStyle w:val="1"/>
      </w:pPr>
      <w:r>
        <w:t>Transfer and Relocation of Enterprises (Areas outside the jurisdiction of the original address): On April 1, 2015, the company's address was moved from 68 route d'Oberhausbergen in Strasbourg to Boulevard de l'Europe in Oberney, with total capital of 370 057 108.00 euros.</w:t>
      </w:r>
    </w:p>
    <w:p w:rsidR="003F276A" w:rsidRPr="007F5A6B" w:rsidRDefault="00397B99">
      <w:pPr>
        <w:pStyle w:val="1"/>
        <w:framePr w:w="7919" w:h="3428" w:wrap="none" w:vAnchor="text" w:hAnchor="page" w:x="2953" w:y="10088"/>
        <w:shd w:val="clear" w:color="auto" w:fill="auto"/>
        <w:spacing w:after="40" w:line="257" w:lineRule="auto"/>
        <w:rPr>
          <w:rFonts w:ascii="Times New Roman" w:eastAsia="宋体" w:hAnsi="Times New Roman" w:cs="Times New Roman"/>
        </w:rPr>
      </w:pPr>
      <w:r>
        <w:t>BRASSERIE KRONENBOURG</w:t>
      </w:r>
    </w:p>
    <w:p>
      <w:pPr>
        <w:pStyle w:val="1"/>
      </w:pPr>
      <w:r>
        <w:t>BRASSERIE KRONENBOURG</w:t>
      </w:r>
    </w:p>
    <w:p w:rsidR="003F276A" w:rsidRPr="007F5A6B" w:rsidRDefault="00397B99">
      <w:pPr>
        <w:pStyle w:val="a5"/>
        <w:framePr w:w="7919" w:h="3428" w:wrap="none" w:vAnchor="text" w:hAnchor="page" w:x="2953" w:y="10088"/>
        <w:shd w:val="clear" w:color="auto" w:fill="auto"/>
        <w:tabs>
          <w:tab w:val="left" w:pos="6618"/>
        </w:tabs>
        <w:spacing w:after="40"/>
        <w:rPr>
          <w:rFonts w:ascii="Times New Roman" w:eastAsia="宋体" w:hAnsi="Times New Roman" w:cs="Times New Roman"/>
        </w:rPr>
      </w:pPr>
      <w:r>
        <w:t>BRASSERIES KRONENBOURG</w:t>
      </w:r>
    </w:p>
    <w:p>
      <w:pPr>
        <w:pStyle w:val="a5"/>
      </w:pPr>
      <w:r>
        <w:t>BRASSERIES KRONENBOURG</w:t>
      </w:r>
    </w:p>
    <w:p w:rsidR="003F276A" w:rsidRPr="007F5A6B" w:rsidRDefault="003C39A1">
      <w:pPr>
        <w:pStyle w:val="a5"/>
        <w:framePr w:w="7919" w:h="3428" w:wrap="none" w:vAnchor="text" w:hAnchor="page" w:x="2953" w:y="10088"/>
        <w:shd w:val="clear" w:color="auto" w:fill="auto"/>
        <w:spacing w:after="40"/>
        <w:rPr>
          <w:rFonts w:ascii="Times New Roman" w:eastAsia="宋体" w:hAnsi="Times New Roman" w:cs="Times New Roman"/>
        </w:rPr>
      </w:pPr>
      <w:r>
        <w:t>斯特拉斯堡工商注册小审法院登记号：332 266 428</w:t>
      </w:r>
    </w:p>
    <w:p>
      <w:pPr>
        <w:pStyle w:val="a5"/>
      </w:pPr>
      <w:r>
        <w:t>Strasbourg Court of Commerce and Industry Registration No. 332 266 428</w:t>
      </w:r>
    </w:p>
    <w:p w:rsidR="003F276A" w:rsidRPr="007F5A6B" w:rsidRDefault="003C39A1">
      <w:pPr>
        <w:pStyle w:val="a5"/>
        <w:framePr w:w="7919" w:h="3428" w:wrap="none" w:vAnchor="text" w:hAnchor="page" w:x="2953" w:y="10088"/>
        <w:shd w:val="clear" w:color="auto" w:fill="auto"/>
        <w:tabs>
          <w:tab w:val="left" w:pos="6801"/>
        </w:tabs>
        <w:rPr>
          <w:rFonts w:ascii="Times New Roman" w:eastAsia="宋体" w:hAnsi="Times New Roman" w:cs="Times New Roman"/>
        </w:rPr>
      </w:pPr>
      <w:r>
        <w:t>法律通报：2008年7月8日的《阿尔萨斯报》和《洛林报》广告栏</w:t>
      </w:r>
    </w:p>
    <w:p>
      <w:pPr>
        <w:pStyle w:val="a5"/>
      </w:pPr>
      <w:r>
        <w:t>Legal Bulletin: Advertising Column of Alsace and Lorraine on 8 July 2008</w:t>
      </w:r>
    </w:p>
    <w:p w:rsidR="003C39A1" w:rsidRDefault="003C39A1">
      <w:pPr>
        <w:pStyle w:val="a5"/>
        <w:framePr w:w="7919" w:h="3428" w:wrap="none" w:vAnchor="text" w:hAnchor="page" w:x="2953" w:y="10088"/>
        <w:shd w:val="clear" w:color="auto" w:fill="auto"/>
        <w:tabs>
          <w:tab w:val="left" w:pos="6149"/>
          <w:tab w:val="left" w:pos="7361"/>
        </w:tabs>
        <w:spacing w:after="100"/>
        <w:rPr>
          <w:rFonts w:ascii="Times New Roman" w:eastAsia="宋体" w:hAnsi="Times New Roman" w:cs="Times New Roman"/>
        </w:rPr>
      </w:pPr>
      <w:r/>
    </w:p>
    <w:p>
      <w:pPr>
        <w:pStyle w:val="a5"/>
      </w:pPr>
    </w:p>
    <w:p w:rsidR="003F276A" w:rsidRPr="007F5A6B" w:rsidRDefault="003C39A1">
      <w:pPr>
        <w:pStyle w:val="a5"/>
        <w:framePr w:w="7919" w:h="3428" w:wrap="none" w:vAnchor="text" w:hAnchor="page" w:x="2953" w:y="10088"/>
        <w:shd w:val="clear" w:color="auto" w:fill="auto"/>
        <w:tabs>
          <w:tab w:val="left" w:pos="6149"/>
          <w:tab w:val="left" w:pos="7361"/>
        </w:tabs>
        <w:spacing w:after="100"/>
        <w:rPr>
          <w:rFonts w:ascii="Times New Roman" w:eastAsia="宋体" w:hAnsi="Times New Roman" w:cs="Times New Roman"/>
        </w:rPr>
      </w:pPr>
      <w:r>
        <w:t>直营</w:t>
      </w:r>
    </w:p>
    <w:p>
      <w:pPr>
        <w:pStyle w:val="a5"/>
      </w:pPr>
      <w:r>
        <w:t>be run directly by a manufacturer</w:t>
      </w:r>
    </w:p>
    <w:p w:rsidR="003F276A" w:rsidRPr="007F5A6B" w:rsidRDefault="003C39A1">
      <w:pPr>
        <w:pStyle w:val="1"/>
        <w:framePr w:w="7919" w:h="3428" w:wrap="none" w:vAnchor="text" w:hAnchor="page" w:x="2953" w:y="10088"/>
        <w:shd w:val="clear" w:color="auto" w:fill="auto"/>
        <w:spacing w:after="40" w:line="257" w:lineRule="auto"/>
        <w:jc w:val="both"/>
        <w:rPr>
          <w:rFonts w:ascii="Times New Roman" w:eastAsia="宋体" w:hAnsi="Times New Roman" w:cs="Times New Roman"/>
        </w:rPr>
      </w:pPr>
      <w:r>
        <w:t>萨韦尔恩市小审法院</w:t>
      </w:r>
    </w:p>
    <w:p>
      <w:pPr>
        <w:pStyle w:val="1"/>
        <w:jc w:val="both"/>
      </w:pPr>
      <w:r>
        <w:t>Savern City Court of Small Appeal</w:t>
      </w:r>
    </w:p>
    <w:p w:rsidR="003F276A" w:rsidRPr="007F5A6B" w:rsidRDefault="00E86175" w:rsidP="00BA5146">
      <w:pPr>
        <w:pStyle w:val="1"/>
        <w:framePr w:w="9569" w:h="423" w:wrap="none" w:vAnchor="text" w:hAnchor="page" w:x="684" w:y="14290"/>
        <w:shd w:val="clear" w:color="auto" w:fill="auto"/>
        <w:tabs>
          <w:tab w:val="left" w:pos="2272"/>
        </w:tabs>
        <w:spacing w:line="240" w:lineRule="auto"/>
        <w:jc w:val="both"/>
        <w:rPr>
          <w:rFonts w:ascii="Times New Roman" w:eastAsia="宋体" w:hAnsi="Times New Roman" w:cs="Times New Roman"/>
        </w:rPr>
      </w:pPr>
      <w:r>
        <w:t>2001年3月9日-N°2550</w:t>
        <w:tab/>
        <w:t>合并在Normandie nord Sobonor饮料公司，该公司在斯特拉斯堡工商注册处的登记号为：B 699 806 469-</w:t>
      </w:r>
    </w:p>
    <w:p>
      <w:pPr>
        <w:pStyle w:val="1"/>
        <w:jc w:val="both"/>
      </w:pPr>
      <w:r>
        <w:t>March 9, 2001 - N 2550 was merged with Normandie Nord Sobonor Beverage Company. The company's registration number at the Strasbourg Business Registry is B 699 806 469.-</w:t>
      </w:r>
    </w:p>
    <w:p w:rsidR="003F276A" w:rsidRPr="007F5A6B" w:rsidRDefault="00397B99" w:rsidP="00BA5146">
      <w:pPr>
        <w:pStyle w:val="1"/>
        <w:framePr w:w="9569" w:h="423" w:wrap="none" w:vAnchor="text" w:hAnchor="page" w:x="684" w:y="14290"/>
        <w:pBdr>
          <w:bottom w:val="single" w:sz="4" w:space="0" w:color="auto"/>
        </w:pBdr>
        <w:shd w:val="clear" w:color="auto" w:fill="auto"/>
        <w:spacing w:line="240" w:lineRule="auto"/>
        <w:ind w:left="2320"/>
        <w:rPr>
          <w:rFonts w:ascii="Times New Roman" w:eastAsia="宋体" w:hAnsi="Times New Roman" w:cs="Times New Roman"/>
        </w:rPr>
      </w:pPr>
      <w:r>
        <w:t>93 B 1067，登记日期：2000年12月29日</w:t>
      </w:r>
    </w:p>
    <w:p>
      <w:pPr>
        <w:pStyle w:val="1"/>
      </w:pPr>
      <w:r>
        <w:t>93 B 1067, registration date: 29 December 2000</w:t>
      </w:r>
    </w:p>
    <w:p w:rsidR="003F276A" w:rsidRPr="007F5A6B" w:rsidRDefault="00E86175" w:rsidP="00BA5146">
      <w:pPr>
        <w:pStyle w:val="1"/>
        <w:framePr w:w="9585" w:h="414" w:wrap="none" w:vAnchor="text" w:hAnchor="page" w:x="679" w:y="14851"/>
        <w:shd w:val="clear" w:color="auto" w:fill="auto"/>
        <w:tabs>
          <w:tab w:val="left" w:pos="2272"/>
        </w:tabs>
        <w:spacing w:line="240" w:lineRule="auto"/>
        <w:jc w:val="both"/>
        <w:rPr>
          <w:rFonts w:ascii="Times New Roman" w:eastAsia="宋体" w:hAnsi="Times New Roman" w:cs="Times New Roman"/>
        </w:rPr>
      </w:pPr>
      <w:r>
        <w:t>2008年7月28日 - N°9523</w:t>
        <w:tab/>
        <w:t>合并Brasseries Kronenbourg公司 (85 B 394 - 322 266 428 – 2008年7月28日，该登记号失效)</w:t>
      </w:r>
    </w:p>
    <w:p>
      <w:pPr>
        <w:pStyle w:val="1"/>
        <w:jc w:val="both"/>
      </w:pPr>
      <w:r>
        <w:t>July 28, 2008 - N 9523 merged with Brasseries Kronenbourg (85 B 394 - 322 266 428 - July 28, 2008, the registration number was invalid)</w:t>
      </w:r>
    </w:p>
    <w:p w:rsidR="003F276A" w:rsidRPr="007F5A6B" w:rsidRDefault="00E86175" w:rsidP="00BA5146">
      <w:pPr>
        <w:pStyle w:val="1"/>
        <w:framePr w:w="9585" w:h="414" w:wrap="none" w:vAnchor="text" w:hAnchor="page" w:x="679" w:y="14851"/>
        <w:pBdr>
          <w:bottom w:val="single" w:sz="4" w:space="0" w:color="auto"/>
        </w:pBdr>
        <w:shd w:val="clear" w:color="auto" w:fill="auto"/>
        <w:spacing w:line="240" w:lineRule="auto"/>
        <w:ind w:left="2320"/>
        <w:rPr>
          <w:rFonts w:ascii="Times New Roman" w:eastAsia="宋体" w:hAnsi="Times New Roman" w:cs="Times New Roman"/>
          <w:lang w:eastAsia="zh-CN"/>
        </w:rPr>
      </w:pPr>
      <w:r>
        <w:t>2008年1月1日具有追溯效力</w:t>
      </w:r>
    </w:p>
    <w:p>
      <w:pPr>
        <w:pStyle w:val="1"/>
      </w:pPr>
      <w:r>
        <w:t>1 January 2008 has retroactive effect</w:t>
      </w:r>
    </w:p>
    <w:p w:rsidR="003F276A" w:rsidRPr="007F5A6B" w:rsidRDefault="002942A9" w:rsidP="002942A9">
      <w:pPr>
        <w:framePr w:w="2197" w:h="255" w:wrap="none" w:vAnchor="text" w:hAnchor="page" w:x="5001" w:y="683"/>
        <w:rPr>
          <w:rFonts w:ascii="Times New Roman" w:eastAsia="宋体" w:hAnsi="Times New Roman" w:cs="Times New Roman"/>
          <w:b/>
        </w:rPr>
      </w:pPr>
      <w:r>
        <w:t>企业(机构)设立证明</w:t>
      </w:r>
    </w:p>
    <w:p>
      <w:pPr/>
      <w:r>
        <w:t>Certificate of Establishment of Enterprise (Institution)</w:t>
      </w:r>
    </w:p>
    <w:p w:rsidR="003F276A" w:rsidRPr="007F5A6B" w:rsidRDefault="00E86175" w:rsidP="00E86175">
      <w:pPr>
        <w:pStyle w:val="30"/>
        <w:keepNext/>
        <w:keepLines/>
        <w:framePr w:w="9536" w:h="279" w:wrap="none" w:vAnchor="text" w:hAnchor="page" w:x="681" w:y="13883"/>
        <w:pBdr>
          <w:bottom w:val="single" w:sz="4" w:space="0" w:color="auto"/>
        </w:pBdr>
        <w:shd w:val="clear" w:color="auto" w:fill="auto"/>
        <w:rPr>
          <w:rFonts w:eastAsia="宋体"/>
          <w:sz w:val="18"/>
          <w:szCs w:val="18"/>
        </w:rPr>
      </w:pPr>
      <w:r>
        <w:t>附录</w:t>
      </w:r>
    </w:p>
    <w:p>
      <w:pPr>
        <w:pStyle w:val="30"/>
      </w:pPr>
      <w:r>
        <w:t>appendix</w:t>
      </w:r>
    </w:p>
    <w:p w:rsidR="003F276A" w:rsidRPr="007F5A6B" w:rsidRDefault="003F276A">
      <w:pPr>
        <w:spacing w:line="360" w:lineRule="exact"/>
        <w:rPr>
          <w:rFonts w:ascii="Times New Roman" w:eastAsia="宋体" w:hAnsi="Times New Roman" w:cs="Times New Roman"/>
          <w:lang w:eastAsia="zh-CN"/>
        </w:rPr>
      </w:pPr>
      <w:r/>
    </w:p>
    <w:p>
      <w:pPr/>
    </w:p>
    <w:p w:rsidR="003F276A" w:rsidRPr="007F5A6B" w:rsidRDefault="003F276A">
      <w:pPr>
        <w:spacing w:line="360" w:lineRule="exact"/>
        <w:rPr>
          <w:rFonts w:ascii="Times New Roman" w:eastAsia="宋体" w:hAnsi="Times New Roman" w:cs="Times New Roman"/>
        </w:rPr>
      </w:pPr>
      <w:r/>
    </w:p>
    <w:p>
      <w:pPr/>
    </w:p>
    <w:p w:rsidR="00F82D02" w:rsidRPr="007F5A6B" w:rsidRDefault="00F82D02" w:rsidP="00F82D02">
      <w:pPr>
        <w:pStyle w:val="11"/>
        <w:keepNext/>
        <w:keepLines/>
        <w:framePr w:w="8145" w:h="692" w:wrap="none" w:vAnchor="text" w:hAnchor="page" w:x="1845" w:y="308"/>
        <w:shd w:val="clear" w:color="auto" w:fill="auto"/>
        <w:spacing w:after="180"/>
        <w:jc w:val="center"/>
        <w:rPr>
          <w:rFonts w:ascii="Times New Roman" w:eastAsia="宋体" w:hAnsi="Times New Roman" w:cs="Times New Roman"/>
          <w:sz w:val="19"/>
          <w:szCs w:val="19"/>
        </w:rPr>
      </w:pPr>
      <w:r>
        <w:t>工商注册信息摘要</w:t>
      </w:r>
    </w:p>
    <w:p>
      <w:pPr>
        <w:pStyle w:val="11"/>
        <w:jc w:val="center"/>
      </w:pPr>
      <w:r>
        <w:t>Summary of Business Registration Information</w:t>
      </w:r>
    </w:p>
    <w:p w:rsidR="00F82D02" w:rsidRPr="007F5A6B" w:rsidRDefault="00F82D02" w:rsidP="00F82D02">
      <w:pPr>
        <w:pStyle w:val="20"/>
        <w:keepNext/>
        <w:keepLines/>
        <w:framePr w:w="8145" w:h="692" w:wrap="none" w:vAnchor="text" w:hAnchor="page" w:x="1845" w:y="308"/>
        <w:shd w:val="clear" w:color="auto" w:fill="auto"/>
        <w:jc w:val="center"/>
        <w:rPr>
          <w:rFonts w:eastAsia="宋体"/>
          <w:sz w:val="19"/>
          <w:szCs w:val="19"/>
        </w:rPr>
      </w:pPr>
      <w:r>
        <w:t>2017年6月16日</w:t>
      </w:r>
    </w:p>
    <w:p>
      <w:pPr>
        <w:pStyle w:val="20"/>
        <w:jc w:val="center"/>
      </w:pPr>
      <w:r>
        <w:t>June 16, 2017</w:t>
      </w: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7F5A6B" w:rsidRPr="007F5A6B" w:rsidRDefault="007F5A6B" w:rsidP="007F5A6B">
      <w:pPr>
        <w:pStyle w:val="1"/>
        <w:framePr w:w="6399" w:h="1985" w:wrap="none" w:vAnchor="text" w:hAnchor="page" w:x="660" w:y="71"/>
        <w:shd w:val="clear" w:color="auto" w:fill="auto"/>
        <w:tabs>
          <w:tab w:val="left" w:pos="2317"/>
        </w:tabs>
        <w:spacing w:after="40" w:line="240" w:lineRule="auto"/>
        <w:jc w:val="both"/>
        <w:rPr>
          <w:rFonts w:ascii="Times New Roman" w:eastAsia="宋体" w:hAnsi="Times New Roman" w:cs="Times New Roman"/>
        </w:rPr>
      </w:pPr>
      <w:r>
        <w:t>名称缩写：</w:t>
        <w:tab/>
        <w:t>BK + K</w:t>
      </w:r>
    </w:p>
    <w:p>
      <w:pPr>
        <w:pStyle w:val="1"/>
        <w:jc w:val="both"/>
      </w:pPr>
      <w:r>
        <w:t>Abbreviation: BK + K</w:t>
      </w:r>
    </w:p>
    <w:p w:rsidR="007F5A6B" w:rsidRPr="007F5A6B" w:rsidRDefault="007F5A6B" w:rsidP="007F5A6B">
      <w:pPr>
        <w:pStyle w:val="1"/>
        <w:framePr w:w="6399" w:h="1985" w:wrap="none" w:vAnchor="text" w:hAnchor="page" w:x="660" w:y="71"/>
        <w:shd w:val="clear" w:color="auto" w:fill="auto"/>
        <w:tabs>
          <w:tab w:val="left" w:pos="2262"/>
        </w:tabs>
        <w:spacing w:after="40" w:line="240" w:lineRule="auto"/>
        <w:jc w:val="both"/>
        <w:rPr>
          <w:rFonts w:ascii="Times New Roman" w:eastAsia="宋体" w:hAnsi="Times New Roman" w:cs="Times New Roman"/>
        </w:rPr>
      </w:pPr>
      <w:r>
        <w:t>法律形式：</w:t>
        <w:tab/>
        <w:t>独资公司</w:t>
      </w:r>
    </w:p>
    <w:p>
      <w:pPr>
        <w:pStyle w:val="1"/>
        <w:jc w:val="both"/>
      </w:pPr>
      <w:r>
        <w:t>Legal form: sole proprietorship company</w:t>
      </w:r>
    </w:p>
    <w:p w:rsidR="007F5A6B" w:rsidRPr="007F5A6B" w:rsidRDefault="007F5A6B" w:rsidP="007F5A6B">
      <w:pPr>
        <w:pStyle w:val="1"/>
        <w:framePr w:w="6399" w:h="1985" w:wrap="none" w:vAnchor="text" w:hAnchor="page" w:x="660" w:y="71"/>
        <w:shd w:val="clear" w:color="auto" w:fill="auto"/>
        <w:tabs>
          <w:tab w:val="left" w:pos="2303"/>
        </w:tabs>
        <w:spacing w:after="60" w:line="240" w:lineRule="auto"/>
        <w:jc w:val="both"/>
        <w:rPr>
          <w:rFonts w:ascii="Times New Roman" w:eastAsia="宋体" w:hAnsi="Times New Roman" w:cs="Times New Roman"/>
        </w:rPr>
      </w:pPr>
      <w:r>
        <w:t>资本：</w:t>
        <w:tab/>
        <w:t>547 891 076.78 欧元 （固定资本）</w:t>
      </w:r>
    </w:p>
    <w:p>
      <w:pPr>
        <w:pStyle w:val="1"/>
        <w:jc w:val="both"/>
      </w:pPr>
      <w:r>
        <w:t>Capital: 547 891 076.78 euros (fixed capital)</w:t>
      </w:r>
    </w:p>
    <w:p w:rsidR="007F5A6B" w:rsidRPr="007F5A6B" w:rsidRDefault="007F5A6B" w:rsidP="007F5A6B">
      <w:pPr>
        <w:pStyle w:val="1"/>
        <w:framePr w:w="6399" w:h="1985" w:wrap="none" w:vAnchor="text" w:hAnchor="page" w:x="660" w:y="71"/>
        <w:shd w:val="clear" w:color="auto" w:fill="auto"/>
        <w:tabs>
          <w:tab w:val="left" w:pos="2267"/>
        </w:tabs>
        <w:spacing w:line="240" w:lineRule="auto"/>
        <w:jc w:val="both"/>
        <w:rPr>
          <w:rFonts w:ascii="Times New Roman" w:eastAsia="宋体" w:hAnsi="Times New Roman" w:cs="Times New Roman"/>
        </w:rPr>
      </w:pPr>
      <w:r>
        <w:t>公司地址：</w:t>
        <w:tab/>
        <w:t>boulevard de l'Europe - 67210 奥贝尔奈</w:t>
      </w:r>
    </w:p>
    <w:p>
      <w:pPr>
        <w:pStyle w:val="1"/>
        <w:jc w:val="both"/>
      </w:pPr>
      <w:r>
        <w:t>Company address: Boulevard de l'Europe - 67210 Opernet</w:t>
      </w:r>
    </w:p>
    <w:p w:rsidR="007F5A6B" w:rsidRPr="007F5A6B" w:rsidRDefault="007F5A6B" w:rsidP="00182378">
      <w:pPr>
        <w:pStyle w:val="1"/>
        <w:framePr w:w="6399" w:h="1985" w:wrap="none" w:vAnchor="text" w:hAnchor="page" w:x="660" w:y="71"/>
        <w:shd w:val="clear" w:color="auto" w:fill="auto"/>
        <w:tabs>
          <w:tab w:val="left" w:pos="2262"/>
        </w:tabs>
        <w:spacing w:after="40" w:line="240" w:lineRule="auto"/>
        <w:jc w:val="both"/>
        <w:rPr>
          <w:rFonts w:ascii="Times New Roman" w:eastAsia="宋体" w:hAnsi="Times New Roman" w:cs="Times New Roman"/>
        </w:rPr>
      </w:pPr>
      <w:r>
        <w:t>营业期限：</w:t>
        <w:tab/>
        <w:t>99年（1973年4月3日至2072年4月2日）</w:t>
      </w:r>
    </w:p>
    <w:p>
      <w:pPr>
        <w:pStyle w:val="1"/>
        <w:jc w:val="both"/>
      </w:pPr>
      <w:r>
        <w:t>Term of business: 1999 (3 April 1973 to 2 April 2072)</w:t>
      </w:r>
    </w:p>
    <w:p w:rsidR="007F5A6B" w:rsidRPr="007F5A6B" w:rsidRDefault="007F5A6B" w:rsidP="007F5A6B">
      <w:pPr>
        <w:pStyle w:val="1"/>
        <w:framePr w:w="6399" w:h="1985" w:wrap="none" w:vAnchor="text" w:hAnchor="page" w:x="660" w:y="71"/>
        <w:shd w:val="clear" w:color="auto" w:fill="auto"/>
        <w:tabs>
          <w:tab w:val="left" w:pos="2322"/>
        </w:tabs>
        <w:spacing w:after="60" w:line="240" w:lineRule="auto"/>
        <w:jc w:val="both"/>
        <w:rPr>
          <w:rFonts w:ascii="Times New Roman" w:eastAsia="宋体" w:hAnsi="Times New Roman" w:cs="Times New Roman"/>
        </w:rPr>
      </w:pPr>
      <w:r>
        <w:t>财政年度结束日：</w:t>
        <w:tab/>
        <w:t>12月31日</w:t>
      </w:r>
    </w:p>
    <w:p>
      <w:pPr>
        <w:pStyle w:val="1"/>
        <w:jc w:val="both"/>
      </w:pPr>
      <w:r>
        <w:t>Closing date of fiscal year: 31 December</w:t>
      </w:r>
    </w:p>
    <w:p w:rsidR="007F5A6B" w:rsidRPr="007F5A6B" w:rsidRDefault="007F5A6B" w:rsidP="007F5A6B">
      <w:pPr>
        <w:pStyle w:val="1"/>
        <w:framePr w:w="6399" w:h="1985" w:wrap="none" w:vAnchor="text" w:hAnchor="page" w:x="660" w:y="71"/>
        <w:shd w:val="clear" w:color="auto" w:fill="auto"/>
        <w:tabs>
          <w:tab w:val="left" w:pos="2315"/>
        </w:tabs>
        <w:spacing w:after="40" w:line="240" w:lineRule="auto"/>
        <w:jc w:val="both"/>
        <w:rPr>
          <w:rFonts w:ascii="Times New Roman" w:eastAsia="宋体" w:hAnsi="Times New Roman" w:cs="Times New Roman"/>
        </w:rPr>
      </w:pPr>
      <w:r>
        <w:t>上交注册文件的时间：</w:t>
        <w:tab/>
        <w:t>1993年12月9日上交编号为A5764的注册文件</w:t>
      </w:r>
    </w:p>
    <w:p>
      <w:pPr>
        <w:pStyle w:val="1"/>
        <w:jc w:val="both"/>
      </w:pPr>
      <w:r>
        <w:t>Time of submission of registration documents: 9 December 1993, submission of registration documents numbered A5764</w:t>
      </w:r>
    </w:p>
    <w:p w:rsidR="007F5A6B" w:rsidRPr="007F5A6B" w:rsidRDefault="00F91759" w:rsidP="007F5A6B">
      <w:pPr>
        <w:pStyle w:val="1"/>
        <w:framePr w:w="6399" w:h="1985" w:wrap="none" w:vAnchor="text" w:hAnchor="page" w:x="660" w:y="71"/>
        <w:shd w:val="clear" w:color="auto" w:fill="auto"/>
        <w:spacing w:line="240" w:lineRule="auto"/>
        <w:jc w:val="both"/>
        <w:rPr>
          <w:rFonts w:ascii="Times New Roman" w:eastAsia="宋体" w:hAnsi="Times New Roman" w:cs="Times New Roman"/>
        </w:rPr>
      </w:pPr>
      <w:r>
        <w:t>法律通报：                                          1993年11月26日的《阿尔萨斯报》和《洛林报》广告栏</w:t>
      </w:r>
    </w:p>
    <w:p>
      <w:pPr>
        <w:pStyle w:val="1"/>
        <w:jc w:val="both"/>
      </w:pPr>
      <w:r>
        <w:t>Legal Bulletin: Advertising Column of Alsace and Lorraine on 26 November 1993</w:t>
      </w:r>
    </w:p>
    <w:p w:rsidR="007F5A6B" w:rsidRPr="007F5A6B" w:rsidRDefault="003C39A1" w:rsidP="007F5A6B">
      <w:pPr>
        <w:pStyle w:val="1"/>
        <w:framePr w:w="6399" w:h="1985" w:wrap="none" w:vAnchor="text" w:hAnchor="page" w:x="660" w:y="71"/>
        <w:shd w:val="clear" w:color="auto" w:fill="auto"/>
        <w:spacing w:after="60" w:line="240" w:lineRule="auto"/>
        <w:ind w:left="2340"/>
        <w:rPr>
          <w:rFonts w:ascii="Times New Roman" w:eastAsia="宋体" w:hAnsi="Times New Roman" w:cs="Times New Roman"/>
        </w:rPr>
      </w:pPr>
      <w:r>
        <w:t>变更通报：2015年4月7日的《通报》广告栏</w:t>
      </w:r>
    </w:p>
    <w:p>
      <w:pPr>
        <w:pStyle w:val="1"/>
      </w:pPr>
      <w:r>
        <w:t>Change Notice: Bulletin Advertising Column, 7 April 2015</w:t>
      </w: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764493" w:rsidRPr="007F5A6B" w:rsidRDefault="00764493" w:rsidP="00E86175">
      <w:pPr>
        <w:pStyle w:val="30"/>
        <w:keepNext/>
        <w:keepLines/>
        <w:framePr w:w="9666" w:h="255" w:wrap="none" w:vAnchor="text" w:hAnchor="page" w:x="647" w:y="173"/>
        <w:pBdr>
          <w:bottom w:val="single" w:sz="4" w:space="0" w:color="auto"/>
        </w:pBdr>
        <w:shd w:val="clear" w:color="auto" w:fill="auto"/>
        <w:rPr>
          <w:rFonts w:eastAsia="宋体"/>
          <w:sz w:val="18"/>
          <w:szCs w:val="18"/>
        </w:rPr>
      </w:pPr>
      <w:r>
        <w:t>公司创办信息</w:t>
      </w:r>
    </w:p>
    <w:p>
      <w:pPr>
        <w:pStyle w:val="30"/>
      </w:pPr>
      <w:r>
        <w:t>Corporate Founding Information</w:t>
      </w: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3C39A1" w:rsidRPr="003C39A1" w:rsidRDefault="003C39A1" w:rsidP="003C39A1">
      <w:pPr>
        <w:pStyle w:val="1"/>
        <w:framePr w:w="1846" w:h="261" w:wrap="none" w:vAnchor="text" w:hAnchor="page" w:x="640" w:y="356"/>
        <w:shd w:val="clear" w:color="auto" w:fill="auto"/>
        <w:spacing w:after="240" w:line="259" w:lineRule="auto"/>
        <w:rPr>
          <w:rFonts w:ascii="Times New Roman" w:eastAsia="宋体" w:hAnsi="Times New Roman" w:cs="Times New Roman"/>
          <w:iCs/>
          <w:lang w:eastAsia="zh-CN"/>
        </w:rPr>
      </w:pPr>
      <w:r>
        <w:t>原营业范围或公司原址：</w:t>
      </w:r>
    </w:p>
    <w:p>
      <w:pPr>
        <w:pStyle w:val="1"/>
      </w:pPr>
      <w:r>
        <w:t>The original business scope or company's original address:</w:t>
      </w: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3C39A1" w:rsidRDefault="003C39A1" w:rsidP="003C39A1">
      <w:pPr>
        <w:pStyle w:val="1"/>
        <w:shd w:val="clear" w:color="auto" w:fill="auto"/>
        <w:spacing w:line="317" w:lineRule="auto"/>
        <w:rPr>
          <w:rFonts w:ascii="Times New Roman" w:eastAsia="宋体" w:hAnsi="Times New Roman" w:cs="Times New Roman"/>
          <w:iCs/>
        </w:rPr>
      </w:pPr>
      <w:r>
        <w:t xml:space="preserve">商标名称： </w:t>
      </w:r>
    </w:p>
    <w:p>
      <w:pPr>
        <w:pStyle w:val="1"/>
      </w:pPr>
      <w:r>
        <w:t>Trademark Name:</w:t>
      </w:r>
    </w:p>
    <w:p w:rsidR="003C39A1" w:rsidRPr="007F5A6B" w:rsidRDefault="003C39A1" w:rsidP="003C39A1">
      <w:pPr>
        <w:pStyle w:val="1"/>
        <w:shd w:val="clear" w:color="auto" w:fill="auto"/>
        <w:spacing w:line="317" w:lineRule="auto"/>
        <w:rPr>
          <w:rFonts w:ascii="Times New Roman" w:eastAsia="宋体" w:hAnsi="Times New Roman" w:cs="Times New Roman"/>
        </w:rPr>
      </w:pPr>
      <w:r>
        <w:t>上一任所有者</w:t>
      </w:r>
    </w:p>
    <w:p>
      <w:pPr>
        <w:pStyle w:val="1"/>
      </w:pPr>
      <w:r>
        <w:t>The previous owner</w:t>
      </w:r>
    </w:p>
    <w:p w:rsidR="003F276A" w:rsidRPr="007F5A6B" w:rsidRDefault="003F276A">
      <w:pPr>
        <w:spacing w:line="360" w:lineRule="exact"/>
        <w:rPr>
          <w:rFonts w:ascii="Times New Roman" w:eastAsia="宋体" w:hAnsi="Times New Roman" w:cs="Times New Roman"/>
        </w:rPr>
      </w:pPr>
      <w:r/>
    </w:p>
    <w:p>
      <w:pPr/>
    </w:p>
    <w:p w:rsidR="003C39A1" w:rsidRDefault="003C39A1" w:rsidP="003C39A1">
      <w:pPr>
        <w:pStyle w:val="1"/>
        <w:framePr w:w="1899" w:h="700" w:wrap="none" w:vAnchor="text" w:hAnchor="page" w:x="653" w:y="348"/>
        <w:shd w:val="clear" w:color="auto" w:fill="auto"/>
        <w:spacing w:line="293" w:lineRule="auto"/>
        <w:rPr>
          <w:rFonts w:ascii="Times New Roman" w:eastAsia="宋体" w:hAnsi="Times New Roman" w:cs="Times New Roman"/>
          <w:iCs/>
        </w:rPr>
      </w:pPr>
      <w:r>
        <w:t>经营方式：</w:t>
      </w:r>
    </w:p>
    <w:p>
      <w:pPr>
        <w:pStyle w:val="1"/>
      </w:pPr>
      <w:r>
        <w:t>Business mode:</w:t>
      </w:r>
    </w:p>
    <w:p w:rsidR="003C39A1" w:rsidRPr="007F5A6B" w:rsidRDefault="003C39A1" w:rsidP="003C39A1">
      <w:pPr>
        <w:pStyle w:val="1"/>
        <w:framePr w:w="1899" w:h="700" w:wrap="none" w:vAnchor="text" w:hAnchor="page" w:x="653" w:y="348"/>
        <w:shd w:val="clear" w:color="auto" w:fill="auto"/>
        <w:spacing w:line="293" w:lineRule="auto"/>
        <w:rPr>
          <w:rFonts w:ascii="Times New Roman" w:eastAsia="宋体" w:hAnsi="Times New Roman" w:cs="Times New Roman"/>
        </w:rPr>
      </w:pPr>
      <w:r>
        <w:t>债权申报法院：</w:t>
      </w:r>
    </w:p>
    <w:p>
      <w:pPr>
        <w:pStyle w:val="1"/>
      </w:pPr>
      <w:r>
        <w:t>The Claims Declaration Court:</w:t>
      </w: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line="360" w:lineRule="exact"/>
        <w:rPr>
          <w:rFonts w:ascii="Times New Roman" w:eastAsia="宋体" w:hAnsi="Times New Roman" w:cs="Times New Roman"/>
        </w:rPr>
      </w:pPr>
      <w:r/>
    </w:p>
    <w:p>
      <w:pPr/>
    </w:p>
    <w:p w:rsidR="003F276A" w:rsidRPr="007F5A6B" w:rsidRDefault="003F276A">
      <w:pPr>
        <w:spacing w:after="487" w:line="14" w:lineRule="exact"/>
        <w:rPr>
          <w:rFonts w:ascii="Times New Roman" w:eastAsia="宋体" w:hAnsi="Times New Roman" w:cs="Times New Roman"/>
        </w:rPr>
      </w:pPr>
      <w:r/>
    </w:p>
    <w:p>
      <w:pPr/>
    </w:p>
    <w:p w:rsidR="003F276A" w:rsidRPr="007F5A6B" w:rsidRDefault="003F276A">
      <w:pPr>
        <w:spacing w:line="14" w:lineRule="exact"/>
        <w:rPr>
          <w:rFonts w:ascii="Times New Roman" w:eastAsia="宋体" w:hAnsi="Times New Roman" w:cs="Times New Roman"/>
        </w:rPr>
        <w:sectPr w:rsidR="003F276A" w:rsidRPr="007F5A6B">
          <w:pgSz w:w="11909" w:h="16834"/>
          <w:pgMar w:top="656" w:right="994" w:bottom="656" w:left="639" w:header="228" w:footer="228" w:gutter="0"/>
          <w:pgNumType w:start="1"/>
          <w:cols w:space="720"/>
          <w:noEndnote/>
          <w:docGrid w:linePitch="360"/>
        </w:sectPr>
      </w:pPr>
      <w:r/>
    </w:p>
    <w:p>
      <w:pPr/>
    </w:p>
    <w:p w:rsidR="003F276A" w:rsidRPr="007F5A6B" w:rsidRDefault="00E86175" w:rsidP="00E65F3B">
      <w:pPr>
        <w:pStyle w:val="1"/>
        <w:framePr w:w="10016" w:h="493" w:wrap="none" w:vAnchor="text" w:hAnchor="page" w:x="777" w:y="26"/>
        <w:shd w:val="clear" w:color="auto" w:fill="auto"/>
        <w:spacing w:after="80" w:line="240" w:lineRule="auto"/>
        <w:rPr>
          <w:rFonts w:ascii="Times New Roman" w:eastAsia="宋体" w:hAnsi="Times New Roman" w:cs="Times New Roman"/>
        </w:rPr>
      </w:pPr>
      <w:r>
        <w:t>摘要（接上文）</w:t>
      </w:r>
    </w:p>
    <w:p>
      <w:pPr>
        <w:pStyle w:val="1"/>
      </w:pPr>
      <w:r>
        <w:t>Summary (continued above)</w:t>
      </w:r>
    </w:p>
    <w:p w:rsidR="003F276A" w:rsidRPr="007F5A6B" w:rsidRDefault="00E65F3B" w:rsidP="00E65F3B">
      <w:pPr>
        <w:pStyle w:val="1"/>
        <w:framePr w:w="10016" w:h="493" w:wrap="none" w:vAnchor="text" w:hAnchor="page" w:x="777" w:y="26"/>
        <w:pBdr>
          <w:bottom w:val="single" w:sz="4" w:space="0" w:color="auto"/>
        </w:pBdr>
        <w:shd w:val="clear" w:color="auto" w:fill="auto"/>
        <w:spacing w:line="240" w:lineRule="auto"/>
        <w:rPr>
          <w:rFonts w:ascii="Times New Roman" w:eastAsia="宋体" w:hAnsi="Times New Roman" w:cs="Times New Roman"/>
        </w:rPr>
      </w:pPr>
      <w:r>
        <w:t>萨尔韦恩小审法院工商注册处 775 614 308 – 管理编号：2008 B 391</w:t>
      </w:r>
    </w:p>
    <w:p>
      <w:pPr>
        <w:pStyle w:val="1"/>
      </w:pPr>
      <w:r>
        <w:t>Salvine Court of Small Appeal Business Registry 775 614 308 - Management No. 2008 B 391</w:t>
      </w:r>
    </w:p>
    <w:p w:rsidR="003F276A" w:rsidRPr="007F5A6B" w:rsidRDefault="00E65F3B" w:rsidP="00E65F3B">
      <w:pPr>
        <w:pStyle w:val="1"/>
        <w:framePr w:w="1246" w:h="221" w:wrap="none" w:vAnchor="text" w:hAnchor="page" w:x="6248" w:y="26"/>
        <w:shd w:val="clear" w:color="auto" w:fill="auto"/>
        <w:spacing w:line="240" w:lineRule="auto"/>
        <w:rPr>
          <w:rFonts w:ascii="Times New Roman" w:eastAsia="宋体" w:hAnsi="Times New Roman" w:cs="Times New Roman"/>
        </w:rPr>
      </w:pPr>
      <w:r>
        <w:t>2017年6月16日</w:t>
      </w:r>
    </w:p>
    <w:p>
      <w:pPr>
        <w:pStyle w:val="1"/>
      </w:pPr>
      <w:r>
        <w:t>June 16, 2017</w:t>
      </w:r>
    </w:p>
    <w:p w:rsidR="003F276A" w:rsidRPr="007F5A6B" w:rsidRDefault="00E65F3B">
      <w:pPr>
        <w:pStyle w:val="1"/>
        <w:framePr w:w="611" w:h="219" w:wrap="none" w:vAnchor="text" w:hAnchor="page" w:x="9022" w:y="21"/>
        <w:shd w:val="clear" w:color="auto" w:fill="auto"/>
        <w:spacing w:line="240" w:lineRule="auto"/>
        <w:rPr>
          <w:rFonts w:ascii="Times New Roman" w:eastAsia="宋体" w:hAnsi="Times New Roman" w:cs="Times New Roman"/>
        </w:rPr>
      </w:pPr>
      <w:r>
        <w:t>页数</w:t>
      </w:r>
    </w:p>
    <w:p>
      <w:pPr>
        <w:pStyle w:val="1"/>
      </w:pPr>
      <w:r>
        <w:t>The number of pages</w:t>
      </w:r>
    </w:p>
    <w:p w:rsidR="003F276A" w:rsidRPr="007F5A6B" w:rsidRDefault="00397B99">
      <w:pPr>
        <w:pStyle w:val="1"/>
        <w:framePr w:w="466" w:h="219" w:wrap="none" w:vAnchor="text" w:hAnchor="page" w:x="10167" w:y="27"/>
        <w:shd w:val="clear" w:color="auto" w:fill="auto"/>
        <w:spacing w:line="240" w:lineRule="auto"/>
        <w:rPr>
          <w:rFonts w:ascii="Times New Roman" w:eastAsia="宋体" w:hAnsi="Times New Roman" w:cs="Times New Roman"/>
        </w:rPr>
      </w:pPr>
      <w:r>
        <w:t>2/ 2</w:t>
      </w:r>
    </w:p>
    <w:p>
      <w:pPr>
        <w:pStyle w:val="1"/>
      </w:pPr>
      <w:r>
        <w:t>2/ 2</w:t>
      </w:r>
    </w:p>
    <w:p w:rsidR="003F276A" w:rsidRPr="007F5A6B" w:rsidRDefault="00182378" w:rsidP="001836A3">
      <w:pPr>
        <w:pStyle w:val="1"/>
        <w:framePr w:w="10304" w:h="2181" w:wrap="none" w:vAnchor="text" w:hAnchor="page" w:x="676" w:y="1352"/>
        <w:shd w:val="clear" w:color="auto" w:fill="auto"/>
        <w:tabs>
          <w:tab w:val="left" w:pos="2274"/>
        </w:tabs>
        <w:spacing w:line="257" w:lineRule="auto"/>
        <w:jc w:val="both"/>
        <w:rPr>
          <w:rFonts w:ascii="Times New Roman" w:eastAsia="宋体" w:hAnsi="Times New Roman" w:cs="Times New Roman"/>
        </w:rPr>
      </w:pPr>
      <w:r>
        <w:t>2017年6月16日 - N°1875</w:t>
        <w:tab/>
        <w:t>自2017年5月9日起，变更公司管理人员和非管理人员：</w:t>
      </w:r>
    </w:p>
    <w:p>
      <w:pPr>
        <w:pStyle w:val="1"/>
        <w:jc w:val="both"/>
      </w:pPr>
      <w:r>
        <w:t>June 16, 2017 - N 1875. Since May 9, 2017, the company has changed its managers and non-managers:</w:t>
      </w:r>
    </w:p>
    <w:p w:rsidR="00182378" w:rsidRDefault="00011C61" w:rsidP="001836A3">
      <w:pPr>
        <w:pStyle w:val="1"/>
        <w:framePr w:w="10304" w:h="2181" w:wrap="none" w:vAnchor="text" w:hAnchor="page" w:x="676" w:y="1352"/>
        <w:shd w:val="clear" w:color="auto" w:fill="auto"/>
        <w:spacing w:line="240" w:lineRule="auto"/>
        <w:ind w:left="2340"/>
        <w:rPr>
          <w:rFonts w:ascii="Times New Roman" w:eastAsia="宋体" w:hAnsi="Times New Roman" w:cs="Times New Roman"/>
        </w:rPr>
      </w:pPr>
      <w:r>
        <w:t xml:space="preserve">变更人员：VERMEULEN Marc, Pierre, Marie, </w:t>
      </w:r>
    </w:p>
    <w:p>
      <w:pPr>
        <w:pStyle w:val="1"/>
      </w:pPr>
      <w:r>
        <w:t>Changers: VERMEULEN Marc, Pierre, Marie,</w:t>
      </w:r>
    </w:p>
    <w:p w:rsidR="00182378" w:rsidRDefault="00182378" w:rsidP="001836A3">
      <w:pPr>
        <w:pStyle w:val="1"/>
        <w:framePr w:w="10304" w:h="2181" w:wrap="none" w:vAnchor="text" w:hAnchor="page" w:x="676" w:y="1352"/>
        <w:shd w:val="clear" w:color="auto" w:fill="auto"/>
        <w:spacing w:line="240" w:lineRule="auto"/>
        <w:ind w:left="2340"/>
        <w:rPr>
          <w:rFonts w:ascii="Times New Roman" w:eastAsia="宋体" w:hAnsi="Times New Roman" w:cs="Times New Roman"/>
        </w:rPr>
      </w:pPr>
      <w:r>
        <w:t>新任董事：VENTURA REGO ABECASIS Joao, Miguel,</w:t>
      </w:r>
    </w:p>
    <w:p>
      <w:pPr>
        <w:pStyle w:val="1"/>
      </w:pPr>
      <w:r>
        <w:t>New Directors: VENTURA REGO ABECASIS Joao, Miguel,</w:t>
      </w:r>
    </w:p>
    <w:p w:rsidR="00182378" w:rsidRDefault="00011C61" w:rsidP="001836A3">
      <w:pPr>
        <w:pStyle w:val="1"/>
        <w:framePr w:w="10304" w:h="2181" w:wrap="none" w:vAnchor="text" w:hAnchor="page" w:x="676" w:y="1352"/>
        <w:shd w:val="clear" w:color="auto" w:fill="auto"/>
        <w:spacing w:line="240" w:lineRule="auto"/>
        <w:ind w:left="2340"/>
        <w:rPr>
          <w:rFonts w:ascii="Times New Roman" w:eastAsia="宋体" w:hAnsi="Times New Roman" w:cs="Times New Roman"/>
        </w:rPr>
      </w:pPr>
      <w:r>
        <w:t xml:space="preserve">变更董事：KPMG S.A (AFJ), </w:t>
      </w:r>
    </w:p>
    <w:p>
      <w:pPr>
        <w:pStyle w:val="1"/>
      </w:pPr>
      <w:r>
        <w:t>Change of directors: KPMG S.A. (AFJ)</w:t>
      </w:r>
    </w:p>
    <w:p w:rsidR="003F276A" w:rsidRPr="007F5A6B" w:rsidRDefault="00B225D1" w:rsidP="001836A3">
      <w:pPr>
        <w:pStyle w:val="1"/>
        <w:framePr w:w="10304" w:h="2181" w:wrap="none" w:vAnchor="text" w:hAnchor="page" w:x="676" w:y="1352"/>
        <w:shd w:val="clear" w:color="auto" w:fill="auto"/>
        <w:spacing w:line="240" w:lineRule="auto"/>
        <w:ind w:left="2340"/>
        <w:rPr>
          <w:rFonts w:ascii="Times New Roman" w:eastAsia="宋体" w:hAnsi="Times New Roman" w:cs="Times New Roman"/>
        </w:rPr>
      </w:pPr>
      <w:r>
        <w:t>变更稽核员：SALUSTRO REYDEL (AFJ), 候补稽核员</w:t>
      </w:r>
    </w:p>
    <w:p>
      <w:pPr>
        <w:pStyle w:val="1"/>
      </w:pPr>
      <w:r>
        <w:t>Change auditor: SALUSTRO REYDEL (AFJ), alternate auditor</w:t>
      </w:r>
    </w:p>
    <w:p w:rsidR="00182378" w:rsidRDefault="00182378" w:rsidP="001836A3">
      <w:pPr>
        <w:pStyle w:val="1"/>
        <w:framePr w:w="10304" w:h="2181" w:wrap="none" w:vAnchor="text" w:hAnchor="page" w:x="676" w:y="1352"/>
        <w:shd w:val="clear" w:color="auto" w:fill="auto"/>
        <w:spacing w:line="240" w:lineRule="auto"/>
        <w:ind w:left="2340"/>
        <w:rPr>
          <w:rFonts w:ascii="Times New Roman" w:eastAsia="宋体" w:hAnsi="Times New Roman" w:cs="Times New Roman"/>
        </w:rPr>
      </w:pPr>
      <w:r/>
    </w:p>
    <w:p>
      <w:pPr>
        <w:pStyle w:val="1"/>
      </w:pPr>
    </w:p>
    <w:p w:rsidR="003F276A" w:rsidRPr="007F5A6B" w:rsidRDefault="00B225D1" w:rsidP="001836A3">
      <w:pPr>
        <w:pStyle w:val="1"/>
        <w:framePr w:w="10304" w:h="2181" w:wrap="none" w:vAnchor="text" w:hAnchor="page" w:x="676" w:y="1352"/>
        <w:shd w:val="clear" w:color="auto" w:fill="auto"/>
        <w:spacing w:line="240" w:lineRule="auto"/>
        <w:ind w:left="2340"/>
        <w:rPr>
          <w:rFonts w:ascii="Times New Roman" w:eastAsia="宋体" w:hAnsi="Times New Roman" w:cs="Times New Roman"/>
        </w:rPr>
      </w:pPr>
      <w:r>
        <w:t>自2017年5月9日起，变更公司管理人员和非管理人员：</w:t>
      </w:r>
    </w:p>
    <w:p>
      <w:pPr>
        <w:pStyle w:val="1"/>
      </w:pPr>
      <w:r>
        <w:t>Since May 9, 2017, the company has changed its managers and non-managers:</w:t>
      </w:r>
    </w:p>
    <w:p w:rsidR="003F276A" w:rsidRPr="007F5A6B" w:rsidRDefault="00B225D1" w:rsidP="001836A3">
      <w:pPr>
        <w:pStyle w:val="1"/>
        <w:framePr w:w="10304" w:h="2181" w:wrap="none" w:vAnchor="text" w:hAnchor="page" w:x="676" w:y="1352"/>
        <w:shd w:val="clear" w:color="auto" w:fill="auto"/>
        <w:spacing w:line="240" w:lineRule="auto"/>
        <w:ind w:left="2340"/>
        <w:jc w:val="both"/>
        <w:rPr>
          <w:rFonts w:ascii="Times New Roman" w:eastAsia="宋体" w:hAnsi="Times New Roman" w:cs="Times New Roman"/>
        </w:rPr>
      </w:pPr>
      <w:r>
        <w:t>变更人员：KPMG S.A (AFJ), 稽查员，地址：2 avenue Gambetta - Tour Eqho 92066 库尔布瓦</w:t>
      </w:r>
    </w:p>
    <w:p>
      <w:pPr>
        <w:pStyle w:val="1"/>
        <w:jc w:val="both"/>
      </w:pPr>
      <w:r>
        <w:t>Change Personnel: KPMG S.A (AFJ), Inspector, Address: 2 Avenue Gambetta - Tour Eqho 92066 Kulbwa</w:t>
      </w:r>
    </w:p>
    <w:p w:rsidR="003F276A" w:rsidRPr="007F5A6B" w:rsidRDefault="00B225D1" w:rsidP="001836A3">
      <w:pPr>
        <w:pStyle w:val="1"/>
        <w:framePr w:w="10304" w:h="2181" w:wrap="none" w:vAnchor="text" w:hAnchor="page" w:x="676" w:y="1352"/>
        <w:shd w:val="clear" w:color="auto" w:fill="auto"/>
        <w:spacing w:after="160" w:line="240" w:lineRule="auto"/>
        <w:ind w:left="2340"/>
        <w:jc w:val="both"/>
        <w:rPr>
          <w:rFonts w:ascii="Times New Roman" w:eastAsia="宋体" w:hAnsi="Times New Roman" w:cs="Times New Roman"/>
          <w:sz w:val="14"/>
          <w:szCs w:val="14"/>
        </w:rPr>
      </w:pPr>
      <w:r>
        <w:t>变更人员：SALUSTRO REYDEL (AFJ), 候补稽核员，地址：2 avenue Gambetta - Tour Eqho 92066 库尔布瓦</w:t>
      </w:r>
    </w:p>
    <w:p>
      <w:pPr>
        <w:pStyle w:val="1"/>
        <w:jc w:val="both"/>
      </w:pPr>
      <w:r>
        <w:t>Changer: SALUSTRO REYDEL (AFJ), alternate auditor, address: 2 Avenue Gambetta - Tour Eqho 92066 Kulbwa</w:t>
      </w:r>
    </w:p>
    <w:p w:rsidR="003F276A" w:rsidRPr="007F5A6B" w:rsidRDefault="001836A3" w:rsidP="001836A3">
      <w:pPr>
        <w:pStyle w:val="11"/>
        <w:keepNext/>
        <w:keepLines/>
        <w:framePr w:w="10304" w:h="2181" w:wrap="none" w:vAnchor="text" w:hAnchor="page" w:x="676" w:y="1352"/>
        <w:pBdr>
          <w:bottom w:val="single" w:sz="4" w:space="0" w:color="auto"/>
        </w:pBdr>
        <w:shd w:val="clear" w:color="auto" w:fill="auto"/>
        <w:spacing w:after="0" w:line="240" w:lineRule="exact"/>
        <w:rPr>
          <w:rFonts w:ascii="Times New Roman" w:eastAsia="宋体" w:hAnsi="Times New Roman" w:cs="Times New Roman"/>
          <w:lang w:eastAsia="zh-CN"/>
        </w:rPr>
      </w:pPr>
      <w:r>
        <w:t>备注</w:t>
      </w:r>
    </w:p>
    <w:p>
      <w:pPr>
        <w:pStyle w:val="11"/>
      </w:pPr>
      <w:r>
        <w:t>Remarks</w:t>
      </w:r>
    </w:p>
    <w:p w:rsidR="003F276A" w:rsidRPr="007F5A6B" w:rsidRDefault="00B225D1">
      <w:pPr>
        <w:pStyle w:val="11"/>
        <w:keepNext/>
        <w:keepLines/>
        <w:framePr w:w="3327" w:h="255" w:wrap="none" w:vAnchor="text" w:hAnchor="page" w:x="676" w:y="4583"/>
        <w:shd w:val="clear" w:color="auto" w:fill="auto"/>
        <w:spacing w:after="0"/>
        <w:jc w:val="left"/>
        <w:rPr>
          <w:rFonts w:ascii="Times New Roman" w:eastAsia="宋体" w:hAnsi="Times New Roman" w:cs="Times New Roman"/>
        </w:rPr>
      </w:pPr>
      <w:r>
        <w:t>其他登记信息</w:t>
      </w:r>
    </w:p>
    <w:tbl>
      <w:tblPr>
        <w:tblOverlap w:val="never"/>
        <w:tblW w:w="10256" w:type="dxa"/>
        <w:tblLayout w:type="fixed"/>
        <w:tblCellMar>
          <w:left w:w="10" w:type="dxa"/>
          <w:right w:w="10" w:type="dxa"/>
        </w:tblCellMar>
        <w:tblLook w:val="04A0" w:firstRow="1" w:lastRow="0" w:firstColumn="1" w:lastColumn="0" w:noHBand="0" w:noVBand="1"/>
      </w:tblPr>
      <w:tblGrid>
        <w:gridCol w:w="2034"/>
        <w:gridCol w:w="8222"/>
      </w:tblGrid>
      <w:tr w:rsidR="003F276A" w:rsidRPr="007F5A6B" w:rsidTr="009F5AD3">
        <w:trPr>
          <w:trHeight w:hRule="exact" w:val="356"/>
        </w:trPr>
        <w:tc>
          <w:tcPr>
            <w:tcW w:w="2034" w:type="dxa"/>
            <w:tcBorders>
              <w:top w:val="single" w:sz="4" w:space="0" w:color="auto"/>
            </w:tcBorders>
            <w:shd w:val="clear" w:color="auto" w:fill="FFFFFF"/>
          </w:tcPr>
          <w:p>
            <w:pPr>
              <w:pStyle w:val="a7"/>
            </w:pPr>
            <w:r>
              <w:t>识别号：</w:t>
            </w:r>
          </w:p>
          <w:p w:rsidR="003F276A" w:rsidRPr="007F5A6B" w:rsidRDefault="00B225D1">
            <w:pPr>
              <w:pStyle w:val="a7"/>
              <w:framePr w:w="10255" w:h="1236" w:vSpace="257" w:wrap="none" w:vAnchor="text" w:hAnchor="page" w:x="676" w:y="4941"/>
              <w:shd w:val="clear" w:color="auto" w:fill="auto"/>
              <w:spacing w:before="100" w:line="240" w:lineRule="auto"/>
              <w:rPr>
                <w:rFonts w:ascii="Times New Roman" w:eastAsia="宋体" w:hAnsi="Times New Roman" w:cs="Times New Roman"/>
              </w:rPr>
            </w:pPr>
            <w:r>
              <w:t>Identification number:</w:t>
            </w:r>
          </w:p>
        </w:tc>
        <w:tc>
          <w:tcPr>
            <w:tcW w:w="8222" w:type="dxa"/>
            <w:tcBorders>
              <w:top w:val="single" w:sz="4" w:space="0" w:color="auto"/>
            </w:tcBorders>
            <w:shd w:val="clear" w:color="auto" w:fill="FFFFFF"/>
          </w:tcPr>
          <w:p>
            <w:pPr>
              <w:pStyle w:val="a7"/>
            </w:pPr>
            <w:r>
              <w:t>维恩工商注册处 (2014 B 1176)</w:t>
            </w:r>
          </w:p>
          <w:p w:rsidR="003F276A" w:rsidRPr="007F5A6B" w:rsidRDefault="00B225D1">
            <w:pPr>
              <w:pStyle w:val="a7"/>
              <w:framePr w:w="10255" w:h="1236" w:vSpace="257" w:wrap="none" w:vAnchor="text" w:hAnchor="page" w:x="676" w:y="4941"/>
              <w:shd w:val="clear" w:color="auto" w:fill="auto"/>
              <w:spacing w:before="120" w:line="240" w:lineRule="auto"/>
              <w:ind w:left="300"/>
              <w:rPr>
                <w:rFonts w:ascii="Times New Roman" w:eastAsia="宋体" w:hAnsi="Times New Roman" w:cs="Times New Roman"/>
              </w:rPr>
            </w:pPr>
            <w:r>
              <w:t>Venn Business Registry (2014 B 1176)</w:t>
            </w:r>
          </w:p>
        </w:tc>
      </w:tr>
      <w:tr w:rsidR="003F276A" w:rsidRPr="007F5A6B" w:rsidTr="009F5AD3">
        <w:trPr>
          <w:trHeight w:hRule="exact" w:val="250"/>
        </w:trPr>
        <w:tc>
          <w:tcPr>
            <w:tcW w:w="2034" w:type="dxa"/>
            <w:shd w:val="clear" w:color="auto" w:fill="FFFFFF"/>
          </w:tcPr>
          <w:p>
            <w:pPr>
              <w:pStyle w:val="a7"/>
            </w:pPr>
            <w:r>
              <w:t>识别号：</w:t>
            </w:r>
          </w:p>
          <w:p w:rsidR="003F276A" w:rsidRPr="007F5A6B" w:rsidRDefault="00B225D1">
            <w:pPr>
              <w:pStyle w:val="a7"/>
              <w:framePr w:w="10255" w:h="1236" w:vSpace="257" w:wrap="none" w:vAnchor="text" w:hAnchor="page" w:x="676" w:y="4941"/>
              <w:shd w:val="clear" w:color="auto" w:fill="auto"/>
              <w:spacing w:line="240" w:lineRule="auto"/>
              <w:rPr>
                <w:rFonts w:ascii="Times New Roman" w:eastAsia="宋体" w:hAnsi="Times New Roman" w:cs="Times New Roman"/>
              </w:rPr>
            </w:pPr>
            <w:r>
              <w:t>Identification number:</w:t>
            </w:r>
          </w:p>
        </w:tc>
        <w:tc>
          <w:tcPr>
            <w:tcW w:w="8222" w:type="dxa"/>
            <w:tcBorders>
              <w:top w:val="single" w:sz="4" w:space="0" w:color="auto"/>
            </w:tcBorders>
            <w:shd w:val="clear" w:color="auto" w:fill="FFFFFF"/>
          </w:tcPr>
          <w:p>
            <w:pPr>
              <w:pStyle w:val="a7"/>
            </w:pPr>
            <w:r>
              <w:t>昂热工商注册处 (2014 B 1391)</w:t>
            </w:r>
          </w:p>
          <w:p w:rsidR="003F276A" w:rsidRPr="007F5A6B" w:rsidRDefault="00B225D1">
            <w:pPr>
              <w:pStyle w:val="a7"/>
              <w:framePr w:w="10255" w:h="1236" w:vSpace="257" w:wrap="none" w:vAnchor="text" w:hAnchor="page" w:x="676" w:y="4941"/>
              <w:shd w:val="clear" w:color="auto" w:fill="auto"/>
              <w:spacing w:line="240" w:lineRule="auto"/>
              <w:ind w:left="300"/>
              <w:rPr>
                <w:rFonts w:ascii="Times New Roman" w:eastAsia="宋体" w:hAnsi="Times New Roman" w:cs="Times New Roman"/>
              </w:rPr>
            </w:pPr>
            <w:r>
              <w:t>Angre Business Registry (2014 B 1391)</w:t>
            </w:r>
          </w:p>
        </w:tc>
      </w:tr>
      <w:tr w:rsidR="003F276A" w:rsidRPr="007F5A6B" w:rsidTr="009F5AD3">
        <w:trPr>
          <w:trHeight w:hRule="exact" w:val="245"/>
        </w:trPr>
        <w:tc>
          <w:tcPr>
            <w:tcW w:w="2034" w:type="dxa"/>
            <w:shd w:val="clear" w:color="auto" w:fill="FFFFFF"/>
          </w:tcPr>
          <w:p>
            <w:pPr>
              <w:pStyle w:val="a7"/>
            </w:pPr>
            <w:r>
              <w:t>识别号：</w:t>
            </w:r>
          </w:p>
          <w:p w:rsidR="003F276A" w:rsidRPr="007F5A6B" w:rsidRDefault="00B225D1">
            <w:pPr>
              <w:pStyle w:val="a7"/>
              <w:framePr w:w="10255" w:h="1236" w:vSpace="257" w:wrap="none" w:vAnchor="text" w:hAnchor="page" w:x="676" w:y="4941"/>
              <w:shd w:val="clear" w:color="auto" w:fill="auto"/>
              <w:spacing w:line="240" w:lineRule="auto"/>
              <w:rPr>
                <w:rFonts w:ascii="Times New Roman" w:eastAsia="宋体" w:hAnsi="Times New Roman" w:cs="Times New Roman"/>
              </w:rPr>
            </w:pPr>
            <w:r>
              <w:t>Identification number:</w:t>
            </w:r>
          </w:p>
        </w:tc>
        <w:tc>
          <w:tcPr>
            <w:tcW w:w="8222" w:type="dxa"/>
            <w:tcBorders>
              <w:top w:val="single" w:sz="4" w:space="0" w:color="auto"/>
            </w:tcBorders>
            <w:shd w:val="clear" w:color="auto" w:fill="FFFFFF"/>
          </w:tcPr>
          <w:p>
            <w:pPr>
              <w:pStyle w:val="a7"/>
            </w:pPr>
            <w:r>
              <w:t>默伦工商注册处 (2014 B 1768)</w:t>
            </w:r>
          </w:p>
          <w:p w:rsidR="003F276A" w:rsidRPr="007F5A6B" w:rsidRDefault="00B225D1">
            <w:pPr>
              <w:pStyle w:val="a7"/>
              <w:framePr w:w="10255" w:h="1236" w:vSpace="257" w:wrap="none" w:vAnchor="text" w:hAnchor="page" w:x="676" w:y="4941"/>
              <w:shd w:val="clear" w:color="auto" w:fill="auto"/>
              <w:spacing w:line="240" w:lineRule="auto"/>
              <w:ind w:left="300"/>
              <w:rPr>
                <w:rFonts w:ascii="Times New Roman" w:eastAsia="宋体" w:hAnsi="Times New Roman" w:cs="Times New Roman"/>
              </w:rPr>
            </w:pPr>
            <w:r>
              <w:t>Meron Business Registry (2014 B 1768)</w:t>
            </w:r>
          </w:p>
        </w:tc>
      </w:tr>
      <w:tr w:rsidR="003F276A" w:rsidRPr="007F5A6B" w:rsidTr="009F5AD3">
        <w:trPr>
          <w:trHeight w:hRule="exact" w:val="385"/>
        </w:trPr>
        <w:tc>
          <w:tcPr>
            <w:tcW w:w="2034" w:type="dxa"/>
            <w:tcBorders>
              <w:bottom w:val="single" w:sz="4" w:space="0" w:color="auto"/>
            </w:tcBorders>
            <w:shd w:val="clear" w:color="auto" w:fill="FFFFFF"/>
          </w:tcPr>
          <w:p>
            <w:pPr>
              <w:pStyle w:val="a7"/>
            </w:pPr>
            <w:r>
              <w:t>识别号：</w:t>
            </w:r>
          </w:p>
          <w:p w:rsidR="003F276A" w:rsidRPr="007F5A6B" w:rsidRDefault="00B225D1">
            <w:pPr>
              <w:pStyle w:val="a7"/>
              <w:framePr w:w="10255" w:h="1236" w:vSpace="257" w:wrap="none" w:vAnchor="text" w:hAnchor="page" w:x="676" w:y="4941"/>
              <w:shd w:val="clear" w:color="auto" w:fill="auto"/>
              <w:spacing w:line="240" w:lineRule="auto"/>
              <w:rPr>
                <w:rFonts w:ascii="Times New Roman" w:eastAsia="宋体" w:hAnsi="Times New Roman" w:cs="Times New Roman"/>
              </w:rPr>
            </w:pPr>
            <w:r>
              <w:t>Identification number:</w:t>
            </w:r>
          </w:p>
        </w:tc>
        <w:tc>
          <w:tcPr>
            <w:tcW w:w="8222" w:type="dxa"/>
            <w:tcBorders>
              <w:top w:val="single" w:sz="4" w:space="0" w:color="auto"/>
              <w:bottom w:val="single" w:sz="4" w:space="0" w:color="auto"/>
            </w:tcBorders>
            <w:shd w:val="clear" w:color="auto" w:fill="FFFFFF"/>
          </w:tcPr>
          <w:p>
            <w:pPr>
              <w:pStyle w:val="a7"/>
            </w:pPr>
            <w:r>
              <w:t>楠泰尔工商注册处</w:t>
            </w:r>
          </w:p>
          <w:p w:rsidR="003F276A" w:rsidRPr="007F5A6B" w:rsidRDefault="00B225D1">
            <w:pPr>
              <w:pStyle w:val="a7"/>
              <w:framePr w:w="10255" w:h="1236" w:vSpace="257" w:wrap="none" w:vAnchor="text" w:hAnchor="page" w:x="676" w:y="4941"/>
              <w:shd w:val="clear" w:color="auto" w:fill="auto"/>
              <w:spacing w:line="240" w:lineRule="auto"/>
              <w:ind w:left="300"/>
              <w:rPr>
                <w:rFonts w:ascii="Times New Roman" w:eastAsia="宋体" w:hAnsi="Times New Roman" w:cs="Times New Roman"/>
              </w:rPr>
            </w:pPr>
            <w:r>
              <w:t>Nantaier Industrial and Commercial Registry</w:t>
            </w:r>
          </w:p>
        </w:tc>
      </w:tr>
    </w:tbl>
    <w:p w:rsidR="003F276A" w:rsidRPr="007F5A6B" w:rsidRDefault="009F5AD3" w:rsidP="009F5AD3">
      <w:pPr>
        <w:pStyle w:val="1"/>
        <w:framePr w:w="10159" w:h="498" w:wrap="none" w:vAnchor="text" w:hAnchor="page" w:x="758" w:y="6664"/>
        <w:shd w:val="clear" w:color="auto" w:fill="auto"/>
        <w:rPr>
          <w:rFonts w:ascii="Times New Roman" w:eastAsia="宋体" w:hAnsi="Times New Roman" w:cs="Times New Roman"/>
        </w:rPr>
      </w:pPr>
      <w:r w:rsidRPr="009F5AD3">
        <w:rPr>
          <w:rFonts w:ascii="Times New Roman" w:eastAsia="宋体" w:hAnsi="Times New Roman" w:cs="Times New Roman" w:hint="eastAsia"/>
        </w:rPr>
        <w:t>任何对本摘要进行修改或篡改的行为都将被追究刑事责任。只有书记员才可签发本摘要，并且书记员须在原件上签字确认。不管是否有认证信息，本摘要的翻印文件无效。</w:t>
      </w:r>
    </w:p>
    <w:p>
      <w:pPr>
        <w:pStyle w:val="1"/>
      </w:pPr>
      <w:r>
        <w:t>Any modification or tampering with the abstract will be held criminally liable. Only the clerk can issue this abstract, and the clerk must sign and confirm the original. The duplicate document of this abstract is invalid regardless of the authentication information.</w:t>
      </w:r>
    </w:p>
    <w:p w:rsidR="003F276A" w:rsidRPr="007F5A6B" w:rsidRDefault="009F5AD3">
      <w:pPr>
        <w:pStyle w:val="1"/>
        <w:framePr w:w="3842" w:h="219" w:wrap="none" w:vAnchor="text" w:hAnchor="page" w:x="767" w:y="7458"/>
        <w:shd w:val="clear" w:color="auto" w:fill="auto"/>
        <w:spacing w:line="240" w:lineRule="auto"/>
        <w:rPr>
          <w:rFonts w:ascii="Times New Roman" w:eastAsia="宋体" w:hAnsi="Times New Roman" w:cs="Times New Roman"/>
          <w:lang w:eastAsia="zh-CN"/>
        </w:rPr>
      </w:pPr>
      <w:r>
        <w:t>摘要与原件一致，签发日期：2017年6月16日</w:t>
      </w:r>
    </w:p>
    <w:p>
      <w:pPr>
        <w:pStyle w:val="1"/>
      </w:pPr>
      <w:r>
        <w:t>The summary is identical to the original, dated 16 June 2017</w:t>
      </w:r>
    </w:p>
    <w:p w:rsidR="003F276A" w:rsidRPr="007F5A6B" w:rsidRDefault="00397B99">
      <w:pPr>
        <w:pStyle w:val="22"/>
        <w:framePr w:w="1404" w:h="255" w:wrap="none" w:vAnchor="text" w:hAnchor="page" w:x="2969" w:y="8093"/>
        <w:shd w:val="clear" w:color="auto" w:fill="auto"/>
        <w:spacing w:after="0"/>
        <w:rPr>
          <w:rFonts w:ascii="Times New Roman" w:eastAsia="宋体" w:hAnsi="Times New Roman" w:cs="Times New Roman"/>
          <w:sz w:val="18"/>
          <w:szCs w:val="18"/>
        </w:rPr>
      </w:pPr>
      <w:r>
        <w:t>Olivier RANNOU</w:t>
      </w:r>
    </w:p>
    <w:p>
      <w:pPr>
        <w:pStyle w:val="22"/>
      </w:pPr>
      <w:r>
        <w:t>Olivier RANNOU</w:t>
      </w:r>
    </w:p>
    <w:p w:rsidR="003F276A" w:rsidRPr="007F5A6B" w:rsidRDefault="009F5AD3" w:rsidP="009F5AD3">
      <w:pPr>
        <w:pStyle w:val="1"/>
        <w:framePr w:w="1046" w:h="219" w:wrap="none" w:vAnchor="text" w:hAnchor="page" w:x="1375" w:y="7778"/>
        <w:shd w:val="clear" w:color="auto" w:fill="auto"/>
        <w:spacing w:line="240" w:lineRule="auto"/>
        <w:rPr>
          <w:rFonts w:ascii="Times New Roman" w:eastAsia="宋体" w:hAnsi="Times New Roman" w:cs="Times New Roman"/>
          <w:lang w:eastAsia="zh-CN"/>
        </w:rPr>
      </w:pPr>
      <w:r>
        <w:t>书记员</w:t>
      </w:r>
    </w:p>
    <w:p>
      <w:pPr>
        <w:pStyle w:val="1"/>
      </w:pPr>
      <w:r>
        <w:t>Clerk</w:t>
      </w:r>
    </w:p>
    <w:p w:rsidR="003F276A" w:rsidRPr="007F5A6B" w:rsidRDefault="003F276A">
      <w:pPr>
        <w:spacing w:after="413" w:line="14" w:lineRule="exact"/>
        <w:rPr>
          <w:rFonts w:ascii="Times New Roman" w:eastAsia="宋体" w:hAnsi="Times New Roman" w:cs="Times New Roman"/>
        </w:rPr>
      </w:pPr>
      <w:r/>
    </w:p>
    <w:p>
      <w:pPr/>
    </w:p>
    <w:p w:rsidR="003F276A" w:rsidRPr="007F5A6B" w:rsidRDefault="00951C98">
      <w:pPr>
        <w:spacing w:line="14" w:lineRule="exact"/>
        <w:rPr>
          <w:rFonts w:ascii="Times New Roman" w:eastAsia="宋体" w:hAnsi="Times New Roman" w:cs="Times New Roman"/>
        </w:rPr>
      </w:pPr>
      <w:bookmarkStart w:id="0" w:name="_GoBack"/>
      <w:bookmarkEnd w:id="0"/>
      <w:r>
        <w:rPr>
          <w:rFonts w:ascii="Times New Roman" w:eastAsia="宋体"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-90500</wp:posOffset>
                </wp:positionH>
                <wp:positionV relativeFrom="paragraph">
                  <wp:posOffset>2032635</wp:posOffset>
                </wp:positionV>
                <wp:extent cx="3001010" cy="278765"/>
                <wp:effectExtent l="0" t="0" r="8890" b="6985"/>
                <wp:wrapNone/>
                <wp:docPr id="3" name="文本框 3"/>
                <wp:cNvGraphicFramePr/>
                <a:graphic xmlns:a="http://schemas.openxmlformats.org/drawingml/2006/main">
                  <a:graphicData uri="http://schemas.microsoft.com/office/word/2010/wordprocessingShape">
                    <wps:wsp>
                      <wps:cNvSpPr txBox="1"/>
                      <wps:spPr>
                        <a:xfrm>
                          <a:off x="0" y="0"/>
                          <a:ext cx="3001010" cy="278765"/>
                        </a:xfrm>
                        <a:prstGeom prst="rect">
                          <a:avLst/>
                        </a:prstGeom>
                        <a:solidFill>
                          <a:schemeClr val="lt1"/>
                        </a:solidFill>
                        <a:ln w="6350">
                          <a:noFill/>
                        </a:ln>
                      </wps:spPr>
                      <wps:txbx>
                        <w:txbxContent>
                          <w:p w:rsidR="001836A3" w:rsidRPr="001836A3" w:rsidRDefault="001836A3">
                            <w:pPr>
                              <w:rPr>
                                <w:rFonts w:ascii="Times New Roman" w:eastAsia="宋体" w:hAnsi="Times New Roman" w:cs="Times New Roman"/>
                                <w:sz w:val="15"/>
                                <w:szCs w:val="15"/>
                                <w:lang w:eastAsia="zh-CN"/>
                              </w:rPr>
                            </w:pPr>
                            <w:r w:rsidRPr="001836A3">
                              <w:rPr>
                                <w:rFonts w:ascii="Times New Roman" w:eastAsia="宋体" w:hAnsi="Times New Roman" w:cs="Times New Roman"/>
                                <w:sz w:val="15"/>
                                <w:szCs w:val="15"/>
                                <w:lang w:eastAsia="zh-CN"/>
                              </w:rPr>
                              <w:t>公司</w:t>
                            </w:r>
                            <w:r>
                              <w:rPr>
                                <w:rFonts w:ascii="Times New Roman" w:eastAsia="宋体" w:hAnsi="Times New Roman" w:cs="Times New Roman" w:hint="eastAsia"/>
                                <w:sz w:val="15"/>
                                <w:szCs w:val="15"/>
                                <w:lang w:eastAsia="zh-CN"/>
                              </w:rPr>
                              <w:t>曾在斯特拉斯堡工商注册处登记，登记号为：</w:t>
                            </w:r>
                            <w:r>
                              <w:rPr>
                                <w:rFonts w:ascii="Times New Roman" w:eastAsia="宋体" w:hAnsi="Times New Roman" w:cs="Times New Roman" w:hint="eastAsia"/>
                                <w:sz w:val="15"/>
                                <w:szCs w:val="15"/>
                                <w:lang w:eastAsia="zh-CN"/>
                              </w:rPr>
                              <w:t>9</w:t>
                            </w:r>
                            <w:r>
                              <w:rPr>
                                <w:rFonts w:ascii="Times New Roman" w:eastAsia="宋体" w:hAnsi="Times New Roman" w:cs="Times New Roman"/>
                                <w:sz w:val="15"/>
                                <w:szCs w:val="15"/>
                                <w:lang w:eastAsia="zh-CN"/>
                              </w:rPr>
                              <w:t>3 B 1197</w:t>
                            </w:r>
                            <w:r w:rsidR="00E01621">
                              <w:rPr>
                                <w:rFonts w:ascii="Times New Roman" w:eastAsia="宋体" w:hAnsi="Times New Roman" w:cs="Times New Roman" w:hint="eastAsia"/>
                                <w:sz w:val="15"/>
                                <w:szCs w:val="15"/>
                                <w:lang w:eastAsia="zh-C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7.15pt;margin-top:160.05pt;width:236.3pt;height:2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" fillcolor="white [3201]" stroked="f" strokeweight=".5pt">
                <v:textbox>
                  <w:txbxContent>
                    <w:p w:rsidR="001836A3" w:rsidRPr="001836A3" w:rsidRDefault="001836A3">
                      <w:pPr>
                        <w:rPr>
                          <w:rFonts w:ascii="Times New Roman" w:eastAsia="宋体" w:hAnsi="Times New Roman" w:cs="Times New Roman"/>
                          <w:sz w:val="15"/>
                          <w:szCs w:val="15"/>
                          <w:lang w:eastAsia="zh-CN"/>
                        </w:rPr>
                      </w:pPr>
                      <w:r w:rsidRPr="001836A3">
                        <w:rPr>
                          <w:rFonts w:ascii="Times New Roman" w:eastAsia="宋体" w:hAnsi="Times New Roman" w:cs="Times New Roman"/>
                          <w:sz w:val="15"/>
                          <w:szCs w:val="15"/>
                          <w:lang w:eastAsia="zh-CN"/>
                        </w:rPr>
                        <w:t>公司</w:t>
                      </w:r>
                      <w:r>
                        <w:rPr>
                          <w:rFonts w:ascii="Times New Roman" w:eastAsia="宋体" w:hAnsi="Times New Roman" w:cs="Times New Roman" w:hint="eastAsia"/>
                          <w:sz w:val="15"/>
                          <w:szCs w:val="15"/>
                          <w:lang w:eastAsia="zh-CN"/>
                        </w:rPr>
                        <w:t>曾在斯特拉斯堡工商注册处登记，登记号为：</w:t>
                      </w:r>
                      <w:r>
                        <w:rPr>
                          <w:rFonts w:ascii="Times New Roman" w:eastAsia="宋体" w:hAnsi="Times New Roman" w:cs="Times New Roman" w:hint="eastAsia"/>
                          <w:sz w:val="15"/>
                          <w:szCs w:val="15"/>
                          <w:lang w:eastAsia="zh-CN"/>
                        </w:rPr>
                        <w:t>9</w:t>
                      </w:r>
                      <w:r>
                        <w:rPr>
                          <w:rFonts w:ascii="Times New Roman" w:eastAsia="宋体" w:hAnsi="Times New Roman" w:cs="Times New Roman"/>
                          <w:sz w:val="15"/>
                          <w:szCs w:val="15"/>
                          <w:lang w:eastAsia="zh-CN"/>
                        </w:rPr>
                        <w:t>3 B 1197</w:t>
                      </w:r>
                      <w:r w:rsidR="00E01621">
                        <w:rPr>
                          <w:rFonts w:ascii="Times New Roman" w:eastAsia="宋体" w:hAnsi="Times New Roman" w:cs="Times New Roman" w:hint="eastAsia"/>
                          <w:sz w:val="15"/>
                          <w:szCs w:val="15"/>
                          <w:lang w:eastAsia="zh-CN"/>
                        </w:rPr>
                        <w:t>。</w:t>
                      </w:r>
                    </w:p>
                  </w:txbxContent>
                </v:textbox>
              </v:shape>
            </w:pict>
          </mc:Fallback>
        </mc:AlternateContent>
      </w:r>
      <w:r w:rsidR="008450BD">
        <w:rPr>
          <w:rFonts w:ascii="Times New Roman" w:eastAsia="宋体"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2608952</wp:posOffset>
                </wp:positionH>
                <wp:positionV relativeFrom="paragraph">
                  <wp:posOffset>3677285</wp:posOffset>
                </wp:positionV>
                <wp:extent cx="1622502" cy="234176"/>
                <wp:effectExtent l="0" t="0" r="0" b="0"/>
                <wp:wrapNone/>
                <wp:docPr id="4" name="文本框 4"/>
                <wp:cNvGraphicFramePr/>
                <a:graphic xmlns:a="http://schemas.openxmlformats.org/drawingml/2006/main">
                  <a:graphicData uri="http://schemas.microsoft.com/office/word/2010/wordprocessingShape">
                    <wps:wsp>
                      <wps:cNvSpPr txBox="1"/>
                      <wps:spPr>
                        <a:xfrm>
                          <a:off x="0" y="0"/>
                          <a:ext cx="1622502" cy="234176"/>
                        </a:xfrm>
                        <a:prstGeom prst="rect">
                          <a:avLst/>
                        </a:prstGeom>
                        <a:solidFill>
                          <a:schemeClr val="lt1"/>
                        </a:solidFill>
                        <a:ln w="6350">
                          <a:noFill/>
                        </a:ln>
                      </wps:spPr>
                      <wps:txbx>
                        <w:txbxContent>
                          <w:p w:rsidR="008450BD" w:rsidRPr="008450BD" w:rsidRDefault="008450BD">
                            <w:pPr>
                              <w:rPr>
                                <w:rFonts w:ascii="Times New Roman" w:eastAsia="宋体" w:hAnsi="Times New Roman" w:cs="Times New Roman"/>
                                <w:sz w:val="15"/>
                                <w:szCs w:val="15"/>
                                <w:lang w:eastAsia="zh-CN"/>
                              </w:rPr>
                            </w:pPr>
                            <w:r w:rsidRPr="008450BD">
                              <w:rPr>
                                <w:rFonts w:ascii="Times New Roman" w:eastAsia="宋体" w:hAnsi="Times New Roman" w:cs="Times New Roman"/>
                                <w:sz w:val="15"/>
                                <w:szCs w:val="15"/>
                                <w:lang w:eastAsia="zh-CN"/>
                              </w:rPr>
                              <w:t>下文无内容，本摘要共</w:t>
                            </w:r>
                            <w:r w:rsidRPr="008450BD">
                              <w:rPr>
                                <w:rFonts w:ascii="Times New Roman" w:eastAsia="宋体" w:hAnsi="Times New Roman" w:cs="Times New Roman"/>
                                <w:sz w:val="15"/>
                                <w:szCs w:val="15"/>
                                <w:lang w:eastAsia="zh-CN"/>
                              </w:rPr>
                              <w:t>2</w:t>
                            </w:r>
                            <w:r w:rsidRPr="008450BD">
                              <w:rPr>
                                <w:rFonts w:ascii="Times New Roman" w:eastAsia="宋体" w:hAnsi="Times New Roman" w:cs="Times New Roman"/>
                                <w:sz w:val="15"/>
                                <w:szCs w:val="15"/>
                                <w:lang w:eastAsia="zh-CN"/>
                              </w:rPr>
                              <w:t>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 o:spid="_x0000_s1027" type="#_x0000_t202" style="position:absolute;margin-left:205.45pt;margin-top:289.55pt;width:127.75pt;height:1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" fillcolor="white [3201]" stroked="f" strokeweight=".5pt">
                <v:textbox>
                  <w:txbxContent>
                    <w:p w:rsidR="008450BD" w:rsidRPr="008450BD" w:rsidRDefault="008450BD">
                      <w:pPr>
                        <w:rPr>
                          <w:rFonts w:ascii="Times New Roman" w:eastAsia="宋体" w:hAnsi="Times New Roman" w:cs="Times New Roman"/>
                          <w:sz w:val="15"/>
                          <w:szCs w:val="15"/>
                          <w:lang w:eastAsia="zh-CN"/>
                        </w:rPr>
                      </w:pPr>
                      <w:r w:rsidRPr="008450BD">
                        <w:rPr>
                          <w:rFonts w:ascii="Times New Roman" w:eastAsia="宋体" w:hAnsi="Times New Roman" w:cs="Times New Roman"/>
                          <w:sz w:val="15"/>
                          <w:szCs w:val="15"/>
                          <w:lang w:eastAsia="zh-CN"/>
                        </w:rPr>
                        <w:t>下文无内容，本摘要共</w:t>
                      </w:r>
                      <w:r w:rsidRPr="008450BD">
                        <w:rPr>
                          <w:rFonts w:ascii="Times New Roman" w:eastAsia="宋体" w:hAnsi="Times New Roman" w:cs="Times New Roman"/>
                          <w:sz w:val="15"/>
                          <w:szCs w:val="15"/>
                          <w:lang w:eastAsia="zh-CN"/>
                        </w:rPr>
                        <w:t>2</w:t>
                      </w:r>
                      <w:r w:rsidRPr="008450BD">
                        <w:rPr>
                          <w:rFonts w:ascii="Times New Roman" w:eastAsia="宋体" w:hAnsi="Times New Roman" w:cs="Times New Roman"/>
                          <w:sz w:val="15"/>
                          <w:szCs w:val="15"/>
                          <w:lang w:eastAsia="zh-CN"/>
                        </w:rPr>
                        <w:t>页。</w:t>
                      </w:r>
                    </w:p>
                  </w:txbxContent>
                </v:textbox>
              </v:shape>
            </w:pict>
          </mc:Fallback>
        </mc:AlternateContent>
      </w:r>
      <w:r w:rsidR="009F5AD3">
        <w:rPr>
          <w:rFonts w:ascii="Times New Roman" w:eastAsia="宋体"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284297</wp:posOffset>
                </wp:positionH>
                <wp:positionV relativeFrom="paragraph">
                  <wp:posOffset>5081184</wp:posOffset>
                </wp:positionV>
                <wp:extent cx="2324746" cy="1203702"/>
                <wp:effectExtent l="0" t="0" r="0" b="0"/>
                <wp:wrapNone/>
                <wp:docPr id="1" name="文本框 1"/>
                <wp:cNvGraphicFramePr/>
                <a:graphic xmlns:a="http://schemas.openxmlformats.org/drawingml/2006/main">
                  <a:graphicData uri="http://schemas.microsoft.com/office/word/2010/wordprocessingShape">
                    <wps:wsp>
                      <wps:cNvSpPr txBox="1"/>
                      <wps:spPr>
                        <a:xfrm>
                          <a:off x="0" y="0"/>
                          <a:ext cx="2324746" cy="1203702"/>
                        </a:xfrm>
                        <a:prstGeom prst="rect">
                          <a:avLst/>
                        </a:prstGeom>
                        <a:solidFill>
                          <a:schemeClr val="lt1"/>
                        </a:solidFill>
                        <a:ln w="6350">
                          <a:noFill/>
                        </a:ln>
                      </wps:spPr>
                      <wps:txbx>
                        <w:txbxContent>
                          <w:p w:rsidR="009F5AD3" w:rsidRDefault="009F5AD3">
                            <w:pPr>
                              <w:rPr>
                                <w:rFonts w:ascii="宋体" w:eastAsia="宋体" w:hAnsi="宋体" w:cs="Times New Roman"/>
                                <w:sz w:val="15"/>
                                <w:szCs w:val="15"/>
                              </w:rPr>
                            </w:pPr>
                            <w:r>
                              <w:rPr>
                                <w:noProof/>
                              </w:rPr>
                              <w:drawing>
                                <wp:inline distT="0" distB="0" distL="0" distR="0" wp14:anchorId="041A80DC" wp14:editId="3CBB73BC">
                                  <wp:extent cx="924732" cy="936512"/>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36841" cy="948775"/>
                                          </a:xfrm>
                                          <a:prstGeom prst="rect">
                                            <a:avLst/>
                                          </a:prstGeom>
                                        </pic:spPr>
                                      </pic:pic>
                                    </a:graphicData>
                                  </a:graphic>
                                </wp:inline>
                              </w:drawing>
                            </w:r>
                          </w:p>
                          <w:p w:rsidR="009F5AD3" w:rsidRPr="009F5AD3" w:rsidRDefault="009F5AD3">
                            <w:pPr>
                              <w:rPr>
                                <w:rFonts w:ascii="宋体" w:eastAsia="宋体" w:hAnsi="宋体" w:cs="Times New Roman"/>
                                <w:sz w:val="15"/>
                                <w:szCs w:val="15"/>
                                <w:lang w:eastAsia="zh-CN"/>
                              </w:rPr>
                            </w:pPr>
                            <w:r>
                              <w:rPr>
                                <w:rFonts w:ascii="宋体" w:eastAsia="宋体" w:hAnsi="宋体" w:cs="Times New Roman" w:hint="eastAsia"/>
                                <w:sz w:val="15"/>
                                <w:szCs w:val="15"/>
                                <w:lang w:eastAsia="zh-CN"/>
                              </w:rPr>
                              <w:t>萨韦尔恩小审法庭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1" o:spid="_x0000_s1027" type="#_x0000_t202" style="position:absolute;margin-left:22.4pt;margin-top:400.1pt;width:183.05pt;height:94.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" fillcolor="white [3201]" stroked="f" strokeweight=".5pt">
                <v:textbox>
                  <w:txbxContent>
                    <w:p w:rsidR="009F5AD3" w:rsidRDefault="009F5AD3">
                      <w:pPr>
                        <w:rPr>
                          <w:rFonts w:ascii="宋体" w:eastAsia="宋体" w:hAnsi="宋体" w:cs="Times New Roman"/>
                          <w:sz w:val="15"/>
                          <w:szCs w:val="15"/>
                        </w:rPr>
                      </w:pPr>
                      <w:r>
                        <w:rPr>
                          <w:noProof/>
                        </w:rPr>
                        <w:drawing>
                          <wp:inline distT="0" distB="0" distL="0" distR="0" wp14:anchorId="041A80DC" wp14:editId="3CBB73BC">
                            <wp:extent cx="924732" cy="936512"/>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36841" cy="948775"/>
                                    </a:xfrm>
                                    <a:prstGeom prst="rect">
                                      <a:avLst/>
                                    </a:prstGeom>
                                  </pic:spPr>
                                </pic:pic>
                              </a:graphicData>
                            </a:graphic>
                          </wp:inline>
                        </w:drawing>
                      </w:r>
                    </w:p>
                    <w:p w:rsidR="009F5AD3" w:rsidRPr="009F5AD3" w:rsidRDefault="009F5AD3">
                      <w:pPr>
                        <w:rPr>
                          <w:rFonts w:ascii="宋体" w:eastAsia="宋体" w:hAnsi="宋体" w:cs="Times New Roman"/>
                          <w:sz w:val="15"/>
                          <w:szCs w:val="15"/>
                          <w:lang w:eastAsia="zh-CN"/>
                        </w:rPr>
                      </w:pPr>
                      <w:r>
                        <w:rPr>
                          <w:rFonts w:ascii="宋体" w:eastAsia="宋体" w:hAnsi="宋体" w:cs="Times New Roman" w:hint="eastAsia"/>
                          <w:sz w:val="15"/>
                          <w:szCs w:val="15"/>
                          <w:lang w:eastAsia="zh-CN"/>
                        </w:rPr>
                        <w:t>萨韦尔恩小审法庭</w:t>
                      </w:r>
                    </w:p>
                  </w:txbxContent>
                </v:textbox>
              </v:shape>
            </w:pict>
          </mc:Fallback>
        </mc:AlternateContent>
      </w:r>
    </w:p>
    <w:p>
      <w:pPr/>
    </w:p>
    <w:sectPr w:rsidR="003F276A" w:rsidRPr="007F5A6B">
      <w:pgSz w:w="11909" w:h="16834"/>
      <w:pgMar w:top="683" w:right="930" w:bottom="683" w:left="675" w:header="255" w:footer="255"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188" w:rsidRDefault="00776188">
      <w:r>
        <w:separator/>
      </w:r>
    </w:p>
  </w:endnote>
  <w:endnote w:type="continuationSeparator" w:id="0">
    <w:p w:rsidR="00776188" w:rsidRDefault="00776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JhengHei Light">
    <w:panose1 w:val="020B0304030504040204"/>
    <w:charset w:val="88"/>
    <w:family w:val="swiss"/>
    <w:pitch w:val="variable"/>
    <w:sig w:usb0="8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188" w:rsidRDefault="00776188"/>
  </w:footnote>
  <w:footnote w:type="continuationSeparator" w:id="0">
    <w:p w:rsidR="00776188" w:rsidRDefault="00776188"/>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trackRevisions/>
  <w:defaultTabStop w:val="4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76A"/>
    <w:rsid w:val="00011C61"/>
    <w:rsid w:val="000A289E"/>
    <w:rsid w:val="00182378"/>
    <w:rsid w:val="001836A3"/>
    <w:rsid w:val="001D49E5"/>
    <w:rsid w:val="0021761D"/>
    <w:rsid w:val="002942A9"/>
    <w:rsid w:val="00371567"/>
    <w:rsid w:val="00397B99"/>
    <w:rsid w:val="003C39A1"/>
    <w:rsid w:val="003F276A"/>
    <w:rsid w:val="004E5882"/>
    <w:rsid w:val="004F2646"/>
    <w:rsid w:val="00610620"/>
    <w:rsid w:val="00764493"/>
    <w:rsid w:val="00776188"/>
    <w:rsid w:val="007F5A6B"/>
    <w:rsid w:val="008450BD"/>
    <w:rsid w:val="00924CB0"/>
    <w:rsid w:val="00951C98"/>
    <w:rsid w:val="009F5AD3"/>
    <w:rsid w:val="00A24575"/>
    <w:rsid w:val="00B225D1"/>
    <w:rsid w:val="00BA5146"/>
    <w:rsid w:val="00BE0BF8"/>
    <w:rsid w:val="00E01621"/>
    <w:rsid w:val="00E2525F"/>
    <w:rsid w:val="00E65F3B"/>
    <w:rsid w:val="00E86175"/>
    <w:rsid w:val="00EA227C"/>
    <w:rsid w:val="00F82D02"/>
    <w:rsid w:val="00F91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79FC"/>
  <w15:docId w15:val="{167D923D-8A48-4F34-98B1-8CF2A5C65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JhengHei Light" w:eastAsiaTheme="minorEastAsia" w:hAnsi="Microsoft JhengHei Light" w:cs="Microsoft JhengHei Light"/>
        <w:sz w:val="24"/>
        <w:szCs w:val="24"/>
        <w:lang w:val="fr-FR" w:eastAsia="fr-FR" w:bidi="fr-FR"/>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eastAsia="Microsoft JhengHei Light"/>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_"/>
    <w:basedOn w:val="a0"/>
    <w:link w:val="1"/>
    <w:rPr>
      <w:rFonts w:ascii="Tahoma" w:eastAsia="Tahoma" w:hAnsi="Tahoma" w:cs="Tahoma"/>
      <w:b w:val="0"/>
      <w:bCs w:val="0"/>
      <w:i w:val="0"/>
      <w:iCs w:val="0"/>
      <w:smallCaps w:val="0"/>
      <w:strike w:val="0"/>
      <w:sz w:val="15"/>
      <w:szCs w:val="15"/>
      <w:u w:val="none"/>
    </w:rPr>
  </w:style>
  <w:style w:type="character" w:customStyle="1" w:styleId="10">
    <w:name w:val="标题 #1_"/>
    <w:basedOn w:val="a0"/>
    <w:link w:val="11"/>
    <w:rPr>
      <w:rFonts w:ascii="Tahoma" w:eastAsia="Tahoma" w:hAnsi="Tahoma" w:cs="Tahoma"/>
      <w:b/>
      <w:bCs/>
      <w:i w:val="0"/>
      <w:iCs w:val="0"/>
      <w:smallCaps w:val="0"/>
      <w:strike w:val="0"/>
      <w:sz w:val="18"/>
      <w:szCs w:val="18"/>
      <w:u w:val="none"/>
    </w:rPr>
  </w:style>
  <w:style w:type="character" w:customStyle="1" w:styleId="2">
    <w:name w:val="标题 #2_"/>
    <w:basedOn w:val="a0"/>
    <w:link w:val="20"/>
    <w:rPr>
      <w:rFonts w:ascii="Times New Roman" w:eastAsia="Times New Roman" w:hAnsi="Times New Roman" w:cs="Times New Roman"/>
      <w:b w:val="0"/>
      <w:bCs w:val="0"/>
      <w:i w:val="0"/>
      <w:iCs w:val="0"/>
      <w:smallCaps w:val="0"/>
      <w:strike w:val="0"/>
      <w:sz w:val="20"/>
      <w:szCs w:val="20"/>
      <w:u w:val="none"/>
    </w:rPr>
  </w:style>
  <w:style w:type="character" w:customStyle="1" w:styleId="3">
    <w:name w:val="标题 #3_"/>
    <w:basedOn w:val="a0"/>
    <w:link w:val="30"/>
    <w:rPr>
      <w:rFonts w:ascii="Times New Roman" w:eastAsia="Times New Roman" w:hAnsi="Times New Roman" w:cs="Times New Roman"/>
      <w:b w:val="0"/>
      <w:bCs w:val="0"/>
      <w:i w:val="0"/>
      <w:iCs w:val="0"/>
      <w:smallCaps w:val="0"/>
      <w:strike w:val="0"/>
      <w:sz w:val="20"/>
      <w:szCs w:val="20"/>
      <w:u w:val="none"/>
    </w:rPr>
  </w:style>
  <w:style w:type="character" w:customStyle="1" w:styleId="a4">
    <w:name w:val="目录_"/>
    <w:basedOn w:val="a0"/>
    <w:link w:val="a5"/>
    <w:rPr>
      <w:rFonts w:ascii="Tahoma" w:eastAsia="Tahoma" w:hAnsi="Tahoma" w:cs="Tahoma"/>
      <w:b w:val="0"/>
      <w:bCs w:val="0"/>
      <w:i w:val="0"/>
      <w:iCs w:val="0"/>
      <w:smallCaps w:val="0"/>
      <w:strike w:val="0"/>
      <w:sz w:val="15"/>
      <w:szCs w:val="15"/>
      <w:u w:val="none"/>
    </w:rPr>
  </w:style>
  <w:style w:type="character" w:customStyle="1" w:styleId="a6">
    <w:name w:val="其他_"/>
    <w:basedOn w:val="a0"/>
    <w:link w:val="a7"/>
    <w:rPr>
      <w:rFonts w:ascii="Tahoma" w:eastAsia="Tahoma" w:hAnsi="Tahoma" w:cs="Tahoma"/>
      <w:b w:val="0"/>
      <w:bCs w:val="0"/>
      <w:i w:val="0"/>
      <w:iCs w:val="0"/>
      <w:smallCaps w:val="0"/>
      <w:strike w:val="0"/>
      <w:sz w:val="15"/>
      <w:szCs w:val="15"/>
      <w:u w:val="none"/>
    </w:rPr>
  </w:style>
  <w:style w:type="character" w:customStyle="1" w:styleId="a8">
    <w:name w:val="表格标题_"/>
    <w:basedOn w:val="a0"/>
    <w:link w:val="a9"/>
    <w:rPr>
      <w:rFonts w:ascii="Tahoma" w:eastAsia="Tahoma" w:hAnsi="Tahoma" w:cs="Tahoma"/>
      <w:b w:val="0"/>
      <w:bCs w:val="0"/>
      <w:i w:val="0"/>
      <w:iCs w:val="0"/>
      <w:smallCaps w:val="0"/>
      <w:strike w:val="0"/>
      <w:sz w:val="15"/>
      <w:szCs w:val="15"/>
      <w:u w:val="none"/>
    </w:rPr>
  </w:style>
  <w:style w:type="character" w:customStyle="1" w:styleId="21">
    <w:name w:val="正文文本 (2)_"/>
    <w:basedOn w:val="a0"/>
    <w:link w:val="22"/>
    <w:rPr>
      <w:rFonts w:ascii="Tahoma" w:eastAsia="Tahoma" w:hAnsi="Tahoma" w:cs="Tahoma"/>
      <w:b/>
      <w:bCs/>
      <w:i w:val="0"/>
      <w:iCs w:val="0"/>
      <w:smallCaps w:val="0"/>
      <w:strike w:val="0"/>
      <w:sz w:val="19"/>
      <w:szCs w:val="19"/>
      <w:u w:val="none"/>
    </w:rPr>
  </w:style>
  <w:style w:type="paragraph" w:customStyle="1" w:styleId="1">
    <w:name w:val="正文文本1"/>
    <w:basedOn w:val="a"/>
    <w:link w:val="a3"/>
    <w:pPr>
      <w:shd w:val="clear" w:color="auto" w:fill="FFFFFF"/>
      <w:spacing w:line="254" w:lineRule="auto"/>
    </w:pPr>
    <w:rPr>
      <w:rFonts w:ascii="Tahoma" w:eastAsia="Tahoma" w:hAnsi="Tahoma" w:cs="Tahoma"/>
      <w:sz w:val="15"/>
      <w:szCs w:val="15"/>
    </w:rPr>
  </w:style>
  <w:style w:type="paragraph" w:customStyle="1" w:styleId="11">
    <w:name w:val="标题 #1"/>
    <w:basedOn w:val="a"/>
    <w:link w:val="10"/>
    <w:pPr>
      <w:shd w:val="clear" w:color="auto" w:fill="FFFFFF"/>
      <w:spacing w:after="120"/>
      <w:jc w:val="both"/>
      <w:outlineLvl w:val="0"/>
    </w:pPr>
    <w:rPr>
      <w:rFonts w:ascii="Tahoma" w:eastAsia="Tahoma" w:hAnsi="Tahoma" w:cs="Tahoma"/>
      <w:b/>
      <w:bCs/>
      <w:sz w:val="18"/>
      <w:szCs w:val="18"/>
    </w:rPr>
  </w:style>
  <w:style w:type="paragraph" w:customStyle="1" w:styleId="20">
    <w:name w:val="标题 #2"/>
    <w:basedOn w:val="a"/>
    <w:link w:val="2"/>
    <w:pPr>
      <w:shd w:val="clear" w:color="auto" w:fill="FFFFFF"/>
      <w:outlineLvl w:val="1"/>
    </w:pPr>
    <w:rPr>
      <w:rFonts w:ascii="Times New Roman" w:eastAsia="Times New Roman" w:hAnsi="Times New Roman" w:cs="Times New Roman"/>
      <w:sz w:val="20"/>
      <w:szCs w:val="20"/>
    </w:rPr>
  </w:style>
  <w:style w:type="paragraph" w:customStyle="1" w:styleId="30">
    <w:name w:val="标题 #3"/>
    <w:basedOn w:val="a"/>
    <w:link w:val="3"/>
    <w:pPr>
      <w:shd w:val="clear" w:color="auto" w:fill="FFFFFF"/>
      <w:outlineLvl w:val="2"/>
    </w:pPr>
    <w:rPr>
      <w:rFonts w:ascii="Times New Roman" w:eastAsia="Times New Roman" w:hAnsi="Times New Roman" w:cs="Times New Roman"/>
      <w:sz w:val="20"/>
      <w:szCs w:val="20"/>
    </w:rPr>
  </w:style>
  <w:style w:type="paragraph" w:customStyle="1" w:styleId="a5">
    <w:name w:val="目录"/>
    <w:basedOn w:val="a"/>
    <w:link w:val="a4"/>
    <w:pPr>
      <w:shd w:val="clear" w:color="auto" w:fill="FFFFFF"/>
      <w:spacing w:line="257" w:lineRule="auto"/>
      <w:jc w:val="both"/>
    </w:pPr>
    <w:rPr>
      <w:rFonts w:ascii="Tahoma" w:eastAsia="Tahoma" w:hAnsi="Tahoma" w:cs="Tahoma"/>
      <w:sz w:val="15"/>
      <w:szCs w:val="15"/>
    </w:rPr>
  </w:style>
  <w:style w:type="paragraph" w:customStyle="1" w:styleId="a7">
    <w:name w:val="其他"/>
    <w:basedOn w:val="a"/>
    <w:link w:val="a6"/>
    <w:pPr>
      <w:shd w:val="clear" w:color="auto" w:fill="FFFFFF"/>
      <w:spacing w:line="254" w:lineRule="auto"/>
    </w:pPr>
    <w:rPr>
      <w:rFonts w:ascii="Tahoma" w:eastAsia="Tahoma" w:hAnsi="Tahoma" w:cs="Tahoma"/>
      <w:sz w:val="15"/>
      <w:szCs w:val="15"/>
    </w:rPr>
  </w:style>
  <w:style w:type="paragraph" w:customStyle="1" w:styleId="a9">
    <w:name w:val="表格标题"/>
    <w:basedOn w:val="a"/>
    <w:link w:val="a8"/>
    <w:pPr>
      <w:shd w:val="clear" w:color="auto" w:fill="FFFFFF"/>
    </w:pPr>
    <w:rPr>
      <w:rFonts w:ascii="Tahoma" w:eastAsia="Tahoma" w:hAnsi="Tahoma" w:cs="Tahoma"/>
      <w:sz w:val="15"/>
      <w:szCs w:val="15"/>
    </w:rPr>
  </w:style>
  <w:style w:type="paragraph" w:customStyle="1" w:styleId="22">
    <w:name w:val="正文文本 (2)"/>
    <w:basedOn w:val="a"/>
    <w:link w:val="21"/>
    <w:pPr>
      <w:shd w:val="clear" w:color="auto" w:fill="FFFFFF"/>
      <w:spacing w:after="90"/>
    </w:pPr>
    <w:rPr>
      <w:rFonts w:ascii="Tahoma" w:eastAsia="Tahoma" w:hAnsi="Tahoma" w:cs="Tahoma"/>
      <w:b/>
      <w:bCs/>
      <w:sz w:val="19"/>
      <w:szCs w:val="19"/>
    </w:rPr>
  </w:style>
  <w:style w:type="paragraph" w:styleId="aa">
    <w:name w:val="header"/>
    <w:basedOn w:val="a"/>
    <w:link w:val="ab"/>
    <w:uiPriority w:val="99"/>
    <w:unhideWhenUsed/>
    <w:rsid w:val="008450BD"/>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8450BD"/>
    <w:rPr>
      <w:rFonts w:eastAsia="Microsoft JhengHei Light"/>
      <w:color w:val="000000"/>
      <w:sz w:val="18"/>
      <w:szCs w:val="18"/>
    </w:rPr>
  </w:style>
  <w:style w:type="paragraph" w:styleId="ac">
    <w:name w:val="footer"/>
    <w:basedOn w:val="a"/>
    <w:link w:val="ad"/>
    <w:uiPriority w:val="99"/>
    <w:unhideWhenUsed/>
    <w:rsid w:val="008450BD"/>
    <w:pPr>
      <w:tabs>
        <w:tab w:val="center" w:pos="4153"/>
        <w:tab w:val="right" w:pos="8306"/>
      </w:tabs>
      <w:snapToGrid w:val="0"/>
    </w:pPr>
    <w:rPr>
      <w:sz w:val="18"/>
      <w:szCs w:val="18"/>
    </w:rPr>
  </w:style>
  <w:style w:type="character" w:customStyle="1" w:styleId="ad">
    <w:name w:val="页脚 字符"/>
    <w:basedOn w:val="a0"/>
    <w:link w:val="ac"/>
    <w:uiPriority w:val="99"/>
    <w:rsid w:val="008450BD"/>
    <w:rPr>
      <w:rFonts w:eastAsia="Microsoft JhengHei Light"/>
      <w:color w:val="000000"/>
      <w:sz w:val="18"/>
      <w:szCs w:val="18"/>
    </w:rPr>
  </w:style>
  <w:style w:type="paragraph" w:styleId="ae">
    <w:name w:val="Balloon Text"/>
    <w:basedOn w:val="a"/>
    <w:link w:val="af"/>
    <w:uiPriority w:val="99"/>
    <w:semiHidden/>
    <w:unhideWhenUsed/>
    <w:rsid w:val="00951C98"/>
    <w:rPr>
      <w:sz w:val="18"/>
      <w:szCs w:val="18"/>
    </w:rPr>
  </w:style>
  <w:style w:type="character" w:customStyle="1" w:styleId="af">
    <w:name w:val="批注框文本 字符"/>
    <w:basedOn w:val="a0"/>
    <w:link w:val="ae"/>
    <w:uiPriority w:val="99"/>
    <w:semiHidden/>
    <w:rsid w:val="00951C98"/>
    <w:rPr>
      <w:rFonts w:eastAsia="Microsoft JhengHei Light"/>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5" Type="http://schemas.openxmlformats.org/officeDocument/2006/relationships/endnotes" Target="endnotes.xml"/><Relationship Id="rId2" Type="http://schemas.openxmlformats.org/officeDocument/2006/relationships/settings" Target="settings.xml"/><Relationship Id="rId8" Type="http://schemas.openxmlformats.org/officeDocument/2006/relationships/fontTable" Target="fontTable.xml"/><Relationship Id="rId3" Type="http://schemas.openxmlformats.org/officeDocument/2006/relationships/webSettings" Target="webSettings.xml"/><Relationship Id="rId6" Type="http://schemas.openxmlformats.org/officeDocument/2006/relationships/image" Target="media/image1.png"/><Relationship Id="rId9" Type="http://schemas.openxmlformats.org/officeDocument/2006/relationships/theme" Target="theme/theme1.xml"/><Relationship Id="rId7" Type="http://schemas.openxmlformats.org/officeDocument/2006/relationships/image" Target="media/image10.png"/><Relationship Id="rId1" Type="http://schemas.openxmlformats.org/officeDocument/2006/relationships/styles" Target="styl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怡然翻译</dc:creator>
  <cp:lastModifiedBy>Nate PANG</cp:lastModifiedBy>
  <cp:revision>2</cp:revision>
  <dcterms:created xsi:type="dcterms:W3CDTF">2019-03-12T07:03:00Z</dcterms:created>
  <dcterms:modified xsi:type="dcterms:W3CDTF">2019-03-12T07:03:00Z</dcterms:modified>
</cp:coreProperties>
</file>