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76A" w:rsidRPr="007F5A6B" w:rsidRDefault="002942A9">
      <w:pPr>
        <w:pStyle w:val="1"/>
        <w:framePr w:w="4414" w:h="413" w:wrap="none" w:vAnchor="text" w:hAnchor="page" w:x="722" w:y="21"/>
        <w:shd w:val="clear" w:color="auto" w:fill="auto"/>
        <w:spacing w:line="240" w:lineRule="auto"/>
        <w:rPr>
          <w:rFonts w:ascii="Times New Roman" w:eastAsia="宋体" w:hAnsi="Times New Roman" w:cs="Times New Roman"/>
        </w:rPr>
      </w:pPr>
      <w:r>
        <w:t>Secretariat of the Court of Small Appeal of Salvine (6751)</w:t>
      </w:r>
    </w:p>
    <w:p w:rsidR="003F276A" w:rsidRPr="007F5A6B" w:rsidRDefault="00397B99">
      <w:pPr>
        <w:pStyle w:val="1"/>
        <w:framePr w:w="4414" w:h="413" w:wrap="none" w:vAnchor="text" w:hAnchor="page" w:x="722" w:y="21"/>
        <w:shd w:val="clear" w:color="auto" w:fill="auto"/>
        <w:spacing w:line="240" w:lineRule="auto"/>
        <w:rPr>
          <w:rFonts w:ascii="Times New Roman" w:eastAsia="宋体" w:hAnsi="Times New Roman" w:cs="Times New Roman"/>
        </w:rPr>
      </w:pPr>
      <w:r>
        <w:t>RCS-7 Rue Du Tribunal-CS 50135-Salvine Zip Code: 67703</w:t>
      </w:r>
    </w:p>
    <w:p w:rsidR="003F276A" w:rsidRPr="007F5A6B" w:rsidRDefault="002942A9">
      <w:pPr>
        <w:pStyle w:val="1"/>
        <w:framePr w:w="611" w:h="219" w:wrap="none" w:vAnchor="text" w:hAnchor="page" w:x="9021" w:y="21"/>
        <w:shd w:val="clear" w:color="auto" w:fill="auto"/>
        <w:spacing w:line="240" w:lineRule="auto"/>
        <w:rPr>
          <w:rFonts w:ascii="Times New Roman" w:eastAsia="宋体" w:hAnsi="Times New Roman" w:cs="Times New Roman"/>
        </w:rPr>
      </w:pPr>
      <w:r>
        <w:t>The number of pages</w:t>
      </w:r>
    </w:p>
    <w:p w:rsidR="003F276A" w:rsidRPr="007F5A6B" w:rsidRDefault="00397B99">
      <w:pPr>
        <w:pStyle w:val="1"/>
        <w:framePr w:w="457" w:h="224" w:wrap="none" w:vAnchor="text" w:hAnchor="page" w:x="10179" w:y="21"/>
        <w:shd w:val="clear" w:color="auto" w:fill="auto"/>
        <w:spacing w:line="240" w:lineRule="auto"/>
        <w:rPr>
          <w:rFonts w:ascii="Times New Roman" w:eastAsia="宋体" w:hAnsi="Times New Roman" w:cs="Times New Roman"/>
        </w:rPr>
      </w:pPr>
      <w:r>
        <w:t>1/ 2</w:t>
      </w:r>
    </w:p>
    <w:p w:rsidR="003F276A" w:rsidRPr="007F5A6B" w:rsidRDefault="007F5A6B" w:rsidP="00E86175">
      <w:pPr>
        <w:pStyle w:val="30"/>
        <w:keepNext/>
        <w:keepLines/>
        <w:framePr w:w="9764" w:h="1607" w:wrap="none" w:vAnchor="text" w:hAnchor="page" w:x="669" w:y="1981"/>
        <w:pBdr>
          <w:bottom w:val="single" w:sz="4" w:space="0" w:color="auto"/>
        </w:pBdr>
        <w:shd w:val="clear" w:color="auto" w:fill="auto"/>
        <w:spacing w:after="180"/>
        <w:jc w:val="both"/>
        <w:rPr>
          <w:rFonts w:eastAsia="宋体"/>
          <w:sz w:val="18"/>
          <w:szCs w:val="18"/>
        </w:rPr>
      </w:pPr>
      <w:r>
        <w:t>Company information</w:t>
      </w:r>
    </w:p>
    <w:p w:rsidR="003F276A" w:rsidRPr="007F5A6B" w:rsidRDefault="007F5A6B" w:rsidP="00E86175">
      <w:pPr>
        <w:pStyle w:val="1"/>
        <w:framePr w:w="9764" w:h="1607" w:wrap="none" w:vAnchor="text" w:hAnchor="page" w:x="669" w:y="1981"/>
        <w:shd w:val="clear" w:color="auto" w:fill="auto"/>
        <w:tabs>
          <w:tab w:val="left" w:pos="2257"/>
        </w:tabs>
        <w:spacing w:after="80" w:line="240" w:lineRule="auto"/>
        <w:jc w:val="both"/>
        <w:rPr>
          <w:rFonts w:ascii="Times New Roman" w:eastAsia="宋体" w:hAnsi="Times New Roman" w:cs="Times New Roman"/>
          <w:sz w:val="16"/>
          <w:szCs w:val="16"/>
        </w:rPr>
      </w:pPr>
      <w:r>
        <w:t>Company name: KRONENBOURG</w:t>
      </w:r>
    </w:p>
    <w:p w:rsidR="003F276A" w:rsidRPr="007F5A6B" w:rsidRDefault="00F82D02" w:rsidP="00B225D1">
      <w:pPr>
        <w:pStyle w:val="1"/>
        <w:framePr w:w="9764" w:h="1607" w:wrap="none" w:vAnchor="text" w:hAnchor="page" w:x="669" w:y="1981"/>
        <w:shd w:val="clear" w:color="auto" w:fill="auto"/>
        <w:tabs>
          <w:tab w:val="left" w:pos="2322"/>
        </w:tabs>
        <w:spacing w:after="80" w:line="240" w:lineRule="auto"/>
        <w:jc w:val="both"/>
        <w:rPr>
          <w:rFonts w:ascii="Times New Roman" w:eastAsia="宋体" w:hAnsi="Times New Roman" w:cs="Times New Roman"/>
        </w:rPr>
      </w:pPr>
      <w:r>
        <w:t>Identification Number: Registration Number of Industrial and Commercial Registry of Salvern Court of Small Appeal: 775 614 308 - Management Number: 2008 B 391</w:t>
      </w:r>
    </w:p>
    <w:p w:rsidR="003F276A" w:rsidRPr="007F5A6B" w:rsidRDefault="007F5A6B" w:rsidP="00E86175">
      <w:pPr>
        <w:pStyle w:val="1"/>
        <w:framePr w:w="9764" w:h="1607" w:wrap="none" w:vAnchor="text" w:hAnchor="page" w:x="669" w:y="1981"/>
        <w:shd w:val="clear" w:color="auto" w:fill="auto"/>
        <w:tabs>
          <w:tab w:val="left" w:pos="2255"/>
        </w:tabs>
        <w:spacing w:after="160" w:line="240" w:lineRule="auto"/>
        <w:jc w:val="both"/>
        <w:rPr>
          <w:rFonts w:ascii="Times New Roman" w:eastAsia="宋体" w:hAnsi="Times New Roman" w:cs="Times New Roman"/>
        </w:rPr>
      </w:pPr>
      <w:r>
        <w:t>Date of registration: 17 September 2008</w:t>
      </w:r>
    </w:p>
    <w:p w:rsidR="003F276A" w:rsidRPr="007F5A6B" w:rsidRDefault="007F5A6B" w:rsidP="00E86175">
      <w:pPr>
        <w:pStyle w:val="30"/>
        <w:keepNext/>
        <w:keepLines/>
        <w:framePr w:w="9764" w:h="1607" w:wrap="none" w:vAnchor="text" w:hAnchor="page" w:x="669" w:y="1981"/>
        <w:pBdr>
          <w:bottom w:val="single" w:sz="4" w:space="0" w:color="auto"/>
        </w:pBdr>
        <w:shd w:val="clear" w:color="auto" w:fill="auto"/>
        <w:spacing w:after="120"/>
        <w:jc w:val="both"/>
        <w:rPr>
          <w:rFonts w:eastAsia="宋体"/>
          <w:sz w:val="18"/>
          <w:szCs w:val="18"/>
        </w:rPr>
      </w:pPr>
      <w:r>
        <w:t>Corporate Information</w:t>
      </w:r>
    </w:p>
    <w:p w:rsidR="003F276A" w:rsidRPr="007F5A6B" w:rsidRDefault="004F2646" w:rsidP="00764493">
      <w:pPr>
        <w:pStyle w:val="30"/>
        <w:keepNext/>
        <w:keepLines/>
        <w:framePr w:w="6657" w:h="255" w:wrap="none" w:vAnchor="text" w:hAnchor="page" w:x="660" w:y="5828"/>
        <w:pBdr>
          <w:bottom w:val="single" w:sz="4" w:space="0" w:color="auto"/>
        </w:pBdr>
        <w:shd w:val="clear" w:color="auto" w:fill="auto"/>
        <w:rPr>
          <w:rFonts w:eastAsia="宋体"/>
          <w:sz w:val="18"/>
          <w:szCs w:val="18"/>
        </w:rPr>
      </w:pPr>
      <w:r>
        <w:t>Management</w:t>
      </w:r>
    </w:p>
    <w:p w:rsidR="003F276A" w:rsidRPr="007F5A6B" w:rsidRDefault="00764493">
      <w:pPr>
        <w:pStyle w:val="1"/>
        <w:framePr w:w="721" w:h="219" w:wrap="none" w:vAnchor="text" w:hAnchor="page" w:x="679" w:y="6295"/>
        <w:shd w:val="clear" w:color="auto" w:fill="auto"/>
        <w:spacing w:line="240" w:lineRule="auto"/>
        <w:rPr>
          <w:rFonts w:ascii="Times New Roman" w:eastAsia="宋体" w:hAnsi="Times New Roman" w:cs="Times New Roman"/>
        </w:rPr>
      </w:pPr>
      <w:r>
        <w:t>Chairman</w:t>
      </w:r>
    </w:p>
    <w:p w:rsidR="003F276A" w:rsidRPr="007F5A6B" w:rsidRDefault="00397B99">
      <w:pPr>
        <w:pStyle w:val="1"/>
        <w:framePr w:w="7404" w:h="618" w:wrap="none" w:vAnchor="text" w:hAnchor="page" w:x="2982" w:y="6292"/>
        <w:shd w:val="clear" w:color="auto" w:fill="auto"/>
        <w:spacing w:line="240" w:lineRule="auto"/>
        <w:rPr>
          <w:rFonts w:ascii="Times New Roman" w:eastAsia="宋体" w:hAnsi="Times New Roman" w:cs="Times New Roman"/>
        </w:rPr>
      </w:pPr>
      <w:r>
        <w:t>VENTURA REGO ABECASIS Joao, Mr. Miguel</w:t>
      </w:r>
    </w:p>
    <w:p w:rsidR="003F276A" w:rsidRPr="007F5A6B" w:rsidRDefault="00764493">
      <w:pPr>
        <w:pStyle w:val="1"/>
        <w:framePr w:w="7404" w:h="618" w:wrap="none" w:vAnchor="text" w:hAnchor="page" w:x="2982" w:y="6292"/>
        <w:shd w:val="clear" w:color="auto" w:fill="auto"/>
        <w:spacing w:line="240" w:lineRule="auto"/>
        <w:rPr>
          <w:rFonts w:ascii="Times New Roman" w:eastAsia="宋体" w:hAnsi="Times New Roman" w:cs="Times New Roman"/>
        </w:rPr>
      </w:pPr>
      <w:r>
        <w:t>Born in Lisbon, Portugal, 3 January 1972 - Nationality: Portugal</w:t>
      </w:r>
    </w:p>
    <w:p w:rsidR="003F276A" w:rsidRPr="007F5A6B" w:rsidRDefault="00764493">
      <w:pPr>
        <w:pStyle w:val="1"/>
        <w:framePr w:w="7404" w:h="618" w:wrap="none" w:vAnchor="text" w:hAnchor="page" w:x="2982" w:y="6292"/>
        <w:pBdr>
          <w:bottom w:val="single" w:sz="4" w:space="0" w:color="auto"/>
        </w:pBdr>
        <w:shd w:val="clear" w:color="auto" w:fill="auto"/>
        <w:spacing w:line="240" w:lineRule="auto"/>
        <w:rPr>
          <w:rFonts w:ascii="Times New Roman" w:eastAsia="宋体" w:hAnsi="Times New Roman" w:cs="Times New Roman"/>
        </w:rPr>
      </w:pPr>
      <w:r>
        <w:t>Address: 1910, Avenue Republica - Quinta Patino 27 - Portugal Alcabideche 2645 143 - Portugal</w:t>
      </w:r>
    </w:p>
    <w:p w:rsidR="003F276A" w:rsidRPr="007F5A6B" w:rsidRDefault="00764493">
      <w:pPr>
        <w:pStyle w:val="1"/>
        <w:framePr w:w="1890" w:h="435" w:wrap="none" w:vAnchor="text" w:hAnchor="page" w:x="679" w:y="7059"/>
        <w:shd w:val="clear" w:color="auto" w:fill="auto"/>
        <w:spacing w:line="264" w:lineRule="auto"/>
        <w:jc w:val="both"/>
        <w:rPr>
          <w:rFonts w:ascii="Times New Roman" w:eastAsia="宋体" w:hAnsi="Times New Roman" w:cs="Times New Roman"/>
        </w:rPr>
      </w:pPr>
      <w:r>
        <w:t>Auditor</w:t>
      </w:r>
    </w:p>
    <w:p w:rsidR="003F276A" w:rsidRPr="007F5A6B" w:rsidRDefault="00397B99">
      <w:pPr>
        <w:pStyle w:val="1"/>
        <w:framePr w:w="3837" w:h="810" w:wrap="none" w:vAnchor="text" w:hAnchor="page" w:x="2987" w:y="7062"/>
        <w:shd w:val="clear" w:color="auto" w:fill="auto"/>
        <w:spacing w:line="240" w:lineRule="auto"/>
        <w:rPr>
          <w:rFonts w:ascii="Times New Roman" w:eastAsia="宋体" w:hAnsi="Times New Roman" w:cs="Times New Roman"/>
        </w:rPr>
      </w:pPr>
      <w:r>
        <w:t>KPMG S.A</w:t>
      </w:r>
    </w:p>
    <w:p w:rsidR="003F276A" w:rsidRPr="007F5A6B" w:rsidRDefault="00764493">
      <w:pPr>
        <w:pStyle w:val="1"/>
        <w:framePr w:w="3837" w:h="810" w:wrap="none" w:vAnchor="text" w:hAnchor="page" w:x="2987" w:y="7062"/>
        <w:shd w:val="clear" w:color="auto" w:fill="auto"/>
        <w:spacing w:line="240" w:lineRule="auto"/>
        <w:rPr>
          <w:rFonts w:ascii="Times New Roman" w:eastAsia="宋体" w:hAnsi="Times New Roman" w:cs="Times New Roman"/>
        </w:rPr>
      </w:pPr>
      <w:r>
        <w:t>Registration No. of Nantaier Industrial and Commercial Registry: 775.726.417</w:t>
      </w:r>
    </w:p>
    <w:p w:rsidR="003F276A" w:rsidRPr="007F5A6B" w:rsidRDefault="00764493">
      <w:pPr>
        <w:pStyle w:val="1"/>
        <w:framePr w:w="3837" w:h="810" w:wrap="none" w:vAnchor="text" w:hAnchor="page" w:x="2987" w:y="7062"/>
        <w:shd w:val="clear" w:color="auto" w:fill="auto"/>
        <w:spacing w:line="240" w:lineRule="auto"/>
        <w:rPr>
          <w:rFonts w:ascii="Times New Roman" w:eastAsia="宋体" w:hAnsi="Times New Roman" w:cs="Times New Roman"/>
        </w:rPr>
      </w:pPr>
      <w:r>
        <w:t>Other legal forms</w:t>
      </w:r>
    </w:p>
    <w:p w:rsidR="003F276A" w:rsidRPr="007F5A6B" w:rsidRDefault="00764493">
      <w:pPr>
        <w:pStyle w:val="1"/>
        <w:framePr w:w="3837" w:h="810" w:wrap="none" w:vAnchor="text" w:hAnchor="page" w:x="2987" w:y="7062"/>
        <w:pBdr>
          <w:bottom w:val="single" w:sz="4" w:space="0" w:color="auto"/>
        </w:pBdr>
        <w:shd w:val="clear" w:color="auto" w:fill="auto"/>
        <w:spacing w:line="240" w:lineRule="auto"/>
        <w:rPr>
          <w:rFonts w:ascii="Times New Roman" w:eastAsia="宋体" w:hAnsi="Times New Roman" w:cs="Times New Roman"/>
        </w:rPr>
      </w:pPr>
      <w:r>
        <w:t>Address: 2, Avenue Gambetta - Tour Eqho - 92066 Kulbwa</w:t>
      </w:r>
    </w:p>
    <w:p w:rsidR="003F276A" w:rsidRPr="007F5A6B" w:rsidRDefault="00764493">
      <w:pPr>
        <w:pStyle w:val="1"/>
        <w:framePr w:w="1909" w:h="435" w:wrap="none" w:vAnchor="text" w:hAnchor="page" w:x="664" w:y="8023"/>
        <w:shd w:val="clear" w:color="auto" w:fill="auto"/>
        <w:spacing w:line="264" w:lineRule="auto"/>
        <w:jc w:val="both"/>
        <w:rPr>
          <w:rFonts w:ascii="Times New Roman" w:eastAsia="宋体" w:hAnsi="Times New Roman" w:cs="Times New Roman"/>
        </w:rPr>
      </w:pPr>
      <w:r>
        <w:t>Alternate auditor</w:t>
      </w:r>
    </w:p>
    <w:p w:rsidR="003F276A" w:rsidRPr="007F5A6B" w:rsidRDefault="00397B99">
      <w:pPr>
        <w:pStyle w:val="1"/>
        <w:framePr w:w="3818" w:h="815" w:wrap="none" w:vAnchor="text" w:hAnchor="page" w:x="2982" w:y="8023"/>
        <w:shd w:val="clear" w:color="auto" w:fill="auto"/>
        <w:spacing w:line="240" w:lineRule="auto"/>
        <w:rPr>
          <w:rFonts w:ascii="Times New Roman" w:eastAsia="宋体" w:hAnsi="Times New Roman" w:cs="Times New Roman"/>
        </w:rPr>
      </w:pPr>
      <w:r>
        <w:t>SALUSTRO REYDEL</w:t>
      </w:r>
    </w:p>
    <w:p w:rsidR="003F276A" w:rsidRPr="007F5A6B" w:rsidRDefault="00764493">
      <w:pPr>
        <w:pStyle w:val="1"/>
        <w:framePr w:w="3818" w:h="815" w:wrap="none" w:vAnchor="text" w:hAnchor="page" w:x="2982" w:y="8023"/>
        <w:shd w:val="clear" w:color="auto" w:fill="auto"/>
        <w:spacing w:line="240" w:lineRule="auto"/>
        <w:rPr>
          <w:rFonts w:ascii="Times New Roman" w:eastAsia="宋体" w:hAnsi="Times New Roman" w:cs="Times New Roman"/>
        </w:rPr>
      </w:pPr>
      <w:r>
        <w:t>Registration No. of Nantaier Industrial and Commercial Registry: 652.044.371</w:t>
      </w:r>
    </w:p>
    <w:p w:rsidR="003F276A" w:rsidRPr="007F5A6B" w:rsidRDefault="00764493">
      <w:pPr>
        <w:pStyle w:val="1"/>
        <w:framePr w:w="3818" w:h="815" w:wrap="none" w:vAnchor="text" w:hAnchor="page" w:x="2982" w:y="8023"/>
        <w:shd w:val="clear" w:color="auto" w:fill="auto"/>
        <w:spacing w:line="240" w:lineRule="auto"/>
        <w:rPr>
          <w:rFonts w:ascii="Times New Roman" w:eastAsia="宋体" w:hAnsi="Times New Roman" w:cs="Times New Roman"/>
        </w:rPr>
      </w:pPr>
      <w:r>
        <w:t>Other legal forms</w:t>
      </w:r>
    </w:p>
    <w:p w:rsidR="003F276A" w:rsidRPr="007F5A6B" w:rsidRDefault="00764493">
      <w:pPr>
        <w:pStyle w:val="1"/>
        <w:framePr w:w="3818" w:h="815" w:wrap="none" w:vAnchor="text" w:hAnchor="page" w:x="2982" w:y="8023"/>
        <w:shd w:val="clear" w:color="auto" w:fill="auto"/>
        <w:spacing w:line="240" w:lineRule="auto"/>
        <w:rPr>
          <w:rFonts w:ascii="Times New Roman" w:eastAsia="宋体" w:hAnsi="Times New Roman" w:cs="Times New Roman"/>
        </w:rPr>
      </w:pPr>
      <w:r>
        <w:t>Address: 2, Avenue Gambetta - Tour Eqho - 92066 Kulbwa</w:t>
      </w:r>
    </w:p>
    <w:p w:rsidR="003F276A" w:rsidRPr="007F5A6B" w:rsidRDefault="00764493">
      <w:pPr>
        <w:pStyle w:val="1"/>
        <w:framePr w:w="721" w:h="219" w:wrap="none" w:vAnchor="text" w:hAnchor="page" w:x="669" w:y="9545"/>
        <w:shd w:val="clear" w:color="auto" w:fill="auto"/>
        <w:spacing w:line="240" w:lineRule="auto"/>
        <w:rPr>
          <w:rFonts w:ascii="Times New Roman" w:eastAsia="宋体" w:hAnsi="Times New Roman" w:cs="Times New Roman"/>
          <w:lang w:eastAsia="zh-CN"/>
        </w:rPr>
      </w:pPr>
      <w:r>
        <w:t>Address:</w:t>
      </w:r>
    </w:p>
    <w:p w:rsidR="003F276A" w:rsidRPr="007F5A6B" w:rsidRDefault="00397B99">
      <w:pPr>
        <w:pStyle w:val="1"/>
        <w:framePr w:w="2808" w:h="226" w:wrap="none" w:vAnchor="text" w:hAnchor="page" w:x="2987" w:y="9545"/>
        <w:shd w:val="clear" w:color="auto" w:fill="auto"/>
        <w:spacing w:line="240" w:lineRule="auto"/>
        <w:rPr>
          <w:rFonts w:ascii="Times New Roman" w:eastAsia="宋体" w:hAnsi="Times New Roman" w:cs="Times New Roman"/>
        </w:rPr>
      </w:pPr>
      <w:r>
        <w:t>Boulevard de l'Europe - 67210 Opernet</w:t>
      </w:r>
    </w:p>
    <w:p w:rsidR="00764493" w:rsidRDefault="00764493">
      <w:pPr>
        <w:pStyle w:val="1"/>
        <w:framePr w:w="2149" w:h="558" w:wrap="none" w:vAnchor="text" w:hAnchor="page" w:x="664" w:y="10127"/>
        <w:shd w:val="clear" w:color="auto" w:fill="auto"/>
        <w:spacing w:line="346" w:lineRule="auto"/>
        <w:jc w:val="both"/>
        <w:rPr>
          <w:rFonts w:ascii="Times New Roman" w:eastAsia="宋体" w:hAnsi="Times New Roman" w:cs="Times New Roman"/>
          <w:iCs/>
        </w:rPr>
      </w:pPr>
      <w:r>
        <w:t>Starting time of business:</w:t>
      </w:r>
    </w:p>
    <w:p w:rsidR="003F276A" w:rsidRPr="007F5A6B" w:rsidRDefault="00764493">
      <w:pPr>
        <w:pStyle w:val="1"/>
        <w:framePr w:w="2149" w:h="558" w:wrap="none" w:vAnchor="text" w:hAnchor="page" w:x="664" w:y="10127"/>
        <w:shd w:val="clear" w:color="auto" w:fill="auto"/>
        <w:spacing w:line="346" w:lineRule="auto"/>
        <w:jc w:val="both"/>
        <w:rPr>
          <w:rFonts w:ascii="Times New Roman" w:eastAsia="宋体" w:hAnsi="Times New Roman" w:cs="Times New Roman"/>
        </w:rPr>
      </w:pPr>
      <w:r>
        <w:t>Scope of business:</w:t>
      </w:r>
    </w:p>
    <w:p w:rsidR="003F276A" w:rsidRPr="007F5A6B" w:rsidRDefault="00764493">
      <w:pPr>
        <w:pStyle w:val="1"/>
        <w:framePr w:w="7919" w:h="3428" w:wrap="none" w:vAnchor="text" w:hAnchor="page" w:x="2953" w:y="10088"/>
        <w:shd w:val="clear" w:color="auto" w:fill="auto"/>
        <w:spacing w:after="40" w:line="257" w:lineRule="auto"/>
        <w:rPr>
          <w:rFonts w:ascii="Times New Roman" w:eastAsia="宋体" w:hAnsi="Times New Roman" w:cs="Times New Roman"/>
        </w:rPr>
      </w:pPr>
      <w:r>
        <w:t>30 June 2008</w:t>
      </w:r>
    </w:p>
    <w:p w:rsidR="003F276A" w:rsidRDefault="00EA227C">
      <w:pPr>
        <w:pStyle w:val="1"/>
        <w:framePr w:w="7919" w:h="3428" w:wrap="none" w:vAnchor="text" w:hAnchor="page" w:x="2953" w:y="10088"/>
        <w:shd w:val="clear" w:color="auto" w:fill="auto"/>
        <w:spacing w:after="40" w:line="257" w:lineRule="auto"/>
        <w:rPr>
          <w:rFonts w:ascii="Times New Roman" w:eastAsia="宋体" w:hAnsi="Times New Roman" w:cs="Times New Roman"/>
          <w:lang w:eastAsia="zh-CN"/>
        </w:rPr>
      </w:pPr>
      <w:r>
        <w:t>Beer and other beverage sales; company brand management, subsidiary management, equity securities management; research and development work in the beverage field; production activities after successful research and development; refrigerated or non-refrigerated warehouse management; sales of materials, devices, advertising materials; leasing and acquisition of all buildings that may be directly or indirectly used in the company's business operations and development - real estate developers.</w:t>
      </w:r>
    </w:p>
    <w:p w:rsidR="003C39A1" w:rsidRDefault="003C39A1">
      <w:pPr>
        <w:pStyle w:val="1"/>
        <w:framePr w:w="7919" w:h="3428" w:wrap="none" w:vAnchor="text" w:hAnchor="page" w:x="2953" w:y="10088"/>
        <w:shd w:val="clear" w:color="auto" w:fill="auto"/>
        <w:spacing w:after="40" w:line="257" w:lineRule="auto"/>
        <w:rPr>
          <w:rFonts w:ascii="Times New Roman" w:eastAsia="宋体" w:hAnsi="Times New Roman" w:cs="Times New Roman"/>
          <w:lang w:eastAsia="zh-CN"/>
        </w:rPr>
      </w:pPr>
      <w:r/>
    </w:p>
    <w:p w:rsidR="003C39A1" w:rsidRPr="007F5A6B" w:rsidRDefault="003C39A1">
      <w:pPr>
        <w:pStyle w:val="1"/>
        <w:framePr w:w="7919" w:h="3428" w:wrap="none" w:vAnchor="text" w:hAnchor="page" w:x="2953" w:y="10088"/>
        <w:shd w:val="clear" w:color="auto" w:fill="auto"/>
        <w:spacing w:after="40" w:line="257" w:lineRule="auto"/>
        <w:rPr>
          <w:rFonts w:ascii="Times New Roman" w:eastAsia="宋体" w:hAnsi="Times New Roman" w:cs="Times New Roman"/>
        </w:rPr>
      </w:pPr>
      <w:r/>
    </w:p>
    <w:p w:rsidR="003C39A1" w:rsidRDefault="003C39A1" w:rsidP="003C39A1">
      <w:pPr>
        <w:pStyle w:val="1"/>
        <w:framePr w:w="7919" w:h="3428" w:wrap="none" w:vAnchor="text" w:hAnchor="page" w:x="2953" w:y="10088"/>
        <w:shd w:val="clear" w:color="auto" w:fill="auto"/>
        <w:spacing w:after="40" w:line="252" w:lineRule="auto"/>
        <w:rPr>
          <w:rFonts w:ascii="Times New Roman" w:eastAsia="宋体" w:hAnsi="Times New Roman" w:cs="Times New Roman"/>
        </w:rPr>
      </w:pPr>
      <w:r>
        <w:t>Transfer and Relocation of Enterprises (Areas outside the jurisdiction of the original address): On April 1, 2015, the company's address was moved from 68 route d'Oberhausbergen in Strasbourg to Boulevard de l'Europe in Oberney, with total capital of 370 057 108.00 euros.</w:t>
      </w:r>
    </w:p>
    <w:p w:rsidR="003F276A" w:rsidRPr="007F5A6B" w:rsidRDefault="00397B99">
      <w:pPr>
        <w:pStyle w:val="1"/>
        <w:framePr w:w="7919" w:h="3428" w:wrap="none" w:vAnchor="text" w:hAnchor="page" w:x="2953" w:y="10088"/>
        <w:shd w:val="clear" w:color="auto" w:fill="auto"/>
        <w:spacing w:after="40" w:line="257" w:lineRule="auto"/>
        <w:rPr>
          <w:rFonts w:ascii="Times New Roman" w:eastAsia="宋体" w:hAnsi="Times New Roman" w:cs="Times New Roman"/>
        </w:rPr>
      </w:pPr>
      <w:r>
        <w:t>BRASSERIE KRONENBOURG</w:t>
      </w:r>
    </w:p>
    <w:p w:rsidR="003F276A" w:rsidRPr="007F5A6B" w:rsidRDefault="00397B99">
      <w:pPr>
        <w:pStyle w:val="a5"/>
        <w:framePr w:w="7919" w:h="3428" w:wrap="none" w:vAnchor="text" w:hAnchor="page" w:x="2953" w:y="10088"/>
        <w:shd w:val="clear" w:color="auto" w:fill="auto"/>
        <w:tabs>
          <w:tab w:val="left" w:pos="6618"/>
        </w:tabs>
        <w:spacing w:after="40"/>
        <w:rPr>
          <w:rFonts w:ascii="Times New Roman" w:eastAsia="宋体" w:hAnsi="Times New Roman" w:cs="Times New Roman"/>
        </w:rPr>
      </w:pPr>
      <w:r>
        <w:t>BRASSERIES KRONENBOURG</w:t>
      </w:r>
    </w:p>
    <w:p w:rsidR="003F276A" w:rsidRPr="007F5A6B" w:rsidRDefault="003C39A1">
      <w:pPr>
        <w:pStyle w:val="a5"/>
        <w:framePr w:w="7919" w:h="3428" w:wrap="none" w:vAnchor="text" w:hAnchor="page" w:x="2953" w:y="10088"/>
        <w:shd w:val="clear" w:color="auto" w:fill="auto"/>
        <w:spacing w:after="40"/>
        <w:rPr>
          <w:rFonts w:ascii="Times New Roman" w:eastAsia="宋体" w:hAnsi="Times New Roman" w:cs="Times New Roman"/>
        </w:rPr>
      </w:pPr>
      <w:r>
        <w:t>Strasbourg Court of Commerce and Industry Registration No. 332 266 428</w:t>
      </w:r>
    </w:p>
    <w:p w:rsidR="003F276A" w:rsidRPr="007F5A6B" w:rsidRDefault="003C39A1">
      <w:pPr>
        <w:pStyle w:val="a5"/>
        <w:framePr w:w="7919" w:h="3428" w:wrap="none" w:vAnchor="text" w:hAnchor="page" w:x="2953" w:y="10088"/>
        <w:shd w:val="clear" w:color="auto" w:fill="auto"/>
        <w:tabs>
          <w:tab w:val="left" w:pos="6801"/>
        </w:tabs>
        <w:rPr>
          <w:rFonts w:ascii="Times New Roman" w:eastAsia="宋体" w:hAnsi="Times New Roman" w:cs="Times New Roman"/>
        </w:rPr>
      </w:pPr>
      <w:r>
        <w:t>Legal Bulletin: Advertising Column of Alsace and Lorraine on 8 July 2008</w:t>
      </w:r>
    </w:p>
    <w:p w:rsidR="003C39A1" w:rsidRDefault="003C39A1">
      <w:pPr>
        <w:pStyle w:val="a5"/>
        <w:framePr w:w="7919" w:h="3428" w:wrap="none" w:vAnchor="text" w:hAnchor="page" w:x="2953" w:y="10088"/>
        <w:shd w:val="clear" w:color="auto" w:fill="auto"/>
        <w:tabs>
          <w:tab w:val="left" w:pos="6149"/>
          <w:tab w:val="left" w:pos="7361"/>
        </w:tabs>
        <w:spacing w:after="100"/>
        <w:rPr>
          <w:rFonts w:ascii="Times New Roman" w:eastAsia="宋体" w:hAnsi="Times New Roman" w:cs="Times New Roman"/>
        </w:rPr>
      </w:pPr>
      <w:r/>
    </w:p>
    <w:p w:rsidR="003F276A" w:rsidRPr="007F5A6B" w:rsidRDefault="003C39A1">
      <w:pPr>
        <w:pStyle w:val="a5"/>
        <w:framePr w:w="7919" w:h="3428" w:wrap="none" w:vAnchor="text" w:hAnchor="page" w:x="2953" w:y="10088"/>
        <w:shd w:val="clear" w:color="auto" w:fill="auto"/>
        <w:tabs>
          <w:tab w:val="left" w:pos="6149"/>
          <w:tab w:val="left" w:pos="7361"/>
        </w:tabs>
        <w:spacing w:after="100"/>
        <w:rPr>
          <w:rFonts w:ascii="Times New Roman" w:eastAsia="宋体" w:hAnsi="Times New Roman" w:cs="Times New Roman"/>
        </w:rPr>
      </w:pPr>
      <w:r>
        <w:t>be run directly by a manufacturer</w:t>
      </w:r>
    </w:p>
    <w:p w:rsidR="003F276A" w:rsidRPr="007F5A6B" w:rsidRDefault="003C39A1">
      <w:pPr>
        <w:pStyle w:val="1"/>
        <w:framePr w:w="7919" w:h="3428" w:wrap="none" w:vAnchor="text" w:hAnchor="page" w:x="2953" w:y="10088"/>
        <w:shd w:val="clear" w:color="auto" w:fill="auto"/>
        <w:spacing w:after="40" w:line="257" w:lineRule="auto"/>
        <w:jc w:val="both"/>
        <w:rPr>
          <w:rFonts w:ascii="Times New Roman" w:eastAsia="宋体" w:hAnsi="Times New Roman" w:cs="Times New Roman"/>
        </w:rPr>
      </w:pPr>
      <w:r>
        <w:t>Savern City Court of Small Appeal</w:t>
      </w:r>
    </w:p>
    <w:p w:rsidR="003F276A" w:rsidRPr="007F5A6B" w:rsidRDefault="00E86175" w:rsidP="00BA5146">
      <w:pPr>
        <w:pStyle w:val="1"/>
        <w:framePr w:w="9569" w:h="423" w:wrap="none" w:vAnchor="text" w:hAnchor="page" w:x="684" w:y="14290"/>
        <w:shd w:val="clear" w:color="auto" w:fill="auto"/>
        <w:tabs>
          <w:tab w:val="left" w:pos="2272"/>
        </w:tabs>
        <w:spacing w:line="240" w:lineRule="auto"/>
        <w:jc w:val="both"/>
        <w:rPr>
          <w:rFonts w:ascii="Times New Roman" w:eastAsia="宋体" w:hAnsi="Times New Roman" w:cs="Times New Roman"/>
        </w:rPr>
      </w:pPr>
      <w:r>
        <w:t>March 9, 2001 - N 2550 was merged with Normandie Nord Sobonor Beverage Company. The company's registration number at the Strasbourg Business Registry is B 699 806 469.-</w:t>
      </w:r>
    </w:p>
    <w:p w:rsidR="003F276A" w:rsidRPr="007F5A6B" w:rsidRDefault="00397B99" w:rsidP="00BA5146">
      <w:pPr>
        <w:pStyle w:val="1"/>
        <w:framePr w:w="9569" w:h="423" w:wrap="none" w:vAnchor="text" w:hAnchor="page" w:x="684" w:y="14290"/>
        <w:pBdr>
          <w:bottom w:val="single" w:sz="4" w:space="0" w:color="auto"/>
        </w:pBdr>
        <w:shd w:val="clear" w:color="auto" w:fill="auto"/>
        <w:spacing w:line="240" w:lineRule="auto"/>
        <w:ind w:left="2320"/>
        <w:rPr>
          <w:rFonts w:ascii="Times New Roman" w:eastAsia="宋体" w:hAnsi="Times New Roman" w:cs="Times New Roman"/>
        </w:rPr>
      </w:pPr>
      <w:r>
        <w:t>93 B 1067, registration date: 29 December 2000</w:t>
      </w:r>
    </w:p>
    <w:p w:rsidR="003F276A" w:rsidRPr="007F5A6B" w:rsidRDefault="00E86175" w:rsidP="00BA5146">
      <w:pPr>
        <w:pStyle w:val="1"/>
        <w:framePr w:w="9585" w:h="414" w:wrap="none" w:vAnchor="text" w:hAnchor="page" w:x="679" w:y="14851"/>
        <w:shd w:val="clear" w:color="auto" w:fill="auto"/>
        <w:tabs>
          <w:tab w:val="left" w:pos="2272"/>
        </w:tabs>
        <w:spacing w:line="240" w:lineRule="auto"/>
        <w:jc w:val="both"/>
        <w:rPr>
          <w:rFonts w:ascii="Times New Roman" w:eastAsia="宋体" w:hAnsi="Times New Roman" w:cs="Times New Roman"/>
        </w:rPr>
      </w:pPr>
      <w:r>
        <w:t>July 28, 2008 - N 9523 merged with Brasseries Kronenbourg (85 B 394 - 322 266 428 - July 28, 2008, the registration number was invalid)</w:t>
      </w:r>
    </w:p>
    <w:p w:rsidR="003F276A" w:rsidRPr="007F5A6B" w:rsidRDefault="00E86175" w:rsidP="00BA5146">
      <w:pPr>
        <w:pStyle w:val="1"/>
        <w:framePr w:w="9585" w:h="414" w:wrap="none" w:vAnchor="text" w:hAnchor="page" w:x="679" w:y="14851"/>
        <w:pBdr>
          <w:bottom w:val="single" w:sz="4" w:space="0" w:color="auto"/>
        </w:pBdr>
        <w:shd w:val="clear" w:color="auto" w:fill="auto"/>
        <w:spacing w:line="240" w:lineRule="auto"/>
        <w:ind w:left="2320"/>
        <w:rPr>
          <w:rFonts w:ascii="Times New Roman" w:eastAsia="宋体" w:hAnsi="Times New Roman" w:cs="Times New Roman"/>
          <w:lang w:eastAsia="zh-CN"/>
        </w:rPr>
      </w:pPr>
      <w:r>
        <w:t>1 January 2008 has retroactive effect</w:t>
      </w:r>
    </w:p>
    <w:p w:rsidR="003F276A" w:rsidRPr="007F5A6B" w:rsidRDefault="002942A9" w:rsidP="002942A9">
      <w:pPr>
        <w:framePr w:w="2197" w:h="255" w:wrap="none" w:vAnchor="text" w:hAnchor="page" w:x="5001" w:y="683"/>
        <w:rPr>
          <w:rFonts w:ascii="Times New Roman" w:eastAsia="宋体" w:hAnsi="Times New Roman" w:cs="Times New Roman"/>
          <w:b/>
        </w:rPr>
      </w:pPr>
      <w:r>
        <w:t>Certificate of Establishment of Enterprise (Institution)</w:t>
      </w:r>
    </w:p>
    <w:p w:rsidR="003F276A" w:rsidRPr="007F5A6B" w:rsidRDefault="00E86175" w:rsidP="00E86175">
      <w:pPr>
        <w:pStyle w:val="30"/>
        <w:keepNext/>
        <w:keepLines/>
        <w:framePr w:w="9536" w:h="279" w:wrap="none" w:vAnchor="text" w:hAnchor="page" w:x="681" w:y="13883"/>
        <w:pBdr>
          <w:bottom w:val="single" w:sz="4" w:space="0" w:color="auto"/>
        </w:pBdr>
        <w:shd w:val="clear" w:color="auto" w:fill="auto"/>
        <w:rPr>
          <w:rFonts w:eastAsia="宋体"/>
          <w:sz w:val="18"/>
          <w:szCs w:val="18"/>
        </w:rPr>
      </w:pPr>
      <w:r>
        <w:t>appendix</w:t>
      </w:r>
    </w:p>
    <w:p w:rsidR="003F276A" w:rsidRPr="007F5A6B" w:rsidRDefault="003F276A">
      <w:pPr>
        <w:spacing w:line="360" w:lineRule="exact"/>
        <w:rPr>
          <w:rFonts w:ascii="Times New Roman" w:eastAsia="宋体" w:hAnsi="Times New Roman" w:cs="Times New Roman"/>
          <w:lang w:eastAsia="zh-CN"/>
        </w:rPr>
      </w:pPr>
      <w:r/>
    </w:p>
    <w:p w:rsidR="003F276A" w:rsidRPr="007F5A6B" w:rsidRDefault="003F276A">
      <w:pPr>
        <w:spacing w:line="360" w:lineRule="exact"/>
        <w:rPr>
          <w:rFonts w:ascii="Times New Roman" w:eastAsia="宋体" w:hAnsi="Times New Roman" w:cs="Times New Roman"/>
        </w:rPr>
      </w:pPr>
      <w:r/>
    </w:p>
    <w:p w:rsidR="00F82D02" w:rsidRPr="007F5A6B" w:rsidRDefault="00F82D02" w:rsidP="00F82D02">
      <w:pPr>
        <w:pStyle w:val="11"/>
        <w:keepNext/>
        <w:keepLines/>
        <w:framePr w:w="8145" w:h="692" w:wrap="none" w:vAnchor="text" w:hAnchor="page" w:x="1845" w:y="308"/>
        <w:shd w:val="clear" w:color="auto" w:fill="auto"/>
        <w:spacing w:after="180"/>
        <w:jc w:val="center"/>
        <w:rPr>
          <w:rFonts w:ascii="Times New Roman" w:eastAsia="宋体" w:hAnsi="Times New Roman" w:cs="Times New Roman"/>
          <w:sz w:val="19"/>
          <w:szCs w:val="19"/>
        </w:rPr>
      </w:pPr>
      <w:r>
        <w:t>Summary of Business Registration Information</w:t>
      </w:r>
    </w:p>
    <w:p w:rsidR="00F82D02" w:rsidRPr="007F5A6B" w:rsidRDefault="00F82D02" w:rsidP="00F82D02">
      <w:pPr>
        <w:pStyle w:val="20"/>
        <w:keepNext/>
        <w:keepLines/>
        <w:framePr w:w="8145" w:h="692" w:wrap="none" w:vAnchor="text" w:hAnchor="page" w:x="1845" w:y="308"/>
        <w:shd w:val="clear" w:color="auto" w:fill="auto"/>
        <w:jc w:val="center"/>
        <w:rPr>
          <w:rFonts w:eastAsia="宋体"/>
          <w:sz w:val="19"/>
          <w:szCs w:val="19"/>
        </w:rPr>
      </w:pPr>
      <w:r>
        <w:t>June 16, 2017</w:t>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7F5A6B" w:rsidRPr="007F5A6B" w:rsidRDefault="007F5A6B" w:rsidP="007F5A6B">
      <w:pPr>
        <w:pStyle w:val="1"/>
        <w:framePr w:w="6399" w:h="1985" w:wrap="none" w:vAnchor="text" w:hAnchor="page" w:x="660" w:y="71"/>
        <w:shd w:val="clear" w:color="auto" w:fill="auto"/>
        <w:tabs>
          <w:tab w:val="left" w:pos="2317"/>
        </w:tabs>
        <w:spacing w:after="40" w:line="240" w:lineRule="auto"/>
        <w:jc w:val="both"/>
        <w:rPr>
          <w:rFonts w:ascii="Times New Roman" w:eastAsia="宋体" w:hAnsi="Times New Roman" w:cs="Times New Roman"/>
        </w:rPr>
      </w:pPr>
      <w:r>
        <w:t>Abbreviation: BK + K</w:t>
      </w:r>
    </w:p>
    <w:p w:rsidR="007F5A6B" w:rsidRPr="007F5A6B" w:rsidRDefault="007F5A6B" w:rsidP="007F5A6B">
      <w:pPr>
        <w:pStyle w:val="1"/>
        <w:framePr w:w="6399" w:h="1985" w:wrap="none" w:vAnchor="text" w:hAnchor="page" w:x="660" w:y="71"/>
        <w:shd w:val="clear" w:color="auto" w:fill="auto"/>
        <w:tabs>
          <w:tab w:val="left" w:pos="2262"/>
        </w:tabs>
        <w:spacing w:after="40" w:line="240" w:lineRule="auto"/>
        <w:jc w:val="both"/>
        <w:rPr>
          <w:rFonts w:ascii="Times New Roman" w:eastAsia="宋体" w:hAnsi="Times New Roman" w:cs="Times New Roman"/>
        </w:rPr>
      </w:pPr>
      <w:r>
        <w:t>Legal form: sole proprietorship company</w:t>
      </w:r>
    </w:p>
    <w:p w:rsidR="007F5A6B" w:rsidRPr="007F5A6B" w:rsidRDefault="007F5A6B" w:rsidP="007F5A6B">
      <w:pPr>
        <w:pStyle w:val="1"/>
        <w:framePr w:w="6399" w:h="1985" w:wrap="none" w:vAnchor="text" w:hAnchor="page" w:x="660" w:y="71"/>
        <w:shd w:val="clear" w:color="auto" w:fill="auto"/>
        <w:tabs>
          <w:tab w:val="left" w:pos="2303"/>
        </w:tabs>
        <w:spacing w:after="60" w:line="240" w:lineRule="auto"/>
        <w:jc w:val="both"/>
        <w:rPr>
          <w:rFonts w:ascii="Times New Roman" w:eastAsia="宋体" w:hAnsi="Times New Roman" w:cs="Times New Roman"/>
        </w:rPr>
      </w:pPr>
      <w:r>
        <w:t>Capital: 547 891 076.78 euros (fixed capital)</w:t>
      </w:r>
    </w:p>
    <w:p w:rsidR="007F5A6B" w:rsidRPr="007F5A6B" w:rsidRDefault="007F5A6B" w:rsidP="007F5A6B">
      <w:pPr>
        <w:pStyle w:val="1"/>
        <w:framePr w:w="6399" w:h="1985" w:wrap="none" w:vAnchor="text" w:hAnchor="page" w:x="660" w:y="71"/>
        <w:shd w:val="clear" w:color="auto" w:fill="auto"/>
        <w:tabs>
          <w:tab w:val="left" w:pos="2267"/>
        </w:tabs>
        <w:spacing w:line="240" w:lineRule="auto"/>
        <w:jc w:val="both"/>
        <w:rPr>
          <w:rFonts w:ascii="Times New Roman" w:eastAsia="宋体" w:hAnsi="Times New Roman" w:cs="Times New Roman"/>
        </w:rPr>
      </w:pPr>
      <w:r>
        <w:t>Company address: Boulevard de l'Europe - 67210 Opernet</w:t>
      </w:r>
    </w:p>
    <w:p w:rsidR="007F5A6B" w:rsidRPr="007F5A6B" w:rsidRDefault="007F5A6B" w:rsidP="00182378">
      <w:pPr>
        <w:pStyle w:val="1"/>
        <w:framePr w:w="6399" w:h="1985" w:wrap="none" w:vAnchor="text" w:hAnchor="page" w:x="660" w:y="71"/>
        <w:shd w:val="clear" w:color="auto" w:fill="auto"/>
        <w:tabs>
          <w:tab w:val="left" w:pos="2262"/>
        </w:tabs>
        <w:spacing w:after="40" w:line="240" w:lineRule="auto"/>
        <w:jc w:val="both"/>
        <w:rPr>
          <w:rFonts w:ascii="Times New Roman" w:eastAsia="宋体" w:hAnsi="Times New Roman" w:cs="Times New Roman"/>
        </w:rPr>
      </w:pPr>
      <w:r>
        <w:t>Term of business: 1999 (3 April 1973 to 2 April 2072)</w:t>
      </w:r>
    </w:p>
    <w:p w:rsidR="007F5A6B" w:rsidRPr="007F5A6B" w:rsidRDefault="007F5A6B" w:rsidP="007F5A6B">
      <w:pPr>
        <w:pStyle w:val="1"/>
        <w:framePr w:w="6399" w:h="1985" w:wrap="none" w:vAnchor="text" w:hAnchor="page" w:x="660" w:y="71"/>
        <w:shd w:val="clear" w:color="auto" w:fill="auto"/>
        <w:tabs>
          <w:tab w:val="left" w:pos="2322"/>
        </w:tabs>
        <w:spacing w:after="60" w:line="240" w:lineRule="auto"/>
        <w:jc w:val="both"/>
        <w:rPr>
          <w:rFonts w:ascii="Times New Roman" w:eastAsia="宋体" w:hAnsi="Times New Roman" w:cs="Times New Roman"/>
        </w:rPr>
      </w:pPr>
      <w:r>
        <w:t>Closing date of fiscal year: 31 December</w:t>
      </w:r>
    </w:p>
    <w:p w:rsidR="007F5A6B" w:rsidRPr="007F5A6B" w:rsidRDefault="007F5A6B" w:rsidP="007F5A6B">
      <w:pPr>
        <w:pStyle w:val="1"/>
        <w:framePr w:w="6399" w:h="1985" w:wrap="none" w:vAnchor="text" w:hAnchor="page" w:x="660" w:y="71"/>
        <w:shd w:val="clear" w:color="auto" w:fill="auto"/>
        <w:tabs>
          <w:tab w:val="left" w:pos="2315"/>
        </w:tabs>
        <w:spacing w:after="40" w:line="240" w:lineRule="auto"/>
        <w:jc w:val="both"/>
        <w:rPr>
          <w:rFonts w:ascii="Times New Roman" w:eastAsia="宋体" w:hAnsi="Times New Roman" w:cs="Times New Roman"/>
        </w:rPr>
      </w:pPr>
      <w:r>
        <w:t>Time of submission of registration documents: 9 December 1993, submission of registration documents numbered A5764</w:t>
      </w:r>
    </w:p>
    <w:p w:rsidR="007F5A6B" w:rsidRPr="007F5A6B" w:rsidRDefault="00F91759" w:rsidP="007F5A6B">
      <w:pPr>
        <w:pStyle w:val="1"/>
        <w:framePr w:w="6399" w:h="1985" w:wrap="none" w:vAnchor="text" w:hAnchor="page" w:x="660" w:y="71"/>
        <w:shd w:val="clear" w:color="auto" w:fill="auto"/>
        <w:spacing w:line="240" w:lineRule="auto"/>
        <w:jc w:val="both"/>
        <w:rPr>
          <w:rFonts w:ascii="Times New Roman" w:eastAsia="宋体" w:hAnsi="Times New Roman" w:cs="Times New Roman"/>
        </w:rPr>
      </w:pPr>
      <w:r>
        <w:t>Legal Bulletin: Advertising Column of Alsace and Lorraine on 26 November 1993</w:t>
      </w:r>
    </w:p>
    <w:p w:rsidR="007F5A6B" w:rsidRPr="007F5A6B" w:rsidRDefault="003C39A1" w:rsidP="007F5A6B">
      <w:pPr>
        <w:pStyle w:val="1"/>
        <w:framePr w:w="6399" w:h="1985" w:wrap="none" w:vAnchor="text" w:hAnchor="page" w:x="660" w:y="71"/>
        <w:shd w:val="clear" w:color="auto" w:fill="auto"/>
        <w:spacing w:after="60" w:line="240" w:lineRule="auto"/>
        <w:ind w:left="2340"/>
        <w:rPr>
          <w:rFonts w:ascii="Times New Roman" w:eastAsia="宋体" w:hAnsi="Times New Roman" w:cs="Times New Roman"/>
        </w:rPr>
      </w:pPr>
      <w:r>
        <w:t>Change Notice: Bulletin Advertising Column, 7 April 2015</w:t>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764493" w:rsidRPr="007F5A6B" w:rsidRDefault="00764493" w:rsidP="00E86175">
      <w:pPr>
        <w:pStyle w:val="30"/>
        <w:keepNext/>
        <w:keepLines/>
        <w:framePr w:w="9666" w:h="255" w:wrap="none" w:vAnchor="text" w:hAnchor="page" w:x="647" w:y="173"/>
        <w:pBdr>
          <w:bottom w:val="single" w:sz="4" w:space="0" w:color="auto"/>
        </w:pBdr>
        <w:shd w:val="clear" w:color="auto" w:fill="auto"/>
        <w:rPr>
          <w:rFonts w:eastAsia="宋体"/>
          <w:sz w:val="18"/>
          <w:szCs w:val="18"/>
        </w:rPr>
      </w:pPr>
      <w:r>
        <w:t>Corporate Founding Information</w:t>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C39A1" w:rsidRPr="003C39A1" w:rsidRDefault="003C39A1" w:rsidP="003C39A1">
      <w:pPr>
        <w:pStyle w:val="1"/>
        <w:framePr w:w="1846" w:h="261" w:wrap="none" w:vAnchor="text" w:hAnchor="page" w:x="640" w:y="356"/>
        <w:shd w:val="clear" w:color="auto" w:fill="auto"/>
        <w:spacing w:after="240" w:line="259" w:lineRule="auto"/>
        <w:rPr>
          <w:rFonts w:ascii="Times New Roman" w:eastAsia="宋体" w:hAnsi="Times New Roman" w:cs="Times New Roman"/>
          <w:iCs/>
          <w:lang w:eastAsia="zh-CN"/>
        </w:rPr>
      </w:pPr>
      <w:r>
        <w:t>The original business scope or company's original address:</w:t>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C39A1" w:rsidRDefault="003C39A1" w:rsidP="003C39A1">
      <w:pPr>
        <w:pStyle w:val="1"/>
        <w:shd w:val="clear" w:color="auto" w:fill="auto"/>
        <w:spacing w:line="317" w:lineRule="auto"/>
        <w:rPr>
          <w:rFonts w:ascii="Times New Roman" w:eastAsia="宋体" w:hAnsi="Times New Roman" w:cs="Times New Roman"/>
          <w:iCs/>
        </w:rPr>
      </w:pPr>
      <w:r>
        <w:t>Trademark Name:</w:t>
      </w:r>
    </w:p>
    <w:p w:rsidR="003C39A1" w:rsidRPr="007F5A6B" w:rsidRDefault="003C39A1" w:rsidP="003C39A1">
      <w:pPr>
        <w:pStyle w:val="1"/>
        <w:shd w:val="clear" w:color="auto" w:fill="auto"/>
        <w:spacing w:line="317" w:lineRule="auto"/>
        <w:rPr>
          <w:rFonts w:ascii="Times New Roman" w:eastAsia="宋体" w:hAnsi="Times New Roman" w:cs="Times New Roman"/>
        </w:rPr>
      </w:pPr>
      <w:r>
        <w:t>The previous owner</w:t>
      </w:r>
    </w:p>
    <w:p w:rsidR="003F276A" w:rsidRPr="007F5A6B" w:rsidRDefault="003F276A">
      <w:pPr>
        <w:spacing w:line="360" w:lineRule="exact"/>
        <w:rPr>
          <w:rFonts w:ascii="Times New Roman" w:eastAsia="宋体" w:hAnsi="Times New Roman" w:cs="Times New Roman"/>
        </w:rPr>
      </w:pPr>
      <w:r/>
    </w:p>
    <w:p w:rsidR="003C39A1" w:rsidRDefault="003C39A1" w:rsidP="003C39A1">
      <w:pPr>
        <w:pStyle w:val="1"/>
        <w:framePr w:w="1899" w:h="700" w:wrap="none" w:vAnchor="text" w:hAnchor="page" w:x="653" w:y="348"/>
        <w:shd w:val="clear" w:color="auto" w:fill="auto"/>
        <w:spacing w:line="293" w:lineRule="auto"/>
        <w:rPr>
          <w:rFonts w:ascii="Times New Roman" w:eastAsia="宋体" w:hAnsi="Times New Roman" w:cs="Times New Roman"/>
          <w:iCs/>
        </w:rPr>
      </w:pPr>
      <w:r>
        <w:t>Business mode:</w:t>
      </w:r>
    </w:p>
    <w:p w:rsidR="003C39A1" w:rsidRPr="007F5A6B" w:rsidRDefault="003C39A1" w:rsidP="003C39A1">
      <w:pPr>
        <w:pStyle w:val="1"/>
        <w:framePr w:w="1899" w:h="700" w:wrap="none" w:vAnchor="text" w:hAnchor="page" w:x="653" w:y="348"/>
        <w:shd w:val="clear" w:color="auto" w:fill="auto"/>
        <w:spacing w:line="293" w:lineRule="auto"/>
        <w:rPr>
          <w:rFonts w:ascii="Times New Roman" w:eastAsia="宋体" w:hAnsi="Times New Roman" w:cs="Times New Roman"/>
        </w:rPr>
      </w:pPr>
      <w:r>
        <w:t>The Claims Declaration Court:</w:t>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line="360" w:lineRule="exact"/>
        <w:rPr>
          <w:rFonts w:ascii="Times New Roman" w:eastAsia="宋体" w:hAnsi="Times New Roman" w:cs="Times New Roman"/>
        </w:rPr>
      </w:pPr>
      <w:r/>
    </w:p>
    <w:p w:rsidR="003F276A" w:rsidRPr="007F5A6B" w:rsidRDefault="003F276A">
      <w:pPr>
        <w:spacing w:after="487" w:line="14" w:lineRule="exact"/>
        <w:rPr>
          <w:rFonts w:ascii="Times New Roman" w:eastAsia="宋体" w:hAnsi="Times New Roman" w:cs="Times New Roman"/>
        </w:rPr>
      </w:pPr>
      <w:r/>
    </w:p>
    <w:p w:rsidR="003F276A" w:rsidRPr="007F5A6B" w:rsidRDefault="003F276A">
      <w:pPr>
        <w:spacing w:line="14" w:lineRule="exact"/>
        <w:rPr>
          <w:rFonts w:ascii="Times New Roman" w:eastAsia="宋体" w:hAnsi="Times New Roman" w:cs="Times New Roman"/>
        </w:rPr>
        <w:sectPr w:rsidR="003F276A" w:rsidRPr="007F5A6B">
          <w:pgSz w:w="11909" w:h="16834"/>
          <w:pgMar w:top="656" w:right="994" w:bottom="656" w:left="639" w:header="228" w:footer="228" w:gutter="0"/>
          <w:pgNumType w:start="1"/>
          <w:cols w:space="720"/>
          <w:noEndnote/>
          <w:docGrid w:linePitch="360"/>
        </w:sectPr>
      </w:pPr>
      <w:r/>
    </w:p>
    <w:p w:rsidR="003F276A" w:rsidRPr="007F5A6B" w:rsidRDefault="00E86175" w:rsidP="00E65F3B">
      <w:pPr>
        <w:pStyle w:val="1"/>
        <w:framePr w:w="10016" w:h="493" w:wrap="none" w:vAnchor="text" w:hAnchor="page" w:x="777" w:y="26"/>
        <w:shd w:val="clear" w:color="auto" w:fill="auto"/>
        <w:spacing w:after="80" w:line="240" w:lineRule="auto"/>
        <w:rPr>
          <w:rFonts w:ascii="Times New Roman" w:eastAsia="宋体" w:hAnsi="Times New Roman" w:cs="Times New Roman"/>
        </w:rPr>
      </w:pPr>
      <w:r>
        <w:t>Summary (continued above)</w:t>
      </w:r>
    </w:p>
    <w:p w:rsidR="003F276A" w:rsidRPr="007F5A6B" w:rsidRDefault="00E65F3B" w:rsidP="00E65F3B">
      <w:pPr>
        <w:pStyle w:val="1"/>
        <w:framePr w:w="10016" w:h="493" w:wrap="none" w:vAnchor="text" w:hAnchor="page" w:x="777" w:y="26"/>
        <w:pBdr>
          <w:bottom w:val="single" w:sz="4" w:space="0" w:color="auto"/>
        </w:pBdr>
        <w:shd w:val="clear" w:color="auto" w:fill="auto"/>
        <w:spacing w:line="240" w:lineRule="auto"/>
        <w:rPr>
          <w:rFonts w:ascii="Times New Roman" w:eastAsia="宋体" w:hAnsi="Times New Roman" w:cs="Times New Roman"/>
        </w:rPr>
      </w:pPr>
      <w:r>
        <w:t>Salvine Court of Small Appeal Business Registry 775 614 308 - Management No. 2008 B 391</w:t>
      </w:r>
    </w:p>
    <w:p w:rsidR="003F276A" w:rsidRPr="007F5A6B" w:rsidRDefault="00E65F3B" w:rsidP="00E65F3B">
      <w:pPr>
        <w:pStyle w:val="1"/>
        <w:framePr w:w="1246" w:h="221" w:wrap="none" w:vAnchor="text" w:hAnchor="page" w:x="6248" w:y="26"/>
        <w:shd w:val="clear" w:color="auto" w:fill="auto"/>
        <w:spacing w:line="240" w:lineRule="auto"/>
        <w:rPr>
          <w:rFonts w:ascii="Times New Roman" w:eastAsia="宋体" w:hAnsi="Times New Roman" w:cs="Times New Roman"/>
        </w:rPr>
      </w:pPr>
      <w:r>
        <w:t>June 16, 2017</w:t>
      </w:r>
    </w:p>
    <w:p w:rsidR="003F276A" w:rsidRPr="007F5A6B" w:rsidRDefault="00E65F3B">
      <w:pPr>
        <w:pStyle w:val="1"/>
        <w:framePr w:w="611" w:h="219" w:wrap="none" w:vAnchor="text" w:hAnchor="page" w:x="9022" w:y="21"/>
        <w:shd w:val="clear" w:color="auto" w:fill="auto"/>
        <w:spacing w:line="240" w:lineRule="auto"/>
        <w:rPr>
          <w:rFonts w:ascii="Times New Roman" w:eastAsia="宋体" w:hAnsi="Times New Roman" w:cs="Times New Roman"/>
        </w:rPr>
      </w:pPr>
      <w:r>
        <w:t>The number of pages</w:t>
      </w:r>
    </w:p>
    <w:p w:rsidR="003F276A" w:rsidRPr="007F5A6B" w:rsidRDefault="00397B99">
      <w:pPr>
        <w:pStyle w:val="1"/>
        <w:framePr w:w="466" w:h="219" w:wrap="none" w:vAnchor="text" w:hAnchor="page" w:x="10167" w:y="27"/>
        <w:shd w:val="clear" w:color="auto" w:fill="auto"/>
        <w:spacing w:line="240" w:lineRule="auto"/>
        <w:rPr>
          <w:rFonts w:ascii="Times New Roman" w:eastAsia="宋体" w:hAnsi="Times New Roman" w:cs="Times New Roman"/>
        </w:rPr>
      </w:pPr>
      <w:r>
        <w:t>2/ 2</w:t>
      </w:r>
    </w:p>
    <w:p w:rsidR="003F276A" w:rsidRPr="007F5A6B" w:rsidRDefault="00182378" w:rsidP="001836A3">
      <w:pPr>
        <w:pStyle w:val="1"/>
        <w:framePr w:w="10304" w:h="2181" w:wrap="none" w:vAnchor="text" w:hAnchor="page" w:x="676" w:y="1352"/>
        <w:shd w:val="clear" w:color="auto" w:fill="auto"/>
        <w:tabs>
          <w:tab w:val="left" w:pos="2274"/>
        </w:tabs>
        <w:spacing w:line="257" w:lineRule="auto"/>
        <w:jc w:val="both"/>
        <w:rPr>
          <w:rFonts w:ascii="Times New Roman" w:eastAsia="宋体" w:hAnsi="Times New Roman" w:cs="Times New Roman"/>
        </w:rPr>
      </w:pPr>
      <w:r>
        <w:t>June 16, 2017 - N 1875. Since May 9, 2017, the company has changed its managers and non-managers:</w:t>
      </w:r>
    </w:p>
    <w:p w:rsidR="00182378" w:rsidRDefault="00011C61" w:rsidP="001836A3">
      <w:pPr>
        <w:pStyle w:val="1"/>
        <w:framePr w:w="10304" w:h="2181" w:wrap="none" w:vAnchor="text" w:hAnchor="page" w:x="676" w:y="1352"/>
        <w:shd w:val="clear" w:color="auto" w:fill="auto"/>
        <w:spacing w:line="240" w:lineRule="auto"/>
        <w:ind w:left="2340"/>
        <w:rPr>
          <w:rFonts w:ascii="Times New Roman" w:eastAsia="宋体" w:hAnsi="Times New Roman" w:cs="Times New Roman"/>
        </w:rPr>
      </w:pPr>
      <w:r>
        <w:t>Changers: VERMEULEN Marc, Pierre, Marie,</w:t>
      </w:r>
    </w:p>
    <w:p w:rsidR="00182378" w:rsidRDefault="00182378" w:rsidP="001836A3">
      <w:pPr>
        <w:pStyle w:val="1"/>
        <w:framePr w:w="10304" w:h="2181" w:wrap="none" w:vAnchor="text" w:hAnchor="page" w:x="676" w:y="1352"/>
        <w:shd w:val="clear" w:color="auto" w:fill="auto"/>
        <w:spacing w:line="240" w:lineRule="auto"/>
        <w:ind w:left="2340"/>
        <w:rPr>
          <w:rFonts w:ascii="Times New Roman" w:eastAsia="宋体" w:hAnsi="Times New Roman" w:cs="Times New Roman"/>
        </w:rPr>
      </w:pPr>
      <w:r>
        <w:t>New Directors: VENTURA REGO ABECASIS Joao, Miguel,</w:t>
      </w:r>
    </w:p>
    <w:p w:rsidR="00182378" w:rsidRDefault="00011C61" w:rsidP="001836A3">
      <w:pPr>
        <w:pStyle w:val="1"/>
        <w:framePr w:w="10304" w:h="2181" w:wrap="none" w:vAnchor="text" w:hAnchor="page" w:x="676" w:y="1352"/>
        <w:shd w:val="clear" w:color="auto" w:fill="auto"/>
        <w:spacing w:line="240" w:lineRule="auto"/>
        <w:ind w:left="2340"/>
        <w:rPr>
          <w:rFonts w:ascii="Times New Roman" w:eastAsia="宋体" w:hAnsi="Times New Roman" w:cs="Times New Roman"/>
        </w:rPr>
      </w:pPr>
      <w:r>
        <w:t>Change of directors: KPMG S.A. (AFJ)</w:t>
      </w:r>
    </w:p>
    <w:p w:rsidR="003F276A" w:rsidRPr="007F5A6B" w:rsidRDefault="00B225D1" w:rsidP="001836A3">
      <w:pPr>
        <w:pStyle w:val="1"/>
        <w:framePr w:w="10304" w:h="2181" w:wrap="none" w:vAnchor="text" w:hAnchor="page" w:x="676" w:y="1352"/>
        <w:shd w:val="clear" w:color="auto" w:fill="auto"/>
        <w:spacing w:line="240" w:lineRule="auto"/>
        <w:ind w:left="2340"/>
        <w:rPr>
          <w:rFonts w:ascii="Times New Roman" w:eastAsia="宋体" w:hAnsi="Times New Roman" w:cs="Times New Roman"/>
        </w:rPr>
      </w:pPr>
      <w:r>
        <w:t>Change auditor: SALUSTRO REYDEL (AFJ), alternate auditor</w:t>
      </w:r>
    </w:p>
    <w:p w:rsidR="00182378" w:rsidRDefault="00182378" w:rsidP="001836A3">
      <w:pPr>
        <w:pStyle w:val="1"/>
        <w:framePr w:w="10304" w:h="2181" w:wrap="none" w:vAnchor="text" w:hAnchor="page" w:x="676" w:y="1352"/>
        <w:shd w:val="clear" w:color="auto" w:fill="auto"/>
        <w:spacing w:line="240" w:lineRule="auto"/>
        <w:ind w:left="2340"/>
        <w:rPr>
          <w:rFonts w:ascii="Times New Roman" w:eastAsia="宋体" w:hAnsi="Times New Roman" w:cs="Times New Roman"/>
        </w:rPr>
      </w:pPr>
      <w:r/>
    </w:p>
    <w:p w:rsidR="003F276A" w:rsidRPr="007F5A6B" w:rsidRDefault="00B225D1" w:rsidP="001836A3">
      <w:pPr>
        <w:pStyle w:val="1"/>
        <w:framePr w:w="10304" w:h="2181" w:wrap="none" w:vAnchor="text" w:hAnchor="page" w:x="676" w:y="1352"/>
        <w:shd w:val="clear" w:color="auto" w:fill="auto"/>
        <w:spacing w:line="240" w:lineRule="auto"/>
        <w:ind w:left="2340"/>
        <w:rPr>
          <w:rFonts w:ascii="Times New Roman" w:eastAsia="宋体" w:hAnsi="Times New Roman" w:cs="Times New Roman"/>
        </w:rPr>
      </w:pPr>
      <w:r>
        <w:t>Since May 9, 2017, the company has changed its managers and non-managers:</w:t>
      </w:r>
    </w:p>
    <w:p w:rsidR="003F276A" w:rsidRPr="007F5A6B" w:rsidRDefault="00B225D1" w:rsidP="001836A3">
      <w:pPr>
        <w:pStyle w:val="1"/>
        <w:framePr w:w="10304" w:h="2181" w:wrap="none" w:vAnchor="text" w:hAnchor="page" w:x="676" w:y="1352"/>
        <w:shd w:val="clear" w:color="auto" w:fill="auto"/>
        <w:spacing w:line="240" w:lineRule="auto"/>
        <w:ind w:left="2340"/>
        <w:jc w:val="both"/>
        <w:rPr>
          <w:rFonts w:ascii="Times New Roman" w:eastAsia="宋体" w:hAnsi="Times New Roman" w:cs="Times New Roman"/>
        </w:rPr>
      </w:pPr>
      <w:r>
        <w:t>Change Personnel: KPMG S.A (AFJ), Inspector, Address: 2 Avenue Gambetta - Tour Eqho 92066 Kulbwa</w:t>
      </w:r>
    </w:p>
    <w:p w:rsidR="003F276A" w:rsidRPr="007F5A6B" w:rsidRDefault="00B225D1" w:rsidP="001836A3">
      <w:pPr>
        <w:pStyle w:val="1"/>
        <w:framePr w:w="10304" w:h="2181" w:wrap="none" w:vAnchor="text" w:hAnchor="page" w:x="676" w:y="1352"/>
        <w:shd w:val="clear" w:color="auto" w:fill="auto"/>
        <w:spacing w:after="160" w:line="240" w:lineRule="auto"/>
        <w:ind w:left="2340"/>
        <w:jc w:val="both"/>
        <w:rPr>
          <w:rFonts w:ascii="Times New Roman" w:eastAsia="宋体" w:hAnsi="Times New Roman" w:cs="Times New Roman"/>
          <w:sz w:val="14"/>
          <w:szCs w:val="14"/>
        </w:rPr>
      </w:pPr>
      <w:r>
        <w:t>Changer: SALUSTRO REYDEL (AFJ), alternate auditor, address: 2 Avenue Gambetta - Tour Eqho 92066 Kulbwa</w:t>
      </w:r>
    </w:p>
    <w:p w:rsidR="003F276A" w:rsidRPr="007F5A6B" w:rsidRDefault="001836A3" w:rsidP="001836A3">
      <w:pPr>
        <w:pStyle w:val="11"/>
        <w:keepNext/>
        <w:keepLines/>
        <w:framePr w:w="10304" w:h="2181" w:wrap="none" w:vAnchor="text" w:hAnchor="page" w:x="676" w:y="1352"/>
        <w:pBdr>
          <w:bottom w:val="single" w:sz="4" w:space="0" w:color="auto"/>
        </w:pBdr>
        <w:shd w:val="clear" w:color="auto" w:fill="auto"/>
        <w:spacing w:after="0" w:line="240" w:lineRule="exact"/>
        <w:rPr>
          <w:rFonts w:ascii="Times New Roman" w:eastAsia="宋体" w:hAnsi="Times New Roman" w:cs="Times New Roman"/>
          <w:lang w:eastAsia="zh-CN"/>
        </w:rPr>
      </w:pPr>
      <w:r>
        <w:t>Remarks</w:t>
      </w:r>
    </w:p>
    <w:p w:rsidR="003F276A" w:rsidRPr="007F5A6B" w:rsidRDefault="00B225D1">
      <w:pPr>
        <w:pStyle w:val="11"/>
        <w:keepNext/>
        <w:keepLines/>
        <w:framePr w:w="3327" w:h="255" w:wrap="none" w:vAnchor="text" w:hAnchor="page" w:x="676" w:y="4583"/>
        <w:shd w:val="clear" w:color="auto" w:fill="auto"/>
        <w:spacing w:after="0"/>
        <w:jc w:val="left"/>
        <w:rPr>
          <w:rFonts w:ascii="Times New Roman" w:eastAsia="宋体" w:hAnsi="Times New Roman" w:cs="Times New Roman"/>
        </w:rPr>
      </w:pPr>
      <w:r>
        <w:t>Other registration information</w:t>
      </w:r>
    </w:p>
    <w:tbl>
      <w:tblPr>
        <w:tblOverlap w:val="never"/>
        <w:tblW w:w="10256" w:type="dxa"/>
        <w:tblLayout w:type="fixed"/>
        <w:tblCellMar>
          <w:left w:w="10" w:type="dxa"/>
          <w:right w:w="10" w:type="dxa"/>
        </w:tblCellMar>
        <w:tblLook w:val="04A0" w:firstRow="1" w:lastRow="0" w:firstColumn="1" w:lastColumn="0" w:noHBand="0" w:noVBand="1"/>
      </w:tblPr>
      <w:tblGrid>
        <w:gridCol w:w="2034"/>
        <w:gridCol w:w="8222"/>
      </w:tblGrid>
      <w:tr w:rsidR="003F276A" w:rsidRPr="007F5A6B" w:rsidTr="009F5AD3">
        <w:trPr>
          <w:trHeight w:hRule="exact" w:val="356"/>
        </w:trPr>
        <w:tc>
          <w:tcPr>
            <w:tcW w:w="2034" w:type="dxa"/>
            <w:tcBorders>
              <w:top w:val="single" w:sz="4" w:space="0" w:color="auto"/>
            </w:tcBorders>
            <w:shd w:val="clear" w:color="auto" w:fill="FFFFFF"/>
          </w:tcPr>
          <w:p w:rsidR="003F276A" w:rsidRPr="007F5A6B" w:rsidRDefault="00B225D1">
            <w:pPr>
              <w:pStyle w:val="a7"/>
              <w:framePr w:w="10255" w:h="1236" w:vSpace="257" w:wrap="none" w:vAnchor="text" w:hAnchor="page" w:x="676" w:y="4941"/>
              <w:shd w:val="clear" w:color="auto" w:fill="auto"/>
              <w:spacing w:before="100" w:line="240" w:lineRule="auto"/>
              <w:rPr>
                <w:rFonts w:ascii="Times New Roman" w:eastAsia="宋体" w:hAnsi="Times New Roman" w:cs="Times New Roman"/>
              </w:rPr>
            </w:pPr>
            <w:r>
              <w:t>Identification number:</w:t>
            </w:r>
          </w:p>
        </w:tc>
        <w:tc>
          <w:tcPr>
            <w:tcW w:w="8222" w:type="dxa"/>
            <w:tcBorders>
              <w:top w:val="single" w:sz="4" w:space="0" w:color="auto"/>
            </w:tcBorders>
            <w:shd w:val="clear" w:color="auto" w:fill="FFFFFF"/>
          </w:tcPr>
          <w:p w:rsidR="003F276A" w:rsidRPr="007F5A6B" w:rsidRDefault="00B225D1">
            <w:pPr>
              <w:pStyle w:val="a7"/>
              <w:framePr w:w="10255" w:h="1236" w:vSpace="257" w:wrap="none" w:vAnchor="text" w:hAnchor="page" w:x="676" w:y="4941"/>
              <w:shd w:val="clear" w:color="auto" w:fill="auto"/>
              <w:spacing w:before="120" w:line="240" w:lineRule="auto"/>
              <w:ind w:left="300"/>
              <w:rPr>
                <w:rFonts w:ascii="Times New Roman" w:eastAsia="宋体" w:hAnsi="Times New Roman" w:cs="Times New Roman"/>
              </w:rPr>
            </w:pPr>
            <w:r>
              <w:t>Venn Business Registry (2014 B 1176)</w:t>
            </w:r>
          </w:p>
        </w:tc>
      </w:tr>
      <w:tr w:rsidR="003F276A" w:rsidRPr="007F5A6B" w:rsidTr="009F5AD3">
        <w:trPr>
          <w:trHeight w:hRule="exact" w:val="250"/>
        </w:trPr>
        <w:tc>
          <w:tcPr>
            <w:tcW w:w="2034" w:type="dxa"/>
            <w:shd w:val="clear" w:color="auto" w:fill="FFFFFF"/>
          </w:tcPr>
          <w:p w:rsidR="003F276A" w:rsidRPr="007F5A6B" w:rsidRDefault="00B225D1">
            <w:pPr>
              <w:pStyle w:val="a7"/>
              <w:framePr w:w="10255" w:h="1236" w:vSpace="257" w:wrap="none" w:vAnchor="text" w:hAnchor="page" w:x="676" w:y="4941"/>
              <w:shd w:val="clear" w:color="auto" w:fill="auto"/>
              <w:spacing w:line="240" w:lineRule="auto"/>
              <w:rPr>
                <w:rFonts w:ascii="Times New Roman" w:eastAsia="宋体" w:hAnsi="Times New Roman" w:cs="Times New Roman"/>
              </w:rPr>
            </w:pPr>
            <w:r>
              <w:t>Identification number:</w:t>
            </w:r>
          </w:p>
        </w:tc>
        <w:tc>
          <w:tcPr>
            <w:tcW w:w="8222" w:type="dxa"/>
            <w:tcBorders>
              <w:top w:val="single" w:sz="4" w:space="0" w:color="auto"/>
            </w:tcBorders>
            <w:shd w:val="clear" w:color="auto" w:fill="FFFFFF"/>
          </w:tcPr>
          <w:p w:rsidR="003F276A" w:rsidRPr="007F5A6B" w:rsidRDefault="00B225D1">
            <w:pPr>
              <w:pStyle w:val="a7"/>
              <w:framePr w:w="10255" w:h="1236" w:vSpace="257" w:wrap="none" w:vAnchor="text" w:hAnchor="page" w:x="676" w:y="4941"/>
              <w:shd w:val="clear" w:color="auto" w:fill="auto"/>
              <w:spacing w:line="240" w:lineRule="auto"/>
              <w:ind w:left="300"/>
              <w:rPr>
                <w:rFonts w:ascii="Times New Roman" w:eastAsia="宋体" w:hAnsi="Times New Roman" w:cs="Times New Roman"/>
              </w:rPr>
            </w:pPr>
            <w:r>
              <w:t>Angre Business Registry (2014 B 1391)</w:t>
            </w:r>
          </w:p>
        </w:tc>
      </w:tr>
      <w:tr w:rsidR="003F276A" w:rsidRPr="007F5A6B" w:rsidTr="009F5AD3">
        <w:trPr>
          <w:trHeight w:hRule="exact" w:val="245"/>
        </w:trPr>
        <w:tc>
          <w:tcPr>
            <w:tcW w:w="2034" w:type="dxa"/>
            <w:shd w:val="clear" w:color="auto" w:fill="FFFFFF"/>
          </w:tcPr>
          <w:p w:rsidR="003F276A" w:rsidRPr="007F5A6B" w:rsidRDefault="00B225D1">
            <w:pPr>
              <w:pStyle w:val="a7"/>
              <w:framePr w:w="10255" w:h="1236" w:vSpace="257" w:wrap="none" w:vAnchor="text" w:hAnchor="page" w:x="676" w:y="4941"/>
              <w:shd w:val="clear" w:color="auto" w:fill="auto"/>
              <w:spacing w:line="240" w:lineRule="auto"/>
              <w:rPr>
                <w:rFonts w:ascii="Times New Roman" w:eastAsia="宋体" w:hAnsi="Times New Roman" w:cs="Times New Roman"/>
              </w:rPr>
            </w:pPr>
            <w:r>
              <w:t>Identification number:</w:t>
            </w:r>
          </w:p>
        </w:tc>
        <w:tc>
          <w:tcPr>
            <w:tcW w:w="8222" w:type="dxa"/>
            <w:tcBorders>
              <w:top w:val="single" w:sz="4" w:space="0" w:color="auto"/>
            </w:tcBorders>
            <w:shd w:val="clear" w:color="auto" w:fill="FFFFFF"/>
          </w:tcPr>
          <w:p w:rsidR="003F276A" w:rsidRPr="007F5A6B" w:rsidRDefault="00B225D1">
            <w:pPr>
              <w:pStyle w:val="a7"/>
              <w:framePr w:w="10255" w:h="1236" w:vSpace="257" w:wrap="none" w:vAnchor="text" w:hAnchor="page" w:x="676" w:y="4941"/>
              <w:shd w:val="clear" w:color="auto" w:fill="auto"/>
              <w:spacing w:line="240" w:lineRule="auto"/>
              <w:ind w:left="300"/>
              <w:rPr>
                <w:rFonts w:ascii="Times New Roman" w:eastAsia="宋体" w:hAnsi="Times New Roman" w:cs="Times New Roman"/>
              </w:rPr>
            </w:pPr>
            <w:r>
              <w:t>Meron Business Registry (2014 B 1768)</w:t>
            </w:r>
          </w:p>
        </w:tc>
      </w:tr>
      <w:tr w:rsidR="003F276A" w:rsidRPr="007F5A6B" w:rsidTr="009F5AD3">
        <w:trPr>
          <w:trHeight w:hRule="exact" w:val="385"/>
        </w:trPr>
        <w:tc>
          <w:tcPr>
            <w:tcW w:w="2034" w:type="dxa"/>
            <w:tcBorders>
              <w:bottom w:val="single" w:sz="4" w:space="0" w:color="auto"/>
            </w:tcBorders>
            <w:shd w:val="clear" w:color="auto" w:fill="FFFFFF"/>
          </w:tcPr>
          <w:p w:rsidR="003F276A" w:rsidRPr="007F5A6B" w:rsidRDefault="00B225D1">
            <w:pPr>
              <w:pStyle w:val="a7"/>
              <w:framePr w:w="10255" w:h="1236" w:vSpace="257" w:wrap="none" w:vAnchor="text" w:hAnchor="page" w:x="676" w:y="4941"/>
              <w:shd w:val="clear" w:color="auto" w:fill="auto"/>
              <w:spacing w:line="240" w:lineRule="auto"/>
              <w:rPr>
                <w:rFonts w:ascii="Times New Roman" w:eastAsia="宋体" w:hAnsi="Times New Roman" w:cs="Times New Roman"/>
              </w:rPr>
            </w:pPr>
            <w:r>
              <w:t>Identification number:</w:t>
            </w:r>
          </w:p>
        </w:tc>
        <w:tc>
          <w:tcPr>
            <w:tcW w:w="8222" w:type="dxa"/>
            <w:tcBorders>
              <w:top w:val="single" w:sz="4" w:space="0" w:color="auto"/>
              <w:bottom w:val="single" w:sz="4" w:space="0" w:color="auto"/>
            </w:tcBorders>
            <w:shd w:val="clear" w:color="auto" w:fill="FFFFFF"/>
          </w:tcPr>
          <w:p w:rsidR="003F276A" w:rsidRPr="007F5A6B" w:rsidRDefault="00B225D1">
            <w:pPr>
              <w:pStyle w:val="a7"/>
              <w:framePr w:w="10255" w:h="1236" w:vSpace="257" w:wrap="none" w:vAnchor="text" w:hAnchor="page" w:x="676" w:y="4941"/>
              <w:shd w:val="clear" w:color="auto" w:fill="auto"/>
              <w:spacing w:line="240" w:lineRule="auto"/>
              <w:ind w:left="300"/>
              <w:rPr>
                <w:rFonts w:ascii="Times New Roman" w:eastAsia="宋体" w:hAnsi="Times New Roman" w:cs="Times New Roman"/>
              </w:rPr>
            </w:pPr>
            <w:r>
              <w:t>Nantaier Industrial and Commercial Registry</w:t>
            </w:r>
          </w:p>
        </w:tc>
      </w:tr>
    </w:tbl>
    <w:p w:rsidR="003F276A" w:rsidRPr="007F5A6B" w:rsidRDefault="009F5AD3" w:rsidP="009F5AD3">
      <w:pPr>
        <w:pStyle w:val="1"/>
        <w:framePr w:w="10159" w:h="498" w:wrap="none" w:vAnchor="text" w:hAnchor="page" w:x="758" w:y="6664"/>
        <w:shd w:val="clear" w:color="auto" w:fill="auto"/>
        <w:rPr>
          <w:rFonts w:ascii="Times New Roman" w:eastAsia="宋体" w:hAnsi="Times New Roman" w:cs="Times New Roman"/>
        </w:rPr>
      </w:pPr>
      <w:r>
        <w:t>Any modification or tampering with the abstract will be held criminally liable. Only the clerk can issue this abstract, and the clerk must sign and confirm the original. The duplicate document of this abstract is invalid regardless of the authentication information.</w:t>
      </w:r>
    </w:p>
    <w:p w:rsidR="003F276A" w:rsidRPr="007F5A6B" w:rsidRDefault="009F5AD3">
      <w:pPr>
        <w:pStyle w:val="1"/>
        <w:framePr w:w="3842" w:h="219" w:wrap="none" w:vAnchor="text" w:hAnchor="page" w:x="767" w:y="7458"/>
        <w:shd w:val="clear" w:color="auto" w:fill="auto"/>
        <w:spacing w:line="240" w:lineRule="auto"/>
        <w:rPr>
          <w:rFonts w:ascii="Times New Roman" w:eastAsia="宋体" w:hAnsi="Times New Roman" w:cs="Times New Roman"/>
          <w:lang w:eastAsia="zh-CN"/>
        </w:rPr>
      </w:pPr>
      <w:r>
        <w:t>The summary is identical to the original, dated 16 June 2017</w:t>
      </w:r>
    </w:p>
    <w:p w:rsidR="003F276A" w:rsidRPr="007F5A6B" w:rsidRDefault="00397B99">
      <w:pPr>
        <w:pStyle w:val="22"/>
        <w:framePr w:w="1404" w:h="255" w:wrap="none" w:vAnchor="text" w:hAnchor="page" w:x="2969" w:y="8093"/>
        <w:shd w:val="clear" w:color="auto" w:fill="auto"/>
        <w:spacing w:after="0"/>
        <w:rPr>
          <w:rFonts w:ascii="Times New Roman" w:eastAsia="宋体" w:hAnsi="Times New Roman" w:cs="Times New Roman"/>
          <w:sz w:val="18"/>
          <w:szCs w:val="18"/>
        </w:rPr>
      </w:pPr>
      <w:r>
        <w:t>Olivier RANNOU</w:t>
      </w:r>
    </w:p>
    <w:p w:rsidR="003F276A" w:rsidRPr="007F5A6B" w:rsidRDefault="009F5AD3" w:rsidP="009F5AD3">
      <w:pPr>
        <w:pStyle w:val="1"/>
        <w:framePr w:w="1046" w:h="219" w:wrap="none" w:vAnchor="text" w:hAnchor="page" w:x="1375" w:y="7778"/>
        <w:shd w:val="clear" w:color="auto" w:fill="auto"/>
        <w:spacing w:line="240" w:lineRule="auto"/>
        <w:rPr>
          <w:rFonts w:ascii="Times New Roman" w:eastAsia="宋体" w:hAnsi="Times New Roman" w:cs="Times New Roman"/>
          <w:lang w:eastAsia="zh-CN"/>
        </w:rPr>
      </w:pPr>
      <w:r>
        <w:t>Clerk</w:t>
      </w:r>
    </w:p>
    <w:p w:rsidR="003F276A" w:rsidRPr="007F5A6B" w:rsidRDefault="003F276A">
      <w:pPr>
        <w:spacing w:after="413" w:line="14" w:lineRule="exact"/>
        <w:rPr>
          <w:rFonts w:ascii="Times New Roman" w:eastAsia="宋体" w:hAnsi="Times New Roman" w:cs="Times New Roman"/>
        </w:rPr>
      </w:pPr>
      <w:r/>
    </w:p>
    <w:p w:rsidR="003F276A" w:rsidRPr="007F5A6B" w:rsidRDefault="00951C98">
      <w:pPr>
        <w:spacing w:line="14" w:lineRule="exact"/>
        <w:rPr>
          <w:rFonts w:ascii="Times New Roman" w:eastAsia="宋体" w:hAnsi="Times New Roman" w:cs="Times New Roman"/>
        </w:rPr>
      </w:pPr>
      <w:bookmarkStart w:id="0" w:name="_GoBack"/>
      <w:bookmarkEnd w:id="0"/>
      <w:r>
        <w:rPr>
          <w:rFonts w:ascii="Times New Roman" w:eastAsia="宋体"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-90500</wp:posOffset>
                </wp:positionH>
                <wp:positionV relativeFrom="paragraph">
                  <wp:posOffset>2032635</wp:posOffset>
                </wp:positionV>
                <wp:extent cx="3001010" cy="278765"/>
                <wp:effectExtent l="0" t="0" r="8890" b="6985"/>
                <wp:wrapNone/>
                <wp:docPr id="3" name="文本框 3"/>
                <wp:cNvGraphicFramePr/>
                <a:graphic xmlns:a="http://schemas.openxmlformats.org/drawingml/2006/main">
                  <a:graphicData uri="http://schemas.microsoft.com/office/word/2010/wordprocessingShape">
                    <wps:wsp>
                      <wps:cNvSpPr txBox="1"/>
                      <wps:spPr>
                        <a:xfrm>
                          <a:off x="0" y="0"/>
                          <a:ext cx="3001010" cy="278765"/>
                        </a:xfrm>
                        <a:prstGeom prst="rect">
                          <a:avLst/>
                        </a:prstGeom>
                        <a:solidFill>
                          <a:schemeClr val="lt1"/>
                        </a:solidFill>
                        <a:ln w="6350">
                          <a:noFill/>
                        </a:ln>
                      </wps:spPr>
                      <wps:txbx>
                        <w:txbxContent>
                          <w:p w:rsidR="001836A3" w:rsidRPr="001836A3" w:rsidRDefault="001836A3">
                            <w:pPr>
                              <w:rPr>
                                <w:rFonts w:ascii="Times New Roman" w:eastAsia="宋体" w:hAnsi="Times New Roman" w:cs="Times New Roman"/>
                                <w:sz w:val="15"/>
                                <w:szCs w:val="15"/>
                                <w:lang w:eastAsia="zh-CN"/>
                              </w:rPr>
                            </w:pPr>
                            <w:r w:rsidRPr="001836A3">
                              <w:rPr>
                                <w:rFonts w:ascii="Times New Roman" w:eastAsia="宋体" w:hAnsi="Times New Roman" w:cs="Times New Roman"/>
                                <w:sz w:val="15"/>
                                <w:szCs w:val="15"/>
                                <w:lang w:eastAsia="zh-CN"/>
                              </w:rPr>
                              <w:t>公司</w:t>
                            </w:r>
                            <w:r>
                              <w:rPr>
                                <w:rFonts w:ascii="Times New Roman" w:eastAsia="宋体" w:hAnsi="Times New Roman" w:cs="Times New Roman" w:hint="eastAsia"/>
                                <w:sz w:val="15"/>
                                <w:szCs w:val="15"/>
                                <w:lang w:eastAsia="zh-CN"/>
                              </w:rPr>
                              <w:t>曾在斯特拉斯堡工商注册处登记，登记号为：</w:t>
                            </w:r>
                            <w:r>
                              <w:rPr>
                                <w:rFonts w:ascii="Times New Roman" w:eastAsia="宋体" w:hAnsi="Times New Roman" w:cs="Times New Roman" w:hint="eastAsia"/>
                                <w:sz w:val="15"/>
                                <w:szCs w:val="15"/>
                                <w:lang w:eastAsia="zh-CN"/>
                              </w:rPr>
                              <w:t>9</w:t>
                            </w:r>
                            <w:r>
                              <w:rPr>
                                <w:rFonts w:ascii="Times New Roman" w:eastAsia="宋体" w:hAnsi="Times New Roman" w:cs="Times New Roman"/>
                                <w:sz w:val="15"/>
                                <w:szCs w:val="15"/>
                                <w:lang w:eastAsia="zh-CN"/>
                              </w:rPr>
                              <w:t>3 B 1197</w:t>
                            </w:r>
                            <w:r w:rsidR="00E01621">
                              <w:rPr>
                                <w:rFonts w:ascii="Times New Roman" w:eastAsia="宋体" w:hAnsi="Times New Roman" w:cs="Times New Roman" w:hint="eastAsia"/>
                                <w:sz w:val="15"/>
                                <w:szCs w:val="15"/>
                                <w:lang w:eastAsia="zh-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7.15pt;margin-top:160.05pt;width:236.3pt;height:2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" fillcolor="white [3201]" stroked="f" strokeweight=".5pt">
                <v:textbox>
                  <w:txbxContent>
                    <w:p w:rsidR="001836A3" w:rsidRPr="001836A3" w:rsidRDefault="001836A3">
                      <w:pPr>
                        <w:rPr>
                          <w:rFonts w:ascii="Times New Roman" w:eastAsia="宋体" w:hAnsi="Times New Roman" w:cs="Times New Roman"/>
                          <w:sz w:val="15"/>
                          <w:szCs w:val="15"/>
                          <w:lang w:eastAsia="zh-CN"/>
                        </w:rPr>
                      </w:pPr>
                      <w:r w:rsidRPr="001836A3">
                        <w:rPr>
                          <w:rFonts w:ascii="Times New Roman" w:eastAsia="宋体" w:hAnsi="Times New Roman" w:cs="Times New Roman"/>
                          <w:sz w:val="15"/>
                          <w:szCs w:val="15"/>
                          <w:lang w:eastAsia="zh-CN"/>
                        </w:rPr>
                        <w:t>公司</w:t>
                      </w:r>
                      <w:r>
                        <w:rPr>
                          <w:rFonts w:ascii="Times New Roman" w:eastAsia="宋体" w:hAnsi="Times New Roman" w:cs="Times New Roman" w:hint="eastAsia"/>
                          <w:sz w:val="15"/>
                          <w:szCs w:val="15"/>
                          <w:lang w:eastAsia="zh-CN"/>
                        </w:rPr>
                        <w:t>曾在斯特拉斯堡工商注册处登记，登记号为：</w:t>
                      </w:r>
                      <w:r>
                        <w:rPr>
                          <w:rFonts w:ascii="Times New Roman" w:eastAsia="宋体" w:hAnsi="Times New Roman" w:cs="Times New Roman" w:hint="eastAsia"/>
                          <w:sz w:val="15"/>
                          <w:szCs w:val="15"/>
                          <w:lang w:eastAsia="zh-CN"/>
                        </w:rPr>
                        <w:t>9</w:t>
                      </w:r>
                      <w:r>
                        <w:rPr>
                          <w:rFonts w:ascii="Times New Roman" w:eastAsia="宋体" w:hAnsi="Times New Roman" w:cs="Times New Roman"/>
                          <w:sz w:val="15"/>
                          <w:szCs w:val="15"/>
                          <w:lang w:eastAsia="zh-CN"/>
                        </w:rPr>
                        <w:t>3 B 1197</w:t>
                      </w:r>
                      <w:r w:rsidR="00E01621">
                        <w:rPr>
                          <w:rFonts w:ascii="Times New Roman" w:eastAsia="宋体" w:hAnsi="Times New Roman" w:cs="Times New Roman" w:hint="eastAsia"/>
                          <w:sz w:val="15"/>
                          <w:szCs w:val="15"/>
                          <w:lang w:eastAsia="zh-CN"/>
                        </w:rPr>
                        <w:t>。</w:t>
                      </w:r>
                    </w:p>
                  </w:txbxContent>
                </v:textbox>
              </v:shape>
            </w:pict>
          </mc:Fallback>
        </mc:AlternateContent>
      </w:r>
      <w:r w:rsidR="008450BD">
        <w:rPr>
          <w:rFonts w:ascii="Times New Roman" w:eastAsia="宋体"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2608952</wp:posOffset>
                </wp:positionH>
                <wp:positionV relativeFrom="paragraph">
                  <wp:posOffset>3677285</wp:posOffset>
                </wp:positionV>
                <wp:extent cx="1622502" cy="234176"/>
                <wp:effectExtent l="0" t="0" r="0" b="0"/>
                <wp:wrapNone/>
                <wp:docPr id="4" name="文本框 4"/>
                <wp:cNvGraphicFramePr/>
                <a:graphic xmlns:a="http://schemas.openxmlformats.org/drawingml/2006/main">
                  <a:graphicData uri="http://schemas.microsoft.com/office/word/2010/wordprocessingShape">
                    <wps:wsp>
                      <wps:cNvSpPr txBox="1"/>
                      <wps:spPr>
                        <a:xfrm>
                          <a:off x="0" y="0"/>
                          <a:ext cx="1622502" cy="234176"/>
                        </a:xfrm>
                        <a:prstGeom prst="rect">
                          <a:avLst/>
                        </a:prstGeom>
                        <a:solidFill>
                          <a:schemeClr val="lt1"/>
                        </a:solidFill>
                        <a:ln w="6350">
                          <a:noFill/>
                        </a:ln>
                      </wps:spPr>
                      <wps:txbx>
                        <w:txbxContent>
                          <w:p w:rsidR="008450BD" w:rsidRPr="008450BD" w:rsidRDefault="008450BD">
                            <w:pPr>
                              <w:rPr>
                                <w:rFonts w:ascii="Times New Roman" w:eastAsia="宋体" w:hAnsi="Times New Roman" w:cs="Times New Roman"/>
                                <w:sz w:val="15"/>
                                <w:szCs w:val="15"/>
                                <w:lang w:eastAsia="zh-CN"/>
                              </w:rPr>
                            </w:pPr>
                            <w:r w:rsidRPr="008450BD">
                              <w:rPr>
                                <w:rFonts w:ascii="Times New Roman" w:eastAsia="宋体" w:hAnsi="Times New Roman" w:cs="Times New Roman"/>
                                <w:sz w:val="15"/>
                                <w:szCs w:val="15"/>
                                <w:lang w:eastAsia="zh-CN"/>
                              </w:rPr>
                              <w:t>下文无内容，本摘要共</w:t>
                            </w:r>
                            <w:r w:rsidRPr="008450BD">
                              <w:rPr>
                                <w:rFonts w:ascii="Times New Roman" w:eastAsia="宋体" w:hAnsi="Times New Roman" w:cs="Times New Roman"/>
                                <w:sz w:val="15"/>
                                <w:szCs w:val="15"/>
                                <w:lang w:eastAsia="zh-CN"/>
                              </w:rPr>
                              <w:t>2</w:t>
                            </w:r>
                            <w:r w:rsidRPr="008450BD">
                              <w:rPr>
                                <w:rFonts w:ascii="Times New Roman" w:eastAsia="宋体" w:hAnsi="Times New Roman" w:cs="Times New Roman"/>
                                <w:sz w:val="15"/>
                                <w:szCs w:val="15"/>
                                <w:lang w:eastAsia="zh-CN"/>
                              </w:rPr>
                              <w:t>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7" type="#_x0000_t202" style="position:absolute;margin-left:205.45pt;margin-top:289.55pt;width:127.75pt;height:1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" fillcolor="white [3201]" stroked="f" strokeweight=".5pt">
                <v:textbox>
                  <w:txbxContent>
                    <w:p w:rsidR="008450BD" w:rsidRPr="008450BD" w:rsidRDefault="008450BD">
                      <w:pPr>
                        <w:rPr>
                          <w:rFonts w:ascii="Times New Roman" w:eastAsia="宋体" w:hAnsi="Times New Roman" w:cs="Times New Roman"/>
                          <w:sz w:val="15"/>
                          <w:szCs w:val="15"/>
                          <w:lang w:eastAsia="zh-CN"/>
                        </w:rPr>
                      </w:pPr>
                      <w:r w:rsidRPr="008450BD">
                        <w:rPr>
                          <w:rFonts w:ascii="Times New Roman" w:eastAsia="宋体" w:hAnsi="Times New Roman" w:cs="Times New Roman"/>
                          <w:sz w:val="15"/>
                          <w:szCs w:val="15"/>
                          <w:lang w:eastAsia="zh-CN"/>
                        </w:rPr>
                        <w:t>下文无内容，本摘要共</w:t>
                      </w:r>
                      <w:r w:rsidRPr="008450BD">
                        <w:rPr>
                          <w:rFonts w:ascii="Times New Roman" w:eastAsia="宋体" w:hAnsi="Times New Roman" w:cs="Times New Roman"/>
                          <w:sz w:val="15"/>
                          <w:szCs w:val="15"/>
                          <w:lang w:eastAsia="zh-CN"/>
                        </w:rPr>
                        <w:t>2</w:t>
                      </w:r>
                      <w:r w:rsidRPr="008450BD">
                        <w:rPr>
                          <w:rFonts w:ascii="Times New Roman" w:eastAsia="宋体" w:hAnsi="Times New Roman" w:cs="Times New Roman"/>
                          <w:sz w:val="15"/>
                          <w:szCs w:val="15"/>
                          <w:lang w:eastAsia="zh-CN"/>
                        </w:rPr>
                        <w:t>页。</w:t>
                      </w:r>
                    </w:p>
                  </w:txbxContent>
                </v:textbox>
              </v:shape>
            </w:pict>
          </mc:Fallback>
        </mc:AlternateContent>
      </w:r>
      <w:r w:rsidR="009F5AD3">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284297</wp:posOffset>
                </wp:positionH>
                <wp:positionV relativeFrom="paragraph">
                  <wp:posOffset>5081184</wp:posOffset>
                </wp:positionV>
                <wp:extent cx="2324746" cy="1203702"/>
                <wp:effectExtent l="0" t="0" r="0" b="0"/>
                <wp:wrapNone/>
                <wp:docPr id="1" name="文本框 1"/>
                <wp:cNvGraphicFramePr/>
                <a:graphic xmlns:a="http://schemas.openxmlformats.org/drawingml/2006/main">
                  <a:graphicData uri="http://schemas.microsoft.com/office/word/2010/wordprocessingShape">
                    <wps:wsp>
                      <wps:cNvSpPr txBox="1"/>
                      <wps:spPr>
                        <a:xfrm>
                          <a:off x="0" y="0"/>
                          <a:ext cx="2324746" cy="1203702"/>
                        </a:xfrm>
                        <a:prstGeom prst="rect">
                          <a:avLst/>
                        </a:prstGeom>
                        <a:solidFill>
                          <a:schemeClr val="lt1"/>
                        </a:solidFill>
                        <a:ln w="6350">
                          <a:noFill/>
                        </a:ln>
                      </wps:spPr>
                      <wps:txbx>
                        <w:txbxContent>
                          <w:p w:rsidR="009F5AD3" w:rsidRDefault="009F5AD3">
                            <w:pPr>
                              <w:rPr>
                                <w:rFonts w:ascii="宋体" w:eastAsia="宋体" w:hAnsi="宋体" w:cs="Times New Roman"/>
                                <w:sz w:val="15"/>
                                <w:szCs w:val="15"/>
                              </w:rPr>
                            </w:pPr>
                            <w:r>
                              <w:rPr>
                                <w:noProof/>
                              </w:rPr>
                              <w:drawing>
                                <wp:inline distT="0" distB="0" distL="0" distR="0" wp14:anchorId="041A80DC" wp14:editId="3CBB73BC">
                                  <wp:extent cx="924732" cy="936512"/>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36841" cy="948775"/>
                                          </a:xfrm>
                                          <a:prstGeom prst="rect">
                                            <a:avLst/>
                                          </a:prstGeom>
                                        </pic:spPr>
                                      </pic:pic>
                                    </a:graphicData>
                                  </a:graphic>
                                </wp:inline>
                              </w:drawing>
                            </w:r>
                          </w:p>
                          <w:p w:rsidR="009F5AD3" w:rsidRPr="009F5AD3" w:rsidRDefault="009F5AD3">
                            <w:pPr>
                              <w:rPr>
                                <w:rFonts w:ascii="宋体" w:eastAsia="宋体" w:hAnsi="宋体" w:cs="Times New Roman"/>
                                <w:sz w:val="15"/>
                                <w:szCs w:val="15"/>
                                <w:lang w:eastAsia="zh-CN"/>
                              </w:rPr>
                            </w:pPr>
                            <w:r>
                              <w:rPr>
                                <w:rFonts w:ascii="宋体" w:eastAsia="宋体" w:hAnsi="宋体" w:cs="Times New Roman" w:hint="eastAsia"/>
                                <w:sz w:val="15"/>
                                <w:szCs w:val="15"/>
                                <w:lang w:eastAsia="zh-CN"/>
                              </w:rPr>
                              <w:t>萨韦尔恩小审法庭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 o:spid="_x0000_s1027" type="#_x0000_t202" style="position:absolute;margin-left:22.4pt;margin-top:400.1pt;width:183.05pt;height:9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" fillcolor="white [3201]" stroked="f" strokeweight=".5pt">
                <v:textbox>
                  <w:txbxContent>
                    <w:p w:rsidR="009F5AD3" w:rsidRDefault="009F5AD3">
                      <w:pPr>
                        <w:rPr>
                          <w:rFonts w:ascii="宋体" w:eastAsia="宋体" w:hAnsi="宋体" w:cs="Times New Roman"/>
                          <w:sz w:val="15"/>
                          <w:szCs w:val="15"/>
                        </w:rPr>
                      </w:pPr>
                      <w:r>
                        <w:rPr>
                          <w:noProof/>
                        </w:rPr>
                        <w:drawing>
                          <wp:inline distT="0" distB="0" distL="0" distR="0" wp14:anchorId="041A80DC" wp14:editId="3CBB73BC">
                            <wp:extent cx="924732" cy="936512"/>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36841" cy="948775"/>
                                    </a:xfrm>
                                    <a:prstGeom prst="rect">
                                      <a:avLst/>
                                    </a:prstGeom>
                                  </pic:spPr>
                                </pic:pic>
                              </a:graphicData>
                            </a:graphic>
                          </wp:inline>
                        </w:drawing>
                      </w:r>
                    </w:p>
                    <w:p w:rsidR="009F5AD3" w:rsidRPr="009F5AD3" w:rsidRDefault="009F5AD3">
                      <w:pPr>
                        <w:rPr>
                          <w:rFonts w:ascii="宋体" w:eastAsia="宋体" w:hAnsi="宋体" w:cs="Times New Roman"/>
                          <w:sz w:val="15"/>
                          <w:szCs w:val="15"/>
                          <w:lang w:eastAsia="zh-CN"/>
                        </w:rPr>
                      </w:pPr>
                      <w:r>
                        <w:rPr>
                          <w:rFonts w:ascii="宋体" w:eastAsia="宋体" w:hAnsi="宋体" w:cs="Times New Roman" w:hint="eastAsia"/>
                          <w:sz w:val="15"/>
                          <w:szCs w:val="15"/>
                          <w:lang w:eastAsia="zh-CN"/>
                        </w:rPr>
                        <w:t>萨韦尔恩小审法庭</w:t>
                      </w:r>
                    </w:p>
                  </w:txbxContent>
                </v:textbox>
              </v:shape>
            </w:pict>
          </mc:Fallback>
        </mc:AlternateContent>
      </w:r>
    </w:p>
    <w:sectPr w:rsidR="003F276A" w:rsidRPr="007F5A6B">
      <w:pgSz w:w="11909" w:h="16834"/>
      <w:pgMar w:top="683" w:right="930" w:bottom="683" w:left="675" w:header="255" w:footer="255"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188" w:rsidRDefault="00776188">
      <w:r>
        <w:separator/>
      </w:r>
    </w:p>
  </w:endnote>
  <w:endnote w:type="continuationSeparator" w:id="0">
    <w:p w:rsidR="00776188" w:rsidRDefault="00776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188" w:rsidRDefault="00776188"/>
  </w:footnote>
  <w:footnote w:type="continuationSeparator" w:id="0">
    <w:p w:rsidR="00776188" w:rsidRDefault="0077618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76A"/>
    <w:rsid w:val="00011C61"/>
    <w:rsid w:val="000A289E"/>
    <w:rsid w:val="00182378"/>
    <w:rsid w:val="001836A3"/>
    <w:rsid w:val="001D49E5"/>
    <w:rsid w:val="0021761D"/>
    <w:rsid w:val="002942A9"/>
    <w:rsid w:val="00371567"/>
    <w:rsid w:val="00397B99"/>
    <w:rsid w:val="003C39A1"/>
    <w:rsid w:val="003F276A"/>
    <w:rsid w:val="004E5882"/>
    <w:rsid w:val="004F2646"/>
    <w:rsid w:val="00610620"/>
    <w:rsid w:val="00764493"/>
    <w:rsid w:val="00776188"/>
    <w:rsid w:val="007F5A6B"/>
    <w:rsid w:val="008450BD"/>
    <w:rsid w:val="00924CB0"/>
    <w:rsid w:val="00951C98"/>
    <w:rsid w:val="009F5AD3"/>
    <w:rsid w:val="00A24575"/>
    <w:rsid w:val="00B225D1"/>
    <w:rsid w:val="00BA5146"/>
    <w:rsid w:val="00BE0BF8"/>
    <w:rsid w:val="00E01621"/>
    <w:rsid w:val="00E2525F"/>
    <w:rsid w:val="00E65F3B"/>
    <w:rsid w:val="00E86175"/>
    <w:rsid w:val="00EA227C"/>
    <w:rsid w:val="00F82D02"/>
    <w:rsid w:val="00F91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79FC"/>
  <w15:docId w15:val="{167D923D-8A48-4F34-98B1-8CF2A5C6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JhengHei Light" w:eastAsiaTheme="minorEastAsia" w:hAnsi="Microsoft JhengHei Light" w:cs="Microsoft JhengHei Light"/>
        <w:sz w:val="24"/>
        <w:szCs w:val="24"/>
        <w:lang w:val="fr-FR" w:eastAsia="fr-FR" w:bidi="fr-FR"/>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Microsoft JhengHei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basedOn w:val="a0"/>
    <w:link w:val="1"/>
    <w:rPr>
      <w:rFonts w:ascii="Tahoma" w:eastAsia="Tahoma" w:hAnsi="Tahoma" w:cs="Tahoma"/>
      <w:b w:val="0"/>
      <w:bCs w:val="0"/>
      <w:i w:val="0"/>
      <w:iCs w:val="0"/>
      <w:smallCaps w:val="0"/>
      <w:strike w:val="0"/>
      <w:sz w:val="15"/>
      <w:szCs w:val="15"/>
      <w:u w:val="none"/>
    </w:rPr>
  </w:style>
  <w:style w:type="character" w:customStyle="1" w:styleId="10">
    <w:name w:val="标题 #1_"/>
    <w:basedOn w:val="a0"/>
    <w:link w:val="11"/>
    <w:rPr>
      <w:rFonts w:ascii="Tahoma" w:eastAsia="Tahoma" w:hAnsi="Tahoma" w:cs="Tahoma"/>
      <w:b/>
      <w:bCs/>
      <w:i w:val="0"/>
      <w:iCs w:val="0"/>
      <w:smallCaps w:val="0"/>
      <w:strike w:val="0"/>
      <w:sz w:val="18"/>
      <w:szCs w:val="18"/>
      <w:u w:val="none"/>
    </w:rPr>
  </w:style>
  <w:style w:type="character" w:customStyle="1" w:styleId="2">
    <w:name w:val="标题 #2_"/>
    <w:basedOn w:val="a0"/>
    <w:link w:val="20"/>
    <w:rPr>
      <w:rFonts w:ascii="Times New Roman" w:eastAsia="Times New Roman" w:hAnsi="Times New Roman" w:cs="Times New Roman"/>
      <w:b w:val="0"/>
      <w:bCs w:val="0"/>
      <w:i w:val="0"/>
      <w:iCs w:val="0"/>
      <w:smallCaps w:val="0"/>
      <w:strike w:val="0"/>
      <w:sz w:val="20"/>
      <w:szCs w:val="20"/>
      <w:u w:val="none"/>
    </w:rPr>
  </w:style>
  <w:style w:type="character" w:customStyle="1" w:styleId="3">
    <w:name w:val="标题 #3_"/>
    <w:basedOn w:val="a0"/>
    <w:link w:val="30"/>
    <w:rPr>
      <w:rFonts w:ascii="Times New Roman" w:eastAsia="Times New Roman" w:hAnsi="Times New Roman" w:cs="Times New Roman"/>
      <w:b w:val="0"/>
      <w:bCs w:val="0"/>
      <w:i w:val="0"/>
      <w:iCs w:val="0"/>
      <w:smallCaps w:val="0"/>
      <w:strike w:val="0"/>
      <w:sz w:val="20"/>
      <w:szCs w:val="20"/>
      <w:u w:val="none"/>
    </w:rPr>
  </w:style>
  <w:style w:type="character" w:customStyle="1" w:styleId="a4">
    <w:name w:val="目录_"/>
    <w:basedOn w:val="a0"/>
    <w:link w:val="a5"/>
    <w:rPr>
      <w:rFonts w:ascii="Tahoma" w:eastAsia="Tahoma" w:hAnsi="Tahoma" w:cs="Tahoma"/>
      <w:b w:val="0"/>
      <w:bCs w:val="0"/>
      <w:i w:val="0"/>
      <w:iCs w:val="0"/>
      <w:smallCaps w:val="0"/>
      <w:strike w:val="0"/>
      <w:sz w:val="15"/>
      <w:szCs w:val="15"/>
      <w:u w:val="none"/>
    </w:rPr>
  </w:style>
  <w:style w:type="character" w:customStyle="1" w:styleId="a6">
    <w:name w:val="其他_"/>
    <w:basedOn w:val="a0"/>
    <w:link w:val="a7"/>
    <w:rPr>
      <w:rFonts w:ascii="Tahoma" w:eastAsia="Tahoma" w:hAnsi="Tahoma" w:cs="Tahoma"/>
      <w:b w:val="0"/>
      <w:bCs w:val="0"/>
      <w:i w:val="0"/>
      <w:iCs w:val="0"/>
      <w:smallCaps w:val="0"/>
      <w:strike w:val="0"/>
      <w:sz w:val="15"/>
      <w:szCs w:val="15"/>
      <w:u w:val="none"/>
    </w:rPr>
  </w:style>
  <w:style w:type="character" w:customStyle="1" w:styleId="a8">
    <w:name w:val="表格标题_"/>
    <w:basedOn w:val="a0"/>
    <w:link w:val="a9"/>
    <w:rPr>
      <w:rFonts w:ascii="Tahoma" w:eastAsia="Tahoma" w:hAnsi="Tahoma" w:cs="Tahoma"/>
      <w:b w:val="0"/>
      <w:bCs w:val="0"/>
      <w:i w:val="0"/>
      <w:iCs w:val="0"/>
      <w:smallCaps w:val="0"/>
      <w:strike w:val="0"/>
      <w:sz w:val="15"/>
      <w:szCs w:val="15"/>
      <w:u w:val="none"/>
    </w:rPr>
  </w:style>
  <w:style w:type="character" w:customStyle="1" w:styleId="21">
    <w:name w:val="正文文本 (2)_"/>
    <w:basedOn w:val="a0"/>
    <w:link w:val="22"/>
    <w:rPr>
      <w:rFonts w:ascii="Tahoma" w:eastAsia="Tahoma" w:hAnsi="Tahoma" w:cs="Tahoma"/>
      <w:b/>
      <w:bCs/>
      <w:i w:val="0"/>
      <w:iCs w:val="0"/>
      <w:smallCaps w:val="0"/>
      <w:strike w:val="0"/>
      <w:sz w:val="19"/>
      <w:szCs w:val="19"/>
      <w:u w:val="none"/>
    </w:rPr>
  </w:style>
  <w:style w:type="paragraph" w:customStyle="1" w:styleId="1">
    <w:name w:val="正文文本1"/>
    <w:basedOn w:val="a"/>
    <w:link w:val="a3"/>
    <w:pPr>
      <w:shd w:val="clear" w:color="auto" w:fill="FFFFFF"/>
      <w:spacing w:line="254" w:lineRule="auto"/>
    </w:pPr>
    <w:rPr>
      <w:rFonts w:ascii="Tahoma" w:eastAsia="Tahoma" w:hAnsi="Tahoma" w:cs="Tahoma"/>
      <w:sz w:val="15"/>
      <w:szCs w:val="15"/>
    </w:rPr>
  </w:style>
  <w:style w:type="paragraph" w:customStyle="1" w:styleId="11">
    <w:name w:val="标题 #1"/>
    <w:basedOn w:val="a"/>
    <w:link w:val="10"/>
    <w:pPr>
      <w:shd w:val="clear" w:color="auto" w:fill="FFFFFF"/>
      <w:spacing w:after="120"/>
      <w:jc w:val="both"/>
      <w:outlineLvl w:val="0"/>
    </w:pPr>
    <w:rPr>
      <w:rFonts w:ascii="Tahoma" w:eastAsia="Tahoma" w:hAnsi="Tahoma" w:cs="Tahoma"/>
      <w:b/>
      <w:bCs/>
      <w:sz w:val="18"/>
      <w:szCs w:val="18"/>
    </w:rPr>
  </w:style>
  <w:style w:type="paragraph" w:customStyle="1" w:styleId="20">
    <w:name w:val="标题 #2"/>
    <w:basedOn w:val="a"/>
    <w:link w:val="2"/>
    <w:pPr>
      <w:shd w:val="clear" w:color="auto" w:fill="FFFFFF"/>
      <w:outlineLvl w:val="1"/>
    </w:pPr>
    <w:rPr>
      <w:rFonts w:ascii="Times New Roman" w:eastAsia="Times New Roman" w:hAnsi="Times New Roman" w:cs="Times New Roman"/>
      <w:sz w:val="20"/>
      <w:szCs w:val="20"/>
    </w:rPr>
  </w:style>
  <w:style w:type="paragraph" w:customStyle="1" w:styleId="30">
    <w:name w:val="标题 #3"/>
    <w:basedOn w:val="a"/>
    <w:link w:val="3"/>
    <w:pPr>
      <w:shd w:val="clear" w:color="auto" w:fill="FFFFFF"/>
      <w:outlineLvl w:val="2"/>
    </w:pPr>
    <w:rPr>
      <w:rFonts w:ascii="Times New Roman" w:eastAsia="Times New Roman" w:hAnsi="Times New Roman" w:cs="Times New Roman"/>
      <w:sz w:val="20"/>
      <w:szCs w:val="20"/>
    </w:rPr>
  </w:style>
  <w:style w:type="paragraph" w:customStyle="1" w:styleId="a5">
    <w:name w:val="目录"/>
    <w:basedOn w:val="a"/>
    <w:link w:val="a4"/>
    <w:pPr>
      <w:shd w:val="clear" w:color="auto" w:fill="FFFFFF"/>
      <w:spacing w:line="257" w:lineRule="auto"/>
      <w:jc w:val="both"/>
    </w:pPr>
    <w:rPr>
      <w:rFonts w:ascii="Tahoma" w:eastAsia="Tahoma" w:hAnsi="Tahoma" w:cs="Tahoma"/>
      <w:sz w:val="15"/>
      <w:szCs w:val="15"/>
    </w:rPr>
  </w:style>
  <w:style w:type="paragraph" w:customStyle="1" w:styleId="a7">
    <w:name w:val="其他"/>
    <w:basedOn w:val="a"/>
    <w:link w:val="a6"/>
    <w:pPr>
      <w:shd w:val="clear" w:color="auto" w:fill="FFFFFF"/>
      <w:spacing w:line="254" w:lineRule="auto"/>
    </w:pPr>
    <w:rPr>
      <w:rFonts w:ascii="Tahoma" w:eastAsia="Tahoma" w:hAnsi="Tahoma" w:cs="Tahoma"/>
      <w:sz w:val="15"/>
      <w:szCs w:val="15"/>
    </w:rPr>
  </w:style>
  <w:style w:type="paragraph" w:customStyle="1" w:styleId="a9">
    <w:name w:val="表格标题"/>
    <w:basedOn w:val="a"/>
    <w:link w:val="a8"/>
    <w:pPr>
      <w:shd w:val="clear" w:color="auto" w:fill="FFFFFF"/>
    </w:pPr>
    <w:rPr>
      <w:rFonts w:ascii="Tahoma" w:eastAsia="Tahoma" w:hAnsi="Tahoma" w:cs="Tahoma"/>
      <w:sz w:val="15"/>
      <w:szCs w:val="15"/>
    </w:rPr>
  </w:style>
  <w:style w:type="paragraph" w:customStyle="1" w:styleId="22">
    <w:name w:val="正文文本 (2)"/>
    <w:basedOn w:val="a"/>
    <w:link w:val="21"/>
    <w:pPr>
      <w:shd w:val="clear" w:color="auto" w:fill="FFFFFF"/>
      <w:spacing w:after="90"/>
    </w:pPr>
    <w:rPr>
      <w:rFonts w:ascii="Tahoma" w:eastAsia="Tahoma" w:hAnsi="Tahoma" w:cs="Tahoma"/>
      <w:b/>
      <w:bCs/>
      <w:sz w:val="19"/>
      <w:szCs w:val="19"/>
    </w:rPr>
  </w:style>
  <w:style w:type="paragraph" w:styleId="aa">
    <w:name w:val="header"/>
    <w:basedOn w:val="a"/>
    <w:link w:val="ab"/>
    <w:uiPriority w:val="99"/>
    <w:unhideWhenUsed/>
    <w:rsid w:val="008450B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450BD"/>
    <w:rPr>
      <w:rFonts w:eastAsia="Microsoft JhengHei Light"/>
      <w:color w:val="000000"/>
      <w:sz w:val="18"/>
      <w:szCs w:val="18"/>
    </w:rPr>
  </w:style>
  <w:style w:type="paragraph" w:styleId="ac">
    <w:name w:val="footer"/>
    <w:basedOn w:val="a"/>
    <w:link w:val="ad"/>
    <w:uiPriority w:val="99"/>
    <w:unhideWhenUsed/>
    <w:rsid w:val="008450BD"/>
    <w:pPr>
      <w:tabs>
        <w:tab w:val="center" w:pos="4153"/>
        <w:tab w:val="right" w:pos="8306"/>
      </w:tabs>
      <w:snapToGrid w:val="0"/>
    </w:pPr>
    <w:rPr>
      <w:sz w:val="18"/>
      <w:szCs w:val="18"/>
    </w:rPr>
  </w:style>
  <w:style w:type="character" w:customStyle="1" w:styleId="ad">
    <w:name w:val="页脚 字符"/>
    <w:basedOn w:val="a0"/>
    <w:link w:val="ac"/>
    <w:uiPriority w:val="99"/>
    <w:rsid w:val="008450BD"/>
    <w:rPr>
      <w:rFonts w:eastAsia="Microsoft JhengHei Light"/>
      <w:color w:val="000000"/>
      <w:sz w:val="18"/>
      <w:szCs w:val="18"/>
    </w:rPr>
  </w:style>
  <w:style w:type="paragraph" w:styleId="ae">
    <w:name w:val="Balloon Text"/>
    <w:basedOn w:val="a"/>
    <w:link w:val="af"/>
    <w:uiPriority w:val="99"/>
    <w:semiHidden/>
    <w:unhideWhenUsed/>
    <w:rsid w:val="00951C98"/>
    <w:rPr>
      <w:sz w:val="18"/>
      <w:szCs w:val="18"/>
    </w:rPr>
  </w:style>
  <w:style w:type="character" w:customStyle="1" w:styleId="af">
    <w:name w:val="批注框文本 字符"/>
    <w:basedOn w:val="a0"/>
    <w:link w:val="ae"/>
    <w:uiPriority w:val="99"/>
    <w:semiHidden/>
    <w:rsid w:val="00951C98"/>
    <w:rPr>
      <w:rFonts w:eastAsia="Microsoft JhengHei Ligh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5" Type="http://schemas.openxmlformats.org/officeDocument/2006/relationships/endnotes" Target="endnotes.xml"/><Relationship Id="rId2" Type="http://schemas.openxmlformats.org/officeDocument/2006/relationships/settings" Target="settings.xml"/><Relationship Id="rId8" Type="http://schemas.openxmlformats.org/officeDocument/2006/relationships/fontTable" Target="fontTable.xml"/><Relationship Id="rId3" Type="http://schemas.openxmlformats.org/officeDocument/2006/relationships/webSettings" Target="webSettings.xml"/><Relationship Id="rId6" Type="http://schemas.openxmlformats.org/officeDocument/2006/relationships/image" Target="media/image1.png"/><Relationship Id="rId9" Type="http://schemas.openxmlformats.org/officeDocument/2006/relationships/theme" Target="theme/theme1.xml"/><Relationship Id="rId7" Type="http://schemas.openxmlformats.org/officeDocument/2006/relationships/image" Target="media/image10.png"/><Relationship Id="rId1" Type="http://schemas.openxmlformats.org/officeDocument/2006/relationships/styles" Target="styl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怡然翻译</dc:creator>
  <cp:lastModifiedBy>Nate PANG</cp:lastModifiedBy>
  <cp:revision>2</cp:revision>
  <dcterms:created xsi:type="dcterms:W3CDTF">2019-03-12T07:03:00Z</dcterms:created>
  <dcterms:modified xsi:type="dcterms:W3CDTF">2019-03-12T07:03:00Z</dcterms:modified>
</cp:coreProperties>
</file>