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t>Suggestions for System 2.0 Optimization</w:t>
      </w:r>
    </w:p>
    <w:p>
      <w:pPr>
        <w:rPr>
          <w:rFonts w:hint="default"/>
          <w:lang w:val="en-US" w:eastAsia="zh-CN"/>
        </w:rPr>
      </w:pPr>
      <w:r/>
    </w:p>
    <w:p>
      <w:r/>
    </w:p>
    <w:p>
      <w:pPr>
        <w:rPr>
          <w:rFonts w:hint="eastAsia"/>
          <w:lang w:val="en-US" w:eastAsia="zh-CN"/>
        </w:rPr>
      </w:pPr>
      <w:r>
        <w:t>System 2.0 achieves the following work and results:</w:t>
      </w:r>
    </w:p>
    <w:p>
      <w:pPr>
        <w:rPr>
          <w:rFonts w:hint="eastAsia"/>
          <w:lang w:val="en-US" w:eastAsia="zh-CN"/>
        </w:rPr>
      </w:pPr>
      <w:r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Editor rendering optimization, basically no carton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Docking corpus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80% of the original format is maintained.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Password Retrieval and Personal Information Improvement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Table and Image Processing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t>English QA checks, including spelling and grammar checks, do not lose the performance of Word.</w:t>
      </w:r>
    </w:p>
    <w:p>
      <w:r/>
    </w:p>
    <w:p>
      <w:r/>
    </w:p>
    <w:p>
      <w:r/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t>It seems that these numbers have been misinterpreted. Does it have anything to do with corpus matching?</w:t>
      </w:r>
    </w:p>
    <w:p>
      <w:pPr>
        <w:rPr>
          <w:rFonts w:hint="default" w:eastAsiaTheme="minorEastAsia"/>
          <w:lang w:val="en-US" w:eastAsia="zh-CN"/>
        </w:rPr>
      </w:pPr>
      <w:r>
        <w:t>Note: I have seen that the numbering in the original text is manual input, not automatic project numbering.</w:t>
      </w:r>
    </w:p>
    <w:p>
      <w:r>
        <w:drawing>
          <wp:inline distT="0" distB="0" distL="114300" distR="114300">
            <wp:extent cx="5272405" cy="27806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t>2. QA check can show the red font, can you put the mouse up and give an error prompt?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23215"/>
            <wp:effectExtent l="0" t="0" r="1270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t>QA check can add a Button, so that the interpreter can come to QA check at any time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>4. Matching Tips and Number of Matches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t>5. As discussed by three people, after entering the compiler interface, if machine translation is still in progress, there is a prompt bar to prompt you.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t>6. The rendering speed is really good now, but it is found that if the compiler fails to operate for a while, it will get stuck.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t>3 work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/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t>Revision mode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t>Access OCR Recognition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6B2D8"/>
    <w:multiLevelType w:val="singleLevel"/>
    <w:tmpl w:val="C3E6B2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35A836"/>
    <w:multiLevelType w:val="singleLevel"/>
    <w:tmpl w:val="EA35A83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1542490"/>
    <w:multiLevelType w:val="singleLevel"/>
    <w:tmpl w:val="015424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B35A86"/>
    <w:multiLevelType w:val="singleLevel"/>
    <w:tmpl w:val="55B35A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B2563DD"/>
    <w:multiLevelType w:val="singleLevel"/>
    <w:tmpl w:val="6B2563DD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64E5C"/>
    <w:rsid w:val="0BAE4B0F"/>
    <w:rsid w:val="14EF1DCB"/>
    <w:rsid w:val="1BDB119E"/>
    <w:rsid w:val="26013F0A"/>
    <w:rsid w:val="78964E5C"/>
    <w:rsid w:val="7D23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zgl"/>
    <w:basedOn w:val="1"/>
    <w:uiPriority w:val="0"/>
    <w:pPr>
      <w:numPr>
        <w:ilvl w:val="0"/>
        <w:numId w:val="1"/>
      </w:numPr>
      <w:spacing w:before="50" w:beforeLines="50" w:after="50" w:afterLines="50" w:line="240" w:lineRule="auto"/>
      <w:ind w:firstLine="562"/>
    </w:pPr>
    <w:rPr>
      <w:rFonts w:ascii="Times New Roman" w:hAnsi="Times New Roman" w:eastAsia="宋体"/>
      <w:sz w:val="24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8" Type="http://schemas.openxmlformats.org/officeDocument/2006/relationships/fontTable" Target="fontTable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2019-04-28T07:03:00Z</dcterms:created>
  <dc:creator>张国良</dc:creator>
  <cp:lastModifiedBy>张国良</cp:lastModifiedBy>
  <dcterms:modified xsi:type="dcterms:W3CDTF">2019-04-29T08:57:47Z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