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4561A" w14:textId="3E22A677" w:rsidR="00A54CCD" w:rsidRPr="009F6030" w:rsidRDefault="009F6030">
      <w:r w:rsidRPr="009F6030">
        <w:rPr>
          <w:b/>
          <w:bCs/>
        </w:rPr>
        <w:t>Atelectasis</w:t>
      </w:r>
      <w:r w:rsidRPr="009F6030">
        <w:t> describes small areas of collapsed lung. Atelectasis and collapse both describe the same pathophysiology, though atelectasis tends to be used to describe small areas of lung that are not fully expanded, whereas </w:t>
      </w:r>
      <w:hyperlink r:id="rId5" w:history="1">
        <w:r w:rsidRPr="009F6030">
          <w:rPr>
            <w:rStyle w:val="Hyperlink"/>
            <w:color w:val="auto"/>
          </w:rPr>
          <w:t>collapse</w:t>
        </w:r>
      </w:hyperlink>
      <w:r w:rsidRPr="009F6030">
        <w:t> tends to be used to describe larger more confluent areas. </w:t>
      </w:r>
    </w:p>
    <w:p w14:paraId="7AB4735E" w14:textId="77777777" w:rsidR="009F6030" w:rsidRPr="009F6030" w:rsidRDefault="009F6030" w:rsidP="009F6030">
      <w:r w:rsidRPr="009F6030">
        <w:rPr>
          <w:b/>
          <w:bCs/>
        </w:rPr>
        <w:t>Lung atelectasis</w:t>
      </w:r>
      <w:r w:rsidRPr="009F6030">
        <w:t xml:space="preserve"> (plural: </w:t>
      </w:r>
      <w:proofErr w:type="spellStart"/>
      <w:r w:rsidRPr="009F6030">
        <w:t>atelectases</w:t>
      </w:r>
      <w:proofErr w:type="spellEnd"/>
      <w:r w:rsidRPr="009F6030">
        <w:t>) refers to the collapse or incomplete expansion of pulmonary parenchyma. </w:t>
      </w:r>
    </w:p>
    <w:p w14:paraId="77BAC61F" w14:textId="77777777" w:rsidR="009F6030" w:rsidRPr="009F6030" w:rsidRDefault="009F6030" w:rsidP="009F6030">
      <w:pPr>
        <w:rPr>
          <w:b/>
          <w:bCs/>
        </w:rPr>
      </w:pPr>
      <w:r w:rsidRPr="009F6030">
        <w:rPr>
          <w:b/>
          <w:bCs/>
        </w:rPr>
        <w:t>Terminology</w:t>
      </w:r>
    </w:p>
    <w:p w14:paraId="534F7F88" w14:textId="77777777" w:rsidR="009F6030" w:rsidRPr="009F6030" w:rsidRDefault="009F6030" w:rsidP="009F6030">
      <w:r w:rsidRPr="009F6030">
        <w:t>Atelectasis may be used synonymously with collapse, but some authors reserve the term “atelectasis” for partial collapse, not inclusive of total atelectasis of the affected part of the lung or whole lung collapse.</w:t>
      </w:r>
    </w:p>
    <w:p w14:paraId="2BDC7061" w14:textId="77777777" w:rsidR="009F6030" w:rsidRPr="009F6030" w:rsidRDefault="009F6030" w:rsidP="009F6030">
      <w:pPr>
        <w:rPr>
          <w:b/>
          <w:bCs/>
        </w:rPr>
      </w:pPr>
      <w:r w:rsidRPr="009F6030">
        <w:rPr>
          <w:b/>
          <w:bCs/>
        </w:rPr>
        <w:t>Pathology</w:t>
      </w:r>
    </w:p>
    <w:p w14:paraId="42D00943" w14:textId="77777777" w:rsidR="009F6030" w:rsidRPr="009F6030" w:rsidRDefault="009F6030" w:rsidP="009F6030">
      <w:r w:rsidRPr="009F6030">
        <w:t xml:space="preserve">Atelectasis is a </w:t>
      </w:r>
      <w:proofErr w:type="spellStart"/>
      <w:r w:rsidRPr="009F6030">
        <w:t>radiopathological</w:t>
      </w:r>
      <w:proofErr w:type="spellEnd"/>
      <w:r w:rsidRPr="009F6030">
        <w:t xml:space="preserve"> sign that can be categorized in many ways. Each approach aims to help identify possible underlying causes together with other accompanying radiological and clinical findings.</w:t>
      </w:r>
    </w:p>
    <w:p w14:paraId="420028E1" w14:textId="77777777" w:rsidR="009F6030" w:rsidRPr="009F6030" w:rsidRDefault="009F6030" w:rsidP="009F6030">
      <w:r w:rsidRPr="009F6030">
        <w:t>Atelectasis can be subcategorised based on the underlying mechanism, as follows:</w:t>
      </w:r>
    </w:p>
    <w:p w14:paraId="1B2D1BE7" w14:textId="77777777" w:rsidR="009F6030" w:rsidRPr="009F6030" w:rsidRDefault="009F6030" w:rsidP="009F6030">
      <w:pPr>
        <w:numPr>
          <w:ilvl w:val="0"/>
          <w:numId w:val="1"/>
        </w:numPr>
      </w:pPr>
      <w:hyperlink r:id="rId6" w:history="1">
        <w:r w:rsidRPr="009F6030">
          <w:rPr>
            <w:rStyle w:val="Hyperlink"/>
            <w:color w:val="auto"/>
          </w:rPr>
          <w:t>resorptive (obstructive) atelectasis</w:t>
        </w:r>
      </w:hyperlink>
    </w:p>
    <w:p w14:paraId="2C94306E" w14:textId="77777777" w:rsidR="009F6030" w:rsidRPr="009F6030" w:rsidRDefault="009F6030" w:rsidP="009F6030">
      <w:pPr>
        <w:numPr>
          <w:ilvl w:val="1"/>
          <w:numId w:val="1"/>
        </w:numPr>
      </w:pPr>
      <w:r w:rsidRPr="009F6030">
        <w:t>occurs as a result of complete obstruction of an airway</w:t>
      </w:r>
    </w:p>
    <w:p w14:paraId="4C12B8B0" w14:textId="77777777" w:rsidR="009F6030" w:rsidRPr="009F6030" w:rsidRDefault="009F6030" w:rsidP="009F6030">
      <w:pPr>
        <w:numPr>
          <w:ilvl w:val="1"/>
          <w:numId w:val="1"/>
        </w:numPr>
      </w:pPr>
      <w:r w:rsidRPr="009F6030">
        <w:t>no new air can enter the portion of the lung distal to the obstruction, and any air that is already there is eventually absorbed into the pulmonary capillary system, leaving a collapsed section of the affected lung</w:t>
      </w:r>
    </w:p>
    <w:p w14:paraId="054411C8" w14:textId="77777777" w:rsidR="009F6030" w:rsidRPr="009F6030" w:rsidRDefault="009F6030" w:rsidP="009F6030">
      <w:pPr>
        <w:numPr>
          <w:ilvl w:val="1"/>
          <w:numId w:val="1"/>
        </w:numPr>
      </w:pPr>
      <w:r w:rsidRPr="009F6030">
        <w:t>because the visceral and parietal pleura do not separate in resorptive atelectasis, traction is created, and if the loss of volume is considerable, mobile thoracic structures may be pulled toward the side of volume loss ("mediastinal shift")</w:t>
      </w:r>
    </w:p>
    <w:p w14:paraId="1F6AD0F8" w14:textId="77777777" w:rsidR="009F6030" w:rsidRPr="009F6030" w:rsidRDefault="009F6030" w:rsidP="009F6030">
      <w:pPr>
        <w:numPr>
          <w:ilvl w:val="1"/>
          <w:numId w:val="1"/>
        </w:numPr>
      </w:pPr>
      <w:r w:rsidRPr="009F6030">
        <w:t>potential causes of resorptive atelectasis include obstructing neoplasms, </w:t>
      </w:r>
      <w:hyperlink r:id="rId7" w:history="1">
        <w:r w:rsidRPr="009F6030">
          <w:rPr>
            <w:rStyle w:val="Hyperlink"/>
            <w:color w:val="auto"/>
          </w:rPr>
          <w:t>mucus plugging</w:t>
        </w:r>
      </w:hyperlink>
      <w:r w:rsidRPr="009F6030">
        <w:t> in asthmatics or critically ill patients and </w:t>
      </w:r>
      <w:hyperlink r:id="rId8" w:history="1">
        <w:r w:rsidRPr="009F6030">
          <w:rPr>
            <w:rStyle w:val="Hyperlink"/>
            <w:color w:val="auto"/>
          </w:rPr>
          <w:t>foreign body aspiration</w:t>
        </w:r>
      </w:hyperlink>
    </w:p>
    <w:p w14:paraId="5FDF6D1E" w14:textId="77777777" w:rsidR="009F6030" w:rsidRPr="009F6030" w:rsidRDefault="009F6030" w:rsidP="009F6030">
      <w:pPr>
        <w:numPr>
          <w:ilvl w:val="1"/>
          <w:numId w:val="1"/>
        </w:numPr>
      </w:pPr>
      <w:r w:rsidRPr="009F6030">
        <w:t>resorptive atelectasis of an entire lung ("collapsed lung") can result from complete obstruction of the right or left main bronchus</w:t>
      </w:r>
    </w:p>
    <w:p w14:paraId="196A0C7D" w14:textId="77777777" w:rsidR="009F6030" w:rsidRPr="009F6030" w:rsidRDefault="009F6030" w:rsidP="009F6030">
      <w:pPr>
        <w:numPr>
          <w:ilvl w:val="0"/>
          <w:numId w:val="1"/>
        </w:numPr>
      </w:pPr>
      <w:hyperlink r:id="rId9" w:history="1">
        <w:r w:rsidRPr="009F6030">
          <w:rPr>
            <w:rStyle w:val="Hyperlink"/>
            <w:color w:val="auto"/>
          </w:rPr>
          <w:t>passive (relaxation) atelectasis</w:t>
        </w:r>
      </w:hyperlink>
    </w:p>
    <w:p w14:paraId="146DE32A" w14:textId="77777777" w:rsidR="009F6030" w:rsidRPr="009F6030" w:rsidRDefault="009F6030" w:rsidP="009F6030">
      <w:pPr>
        <w:numPr>
          <w:ilvl w:val="1"/>
          <w:numId w:val="1"/>
        </w:numPr>
      </w:pPr>
      <w:r w:rsidRPr="009F6030">
        <w:t>occurs when contact between the parietal and visceral pleura is disrupted with loss of normal negative pressure and the lung relaxes due to natural elastic recoil</w:t>
      </w:r>
    </w:p>
    <w:p w14:paraId="56B08E3C" w14:textId="77777777" w:rsidR="009F6030" w:rsidRPr="009F6030" w:rsidRDefault="009F6030" w:rsidP="009F6030">
      <w:pPr>
        <w:numPr>
          <w:ilvl w:val="1"/>
          <w:numId w:val="1"/>
        </w:numPr>
      </w:pPr>
      <w:r w:rsidRPr="009F6030">
        <w:t xml:space="preserve">the three most common specific </w:t>
      </w:r>
      <w:proofErr w:type="spellStart"/>
      <w:r w:rsidRPr="009F6030">
        <w:t>etiologies</w:t>
      </w:r>
      <w:proofErr w:type="spellEnd"/>
      <w:r w:rsidRPr="009F6030">
        <w:t xml:space="preserve"> of passive atelectasis are </w:t>
      </w:r>
      <w:hyperlink r:id="rId10" w:history="1">
        <w:r w:rsidRPr="009F6030">
          <w:rPr>
            <w:rStyle w:val="Hyperlink"/>
            <w:color w:val="auto"/>
          </w:rPr>
          <w:t>pleural effusion</w:t>
        </w:r>
      </w:hyperlink>
      <w:r w:rsidRPr="009F6030">
        <w:t>, </w:t>
      </w:r>
      <w:hyperlink r:id="rId11" w:history="1">
        <w:r w:rsidRPr="009F6030">
          <w:rPr>
            <w:rStyle w:val="Hyperlink"/>
            <w:color w:val="auto"/>
          </w:rPr>
          <w:t>pneumothorax</w:t>
        </w:r>
      </w:hyperlink>
      <w:r w:rsidRPr="009F6030">
        <w:t> and diaphragmatic abnormality</w:t>
      </w:r>
    </w:p>
    <w:p w14:paraId="4E4D74AE" w14:textId="77777777" w:rsidR="009F6030" w:rsidRPr="009F6030" w:rsidRDefault="009F6030" w:rsidP="009F6030">
      <w:pPr>
        <w:numPr>
          <w:ilvl w:val="0"/>
          <w:numId w:val="1"/>
        </w:numPr>
      </w:pPr>
      <w:hyperlink r:id="rId12" w:history="1">
        <w:r w:rsidRPr="009F6030">
          <w:rPr>
            <w:rStyle w:val="Hyperlink"/>
            <w:color w:val="auto"/>
          </w:rPr>
          <w:t>compressive atelectasis</w:t>
        </w:r>
      </w:hyperlink>
    </w:p>
    <w:p w14:paraId="0C820BBC" w14:textId="77777777" w:rsidR="009F6030" w:rsidRPr="009F6030" w:rsidRDefault="009F6030" w:rsidP="009F6030">
      <w:pPr>
        <w:numPr>
          <w:ilvl w:val="1"/>
          <w:numId w:val="1"/>
        </w:numPr>
      </w:pPr>
      <w:r w:rsidRPr="009F6030">
        <w:t>occurs as a result of any thoracic space-occupying lesion (e.g. large pneumothorax) compressing the lung and forcing air out of the alveoli</w:t>
      </w:r>
    </w:p>
    <w:p w14:paraId="7408DA93" w14:textId="77777777" w:rsidR="009F6030" w:rsidRPr="009F6030" w:rsidRDefault="009F6030" w:rsidP="009F6030">
      <w:pPr>
        <w:numPr>
          <w:ilvl w:val="0"/>
          <w:numId w:val="1"/>
        </w:numPr>
      </w:pPr>
      <w:hyperlink r:id="rId13" w:history="1">
        <w:r w:rsidRPr="009F6030">
          <w:rPr>
            <w:rStyle w:val="Hyperlink"/>
            <w:color w:val="auto"/>
          </w:rPr>
          <w:t>cicatrisation atelectasis</w:t>
        </w:r>
      </w:hyperlink>
    </w:p>
    <w:p w14:paraId="12B62AD9" w14:textId="77777777" w:rsidR="009F6030" w:rsidRPr="009F6030" w:rsidRDefault="009F6030" w:rsidP="009F6030">
      <w:pPr>
        <w:numPr>
          <w:ilvl w:val="1"/>
          <w:numId w:val="1"/>
        </w:numPr>
      </w:pPr>
      <w:r w:rsidRPr="009F6030">
        <w:t>occurs as a result of scarring or fibrosis that reduces lung expansion</w:t>
      </w:r>
    </w:p>
    <w:p w14:paraId="71967A9B" w14:textId="77777777" w:rsidR="009F6030" w:rsidRPr="009F6030" w:rsidRDefault="009F6030" w:rsidP="009F6030">
      <w:pPr>
        <w:numPr>
          <w:ilvl w:val="1"/>
          <w:numId w:val="1"/>
        </w:numPr>
      </w:pPr>
      <w:r w:rsidRPr="009F6030">
        <w:lastRenderedPageBreak/>
        <w:t xml:space="preserve">common </w:t>
      </w:r>
      <w:proofErr w:type="spellStart"/>
      <w:r w:rsidRPr="009F6030">
        <w:t>etiologies</w:t>
      </w:r>
      <w:proofErr w:type="spellEnd"/>
      <w:r w:rsidRPr="009F6030">
        <w:t xml:space="preserve"> include </w:t>
      </w:r>
      <w:hyperlink r:id="rId14" w:tooltip="Granulomatous disease involving the lung" w:history="1">
        <w:r w:rsidRPr="009F6030">
          <w:rPr>
            <w:rStyle w:val="Hyperlink"/>
            <w:color w:val="auto"/>
          </w:rPr>
          <w:t>granulomatous disease</w:t>
        </w:r>
      </w:hyperlink>
      <w:r w:rsidRPr="009F6030">
        <w:t>, </w:t>
      </w:r>
      <w:hyperlink r:id="rId15" w:history="1">
        <w:r w:rsidRPr="009F6030">
          <w:rPr>
            <w:rStyle w:val="Hyperlink"/>
            <w:color w:val="auto"/>
          </w:rPr>
          <w:t>necrotizing pneumonia</w:t>
        </w:r>
      </w:hyperlink>
      <w:r w:rsidRPr="009F6030">
        <w:t> and </w:t>
      </w:r>
      <w:hyperlink r:id="rId16" w:history="1">
        <w:r w:rsidRPr="009F6030">
          <w:rPr>
            <w:rStyle w:val="Hyperlink"/>
            <w:color w:val="auto"/>
          </w:rPr>
          <w:t>radiation fibrosis</w:t>
        </w:r>
      </w:hyperlink>
    </w:p>
    <w:p w14:paraId="34EA79DB" w14:textId="77777777" w:rsidR="009F6030" w:rsidRPr="009F6030" w:rsidRDefault="009F6030" w:rsidP="009F6030">
      <w:pPr>
        <w:numPr>
          <w:ilvl w:val="0"/>
          <w:numId w:val="1"/>
        </w:numPr>
      </w:pPr>
      <w:hyperlink r:id="rId17" w:history="1">
        <w:r w:rsidRPr="009F6030">
          <w:rPr>
            <w:rStyle w:val="Hyperlink"/>
            <w:color w:val="auto"/>
          </w:rPr>
          <w:t>adhesive atelectasis</w:t>
        </w:r>
      </w:hyperlink>
    </w:p>
    <w:p w14:paraId="22518F9E" w14:textId="77777777" w:rsidR="009F6030" w:rsidRPr="009F6030" w:rsidRDefault="009F6030" w:rsidP="009F6030">
      <w:pPr>
        <w:numPr>
          <w:ilvl w:val="1"/>
          <w:numId w:val="1"/>
        </w:numPr>
      </w:pPr>
      <w:hyperlink r:id="rId18" w:history="1">
        <w:r w:rsidRPr="009F6030">
          <w:rPr>
            <w:rStyle w:val="Hyperlink"/>
            <w:color w:val="auto"/>
          </w:rPr>
          <w:t>​</w:t>
        </w:r>
      </w:hyperlink>
      <w:r w:rsidRPr="009F6030">
        <w:t>occurs from </w:t>
      </w:r>
      <w:hyperlink r:id="rId19" w:history="1">
        <w:r w:rsidRPr="009F6030">
          <w:rPr>
            <w:rStyle w:val="Hyperlink"/>
            <w:color w:val="auto"/>
          </w:rPr>
          <w:t>surfactant deficiency</w:t>
        </w:r>
      </w:hyperlink>
      <w:r w:rsidRPr="009F6030">
        <w:t> </w:t>
      </w:r>
      <w:r w:rsidRPr="009F6030">
        <w:rPr>
          <w:vertAlign w:val="superscript"/>
        </w:rPr>
        <w:t>2</w:t>
      </w:r>
    </w:p>
    <w:p w14:paraId="2DFF57B2" w14:textId="77777777" w:rsidR="009F6030" w:rsidRPr="009F6030" w:rsidRDefault="009F6030" w:rsidP="009F6030">
      <w:pPr>
        <w:numPr>
          <w:ilvl w:val="1"/>
          <w:numId w:val="1"/>
        </w:numPr>
      </w:pPr>
      <w:r w:rsidRPr="009F6030">
        <w:t xml:space="preserve">depending on </w:t>
      </w:r>
      <w:proofErr w:type="spellStart"/>
      <w:r w:rsidRPr="009F6030">
        <w:t>etiology</w:t>
      </w:r>
      <w:proofErr w:type="spellEnd"/>
      <w:r w:rsidRPr="009F6030">
        <w:t>, this deficiency may either be diffuse throughout the lungs or localized </w:t>
      </w:r>
    </w:p>
    <w:p w14:paraId="37D42374" w14:textId="77777777" w:rsidR="009F6030" w:rsidRPr="009F6030" w:rsidRDefault="009F6030" w:rsidP="009F6030">
      <w:pPr>
        <w:numPr>
          <w:ilvl w:val="0"/>
          <w:numId w:val="1"/>
        </w:numPr>
      </w:pPr>
      <w:hyperlink r:id="rId20" w:history="1">
        <w:r w:rsidRPr="009F6030">
          <w:rPr>
            <w:rStyle w:val="Hyperlink"/>
            <w:color w:val="auto"/>
          </w:rPr>
          <w:t>gravity dependant atelectasis</w:t>
        </w:r>
      </w:hyperlink>
      <w:r w:rsidRPr="009F6030">
        <w:t> (dependent atelectasis)</w:t>
      </w:r>
    </w:p>
    <w:p w14:paraId="6060E02C" w14:textId="77777777" w:rsidR="009F6030" w:rsidRPr="009F6030" w:rsidRDefault="009F6030" w:rsidP="009F6030">
      <w:pPr>
        <w:numPr>
          <w:ilvl w:val="1"/>
          <w:numId w:val="1"/>
        </w:numPr>
      </w:pPr>
      <w:r w:rsidRPr="009F6030">
        <w:t>in the most dependent portions of the lungs due to the weight of the lungs</w:t>
      </w:r>
    </w:p>
    <w:p w14:paraId="7F84D950" w14:textId="77777777" w:rsidR="009F6030" w:rsidRPr="009F6030" w:rsidRDefault="009F6030" w:rsidP="009F6030">
      <w:pPr>
        <w:numPr>
          <w:ilvl w:val="0"/>
          <w:numId w:val="1"/>
        </w:numPr>
      </w:pPr>
      <w:hyperlink r:id="rId21" w:history="1">
        <w:r w:rsidRPr="009F6030">
          <w:rPr>
            <w:rStyle w:val="Hyperlink"/>
            <w:color w:val="auto"/>
          </w:rPr>
          <w:t>osteophyte-induced adjacent pulmonary atelectasis and fibrosis</w:t>
        </w:r>
      </w:hyperlink>
    </w:p>
    <w:p w14:paraId="2691D065" w14:textId="77777777" w:rsidR="009F6030" w:rsidRPr="009F6030" w:rsidRDefault="009F6030" w:rsidP="009F6030">
      <w:r w:rsidRPr="009F6030">
        <w:t>Atelectasis can also be subcategorised by morphology: </w:t>
      </w:r>
    </w:p>
    <w:p w14:paraId="42F46FC2" w14:textId="77777777" w:rsidR="009F6030" w:rsidRPr="009F6030" w:rsidRDefault="009F6030" w:rsidP="009F6030">
      <w:pPr>
        <w:numPr>
          <w:ilvl w:val="0"/>
          <w:numId w:val="2"/>
        </w:numPr>
      </w:pPr>
      <w:hyperlink r:id="rId22" w:history="1">
        <w:r w:rsidRPr="009F6030">
          <w:rPr>
            <w:rStyle w:val="Hyperlink"/>
            <w:color w:val="auto"/>
          </w:rPr>
          <w:t>linear (a.k.a. plate, band, discoid) atelectasis</w:t>
        </w:r>
      </w:hyperlink>
      <w:r w:rsidRPr="009F6030">
        <w:t>: a minimal degree of collapse as seen in patients who are not taking deep breaths ("splinting"), such as postoperative patients or patients with rib fracture or pleuritic chest pain; this is very common</w:t>
      </w:r>
    </w:p>
    <w:p w14:paraId="367040BD" w14:textId="77777777" w:rsidR="009F6030" w:rsidRPr="009F6030" w:rsidRDefault="009F6030" w:rsidP="009F6030">
      <w:pPr>
        <w:numPr>
          <w:ilvl w:val="0"/>
          <w:numId w:val="2"/>
        </w:numPr>
      </w:pPr>
      <w:hyperlink r:id="rId23" w:history="1">
        <w:r w:rsidRPr="009F6030">
          <w:rPr>
            <w:rStyle w:val="Hyperlink"/>
            <w:color w:val="auto"/>
          </w:rPr>
          <w:t>round atelectasis</w:t>
        </w:r>
      </w:hyperlink>
      <w:r w:rsidRPr="009F6030">
        <w:t>: classically associated with asbestos exposure</w:t>
      </w:r>
    </w:p>
    <w:p w14:paraId="0B7075A5" w14:textId="77777777" w:rsidR="009F6030" w:rsidRPr="009F6030" w:rsidRDefault="009F6030" w:rsidP="009F6030">
      <w:r w:rsidRPr="009F6030">
        <w:t>Lastly atelectasis can be described according to anatomical extent:</w:t>
      </w:r>
    </w:p>
    <w:p w14:paraId="745DEC64" w14:textId="77777777" w:rsidR="009F6030" w:rsidRPr="009F6030" w:rsidRDefault="009F6030" w:rsidP="009F6030">
      <w:pPr>
        <w:numPr>
          <w:ilvl w:val="0"/>
          <w:numId w:val="3"/>
        </w:numPr>
      </w:pPr>
      <w:r w:rsidRPr="009F6030">
        <w:t>lung atelectasis: complete collapse of one lung</w:t>
      </w:r>
    </w:p>
    <w:p w14:paraId="5242B409" w14:textId="77777777" w:rsidR="009F6030" w:rsidRPr="009F6030" w:rsidRDefault="009F6030" w:rsidP="009F6030">
      <w:pPr>
        <w:numPr>
          <w:ilvl w:val="0"/>
          <w:numId w:val="3"/>
        </w:numPr>
      </w:pPr>
      <w:hyperlink r:id="rId24" w:history="1">
        <w:r w:rsidRPr="009F6030">
          <w:rPr>
            <w:rStyle w:val="Hyperlink"/>
            <w:color w:val="auto"/>
          </w:rPr>
          <w:t>lobar atelectasis</w:t>
        </w:r>
      </w:hyperlink>
      <w:r w:rsidRPr="009F6030">
        <w:t>: collapse of one or more lobes of a lung.</w:t>
      </w:r>
    </w:p>
    <w:p w14:paraId="640192E9" w14:textId="77777777" w:rsidR="009F6030" w:rsidRPr="009F6030" w:rsidRDefault="009F6030" w:rsidP="009F6030">
      <w:pPr>
        <w:numPr>
          <w:ilvl w:val="0"/>
          <w:numId w:val="3"/>
        </w:numPr>
      </w:pPr>
      <w:hyperlink r:id="rId25" w:history="1">
        <w:r w:rsidRPr="009F6030">
          <w:rPr>
            <w:rStyle w:val="Hyperlink"/>
            <w:color w:val="auto"/>
          </w:rPr>
          <w:t>segmental atelectasis</w:t>
        </w:r>
      </w:hyperlink>
      <w:r w:rsidRPr="009F6030">
        <w:t>: collapse of one or more individual pulmonary segments</w:t>
      </w:r>
    </w:p>
    <w:p w14:paraId="2B6DE616" w14:textId="77777777" w:rsidR="009F6030" w:rsidRPr="009F6030" w:rsidRDefault="009F6030" w:rsidP="009F6030">
      <w:pPr>
        <w:numPr>
          <w:ilvl w:val="0"/>
          <w:numId w:val="3"/>
        </w:numPr>
      </w:pPr>
      <w:hyperlink r:id="rId26" w:history="1">
        <w:r w:rsidRPr="009F6030">
          <w:rPr>
            <w:rStyle w:val="Hyperlink"/>
            <w:color w:val="auto"/>
          </w:rPr>
          <w:t>subsegmental atelectasis</w:t>
        </w:r>
      </w:hyperlink>
      <w:r w:rsidRPr="009F6030">
        <w:t>: collapse of a portion of a pulmonary segment</w:t>
      </w:r>
    </w:p>
    <w:p w14:paraId="20970F65" w14:textId="77777777" w:rsidR="009F6030" w:rsidRPr="009F6030" w:rsidRDefault="009F6030" w:rsidP="009F6030">
      <w:pPr>
        <w:rPr>
          <w:b/>
          <w:bCs/>
        </w:rPr>
      </w:pPr>
      <w:r w:rsidRPr="009F6030">
        <w:rPr>
          <w:b/>
          <w:bCs/>
        </w:rPr>
        <w:t>Radiographic features</w:t>
      </w:r>
    </w:p>
    <w:p w14:paraId="5E36548E" w14:textId="77777777" w:rsidR="009F6030" w:rsidRPr="009F6030" w:rsidRDefault="009F6030" w:rsidP="009F6030">
      <w:r w:rsidRPr="009F6030">
        <w:t>Vary depending on the underlying mechanism and type of atelectasis</w:t>
      </w:r>
    </w:p>
    <w:p w14:paraId="6556B4A2" w14:textId="77777777" w:rsidR="009F6030" w:rsidRPr="009F6030" w:rsidRDefault="009F6030" w:rsidP="009F6030">
      <w:pPr>
        <w:rPr>
          <w:b/>
          <w:bCs/>
        </w:rPr>
      </w:pPr>
      <w:r w:rsidRPr="009F6030">
        <w:rPr>
          <w:b/>
          <w:bCs/>
        </w:rPr>
        <w:t>Plain radiograph / CT</w:t>
      </w:r>
    </w:p>
    <w:p w14:paraId="4A5C9E04" w14:textId="77777777" w:rsidR="009F6030" w:rsidRPr="009F6030" w:rsidRDefault="009F6030" w:rsidP="009F6030">
      <w:pPr>
        <w:rPr>
          <w:b/>
          <w:bCs/>
        </w:rPr>
      </w:pPr>
      <w:r w:rsidRPr="009F6030">
        <w:rPr>
          <w:b/>
          <w:bCs/>
        </w:rPr>
        <w:t>Direct signs of atelectasis</w:t>
      </w:r>
    </w:p>
    <w:p w14:paraId="5E26E042" w14:textId="77777777" w:rsidR="009F6030" w:rsidRPr="009F6030" w:rsidRDefault="009F6030" w:rsidP="009F6030">
      <w:pPr>
        <w:numPr>
          <w:ilvl w:val="0"/>
          <w:numId w:val="4"/>
        </w:numPr>
      </w:pPr>
      <w:r w:rsidRPr="009F6030">
        <w:t>displacement of interlobar fissures</w:t>
      </w:r>
    </w:p>
    <w:p w14:paraId="147637E5" w14:textId="77777777" w:rsidR="009F6030" w:rsidRPr="009F6030" w:rsidRDefault="009F6030" w:rsidP="009F6030">
      <w:pPr>
        <w:numPr>
          <w:ilvl w:val="0"/>
          <w:numId w:val="4"/>
        </w:numPr>
      </w:pPr>
      <w:r w:rsidRPr="009F6030">
        <w:t>crowding together of pulmonary vessels</w:t>
      </w:r>
    </w:p>
    <w:p w14:paraId="164AFF98" w14:textId="77777777" w:rsidR="009F6030" w:rsidRPr="009F6030" w:rsidRDefault="009F6030" w:rsidP="009F6030">
      <w:pPr>
        <w:numPr>
          <w:ilvl w:val="0"/>
          <w:numId w:val="4"/>
        </w:numPr>
      </w:pPr>
      <w:r w:rsidRPr="009F6030">
        <w:t>crowded </w:t>
      </w:r>
      <w:hyperlink r:id="rId27" w:tooltip="Air bronchograms" w:history="1">
        <w:r w:rsidRPr="009F6030">
          <w:rPr>
            <w:rStyle w:val="Hyperlink"/>
            <w:color w:val="auto"/>
          </w:rPr>
          <w:t>air bronchograms</w:t>
        </w:r>
      </w:hyperlink>
      <w:r w:rsidRPr="009F6030">
        <w:t> (does not apply to all types of atelectasis; can be seen in subsegmental atelectasis due to small peripheral bronchi obstruction, usually by secretions; if the cause of the atelectasis is central bronchial obstruction, there will usually be no air bronchograms)</w:t>
      </w:r>
    </w:p>
    <w:p w14:paraId="563C34EC" w14:textId="77777777" w:rsidR="009F6030" w:rsidRPr="009F6030" w:rsidRDefault="009F6030" w:rsidP="009F6030">
      <w:pPr>
        <w:rPr>
          <w:b/>
          <w:bCs/>
        </w:rPr>
      </w:pPr>
      <w:r w:rsidRPr="009F6030">
        <w:rPr>
          <w:b/>
          <w:bCs/>
        </w:rPr>
        <w:t>Indirect signs of atelectasis</w:t>
      </w:r>
    </w:p>
    <w:p w14:paraId="5EC71F3E" w14:textId="77777777" w:rsidR="009F6030" w:rsidRPr="009F6030" w:rsidRDefault="009F6030" w:rsidP="009F6030">
      <w:pPr>
        <w:numPr>
          <w:ilvl w:val="0"/>
          <w:numId w:val="5"/>
        </w:numPr>
      </w:pPr>
      <w:r w:rsidRPr="009F6030">
        <w:t>pulmonary opacification</w:t>
      </w:r>
    </w:p>
    <w:p w14:paraId="180681BD" w14:textId="77777777" w:rsidR="009F6030" w:rsidRPr="009F6030" w:rsidRDefault="009F6030" w:rsidP="009F6030">
      <w:pPr>
        <w:numPr>
          <w:ilvl w:val="0"/>
          <w:numId w:val="5"/>
        </w:numPr>
      </w:pPr>
      <w:r w:rsidRPr="009F6030">
        <w:t>shifting granuloma (or any other previously documented lesion, used as a reference for comparison)</w:t>
      </w:r>
    </w:p>
    <w:p w14:paraId="4CABFEEF" w14:textId="77777777" w:rsidR="009F6030" w:rsidRPr="009F6030" w:rsidRDefault="009F6030" w:rsidP="009F6030">
      <w:pPr>
        <w:numPr>
          <w:ilvl w:val="0"/>
          <w:numId w:val="5"/>
        </w:numPr>
      </w:pPr>
      <w:hyperlink r:id="rId28" w:tooltip="Compensatory hyperexpansion of lung" w:history="1">
        <w:r w:rsidRPr="009F6030">
          <w:rPr>
            <w:rStyle w:val="Hyperlink"/>
            <w:color w:val="auto"/>
          </w:rPr>
          <w:t xml:space="preserve">compensatory </w:t>
        </w:r>
        <w:proofErr w:type="spellStart"/>
        <w:r w:rsidRPr="009F6030">
          <w:rPr>
            <w:rStyle w:val="Hyperlink"/>
            <w:color w:val="auto"/>
          </w:rPr>
          <w:t>hyperexpansion</w:t>
        </w:r>
        <w:proofErr w:type="spellEnd"/>
      </w:hyperlink>
      <w:r w:rsidRPr="009F6030">
        <w:t> of the surrounding or contralateral lung</w:t>
      </w:r>
    </w:p>
    <w:p w14:paraId="7D5FF767" w14:textId="77777777" w:rsidR="009F6030" w:rsidRPr="009F6030" w:rsidRDefault="009F6030" w:rsidP="009F6030">
      <w:pPr>
        <w:numPr>
          <w:ilvl w:val="0"/>
          <w:numId w:val="5"/>
        </w:numPr>
      </w:pPr>
      <w:r w:rsidRPr="009F6030">
        <w:lastRenderedPageBreak/>
        <w:t>displacement of the heart, mediastinum, trachea, hilum</w:t>
      </w:r>
    </w:p>
    <w:p w14:paraId="65A32FCA" w14:textId="77777777" w:rsidR="009F6030" w:rsidRPr="009F6030" w:rsidRDefault="009F6030" w:rsidP="009F6030">
      <w:pPr>
        <w:numPr>
          <w:ilvl w:val="0"/>
          <w:numId w:val="5"/>
        </w:numPr>
      </w:pPr>
      <w:hyperlink r:id="rId29" w:tooltip="Diaphragmatic elevation" w:history="1">
        <w:r w:rsidRPr="009F6030">
          <w:rPr>
            <w:rStyle w:val="Hyperlink"/>
            <w:color w:val="auto"/>
          </w:rPr>
          <w:t>elevation of the diaphragm</w:t>
        </w:r>
      </w:hyperlink>
    </w:p>
    <w:p w14:paraId="406D3E83" w14:textId="77777777" w:rsidR="009F6030" w:rsidRPr="009F6030" w:rsidRDefault="009F6030" w:rsidP="009F6030">
      <w:pPr>
        <w:numPr>
          <w:ilvl w:val="0"/>
          <w:numId w:val="5"/>
        </w:numPr>
      </w:pPr>
      <w:r w:rsidRPr="009F6030">
        <w:t>propinquity of the ribs</w:t>
      </w:r>
    </w:p>
    <w:p w14:paraId="3A03F12C" w14:textId="77777777" w:rsidR="009F6030" w:rsidRPr="009F6030" w:rsidRDefault="009F6030" w:rsidP="009F6030">
      <w:pPr>
        <w:rPr>
          <w:b/>
          <w:bCs/>
        </w:rPr>
      </w:pPr>
      <w:r w:rsidRPr="009F6030">
        <w:rPr>
          <w:b/>
          <w:bCs/>
        </w:rPr>
        <w:t>Resorptive (obstructive) atelectasis</w:t>
      </w:r>
    </w:p>
    <w:p w14:paraId="4447E6B2" w14:textId="77777777" w:rsidR="009F6030" w:rsidRPr="009F6030" w:rsidRDefault="009F6030" w:rsidP="009F6030">
      <w:pPr>
        <w:numPr>
          <w:ilvl w:val="0"/>
          <w:numId w:val="6"/>
        </w:numPr>
      </w:pPr>
      <w:r w:rsidRPr="009F6030">
        <w:t>increased density (opacity) of the atelectatic portion of lung</w:t>
      </w:r>
    </w:p>
    <w:p w14:paraId="156A1FF8" w14:textId="77777777" w:rsidR="009F6030" w:rsidRPr="009F6030" w:rsidRDefault="009F6030" w:rsidP="009F6030">
      <w:pPr>
        <w:numPr>
          <w:ilvl w:val="0"/>
          <w:numId w:val="6"/>
        </w:numPr>
      </w:pPr>
      <w:r w:rsidRPr="009F6030">
        <w:t>displacement of the fissures toward the area of atelectasis</w:t>
      </w:r>
    </w:p>
    <w:p w14:paraId="235936C0" w14:textId="77777777" w:rsidR="009F6030" w:rsidRPr="009F6030" w:rsidRDefault="009F6030" w:rsidP="009F6030">
      <w:pPr>
        <w:numPr>
          <w:ilvl w:val="0"/>
          <w:numId w:val="6"/>
        </w:numPr>
      </w:pPr>
      <w:r w:rsidRPr="009F6030">
        <w:t>upward displacement of hemidiaphragm ipsilateral to the side of atelectasis</w:t>
      </w:r>
    </w:p>
    <w:p w14:paraId="30962C6F" w14:textId="77777777" w:rsidR="009F6030" w:rsidRPr="009F6030" w:rsidRDefault="009F6030" w:rsidP="009F6030">
      <w:pPr>
        <w:numPr>
          <w:ilvl w:val="0"/>
          <w:numId w:val="6"/>
        </w:numPr>
      </w:pPr>
      <w:r w:rsidRPr="009F6030">
        <w:t>crowding of pulmonary vessels and bronchi in region of atelectasis</w:t>
      </w:r>
    </w:p>
    <w:p w14:paraId="0C335925" w14:textId="77777777" w:rsidR="009F6030" w:rsidRPr="009F6030" w:rsidRDefault="009F6030" w:rsidP="009F6030">
      <w:pPr>
        <w:numPr>
          <w:ilvl w:val="0"/>
          <w:numId w:val="6"/>
        </w:numPr>
      </w:pPr>
      <w:r w:rsidRPr="009F6030">
        <w:t>+/- compensatory overinflation of unaffected lung</w:t>
      </w:r>
    </w:p>
    <w:p w14:paraId="28EFAA79" w14:textId="77777777" w:rsidR="009F6030" w:rsidRPr="009F6030" w:rsidRDefault="009F6030" w:rsidP="009F6030">
      <w:pPr>
        <w:numPr>
          <w:ilvl w:val="0"/>
          <w:numId w:val="6"/>
        </w:numPr>
      </w:pPr>
      <w:r w:rsidRPr="009F6030">
        <w:t>+/- displacement of thoracic structures (if atelectasis is substantial)</w:t>
      </w:r>
    </w:p>
    <w:p w14:paraId="0D6BA91F" w14:textId="77777777" w:rsidR="009F6030" w:rsidRPr="009F6030" w:rsidRDefault="009F6030" w:rsidP="009F6030">
      <w:pPr>
        <w:rPr>
          <w:b/>
          <w:bCs/>
        </w:rPr>
      </w:pPr>
      <w:r w:rsidRPr="009F6030">
        <w:rPr>
          <w:b/>
          <w:bCs/>
        </w:rPr>
        <w:t>Linear (plate, discoid, subsegmental) atelectasis</w:t>
      </w:r>
    </w:p>
    <w:p w14:paraId="7643B079" w14:textId="77777777" w:rsidR="009F6030" w:rsidRPr="009F6030" w:rsidRDefault="009F6030" w:rsidP="009F6030">
      <w:pPr>
        <w:numPr>
          <w:ilvl w:val="0"/>
          <w:numId w:val="7"/>
        </w:numPr>
      </w:pPr>
      <w:r w:rsidRPr="009F6030">
        <w:t>relatively thin, linear densities in the lung bases oriented parallel to the diaphragm (known as </w:t>
      </w:r>
      <w:hyperlink r:id="rId30" w:tooltip="Fleischner lines" w:history="1">
        <w:r w:rsidRPr="009F6030">
          <w:rPr>
            <w:rStyle w:val="Hyperlink"/>
            <w:color w:val="auto"/>
          </w:rPr>
          <w:t>Fleischner lines</w:t>
        </w:r>
      </w:hyperlink>
      <w:r w:rsidRPr="009F6030">
        <w:t>) </w:t>
      </w:r>
    </w:p>
    <w:p w14:paraId="1DD6043A" w14:textId="77777777" w:rsidR="009F6030" w:rsidRPr="009F6030" w:rsidRDefault="009F6030" w:rsidP="009F6030">
      <w:pPr>
        <w:rPr>
          <w:b/>
          <w:bCs/>
        </w:rPr>
      </w:pPr>
      <w:r w:rsidRPr="009F6030">
        <w:rPr>
          <w:b/>
          <w:bCs/>
        </w:rPr>
        <w:t>Ultrasound</w:t>
      </w:r>
    </w:p>
    <w:p w14:paraId="366CD8B2" w14:textId="77777777" w:rsidR="009F6030" w:rsidRPr="009F6030" w:rsidRDefault="009F6030" w:rsidP="009F6030">
      <w:r w:rsidRPr="009F6030">
        <w:t xml:space="preserve">The sonographic morphology of atelectatic lung may resemble hepatic parenchyma, often referred to as  "tissue-like" or "hepatized" in appearance. Distinguishing features of atelectasis by </w:t>
      </w:r>
      <w:proofErr w:type="spellStart"/>
      <w:r w:rsidRPr="009F6030">
        <w:t>etiology</w:t>
      </w:r>
      <w:proofErr w:type="spellEnd"/>
      <w:r w:rsidRPr="009F6030">
        <w:t xml:space="preserve"> may appear as follows:</w:t>
      </w:r>
    </w:p>
    <w:p w14:paraId="08C20447" w14:textId="77777777" w:rsidR="009F6030" w:rsidRPr="009F6030" w:rsidRDefault="009F6030" w:rsidP="009F6030">
      <w:pPr>
        <w:numPr>
          <w:ilvl w:val="0"/>
          <w:numId w:val="8"/>
        </w:numPr>
      </w:pPr>
      <w:r w:rsidRPr="009F6030">
        <w:t>compressive atelectasis is most often visualized in the costophrenic recess bordered by a disproportionately large pleural effusion</w:t>
      </w:r>
    </w:p>
    <w:p w14:paraId="162AC294" w14:textId="77777777" w:rsidR="009F6030" w:rsidRPr="009F6030" w:rsidRDefault="009F6030" w:rsidP="009F6030">
      <w:pPr>
        <w:numPr>
          <w:ilvl w:val="1"/>
          <w:numId w:val="8"/>
        </w:numPr>
      </w:pPr>
      <w:r w:rsidRPr="009F6030">
        <w:t>low-level, homogenous echogenicity with few to no </w:t>
      </w:r>
      <w:hyperlink r:id="rId31" w:history="1">
        <w:r w:rsidRPr="009F6030">
          <w:rPr>
            <w:rStyle w:val="Hyperlink"/>
            <w:color w:val="auto"/>
          </w:rPr>
          <w:t>air bronchograms</w:t>
        </w:r>
      </w:hyperlink>
    </w:p>
    <w:p w14:paraId="017776BF" w14:textId="77777777" w:rsidR="009F6030" w:rsidRPr="009F6030" w:rsidRDefault="009F6030" w:rsidP="009F6030">
      <w:pPr>
        <w:numPr>
          <w:ilvl w:val="1"/>
          <w:numId w:val="8"/>
        </w:numPr>
      </w:pPr>
      <w:r w:rsidRPr="009F6030">
        <w:t>margins are usually regular with a triangular shape </w:t>
      </w:r>
      <w:r w:rsidRPr="009F6030">
        <w:rPr>
          <w:vertAlign w:val="superscript"/>
        </w:rPr>
        <w:t>10</w:t>
      </w:r>
    </w:p>
    <w:p w14:paraId="5F131BBB" w14:textId="77777777" w:rsidR="009F6030" w:rsidRPr="009F6030" w:rsidRDefault="009F6030" w:rsidP="009F6030">
      <w:pPr>
        <w:numPr>
          <w:ilvl w:val="1"/>
          <w:numId w:val="8"/>
        </w:numPr>
      </w:pPr>
      <w:r w:rsidRPr="009F6030">
        <w:t>a </w:t>
      </w:r>
      <w:hyperlink r:id="rId32" w:history="1">
        <w:r w:rsidRPr="009F6030">
          <w:rPr>
            <w:rStyle w:val="Hyperlink"/>
            <w:color w:val="auto"/>
          </w:rPr>
          <w:t>shred sign</w:t>
        </w:r>
      </w:hyperlink>
      <w:r w:rsidRPr="009F6030">
        <w:t> may be present at the transition to aerated lung</w:t>
      </w:r>
    </w:p>
    <w:p w14:paraId="7B1BC46D" w14:textId="77777777" w:rsidR="009F6030" w:rsidRPr="009F6030" w:rsidRDefault="009F6030" w:rsidP="009F6030">
      <w:pPr>
        <w:numPr>
          <w:ilvl w:val="0"/>
          <w:numId w:val="8"/>
        </w:numPr>
      </w:pPr>
      <w:r w:rsidRPr="009F6030">
        <w:t>obstructive atelectasis</w:t>
      </w:r>
    </w:p>
    <w:p w14:paraId="734B79B0" w14:textId="77777777" w:rsidR="009F6030" w:rsidRPr="009F6030" w:rsidRDefault="009F6030" w:rsidP="009F6030">
      <w:pPr>
        <w:numPr>
          <w:ilvl w:val="1"/>
          <w:numId w:val="8"/>
        </w:numPr>
      </w:pPr>
      <w:r w:rsidRPr="009F6030">
        <w:t>early static air bronchograms due to distal air trapping</w:t>
      </w:r>
    </w:p>
    <w:p w14:paraId="31884AF3" w14:textId="77777777" w:rsidR="009F6030" w:rsidRPr="009F6030" w:rsidRDefault="009F6030" w:rsidP="009F6030">
      <w:pPr>
        <w:numPr>
          <w:ilvl w:val="1"/>
          <w:numId w:val="8"/>
        </w:numPr>
      </w:pPr>
      <w:r w:rsidRPr="009F6030">
        <w:t>as the air is resorbed, bronchi may fill with fluid resulting in anechoic, tubular structures known as </w:t>
      </w:r>
      <w:hyperlink r:id="rId33" w:history="1">
        <w:r w:rsidRPr="009F6030">
          <w:rPr>
            <w:rStyle w:val="Hyperlink"/>
            <w:color w:val="auto"/>
          </w:rPr>
          <w:t>fluid bronchograms</w:t>
        </w:r>
      </w:hyperlink>
      <w:r w:rsidRPr="009F6030">
        <w:t> </w:t>
      </w:r>
      <w:r w:rsidRPr="009F6030">
        <w:rPr>
          <w:vertAlign w:val="superscript"/>
        </w:rPr>
        <w:t>11</w:t>
      </w:r>
    </w:p>
    <w:p w14:paraId="54B0296A" w14:textId="77777777" w:rsidR="009F6030" w:rsidRPr="009F6030" w:rsidRDefault="009F6030" w:rsidP="009F6030">
      <w:pPr>
        <w:numPr>
          <w:ilvl w:val="1"/>
          <w:numId w:val="8"/>
        </w:numPr>
      </w:pPr>
      <w:r w:rsidRPr="009F6030">
        <w:t>may be differentiated from blood vessels with </w:t>
      </w:r>
      <w:proofErr w:type="spellStart"/>
      <w:r w:rsidRPr="009F6030">
        <w:fldChar w:fldCharType="begin"/>
      </w:r>
      <w:r w:rsidRPr="009F6030">
        <w:instrText>HYPERLINK "https://radiopaedia.org/articles/color-flow-doppler-ultrasound?lang=us"</w:instrText>
      </w:r>
      <w:r w:rsidRPr="009F6030">
        <w:fldChar w:fldCharType="separate"/>
      </w:r>
      <w:r w:rsidRPr="009F6030">
        <w:rPr>
          <w:rStyle w:val="Hyperlink"/>
          <w:color w:val="auto"/>
        </w:rPr>
        <w:t>color</w:t>
      </w:r>
      <w:proofErr w:type="spellEnd"/>
      <w:r w:rsidRPr="009F6030">
        <w:rPr>
          <w:rStyle w:val="Hyperlink"/>
          <w:color w:val="auto"/>
        </w:rPr>
        <w:t xml:space="preserve"> flow Doppler</w:t>
      </w:r>
      <w:r w:rsidRPr="009F6030">
        <w:fldChar w:fldCharType="end"/>
      </w:r>
      <w:r w:rsidRPr="009F6030">
        <w:t> </w:t>
      </w:r>
    </w:p>
    <w:p w14:paraId="053198E2" w14:textId="77777777" w:rsidR="009F6030" w:rsidRPr="009F6030" w:rsidRDefault="009F6030" w:rsidP="009F6030">
      <w:pPr>
        <w:rPr>
          <w:b/>
          <w:bCs/>
        </w:rPr>
      </w:pPr>
      <w:r w:rsidRPr="009F6030">
        <w:rPr>
          <w:b/>
          <w:bCs/>
        </w:rPr>
        <w:t>CT</w:t>
      </w:r>
    </w:p>
    <w:p w14:paraId="5AC2D39E" w14:textId="77777777" w:rsidR="009F6030" w:rsidRPr="009F6030" w:rsidRDefault="009F6030" w:rsidP="009F6030">
      <w:r w:rsidRPr="009F6030">
        <w:t>Air bronchograms indicate patency of the proximal airways and the airways will be crowded indicating volume loss. If air bronchograms are absent suspect an obstructing lesion or mucoid impaction. In this latter case, bronchoscopy may be helpful.</w:t>
      </w:r>
    </w:p>
    <w:p w14:paraId="7F3D331B" w14:textId="77777777" w:rsidR="009F6030" w:rsidRPr="009F6030" w:rsidRDefault="009F6030" w:rsidP="009F6030">
      <w:r w:rsidRPr="009F6030">
        <w:t>Following IV contrast medium, atelectatic lung enhances more than skeletal muscle </w:t>
      </w:r>
      <w:r w:rsidRPr="009F6030">
        <w:rPr>
          <w:vertAlign w:val="superscript"/>
        </w:rPr>
        <w:t>12</w:t>
      </w:r>
      <w:r w:rsidRPr="009F6030">
        <w:t>.</w:t>
      </w:r>
    </w:p>
    <w:p w14:paraId="69DE836C" w14:textId="77777777" w:rsidR="009F6030" w:rsidRPr="009F6030" w:rsidRDefault="009F6030" w:rsidP="009F6030">
      <w:r w:rsidRPr="009F6030">
        <w:t>These features of volume loss and marked enhancement together with the absence of fever help to distinguish atelectasis from pneumonic consolidation.</w:t>
      </w:r>
    </w:p>
    <w:p w14:paraId="02636752" w14:textId="77777777" w:rsidR="009F6030" w:rsidRPr="009F6030" w:rsidRDefault="009F6030" w:rsidP="009F6030">
      <w:r w:rsidRPr="009F6030">
        <w:rPr>
          <w:b/>
          <w:bCs/>
        </w:rPr>
        <w:lastRenderedPageBreak/>
        <w:t>Resorptive </w:t>
      </w:r>
      <w:r w:rsidRPr="009F6030">
        <w:t>or</w:t>
      </w:r>
      <w:r w:rsidRPr="009F6030">
        <w:rPr>
          <w:b/>
          <w:bCs/>
        </w:rPr>
        <w:t> obstructive atelectasis</w:t>
      </w:r>
      <w:r w:rsidRPr="009F6030">
        <w:t> is a form of </w:t>
      </w:r>
      <w:hyperlink r:id="rId34" w:history="1">
        <w:r w:rsidRPr="009F6030">
          <w:rPr>
            <w:rStyle w:val="Hyperlink"/>
            <w:color w:val="auto"/>
          </w:rPr>
          <w:t>lung collapse</w:t>
        </w:r>
      </w:hyperlink>
      <w:r w:rsidRPr="009F6030">
        <w:t> that is due to obstruction of the airways supplying a lung segment or lobe. It is a term used to distinguish atelectasis identified on imaging based on the underlying pathophysiology to guide diagnosis.</w:t>
      </w:r>
    </w:p>
    <w:p w14:paraId="3A7F75D4" w14:textId="77777777" w:rsidR="009F6030" w:rsidRPr="009F6030" w:rsidRDefault="009F6030" w:rsidP="009F6030">
      <w:pPr>
        <w:rPr>
          <w:b/>
          <w:bCs/>
        </w:rPr>
      </w:pPr>
      <w:r w:rsidRPr="009F6030">
        <w:rPr>
          <w:b/>
          <w:bCs/>
        </w:rPr>
        <w:t>Clinical presentation</w:t>
      </w:r>
    </w:p>
    <w:p w14:paraId="46D812F8" w14:textId="77777777" w:rsidR="009F6030" w:rsidRPr="009F6030" w:rsidRDefault="009F6030" w:rsidP="009F6030">
      <w:r w:rsidRPr="009F6030">
        <w:t>The presentation of patients with atelectasis depends on the underlying cause. However, breathlessness is common if there is significant lung collapse and infective symptoms can be present if there is co-existing sepsis.</w:t>
      </w:r>
    </w:p>
    <w:p w14:paraId="6A5C937A" w14:textId="77777777" w:rsidR="009F6030" w:rsidRPr="009F6030" w:rsidRDefault="009F6030" w:rsidP="009F6030">
      <w:pPr>
        <w:rPr>
          <w:b/>
          <w:bCs/>
        </w:rPr>
      </w:pPr>
      <w:r w:rsidRPr="009F6030">
        <w:rPr>
          <w:b/>
          <w:bCs/>
        </w:rPr>
        <w:t>Pathology</w:t>
      </w:r>
    </w:p>
    <w:p w14:paraId="7C9291EC" w14:textId="77777777" w:rsidR="009F6030" w:rsidRPr="009F6030" w:rsidRDefault="009F6030" w:rsidP="009F6030">
      <w:r w:rsidRPr="009F6030">
        <w:t>As the name implies, in this form of atelectasis there is partial or complete bronchial obstruction which leads to poor ventilation of the airways supplied. As ventilation between the distal airspaces and the trachea is disrupted the residual air in the affected lung is resorbed by the circulating blood at a rate greater than it is replaced by fresh ventilated air. This causes volume loss in the affected lung. Volume loss may be minimal in distal airways obstruction due to the presence of collateral ventilation via the </w:t>
      </w:r>
      <w:hyperlink r:id="rId35" w:history="1">
        <w:r w:rsidRPr="009F6030">
          <w:rPr>
            <w:rStyle w:val="Hyperlink"/>
            <w:color w:val="auto"/>
          </w:rPr>
          <w:t>pores of Kohn</w:t>
        </w:r>
      </w:hyperlink>
      <w:r w:rsidRPr="009F6030">
        <w:t>.</w:t>
      </w:r>
    </w:p>
    <w:p w14:paraId="1DF50C70" w14:textId="77777777" w:rsidR="009F6030" w:rsidRPr="009F6030" w:rsidRDefault="009F6030" w:rsidP="009F6030">
      <w:r w:rsidRPr="009F6030">
        <w:t>The rate at which atelectasis progresses depends on whether there is obstruction of a lobar or segmental bronchus. Lobar obstruction manifests as </w:t>
      </w:r>
      <w:hyperlink r:id="rId36" w:history="1">
        <w:r w:rsidRPr="009F6030">
          <w:rPr>
            <w:rStyle w:val="Hyperlink"/>
            <w:color w:val="auto"/>
          </w:rPr>
          <w:t>lobar atelectasis</w:t>
        </w:r>
      </w:hyperlink>
      <w:r w:rsidRPr="009F6030">
        <w:t>. In </w:t>
      </w:r>
      <w:hyperlink r:id="rId37" w:history="1">
        <w:r w:rsidRPr="009F6030">
          <w:rPr>
            <w:rStyle w:val="Hyperlink"/>
            <w:color w:val="auto"/>
          </w:rPr>
          <w:t>segmental atelectasis</w:t>
        </w:r>
      </w:hyperlink>
      <w:r w:rsidRPr="009F6030">
        <w:t>, there is often a degree of collateral ventilation from adjacent lung segments which causes a slightly distinct radiographic presentation. The speed of collapse is quicker if the patient is being given 100% oxygen </w:t>
      </w:r>
      <w:r w:rsidRPr="009F6030">
        <w:rPr>
          <w:vertAlign w:val="superscript"/>
        </w:rPr>
        <w:t>3</w:t>
      </w:r>
      <w:r w:rsidRPr="009F6030">
        <w:t>.</w:t>
      </w:r>
    </w:p>
    <w:p w14:paraId="5CEAE859" w14:textId="77777777" w:rsidR="009F6030" w:rsidRPr="009F6030" w:rsidRDefault="009F6030" w:rsidP="009F6030">
      <w:r w:rsidRPr="009F6030">
        <w:t>Collapse occurs quickly if the obstruction is due to a luminal lesion that can act as a one-way valve.</w:t>
      </w:r>
    </w:p>
    <w:p w14:paraId="3AE078FF" w14:textId="77777777" w:rsidR="009F6030" w:rsidRPr="009F6030" w:rsidRDefault="009F6030" w:rsidP="009F6030">
      <w:r w:rsidRPr="009F6030">
        <w:t>Eventually, there can be sequestration of local lung secretions over time and areas of significant atelectasis are prone to become infected. Hence, this type of collapse is frequently seen with co-existing </w:t>
      </w:r>
      <w:hyperlink r:id="rId38" w:history="1">
        <w:r w:rsidRPr="009F6030">
          <w:rPr>
            <w:rStyle w:val="Hyperlink"/>
            <w:color w:val="auto"/>
          </w:rPr>
          <w:t>consolidation</w:t>
        </w:r>
      </w:hyperlink>
      <w:r w:rsidRPr="009F6030">
        <w:t>.</w:t>
      </w:r>
    </w:p>
    <w:p w14:paraId="508EA03C" w14:textId="77777777" w:rsidR="009F6030" w:rsidRPr="009F6030" w:rsidRDefault="009F6030" w:rsidP="009F6030">
      <w:pPr>
        <w:rPr>
          <w:b/>
          <w:bCs/>
        </w:rPr>
      </w:pPr>
      <w:proofErr w:type="spellStart"/>
      <w:r w:rsidRPr="009F6030">
        <w:rPr>
          <w:b/>
          <w:bCs/>
        </w:rPr>
        <w:t>Etiology</w:t>
      </w:r>
      <w:proofErr w:type="spellEnd"/>
    </w:p>
    <w:p w14:paraId="0AA5F039" w14:textId="77777777" w:rsidR="009F6030" w:rsidRPr="009F6030" w:rsidRDefault="009F6030" w:rsidP="009F6030">
      <w:r w:rsidRPr="009F6030">
        <w:t>The causes of resorption (obstructive) atelectasis can be thought of in terms of where the obstructing lesion is arising from with respect to the bronchial lumen:</w:t>
      </w:r>
    </w:p>
    <w:p w14:paraId="1AFD66B1" w14:textId="77777777" w:rsidR="009F6030" w:rsidRPr="009F6030" w:rsidRDefault="009F6030" w:rsidP="009F6030">
      <w:pPr>
        <w:numPr>
          <w:ilvl w:val="0"/>
          <w:numId w:val="9"/>
        </w:numPr>
      </w:pPr>
      <w:r w:rsidRPr="009F6030">
        <w:rPr>
          <w:b/>
          <w:bCs/>
        </w:rPr>
        <w:t>extraluminal</w:t>
      </w:r>
    </w:p>
    <w:p w14:paraId="06595FAF" w14:textId="77777777" w:rsidR="009F6030" w:rsidRPr="009F6030" w:rsidRDefault="009F6030" w:rsidP="009F6030">
      <w:pPr>
        <w:numPr>
          <w:ilvl w:val="1"/>
          <w:numId w:val="9"/>
        </w:numPr>
      </w:pPr>
      <w:r w:rsidRPr="009F6030">
        <w:t>neoplasm</w:t>
      </w:r>
    </w:p>
    <w:p w14:paraId="2DB865B6" w14:textId="77777777" w:rsidR="009F6030" w:rsidRPr="009F6030" w:rsidRDefault="009F6030" w:rsidP="009F6030">
      <w:pPr>
        <w:numPr>
          <w:ilvl w:val="1"/>
          <w:numId w:val="9"/>
        </w:numPr>
      </w:pPr>
      <w:r w:rsidRPr="009F6030">
        <w:t>lymphadenopathy</w:t>
      </w:r>
    </w:p>
    <w:p w14:paraId="1622C63F" w14:textId="77777777" w:rsidR="009F6030" w:rsidRPr="009F6030" w:rsidRDefault="009F6030" w:rsidP="009F6030">
      <w:pPr>
        <w:numPr>
          <w:ilvl w:val="0"/>
          <w:numId w:val="9"/>
        </w:numPr>
      </w:pPr>
      <w:r w:rsidRPr="009F6030">
        <w:rPr>
          <w:b/>
          <w:bCs/>
        </w:rPr>
        <w:t>bronchial</w:t>
      </w:r>
    </w:p>
    <w:p w14:paraId="4F1C0B2B" w14:textId="77777777" w:rsidR="009F6030" w:rsidRPr="009F6030" w:rsidRDefault="009F6030" w:rsidP="009F6030">
      <w:pPr>
        <w:numPr>
          <w:ilvl w:val="1"/>
          <w:numId w:val="9"/>
        </w:numPr>
      </w:pPr>
      <w:r w:rsidRPr="009F6030">
        <w:t>fibrotic stricture</w:t>
      </w:r>
    </w:p>
    <w:p w14:paraId="01E557E0" w14:textId="77777777" w:rsidR="009F6030" w:rsidRPr="009F6030" w:rsidRDefault="009F6030" w:rsidP="009F6030">
      <w:pPr>
        <w:numPr>
          <w:ilvl w:val="1"/>
          <w:numId w:val="9"/>
        </w:numPr>
      </w:pPr>
      <w:hyperlink r:id="rId39" w:history="1">
        <w:r w:rsidRPr="009F6030">
          <w:rPr>
            <w:rStyle w:val="Hyperlink"/>
            <w:color w:val="auto"/>
          </w:rPr>
          <w:t>neoplasm</w:t>
        </w:r>
      </w:hyperlink>
    </w:p>
    <w:p w14:paraId="5668EB63" w14:textId="77777777" w:rsidR="009F6030" w:rsidRPr="009F6030" w:rsidRDefault="009F6030" w:rsidP="009F6030">
      <w:pPr>
        <w:numPr>
          <w:ilvl w:val="1"/>
          <w:numId w:val="9"/>
        </w:numPr>
      </w:pPr>
      <w:r w:rsidRPr="009F6030">
        <w:t>spontaneous rupture </w:t>
      </w:r>
      <w:r w:rsidRPr="009F6030">
        <w:rPr>
          <w:vertAlign w:val="superscript"/>
        </w:rPr>
        <w:t>4</w:t>
      </w:r>
    </w:p>
    <w:p w14:paraId="121B2BF5" w14:textId="77777777" w:rsidR="009F6030" w:rsidRPr="009F6030" w:rsidRDefault="009F6030" w:rsidP="009F6030">
      <w:pPr>
        <w:numPr>
          <w:ilvl w:val="0"/>
          <w:numId w:val="9"/>
        </w:numPr>
      </w:pPr>
      <w:r w:rsidRPr="009F6030">
        <w:rPr>
          <w:b/>
          <w:bCs/>
        </w:rPr>
        <w:t>luminal</w:t>
      </w:r>
    </w:p>
    <w:p w14:paraId="37720B34" w14:textId="77777777" w:rsidR="009F6030" w:rsidRPr="009F6030" w:rsidRDefault="009F6030" w:rsidP="009F6030">
      <w:pPr>
        <w:numPr>
          <w:ilvl w:val="1"/>
          <w:numId w:val="9"/>
        </w:numPr>
      </w:pPr>
      <w:hyperlink r:id="rId40" w:history="1">
        <w:r w:rsidRPr="009F6030">
          <w:rPr>
            <w:rStyle w:val="Hyperlink"/>
            <w:color w:val="auto"/>
          </w:rPr>
          <w:t>mucus plugging</w:t>
        </w:r>
      </w:hyperlink>
    </w:p>
    <w:p w14:paraId="2D24A262" w14:textId="77777777" w:rsidR="009F6030" w:rsidRPr="009F6030" w:rsidRDefault="009F6030" w:rsidP="009F6030">
      <w:pPr>
        <w:numPr>
          <w:ilvl w:val="2"/>
          <w:numId w:val="9"/>
        </w:numPr>
      </w:pPr>
      <w:hyperlink r:id="rId41" w:history="1">
        <w:r w:rsidRPr="009F6030">
          <w:rPr>
            <w:rStyle w:val="Hyperlink"/>
            <w:color w:val="auto"/>
          </w:rPr>
          <w:t>asthma</w:t>
        </w:r>
      </w:hyperlink>
    </w:p>
    <w:p w14:paraId="717650EE" w14:textId="77777777" w:rsidR="009F6030" w:rsidRPr="009F6030" w:rsidRDefault="009F6030" w:rsidP="009F6030">
      <w:pPr>
        <w:numPr>
          <w:ilvl w:val="2"/>
          <w:numId w:val="9"/>
        </w:numPr>
      </w:pPr>
      <w:hyperlink r:id="rId42" w:history="1">
        <w:r w:rsidRPr="009F6030">
          <w:rPr>
            <w:rStyle w:val="Hyperlink"/>
            <w:color w:val="auto"/>
          </w:rPr>
          <w:t>pneumonia</w:t>
        </w:r>
      </w:hyperlink>
    </w:p>
    <w:p w14:paraId="630BB7AA" w14:textId="77777777" w:rsidR="009F6030" w:rsidRPr="009F6030" w:rsidRDefault="009F6030" w:rsidP="009F6030">
      <w:pPr>
        <w:numPr>
          <w:ilvl w:val="2"/>
          <w:numId w:val="9"/>
        </w:numPr>
      </w:pPr>
      <w:r w:rsidRPr="009F6030">
        <w:lastRenderedPageBreak/>
        <w:t>postoperative</w:t>
      </w:r>
    </w:p>
    <w:p w14:paraId="5391E2AD" w14:textId="77777777" w:rsidR="009F6030" w:rsidRPr="009F6030" w:rsidRDefault="009F6030" w:rsidP="009F6030">
      <w:pPr>
        <w:numPr>
          <w:ilvl w:val="2"/>
          <w:numId w:val="9"/>
        </w:numPr>
      </w:pPr>
      <w:r w:rsidRPr="009F6030">
        <w:t xml:space="preserve">post </w:t>
      </w:r>
      <w:proofErr w:type="spellStart"/>
      <w:r w:rsidRPr="009F6030">
        <w:t>anesthetic</w:t>
      </w:r>
      <w:proofErr w:type="spellEnd"/>
    </w:p>
    <w:p w14:paraId="1EB1F299" w14:textId="77777777" w:rsidR="009F6030" w:rsidRPr="009F6030" w:rsidRDefault="009F6030" w:rsidP="009F6030">
      <w:pPr>
        <w:numPr>
          <w:ilvl w:val="1"/>
          <w:numId w:val="9"/>
        </w:numPr>
      </w:pPr>
      <w:r w:rsidRPr="009F6030">
        <w:t>pus</w:t>
      </w:r>
    </w:p>
    <w:p w14:paraId="2BB492B4" w14:textId="77777777" w:rsidR="009F6030" w:rsidRPr="009F6030" w:rsidRDefault="009F6030" w:rsidP="009F6030">
      <w:pPr>
        <w:numPr>
          <w:ilvl w:val="2"/>
          <w:numId w:val="9"/>
        </w:numPr>
      </w:pPr>
      <w:hyperlink r:id="rId43" w:history="1">
        <w:r w:rsidRPr="009F6030">
          <w:rPr>
            <w:rStyle w:val="Hyperlink"/>
            <w:color w:val="auto"/>
          </w:rPr>
          <w:t>bacterial pneumonia</w:t>
        </w:r>
      </w:hyperlink>
    </w:p>
    <w:p w14:paraId="496CC2EE" w14:textId="77777777" w:rsidR="009F6030" w:rsidRPr="009F6030" w:rsidRDefault="009F6030" w:rsidP="009F6030">
      <w:pPr>
        <w:numPr>
          <w:ilvl w:val="1"/>
          <w:numId w:val="9"/>
        </w:numPr>
      </w:pPr>
      <w:r w:rsidRPr="009F6030">
        <w:t>blood</w:t>
      </w:r>
    </w:p>
    <w:p w14:paraId="6C7EFF7F" w14:textId="77777777" w:rsidR="009F6030" w:rsidRPr="009F6030" w:rsidRDefault="009F6030" w:rsidP="009F6030">
      <w:pPr>
        <w:numPr>
          <w:ilvl w:val="2"/>
          <w:numId w:val="9"/>
        </w:numPr>
      </w:pPr>
      <w:r w:rsidRPr="009F6030">
        <w:t>post-traumatic lung injury</w:t>
      </w:r>
    </w:p>
    <w:p w14:paraId="5F1C9F93" w14:textId="77777777" w:rsidR="009F6030" w:rsidRPr="009F6030" w:rsidRDefault="009F6030" w:rsidP="009F6030">
      <w:pPr>
        <w:numPr>
          <w:ilvl w:val="1"/>
          <w:numId w:val="9"/>
        </w:numPr>
      </w:pPr>
      <w:r w:rsidRPr="009F6030">
        <w:t>foreign body</w:t>
      </w:r>
    </w:p>
    <w:p w14:paraId="6822AEBB" w14:textId="77777777" w:rsidR="009F6030" w:rsidRPr="009F6030" w:rsidRDefault="009F6030" w:rsidP="009F6030">
      <w:pPr>
        <w:numPr>
          <w:ilvl w:val="1"/>
          <w:numId w:val="9"/>
        </w:numPr>
      </w:pPr>
      <w:hyperlink r:id="rId44" w:history="1">
        <w:r w:rsidRPr="009F6030">
          <w:rPr>
            <w:rStyle w:val="Hyperlink"/>
            <w:color w:val="auto"/>
          </w:rPr>
          <w:t>endobronchial intubation</w:t>
        </w:r>
      </w:hyperlink>
    </w:p>
    <w:p w14:paraId="15961E18" w14:textId="77777777" w:rsidR="009F6030" w:rsidRPr="009F6030" w:rsidRDefault="009F6030" w:rsidP="009F6030">
      <w:pPr>
        <w:rPr>
          <w:b/>
          <w:bCs/>
        </w:rPr>
      </w:pPr>
      <w:r w:rsidRPr="009F6030">
        <w:rPr>
          <w:b/>
          <w:bCs/>
        </w:rPr>
        <w:t>Radiographic features</w:t>
      </w:r>
    </w:p>
    <w:p w14:paraId="3B0D303F" w14:textId="77777777" w:rsidR="009F6030" w:rsidRPr="009F6030" w:rsidRDefault="009F6030" w:rsidP="009F6030">
      <w:pPr>
        <w:rPr>
          <w:b/>
          <w:bCs/>
        </w:rPr>
      </w:pPr>
      <w:r w:rsidRPr="009F6030">
        <w:rPr>
          <w:b/>
          <w:bCs/>
        </w:rPr>
        <w:t>Plain radiograph / CT</w:t>
      </w:r>
    </w:p>
    <w:p w14:paraId="0400BD34" w14:textId="77777777" w:rsidR="009F6030" w:rsidRPr="009F6030" w:rsidRDefault="009F6030" w:rsidP="009F6030">
      <w:r w:rsidRPr="009F6030">
        <w:t>The imaging features of atelectasis are similar on plain radiographs and CT with more detail being available on the CT:</w:t>
      </w:r>
    </w:p>
    <w:p w14:paraId="2B671EFA" w14:textId="77777777" w:rsidR="009F6030" w:rsidRPr="009F6030" w:rsidRDefault="009F6030" w:rsidP="009F6030">
      <w:pPr>
        <w:numPr>
          <w:ilvl w:val="0"/>
          <w:numId w:val="10"/>
        </w:numPr>
      </w:pPr>
      <w:r w:rsidRPr="009F6030">
        <w:t>increased density at the site of atelectasis</w:t>
      </w:r>
    </w:p>
    <w:p w14:paraId="2E1C214E" w14:textId="77777777" w:rsidR="009F6030" w:rsidRPr="009F6030" w:rsidRDefault="009F6030" w:rsidP="009F6030">
      <w:pPr>
        <w:numPr>
          <w:ilvl w:val="0"/>
          <w:numId w:val="10"/>
        </w:numPr>
      </w:pPr>
      <w:r w:rsidRPr="009F6030">
        <w:t>loss of normal thoracic silhouettes (</w:t>
      </w:r>
      <w:hyperlink r:id="rId45" w:history="1">
        <w:r w:rsidRPr="009F6030">
          <w:rPr>
            <w:rStyle w:val="Hyperlink"/>
            <w:color w:val="auto"/>
          </w:rPr>
          <w:t>silhouette sign</w:t>
        </w:r>
      </w:hyperlink>
      <w:r w:rsidRPr="009F6030">
        <w:t>)</w:t>
      </w:r>
    </w:p>
    <w:p w14:paraId="083687EE" w14:textId="77777777" w:rsidR="009F6030" w:rsidRPr="009F6030" w:rsidRDefault="009F6030" w:rsidP="009F6030">
      <w:pPr>
        <w:numPr>
          <w:ilvl w:val="0"/>
          <w:numId w:val="10"/>
        </w:numPr>
      </w:pPr>
      <w:r w:rsidRPr="009F6030">
        <w:t>displacement of the fissures toward the area of atelectasis</w:t>
      </w:r>
    </w:p>
    <w:p w14:paraId="2F0959BA" w14:textId="77777777" w:rsidR="009F6030" w:rsidRPr="009F6030" w:rsidRDefault="009F6030" w:rsidP="009F6030">
      <w:pPr>
        <w:numPr>
          <w:ilvl w:val="0"/>
          <w:numId w:val="10"/>
        </w:numPr>
      </w:pPr>
      <w:r w:rsidRPr="009F6030">
        <w:t>upward displacement of ipsilateral hemidiaphragm  </w:t>
      </w:r>
    </w:p>
    <w:p w14:paraId="14C40B1E" w14:textId="77777777" w:rsidR="009F6030" w:rsidRPr="009F6030" w:rsidRDefault="009F6030" w:rsidP="009F6030">
      <w:pPr>
        <w:numPr>
          <w:ilvl w:val="0"/>
          <w:numId w:val="10"/>
        </w:numPr>
      </w:pPr>
      <w:r w:rsidRPr="009F6030">
        <w:t>crowding of pulmonary vessels and bronchi affected area</w:t>
      </w:r>
    </w:p>
    <w:p w14:paraId="3FEB2982" w14:textId="77777777" w:rsidR="009F6030" w:rsidRPr="009F6030" w:rsidRDefault="009F6030" w:rsidP="009F6030">
      <w:pPr>
        <w:numPr>
          <w:ilvl w:val="0"/>
          <w:numId w:val="10"/>
        </w:numPr>
      </w:pPr>
      <w:hyperlink r:id="rId46" w:history="1">
        <w:r w:rsidRPr="009F6030">
          <w:rPr>
            <w:rStyle w:val="Hyperlink"/>
            <w:color w:val="auto"/>
          </w:rPr>
          <w:t>compensatory hyperinflation</w:t>
        </w:r>
      </w:hyperlink>
      <w:r w:rsidRPr="009F6030">
        <w:t> of the unaffected lung</w:t>
      </w:r>
    </w:p>
    <w:p w14:paraId="3BA42F20" w14:textId="77777777" w:rsidR="009F6030" w:rsidRPr="009F6030" w:rsidRDefault="009F6030" w:rsidP="009F6030">
      <w:pPr>
        <w:numPr>
          <w:ilvl w:val="0"/>
          <w:numId w:val="10"/>
        </w:numPr>
      </w:pPr>
      <w:r w:rsidRPr="009F6030">
        <w:t>mediastinal shift</w:t>
      </w:r>
    </w:p>
    <w:p w14:paraId="24B0C2BB" w14:textId="77777777" w:rsidR="009F6030" w:rsidRPr="009F6030" w:rsidRDefault="009F6030" w:rsidP="009F6030">
      <w:pPr>
        <w:numPr>
          <w:ilvl w:val="1"/>
          <w:numId w:val="10"/>
        </w:numPr>
      </w:pPr>
      <w:r w:rsidRPr="009F6030">
        <w:t>ipsilateral tracheal deviation</w:t>
      </w:r>
    </w:p>
    <w:p w14:paraId="2C2B4D30" w14:textId="77777777" w:rsidR="009F6030" w:rsidRPr="009F6030" w:rsidRDefault="009F6030" w:rsidP="009F6030">
      <w:pPr>
        <w:numPr>
          <w:ilvl w:val="1"/>
          <w:numId w:val="10"/>
        </w:numPr>
      </w:pPr>
      <w:r w:rsidRPr="009F6030">
        <w:t>ipsilateral shift of the heart</w:t>
      </w:r>
    </w:p>
    <w:p w14:paraId="143CE855" w14:textId="77777777" w:rsidR="009F6030" w:rsidRPr="009F6030" w:rsidRDefault="009F6030" w:rsidP="009F6030">
      <w:r w:rsidRPr="009F6030">
        <w:t>If volume loss is minimal and there is consolidation present, then the term </w:t>
      </w:r>
      <w:r w:rsidRPr="009F6030">
        <w:rPr>
          <w:b/>
          <w:bCs/>
        </w:rPr>
        <w:t>drowned lung</w:t>
      </w:r>
      <w:r w:rsidRPr="009F6030">
        <w:t> can be used to indicate transudate replacing the air in the collapsing lung. The transudate is rapidly cleared when the obstruction is removed, as is commonly seen in postoperative patients with mucus plugging.</w:t>
      </w:r>
    </w:p>
    <w:p w14:paraId="7FA9B9B3" w14:textId="77777777" w:rsidR="009F6030" w:rsidRPr="009F6030" w:rsidRDefault="009F6030" w:rsidP="009F6030">
      <w:pPr>
        <w:rPr>
          <w:b/>
          <w:bCs/>
        </w:rPr>
      </w:pPr>
      <w:r w:rsidRPr="009F6030">
        <w:rPr>
          <w:b/>
          <w:bCs/>
        </w:rPr>
        <w:t>Ultrasound</w:t>
      </w:r>
    </w:p>
    <w:p w14:paraId="2D460A67" w14:textId="77777777" w:rsidR="009F6030" w:rsidRPr="009F6030" w:rsidRDefault="009F6030" w:rsidP="009F6030">
      <w:r w:rsidRPr="009F6030">
        <w:t>As a consequence of the cessation of ventilation, </w:t>
      </w:r>
      <w:hyperlink r:id="rId47" w:history="1">
        <w:r w:rsidRPr="009F6030">
          <w:rPr>
            <w:rStyle w:val="Hyperlink"/>
            <w:color w:val="auto"/>
          </w:rPr>
          <w:t>lung sliding</w:t>
        </w:r>
      </w:hyperlink>
      <w:r w:rsidRPr="009F6030">
        <w:t> is immediately abolished. In contrast to a </w:t>
      </w:r>
      <w:hyperlink r:id="rId48" w:history="1">
        <w:r w:rsidRPr="009F6030">
          <w:rPr>
            <w:rStyle w:val="Hyperlink"/>
            <w:color w:val="auto"/>
          </w:rPr>
          <w:t>pneumothorax</w:t>
        </w:r>
      </w:hyperlink>
      <w:r w:rsidRPr="009F6030">
        <w:t>, another cause of </w:t>
      </w:r>
      <w:hyperlink r:id="rId49" w:history="1">
        <w:r w:rsidRPr="009F6030">
          <w:rPr>
            <w:rStyle w:val="Hyperlink"/>
            <w:color w:val="auto"/>
          </w:rPr>
          <w:t>absent lung sliding</w:t>
        </w:r>
      </w:hyperlink>
      <w:r w:rsidRPr="009F6030">
        <w:t>, the presence of a </w:t>
      </w:r>
      <w:hyperlink r:id="rId50" w:history="1">
        <w:r w:rsidRPr="009F6030">
          <w:rPr>
            <w:rStyle w:val="Hyperlink"/>
            <w:color w:val="auto"/>
          </w:rPr>
          <w:t>lung pulse</w:t>
        </w:r>
      </w:hyperlink>
      <w:r w:rsidRPr="009F6030">
        <w:t> implies that the visceral and parietal pleura are still in apposition. As alveolar gas is absorbed, the lung parenchyma may assume a tissue-like echogenicity, with the following internal features </w:t>
      </w:r>
      <w:r w:rsidRPr="009F6030">
        <w:rPr>
          <w:vertAlign w:val="superscript"/>
        </w:rPr>
        <w:t>9</w:t>
      </w:r>
      <w:r w:rsidRPr="009F6030">
        <w:t>:</w:t>
      </w:r>
    </w:p>
    <w:p w14:paraId="7309ED5A" w14:textId="77777777" w:rsidR="009F6030" w:rsidRPr="009F6030" w:rsidRDefault="009F6030" w:rsidP="009F6030">
      <w:pPr>
        <w:numPr>
          <w:ilvl w:val="0"/>
          <w:numId w:val="11"/>
        </w:numPr>
      </w:pPr>
      <w:hyperlink r:id="rId51" w:history="1">
        <w:r w:rsidRPr="009F6030">
          <w:rPr>
            <w:rStyle w:val="Hyperlink"/>
            <w:color w:val="auto"/>
          </w:rPr>
          <w:t>air bronchograms</w:t>
        </w:r>
      </w:hyperlink>
    </w:p>
    <w:p w14:paraId="5EE39107" w14:textId="77777777" w:rsidR="009F6030" w:rsidRPr="009F6030" w:rsidRDefault="009F6030" w:rsidP="009F6030">
      <w:pPr>
        <w:numPr>
          <w:ilvl w:val="1"/>
          <w:numId w:val="11"/>
        </w:numPr>
      </w:pPr>
      <w:r w:rsidRPr="009F6030">
        <w:t xml:space="preserve">unlike dynamic air bronchograms (present in e.g. pneumonia) these lentiform, branching </w:t>
      </w:r>
      <w:proofErr w:type="spellStart"/>
      <w:r w:rsidRPr="009F6030">
        <w:t>echogenicities</w:t>
      </w:r>
      <w:proofErr w:type="spellEnd"/>
      <w:r w:rsidRPr="009F6030">
        <w:t xml:space="preserve"> do not move with respiration </w:t>
      </w:r>
      <w:r w:rsidRPr="009F6030">
        <w:rPr>
          <w:vertAlign w:val="superscript"/>
        </w:rPr>
        <w:t>8</w:t>
      </w:r>
    </w:p>
    <w:p w14:paraId="5B3F92C8" w14:textId="77777777" w:rsidR="009F6030" w:rsidRPr="009F6030" w:rsidRDefault="009F6030" w:rsidP="009F6030">
      <w:pPr>
        <w:numPr>
          <w:ilvl w:val="1"/>
          <w:numId w:val="11"/>
        </w:numPr>
      </w:pPr>
      <w:r w:rsidRPr="009F6030">
        <w:t>referred to as static air bronchograms</w:t>
      </w:r>
    </w:p>
    <w:p w14:paraId="30EEE94F" w14:textId="77777777" w:rsidR="009F6030" w:rsidRPr="009F6030" w:rsidRDefault="009F6030" w:rsidP="009F6030">
      <w:pPr>
        <w:numPr>
          <w:ilvl w:val="0"/>
          <w:numId w:val="11"/>
        </w:numPr>
      </w:pPr>
      <w:hyperlink r:id="rId52" w:history="1">
        <w:r w:rsidRPr="009F6030">
          <w:rPr>
            <w:rStyle w:val="Hyperlink"/>
            <w:color w:val="auto"/>
          </w:rPr>
          <w:t>fluid bronchograms</w:t>
        </w:r>
      </w:hyperlink>
      <w:r w:rsidRPr="009F6030">
        <w:t> </w:t>
      </w:r>
      <w:r w:rsidRPr="009F6030">
        <w:rPr>
          <w:vertAlign w:val="superscript"/>
        </w:rPr>
        <w:t>7</w:t>
      </w:r>
    </w:p>
    <w:p w14:paraId="58794FB1" w14:textId="77777777" w:rsidR="009F6030" w:rsidRPr="009F6030" w:rsidRDefault="009F6030" w:rsidP="009F6030">
      <w:pPr>
        <w:numPr>
          <w:ilvl w:val="1"/>
          <w:numId w:val="11"/>
        </w:numPr>
      </w:pPr>
      <w:r w:rsidRPr="009F6030">
        <w:t>tubular hypoechoic structures lacking vascular flow on </w:t>
      </w:r>
      <w:proofErr w:type="spellStart"/>
      <w:r w:rsidRPr="009F6030">
        <w:fldChar w:fldCharType="begin"/>
      </w:r>
      <w:r w:rsidRPr="009F6030">
        <w:instrText>HYPERLINK "https://radiopaedia.org/articles/color-flow-doppler-ultrasound?lang=us"</w:instrText>
      </w:r>
      <w:r w:rsidRPr="009F6030">
        <w:fldChar w:fldCharType="separate"/>
      </w:r>
      <w:r w:rsidRPr="009F6030">
        <w:rPr>
          <w:rStyle w:val="Hyperlink"/>
          <w:color w:val="auto"/>
        </w:rPr>
        <w:t>color</w:t>
      </w:r>
      <w:proofErr w:type="spellEnd"/>
      <w:r w:rsidRPr="009F6030">
        <w:rPr>
          <w:rStyle w:val="Hyperlink"/>
          <w:color w:val="auto"/>
        </w:rPr>
        <w:t xml:space="preserve"> Doppler</w:t>
      </w:r>
      <w:r w:rsidRPr="009F6030">
        <w:fldChar w:fldCharType="end"/>
      </w:r>
    </w:p>
    <w:p w14:paraId="3225F635" w14:textId="77777777" w:rsidR="009F6030" w:rsidRPr="009F6030" w:rsidRDefault="009F6030" w:rsidP="009F6030">
      <w:r w:rsidRPr="009F6030">
        <w:rPr>
          <w:b/>
          <w:bCs/>
        </w:rPr>
        <w:t>Passive atelectasis</w:t>
      </w:r>
      <w:r w:rsidRPr="009F6030">
        <w:t>, also known as </w:t>
      </w:r>
      <w:r w:rsidRPr="009F6030">
        <w:rPr>
          <w:b/>
          <w:bCs/>
        </w:rPr>
        <w:t>relaxation atelectasis</w:t>
      </w:r>
      <w:r w:rsidRPr="009F6030">
        <w:t> is due to elastic recoil of the lung when normal negative pleural pressure is reduced or lost due to a pleural collection such as a </w:t>
      </w:r>
      <w:hyperlink r:id="rId53" w:tooltip="Pneumothorax" w:history="1">
        <w:r w:rsidRPr="009F6030">
          <w:rPr>
            <w:rStyle w:val="Hyperlink"/>
            <w:color w:val="auto"/>
          </w:rPr>
          <w:t>pneumothorax</w:t>
        </w:r>
      </w:hyperlink>
      <w:r w:rsidRPr="009F6030">
        <w:t> or </w:t>
      </w:r>
      <w:hyperlink r:id="rId54" w:tooltip="Pleural effusion" w:history="1">
        <w:r w:rsidRPr="009F6030">
          <w:rPr>
            <w:rStyle w:val="Hyperlink"/>
            <w:color w:val="auto"/>
          </w:rPr>
          <w:t>pleural effusion</w:t>
        </w:r>
      </w:hyperlink>
      <w:r w:rsidRPr="009F6030">
        <w:t>.</w:t>
      </w:r>
    </w:p>
    <w:p w14:paraId="75632319" w14:textId="77777777" w:rsidR="009F6030" w:rsidRPr="009F6030" w:rsidRDefault="009F6030" w:rsidP="009F6030">
      <w:pPr>
        <w:rPr>
          <w:b/>
          <w:bCs/>
        </w:rPr>
      </w:pPr>
      <w:r w:rsidRPr="009F6030">
        <w:rPr>
          <w:b/>
          <w:bCs/>
        </w:rPr>
        <w:t>Clinical presentation</w:t>
      </w:r>
    </w:p>
    <w:p w14:paraId="774659BC" w14:textId="77777777" w:rsidR="009F6030" w:rsidRPr="009F6030" w:rsidRDefault="009F6030" w:rsidP="009F6030">
      <w:r w:rsidRPr="009F6030">
        <w:t>The clinical presentation would depend on the extent of atelectasis and how quickly it develops. Small and gradually developing areas of atelectasis may be asymptomatic or present as a non-productive cough. Larger areas that develop more quickly can present with hypoxia, </w:t>
      </w:r>
      <w:hyperlink r:id="rId55" w:tooltip="Respiratory failure" w:history="1">
        <w:r w:rsidRPr="009F6030">
          <w:rPr>
            <w:rStyle w:val="Hyperlink"/>
            <w:color w:val="auto"/>
          </w:rPr>
          <w:t>respiratory failure</w:t>
        </w:r>
      </w:hyperlink>
      <w:r w:rsidRPr="009F6030">
        <w:t>, cough, and/or </w:t>
      </w:r>
      <w:hyperlink r:id="rId56" w:tooltip="Pleuritic chest pain" w:history="1">
        <w:r w:rsidRPr="009F6030">
          <w:rPr>
            <w:rStyle w:val="Hyperlink"/>
            <w:color w:val="auto"/>
          </w:rPr>
          <w:t>pleuritic chest pain</w:t>
        </w:r>
      </w:hyperlink>
      <w:r w:rsidRPr="009F6030">
        <w:t> </w:t>
      </w:r>
      <w:r w:rsidRPr="009F6030">
        <w:rPr>
          <w:vertAlign w:val="superscript"/>
        </w:rPr>
        <w:t>6</w:t>
      </w:r>
      <w:r w:rsidRPr="009F6030">
        <w:t>.</w:t>
      </w:r>
    </w:p>
    <w:p w14:paraId="60ED719D" w14:textId="77777777" w:rsidR="009F6030" w:rsidRPr="009F6030" w:rsidRDefault="009F6030" w:rsidP="009F6030">
      <w:r w:rsidRPr="009F6030">
        <w:t>Physical examination of the </w:t>
      </w:r>
      <w:hyperlink r:id="rId57" w:tooltip="Lungs" w:history="1">
        <w:r w:rsidRPr="009F6030">
          <w:rPr>
            <w:rStyle w:val="Hyperlink"/>
            <w:color w:val="auto"/>
          </w:rPr>
          <w:t>lungs</w:t>
        </w:r>
      </w:hyperlink>
      <w:r w:rsidRPr="009F6030">
        <w:t> may reveal a diminished movement of the affected area, dullness on percussion decreased or absent breath sounds, and ipsilateral tracheal deviation </w:t>
      </w:r>
      <w:r w:rsidRPr="009F6030">
        <w:rPr>
          <w:vertAlign w:val="superscript"/>
        </w:rPr>
        <w:t>6</w:t>
      </w:r>
      <w:r w:rsidRPr="009F6030">
        <w:t>.</w:t>
      </w:r>
    </w:p>
    <w:p w14:paraId="102C78AB" w14:textId="77777777" w:rsidR="009F6030" w:rsidRPr="009F6030" w:rsidRDefault="009F6030" w:rsidP="009F6030">
      <w:pPr>
        <w:rPr>
          <w:b/>
          <w:bCs/>
        </w:rPr>
      </w:pPr>
      <w:r w:rsidRPr="009F6030">
        <w:rPr>
          <w:b/>
          <w:bCs/>
        </w:rPr>
        <w:t>Pathology</w:t>
      </w:r>
    </w:p>
    <w:p w14:paraId="151DE96D" w14:textId="77777777" w:rsidR="009F6030" w:rsidRPr="009F6030" w:rsidRDefault="009F6030" w:rsidP="009F6030">
      <w:r w:rsidRPr="009F6030">
        <w:t>With a loss of the negative intrapleural pressure there is equalization of intrapleural and intra-alveolar pressures and the lung is said to "relax" due to its normal elastic recoil resulting in lung volume loss </w:t>
      </w:r>
      <w:r w:rsidRPr="009F6030">
        <w:rPr>
          <w:vertAlign w:val="superscript"/>
        </w:rPr>
        <w:t>5</w:t>
      </w:r>
      <w:r w:rsidRPr="009F6030">
        <w:t>. In the case of diaphragmatic abnormalities, there is a reduction in downward force to fully expand the lungs resulting in passive atelectasis </w:t>
      </w:r>
      <w:r w:rsidRPr="009F6030">
        <w:rPr>
          <w:vertAlign w:val="superscript"/>
        </w:rPr>
        <w:t>5</w:t>
      </w:r>
      <w:r w:rsidRPr="009F6030">
        <w:t>.</w:t>
      </w:r>
    </w:p>
    <w:p w14:paraId="3790C201" w14:textId="77777777" w:rsidR="009F6030" w:rsidRPr="009F6030" w:rsidRDefault="009F6030" w:rsidP="009F6030">
      <w:pPr>
        <w:rPr>
          <w:b/>
          <w:bCs/>
        </w:rPr>
      </w:pPr>
      <w:proofErr w:type="spellStart"/>
      <w:r w:rsidRPr="009F6030">
        <w:rPr>
          <w:b/>
          <w:bCs/>
        </w:rPr>
        <w:t>Etiology</w:t>
      </w:r>
      <w:proofErr w:type="spellEnd"/>
    </w:p>
    <w:p w14:paraId="476F7E2C" w14:textId="77777777" w:rsidR="009F6030" w:rsidRPr="009F6030" w:rsidRDefault="009F6030" w:rsidP="009F6030">
      <w:r w:rsidRPr="009F6030">
        <w:t>Causes of passive atelectasis may be grouped into three main categories </w:t>
      </w:r>
      <w:r w:rsidRPr="009F6030">
        <w:rPr>
          <w:vertAlign w:val="superscript"/>
        </w:rPr>
        <w:t>5</w:t>
      </w:r>
      <w:r w:rsidRPr="009F6030">
        <w:t>:</w:t>
      </w:r>
    </w:p>
    <w:p w14:paraId="1B4847B6" w14:textId="77777777" w:rsidR="009F6030" w:rsidRPr="009F6030" w:rsidRDefault="009F6030" w:rsidP="009F6030">
      <w:pPr>
        <w:numPr>
          <w:ilvl w:val="0"/>
          <w:numId w:val="12"/>
        </w:numPr>
      </w:pPr>
      <w:r w:rsidRPr="009F6030">
        <w:t>simple </w:t>
      </w:r>
      <w:hyperlink r:id="rId58" w:history="1">
        <w:r w:rsidRPr="009F6030">
          <w:rPr>
            <w:rStyle w:val="Hyperlink"/>
            <w:color w:val="auto"/>
          </w:rPr>
          <w:t>pneumothorax</w:t>
        </w:r>
      </w:hyperlink>
    </w:p>
    <w:p w14:paraId="3EF3CFE8" w14:textId="77777777" w:rsidR="009F6030" w:rsidRPr="009F6030" w:rsidRDefault="009F6030" w:rsidP="009F6030">
      <w:pPr>
        <w:numPr>
          <w:ilvl w:val="0"/>
          <w:numId w:val="12"/>
        </w:numPr>
      </w:pPr>
      <w:hyperlink r:id="rId59" w:history="1">
        <w:r w:rsidRPr="009F6030">
          <w:rPr>
            <w:rStyle w:val="Hyperlink"/>
            <w:color w:val="auto"/>
          </w:rPr>
          <w:t>diaphragmatic abnormalities</w:t>
        </w:r>
      </w:hyperlink>
    </w:p>
    <w:p w14:paraId="2A7BD95D" w14:textId="77777777" w:rsidR="009F6030" w:rsidRPr="009F6030" w:rsidRDefault="009F6030" w:rsidP="009F6030">
      <w:pPr>
        <w:numPr>
          <w:ilvl w:val="1"/>
          <w:numId w:val="12"/>
        </w:numPr>
      </w:pPr>
      <w:hyperlink r:id="rId60" w:history="1">
        <w:r w:rsidRPr="009F6030">
          <w:rPr>
            <w:rStyle w:val="Hyperlink"/>
            <w:color w:val="auto"/>
          </w:rPr>
          <w:t>diaphragmatic hernia</w:t>
        </w:r>
      </w:hyperlink>
    </w:p>
    <w:p w14:paraId="6C4E95B5" w14:textId="77777777" w:rsidR="009F6030" w:rsidRPr="009F6030" w:rsidRDefault="009F6030" w:rsidP="009F6030">
      <w:pPr>
        <w:numPr>
          <w:ilvl w:val="1"/>
          <w:numId w:val="12"/>
        </w:numPr>
      </w:pPr>
      <w:hyperlink r:id="rId61" w:tooltip="Diaphragmatic paralysis" w:history="1">
        <w:r w:rsidRPr="009F6030">
          <w:rPr>
            <w:rStyle w:val="Hyperlink"/>
            <w:color w:val="auto"/>
          </w:rPr>
          <w:t>diaphragmatic paralysis</w:t>
        </w:r>
      </w:hyperlink>
    </w:p>
    <w:p w14:paraId="1DD22130" w14:textId="77777777" w:rsidR="009F6030" w:rsidRPr="009F6030" w:rsidRDefault="009F6030" w:rsidP="009F6030">
      <w:pPr>
        <w:numPr>
          <w:ilvl w:val="1"/>
          <w:numId w:val="12"/>
        </w:numPr>
      </w:pPr>
      <w:hyperlink r:id="rId62" w:tooltip="Diaphragmatic eventration" w:history="1">
        <w:r w:rsidRPr="009F6030">
          <w:rPr>
            <w:rStyle w:val="Hyperlink"/>
            <w:color w:val="auto"/>
          </w:rPr>
          <w:t>diaphragmatic eventration</w:t>
        </w:r>
      </w:hyperlink>
    </w:p>
    <w:p w14:paraId="214FFF96" w14:textId="77777777" w:rsidR="009F6030" w:rsidRPr="009F6030" w:rsidRDefault="009F6030" w:rsidP="009F6030">
      <w:pPr>
        <w:numPr>
          <w:ilvl w:val="0"/>
          <w:numId w:val="12"/>
        </w:numPr>
      </w:pPr>
      <w:r w:rsidRPr="009F6030">
        <w:t>conditions of hypoventilation</w:t>
      </w:r>
    </w:p>
    <w:p w14:paraId="150CEC78" w14:textId="77777777" w:rsidR="009F6030" w:rsidRPr="009F6030" w:rsidRDefault="009F6030" w:rsidP="009F6030">
      <w:pPr>
        <w:numPr>
          <w:ilvl w:val="1"/>
          <w:numId w:val="12"/>
        </w:numPr>
      </w:pPr>
      <w:hyperlink r:id="rId63" w:history="1">
        <w:r w:rsidRPr="009F6030">
          <w:rPr>
            <w:rStyle w:val="Hyperlink"/>
            <w:color w:val="auto"/>
          </w:rPr>
          <w:t>pleural effusion</w:t>
        </w:r>
      </w:hyperlink>
      <w:r w:rsidRPr="009F6030">
        <w:t> or </w:t>
      </w:r>
      <w:hyperlink r:id="rId64" w:tooltip="Empyema" w:history="1">
        <w:r w:rsidRPr="009F6030">
          <w:rPr>
            <w:rStyle w:val="Hyperlink"/>
            <w:color w:val="auto"/>
          </w:rPr>
          <w:t>empyema</w:t>
        </w:r>
      </w:hyperlink>
    </w:p>
    <w:p w14:paraId="2BD87C4E" w14:textId="77777777" w:rsidR="009F6030" w:rsidRPr="009F6030" w:rsidRDefault="009F6030" w:rsidP="009F6030">
      <w:pPr>
        <w:numPr>
          <w:ilvl w:val="1"/>
          <w:numId w:val="12"/>
        </w:numPr>
      </w:pPr>
      <w:hyperlink r:id="rId65" w:history="1">
        <w:proofErr w:type="spellStart"/>
        <w:r w:rsidRPr="009F6030">
          <w:rPr>
            <w:rStyle w:val="Hyperlink"/>
            <w:color w:val="auto"/>
          </w:rPr>
          <w:t>hemothorax</w:t>
        </w:r>
        <w:proofErr w:type="spellEnd"/>
      </w:hyperlink>
    </w:p>
    <w:p w14:paraId="2B258578" w14:textId="77777777" w:rsidR="009F6030" w:rsidRPr="009F6030" w:rsidRDefault="009F6030" w:rsidP="009F6030">
      <w:pPr>
        <w:numPr>
          <w:ilvl w:val="1"/>
          <w:numId w:val="12"/>
        </w:numPr>
      </w:pPr>
      <w:hyperlink r:id="rId66" w:history="1">
        <w:r w:rsidRPr="009F6030">
          <w:rPr>
            <w:rStyle w:val="Hyperlink"/>
            <w:color w:val="auto"/>
          </w:rPr>
          <w:t xml:space="preserve">pleural </w:t>
        </w:r>
        <w:proofErr w:type="spellStart"/>
        <w:r w:rsidRPr="009F6030">
          <w:rPr>
            <w:rStyle w:val="Hyperlink"/>
            <w:color w:val="auto"/>
          </w:rPr>
          <w:t>tumor</w:t>
        </w:r>
        <w:proofErr w:type="spellEnd"/>
      </w:hyperlink>
    </w:p>
    <w:p w14:paraId="597E0ADC" w14:textId="77777777" w:rsidR="009F6030" w:rsidRPr="009F6030" w:rsidRDefault="009F6030" w:rsidP="009F6030">
      <w:pPr>
        <w:numPr>
          <w:ilvl w:val="1"/>
          <w:numId w:val="12"/>
        </w:numPr>
      </w:pPr>
      <w:r w:rsidRPr="009F6030">
        <w:t>chest wall mass</w:t>
      </w:r>
    </w:p>
    <w:p w14:paraId="53737196" w14:textId="77777777" w:rsidR="009F6030" w:rsidRPr="009F6030" w:rsidRDefault="009F6030" w:rsidP="009F6030">
      <w:pPr>
        <w:rPr>
          <w:b/>
          <w:bCs/>
        </w:rPr>
      </w:pPr>
      <w:r w:rsidRPr="009F6030">
        <w:rPr>
          <w:b/>
          <w:bCs/>
        </w:rPr>
        <w:t>Radiographic features</w:t>
      </w:r>
    </w:p>
    <w:p w14:paraId="0ED97544" w14:textId="77777777" w:rsidR="009F6030" w:rsidRPr="009F6030" w:rsidRDefault="009F6030" w:rsidP="009F6030">
      <w:pPr>
        <w:rPr>
          <w:b/>
          <w:bCs/>
        </w:rPr>
      </w:pPr>
      <w:r w:rsidRPr="009F6030">
        <w:rPr>
          <w:b/>
          <w:bCs/>
        </w:rPr>
        <w:t>Plain radiograph</w:t>
      </w:r>
    </w:p>
    <w:p w14:paraId="47746926" w14:textId="77777777" w:rsidR="009F6030" w:rsidRPr="009F6030" w:rsidRDefault="009F6030" w:rsidP="009F6030">
      <w:r w:rsidRPr="009F6030">
        <w:t>There may not be a significant increase in density from the atelectasis, as perfusion of the affected lung also decreases </w:t>
      </w:r>
      <w:r w:rsidRPr="009F6030">
        <w:rPr>
          <w:vertAlign w:val="superscript"/>
        </w:rPr>
        <w:t>ref</w:t>
      </w:r>
      <w:r w:rsidRPr="009F6030">
        <w:t>.</w:t>
      </w:r>
    </w:p>
    <w:p w14:paraId="57F2C087" w14:textId="77777777" w:rsidR="009F6030" w:rsidRPr="009F6030" w:rsidRDefault="009F6030" w:rsidP="009F6030">
      <w:pPr>
        <w:rPr>
          <w:b/>
          <w:bCs/>
        </w:rPr>
      </w:pPr>
      <w:r w:rsidRPr="009F6030">
        <w:rPr>
          <w:b/>
          <w:bCs/>
        </w:rPr>
        <w:t>CT</w:t>
      </w:r>
    </w:p>
    <w:p w14:paraId="16D0E033" w14:textId="77777777" w:rsidR="009F6030" w:rsidRPr="009F6030" w:rsidRDefault="009F6030" w:rsidP="009F6030">
      <w:pPr>
        <w:numPr>
          <w:ilvl w:val="0"/>
          <w:numId w:val="13"/>
        </w:numPr>
      </w:pPr>
      <w:r w:rsidRPr="009F6030">
        <w:lastRenderedPageBreak/>
        <w:t>atelectatic lung may demonstrate marked enhancement, greater than that of skeletal muscle (see case 2)</w:t>
      </w:r>
    </w:p>
    <w:p w14:paraId="6635C03E" w14:textId="77777777" w:rsidR="009F6030" w:rsidRPr="009F6030" w:rsidRDefault="009F6030" w:rsidP="009F6030">
      <w:pPr>
        <w:numPr>
          <w:ilvl w:val="0"/>
          <w:numId w:val="13"/>
        </w:numPr>
      </w:pPr>
      <w:r w:rsidRPr="009F6030">
        <w:t>the presence of air bronchograms helps to exclude airway obstruction as a cause</w:t>
      </w:r>
    </w:p>
    <w:p w14:paraId="371D01CF" w14:textId="77777777" w:rsidR="009F6030" w:rsidRPr="009F6030" w:rsidRDefault="009F6030" w:rsidP="009F6030">
      <w:pPr>
        <w:numPr>
          <w:ilvl w:val="0"/>
          <w:numId w:val="13"/>
        </w:numPr>
      </w:pPr>
      <w:r w:rsidRPr="009F6030">
        <w:t>as gases are the main constituent of normal lung, loss of aeration can cause profound collapse</w:t>
      </w:r>
    </w:p>
    <w:p w14:paraId="698D5652" w14:textId="77777777" w:rsidR="009F6030" w:rsidRPr="009F6030" w:rsidRDefault="009F6030" w:rsidP="009F6030">
      <w:r w:rsidRPr="009F6030">
        <w:rPr>
          <w:b/>
          <w:bCs/>
        </w:rPr>
        <w:t>Compressive atelectasis</w:t>
      </w:r>
      <w:r w:rsidRPr="009F6030">
        <w:t> refers to a form of </w:t>
      </w:r>
      <w:hyperlink r:id="rId67" w:history="1">
        <w:r w:rsidRPr="009F6030">
          <w:rPr>
            <w:rStyle w:val="Hyperlink"/>
            <w:color w:val="auto"/>
          </w:rPr>
          <w:t>lung atelectasis</w:t>
        </w:r>
      </w:hyperlink>
      <w:r w:rsidRPr="009F6030">
        <w:t> due to compression by a space-occupying process.</w:t>
      </w:r>
    </w:p>
    <w:p w14:paraId="6E3569F1" w14:textId="77777777" w:rsidR="009F6030" w:rsidRPr="009F6030" w:rsidRDefault="009F6030" w:rsidP="009F6030">
      <w:r w:rsidRPr="009F6030">
        <w:t>Some authors describe it as a subtype of </w:t>
      </w:r>
      <w:hyperlink r:id="rId68" w:history="1">
        <w:r w:rsidRPr="009F6030">
          <w:rPr>
            <w:rStyle w:val="Hyperlink"/>
            <w:color w:val="auto"/>
          </w:rPr>
          <w:t>passive (relaxation) atelectasis</w:t>
        </w:r>
      </w:hyperlink>
      <w:r w:rsidRPr="009F6030">
        <w:t> where the reduction in lung volume is greater than its normal relaxed state </w:t>
      </w:r>
      <w:r w:rsidRPr="009F6030">
        <w:rPr>
          <w:vertAlign w:val="superscript"/>
        </w:rPr>
        <w:t>1</w:t>
      </w:r>
      <w:r w:rsidRPr="009F6030">
        <w:t>. Whereas others describe it as the intrapulmonary counterpart of passive (relaxation) atelectasis due to an intrapulmonary mass lesion </w:t>
      </w:r>
      <w:r w:rsidRPr="009F6030">
        <w:rPr>
          <w:vertAlign w:val="superscript"/>
        </w:rPr>
        <w:t>4</w:t>
      </w:r>
      <w:r w:rsidRPr="009F6030">
        <w:t>.</w:t>
      </w:r>
    </w:p>
    <w:p w14:paraId="122E40CF" w14:textId="77777777" w:rsidR="009F6030" w:rsidRPr="009F6030" w:rsidRDefault="009F6030" w:rsidP="009F6030">
      <w:pPr>
        <w:rPr>
          <w:b/>
          <w:bCs/>
        </w:rPr>
      </w:pPr>
      <w:r w:rsidRPr="009F6030">
        <w:rPr>
          <w:b/>
          <w:bCs/>
        </w:rPr>
        <w:t>Pathology</w:t>
      </w:r>
    </w:p>
    <w:p w14:paraId="1378FB3A" w14:textId="77777777" w:rsidR="009F6030" w:rsidRPr="009F6030" w:rsidRDefault="009F6030" w:rsidP="009F6030">
      <w:pPr>
        <w:rPr>
          <w:b/>
          <w:bCs/>
        </w:rPr>
      </w:pPr>
      <w:proofErr w:type="spellStart"/>
      <w:r w:rsidRPr="009F6030">
        <w:rPr>
          <w:b/>
          <w:bCs/>
        </w:rPr>
        <w:t>Etiology</w:t>
      </w:r>
      <w:proofErr w:type="spellEnd"/>
    </w:p>
    <w:p w14:paraId="234A9220" w14:textId="77777777" w:rsidR="009F6030" w:rsidRPr="009F6030" w:rsidRDefault="009F6030" w:rsidP="009F6030">
      <w:pPr>
        <w:numPr>
          <w:ilvl w:val="0"/>
          <w:numId w:val="14"/>
        </w:numPr>
      </w:pPr>
      <w:r w:rsidRPr="009F6030">
        <w:t>extrapulmonary</w:t>
      </w:r>
    </w:p>
    <w:p w14:paraId="7ED495FC" w14:textId="77777777" w:rsidR="009F6030" w:rsidRPr="009F6030" w:rsidRDefault="009F6030" w:rsidP="009F6030">
      <w:pPr>
        <w:numPr>
          <w:ilvl w:val="1"/>
          <w:numId w:val="14"/>
        </w:numPr>
      </w:pPr>
      <w:hyperlink r:id="rId69" w:history="1">
        <w:r w:rsidRPr="009F6030">
          <w:rPr>
            <w:rStyle w:val="Hyperlink"/>
            <w:color w:val="auto"/>
          </w:rPr>
          <w:t>pleural effusion</w:t>
        </w:r>
      </w:hyperlink>
    </w:p>
    <w:p w14:paraId="3C8AE5E0" w14:textId="77777777" w:rsidR="009F6030" w:rsidRPr="009F6030" w:rsidRDefault="009F6030" w:rsidP="009F6030">
      <w:pPr>
        <w:numPr>
          <w:ilvl w:val="1"/>
          <w:numId w:val="14"/>
        </w:numPr>
      </w:pPr>
      <w:hyperlink r:id="rId70" w:history="1">
        <w:r w:rsidRPr="009F6030">
          <w:rPr>
            <w:rStyle w:val="Hyperlink"/>
            <w:color w:val="auto"/>
          </w:rPr>
          <w:t>empyema</w:t>
        </w:r>
      </w:hyperlink>
    </w:p>
    <w:p w14:paraId="37A189A2" w14:textId="77777777" w:rsidR="009F6030" w:rsidRPr="009F6030" w:rsidRDefault="009F6030" w:rsidP="009F6030">
      <w:pPr>
        <w:numPr>
          <w:ilvl w:val="1"/>
          <w:numId w:val="14"/>
        </w:numPr>
      </w:pPr>
      <w:hyperlink r:id="rId71" w:history="1">
        <w:proofErr w:type="spellStart"/>
        <w:r w:rsidRPr="009F6030">
          <w:rPr>
            <w:rStyle w:val="Hyperlink"/>
            <w:color w:val="auto"/>
          </w:rPr>
          <w:t>hemothorax</w:t>
        </w:r>
        <w:proofErr w:type="spellEnd"/>
      </w:hyperlink>
    </w:p>
    <w:p w14:paraId="4B29DBBA" w14:textId="77777777" w:rsidR="009F6030" w:rsidRPr="009F6030" w:rsidRDefault="009F6030" w:rsidP="009F6030">
      <w:pPr>
        <w:numPr>
          <w:ilvl w:val="1"/>
          <w:numId w:val="14"/>
        </w:numPr>
      </w:pPr>
      <w:hyperlink r:id="rId72" w:history="1">
        <w:r w:rsidRPr="009F6030">
          <w:rPr>
            <w:rStyle w:val="Hyperlink"/>
            <w:color w:val="auto"/>
          </w:rPr>
          <w:t>pneumothorax</w:t>
        </w:r>
      </w:hyperlink>
    </w:p>
    <w:p w14:paraId="1FDF3A2D" w14:textId="77777777" w:rsidR="009F6030" w:rsidRPr="009F6030" w:rsidRDefault="009F6030" w:rsidP="009F6030">
      <w:pPr>
        <w:numPr>
          <w:ilvl w:val="1"/>
          <w:numId w:val="14"/>
        </w:numPr>
      </w:pPr>
      <w:hyperlink r:id="rId73" w:history="1">
        <w:r w:rsidRPr="009F6030">
          <w:rPr>
            <w:rStyle w:val="Hyperlink"/>
            <w:color w:val="auto"/>
          </w:rPr>
          <w:t xml:space="preserve">pleural </w:t>
        </w:r>
        <w:proofErr w:type="spellStart"/>
        <w:r w:rsidRPr="009F6030">
          <w:rPr>
            <w:rStyle w:val="Hyperlink"/>
            <w:color w:val="auto"/>
          </w:rPr>
          <w:t>tumor</w:t>
        </w:r>
        <w:proofErr w:type="spellEnd"/>
      </w:hyperlink>
    </w:p>
    <w:p w14:paraId="51C78E63" w14:textId="77777777" w:rsidR="009F6030" w:rsidRPr="009F6030" w:rsidRDefault="009F6030" w:rsidP="009F6030">
      <w:pPr>
        <w:numPr>
          <w:ilvl w:val="1"/>
          <w:numId w:val="14"/>
        </w:numPr>
      </w:pPr>
      <w:r w:rsidRPr="009F6030">
        <w:t>chest wall mass lesion</w:t>
      </w:r>
    </w:p>
    <w:p w14:paraId="6FAE5516" w14:textId="77777777" w:rsidR="009F6030" w:rsidRPr="009F6030" w:rsidRDefault="009F6030" w:rsidP="009F6030">
      <w:pPr>
        <w:numPr>
          <w:ilvl w:val="0"/>
          <w:numId w:val="14"/>
        </w:numPr>
      </w:pPr>
      <w:r w:rsidRPr="009F6030">
        <w:t>intrapulmonary</w:t>
      </w:r>
    </w:p>
    <w:p w14:paraId="0E032721" w14:textId="77777777" w:rsidR="009F6030" w:rsidRPr="009F6030" w:rsidRDefault="009F6030" w:rsidP="009F6030">
      <w:pPr>
        <w:numPr>
          <w:ilvl w:val="1"/>
          <w:numId w:val="14"/>
        </w:numPr>
      </w:pPr>
      <w:hyperlink r:id="rId74" w:history="1">
        <w:r w:rsidRPr="009F6030">
          <w:rPr>
            <w:rStyle w:val="Hyperlink"/>
            <w:color w:val="auto"/>
          </w:rPr>
          <w:t>lung cancer</w:t>
        </w:r>
      </w:hyperlink>
    </w:p>
    <w:p w14:paraId="2A00D376" w14:textId="77777777" w:rsidR="009F6030" w:rsidRPr="009F6030" w:rsidRDefault="009F6030" w:rsidP="009F6030">
      <w:pPr>
        <w:numPr>
          <w:ilvl w:val="1"/>
          <w:numId w:val="14"/>
        </w:numPr>
      </w:pPr>
      <w:hyperlink r:id="rId75" w:history="1">
        <w:r w:rsidRPr="009F6030">
          <w:rPr>
            <w:rStyle w:val="Hyperlink"/>
            <w:color w:val="auto"/>
          </w:rPr>
          <w:t>bullous disease</w:t>
        </w:r>
      </w:hyperlink>
    </w:p>
    <w:p w14:paraId="7CBD31BA" w14:textId="77777777" w:rsidR="009F6030" w:rsidRPr="009F6030" w:rsidRDefault="009F6030" w:rsidP="009F6030">
      <w:pPr>
        <w:numPr>
          <w:ilvl w:val="0"/>
          <w:numId w:val="14"/>
        </w:numPr>
      </w:pPr>
      <w:r w:rsidRPr="009F6030">
        <w:t>abdominal distension</w:t>
      </w:r>
    </w:p>
    <w:p w14:paraId="0129A0F0" w14:textId="77777777" w:rsidR="009F6030" w:rsidRPr="009F6030" w:rsidRDefault="009F6030" w:rsidP="009F6030">
      <w:pPr>
        <w:numPr>
          <w:ilvl w:val="1"/>
          <w:numId w:val="14"/>
        </w:numPr>
      </w:pPr>
      <w:r w:rsidRPr="009F6030">
        <w:t xml:space="preserve">large intra-abdominal </w:t>
      </w:r>
      <w:proofErr w:type="spellStart"/>
      <w:r w:rsidRPr="009F6030">
        <w:t>tumors</w:t>
      </w:r>
      <w:proofErr w:type="spellEnd"/>
    </w:p>
    <w:p w14:paraId="350FCE1C" w14:textId="77777777" w:rsidR="009F6030" w:rsidRPr="009F6030" w:rsidRDefault="009F6030" w:rsidP="009F6030">
      <w:pPr>
        <w:numPr>
          <w:ilvl w:val="1"/>
          <w:numId w:val="14"/>
        </w:numPr>
      </w:pPr>
      <w:hyperlink r:id="rId76" w:history="1">
        <w:r w:rsidRPr="009F6030">
          <w:rPr>
            <w:rStyle w:val="Hyperlink"/>
            <w:color w:val="auto"/>
          </w:rPr>
          <w:t>hepatosplenomegaly</w:t>
        </w:r>
      </w:hyperlink>
    </w:p>
    <w:p w14:paraId="3A62E77C" w14:textId="77777777" w:rsidR="009F6030" w:rsidRPr="009F6030" w:rsidRDefault="009F6030" w:rsidP="009F6030">
      <w:pPr>
        <w:numPr>
          <w:ilvl w:val="1"/>
          <w:numId w:val="14"/>
        </w:numPr>
      </w:pPr>
      <w:r w:rsidRPr="009F6030">
        <w:t>massive </w:t>
      </w:r>
      <w:hyperlink r:id="rId77" w:history="1">
        <w:r w:rsidRPr="009F6030">
          <w:rPr>
            <w:rStyle w:val="Hyperlink"/>
            <w:color w:val="auto"/>
          </w:rPr>
          <w:t>ascites</w:t>
        </w:r>
      </w:hyperlink>
    </w:p>
    <w:p w14:paraId="7F5740D2" w14:textId="77777777" w:rsidR="009F6030" w:rsidRPr="009F6030" w:rsidRDefault="009F6030" w:rsidP="009F6030">
      <w:pPr>
        <w:numPr>
          <w:ilvl w:val="1"/>
          <w:numId w:val="14"/>
        </w:numPr>
      </w:pPr>
      <w:r w:rsidRPr="009F6030">
        <w:t>pregnancy</w:t>
      </w:r>
    </w:p>
    <w:p w14:paraId="515EA66F" w14:textId="77777777" w:rsidR="009F6030" w:rsidRPr="009F6030" w:rsidRDefault="009F6030" w:rsidP="009F6030">
      <w:pPr>
        <w:numPr>
          <w:ilvl w:val="1"/>
          <w:numId w:val="14"/>
        </w:numPr>
      </w:pPr>
      <w:hyperlink r:id="rId78" w:history="1">
        <w:r w:rsidRPr="009F6030">
          <w:rPr>
            <w:rStyle w:val="Hyperlink"/>
            <w:color w:val="auto"/>
          </w:rPr>
          <w:t>morbid obesity</w:t>
        </w:r>
      </w:hyperlink>
    </w:p>
    <w:p w14:paraId="17CB630A" w14:textId="77777777" w:rsidR="009F6030" w:rsidRPr="009F6030" w:rsidRDefault="009F6030" w:rsidP="009F6030">
      <w:r w:rsidRPr="009F6030">
        <w:rPr>
          <w:b/>
          <w:bCs/>
        </w:rPr>
        <w:t>Cicatrisation atelectasis</w:t>
      </w:r>
      <w:r w:rsidRPr="009F6030">
        <w:t> is a form of </w:t>
      </w:r>
      <w:hyperlink r:id="rId79" w:history="1">
        <w:r w:rsidRPr="009F6030">
          <w:rPr>
            <w:rStyle w:val="Hyperlink"/>
            <w:color w:val="auto"/>
          </w:rPr>
          <w:t>lung atelectasis</w:t>
        </w:r>
      </w:hyperlink>
      <w:r w:rsidRPr="009F6030">
        <w:t> which occurs as a result of scarring or </w:t>
      </w:r>
      <w:hyperlink r:id="rId80" w:history="1">
        <w:r w:rsidRPr="009F6030">
          <w:rPr>
            <w:rStyle w:val="Hyperlink"/>
            <w:color w:val="auto"/>
          </w:rPr>
          <w:t>fibrosis</w:t>
        </w:r>
      </w:hyperlink>
      <w:r w:rsidRPr="009F6030">
        <w:t> that reduces lung expansion. Cicatrisation atelectasis is classic in tuberculosis. The term is closely related to cicatrisation collapse when an entire lobe is collapsed from the same process.</w:t>
      </w:r>
    </w:p>
    <w:p w14:paraId="70A32277" w14:textId="77777777" w:rsidR="009F6030" w:rsidRPr="009F6030" w:rsidRDefault="009F6030" w:rsidP="009F6030">
      <w:pPr>
        <w:rPr>
          <w:b/>
          <w:bCs/>
        </w:rPr>
      </w:pPr>
      <w:proofErr w:type="spellStart"/>
      <w:r w:rsidRPr="009F6030">
        <w:rPr>
          <w:b/>
          <w:bCs/>
        </w:rPr>
        <w:t>Etiology</w:t>
      </w:r>
      <w:proofErr w:type="spellEnd"/>
    </w:p>
    <w:p w14:paraId="3D6E1309" w14:textId="77777777" w:rsidR="009F6030" w:rsidRPr="009F6030" w:rsidRDefault="009F6030" w:rsidP="009F6030">
      <w:pPr>
        <w:numPr>
          <w:ilvl w:val="0"/>
          <w:numId w:val="15"/>
        </w:numPr>
      </w:pPr>
      <w:r w:rsidRPr="009F6030">
        <w:t>granulomatous disease especially </w:t>
      </w:r>
      <w:hyperlink r:id="rId81" w:history="1">
        <w:r w:rsidRPr="009F6030">
          <w:rPr>
            <w:rStyle w:val="Hyperlink"/>
            <w:color w:val="auto"/>
          </w:rPr>
          <w:t>tuberculosis</w:t>
        </w:r>
      </w:hyperlink>
    </w:p>
    <w:p w14:paraId="42DD1803" w14:textId="77777777" w:rsidR="009F6030" w:rsidRPr="009F6030" w:rsidRDefault="009F6030" w:rsidP="009F6030">
      <w:pPr>
        <w:numPr>
          <w:ilvl w:val="0"/>
          <w:numId w:val="15"/>
        </w:numPr>
      </w:pPr>
      <w:hyperlink r:id="rId82" w:history="1">
        <w:r w:rsidRPr="009F6030">
          <w:rPr>
            <w:rStyle w:val="Hyperlink"/>
            <w:color w:val="auto"/>
          </w:rPr>
          <w:t>necrotizing pneumonia</w:t>
        </w:r>
      </w:hyperlink>
    </w:p>
    <w:p w14:paraId="36EEF977" w14:textId="77777777" w:rsidR="009F6030" w:rsidRPr="009F6030" w:rsidRDefault="009F6030" w:rsidP="009F6030">
      <w:pPr>
        <w:numPr>
          <w:ilvl w:val="0"/>
          <w:numId w:val="15"/>
        </w:numPr>
      </w:pPr>
      <w:hyperlink r:id="rId83" w:history="1">
        <w:r w:rsidRPr="009F6030">
          <w:rPr>
            <w:rStyle w:val="Hyperlink"/>
            <w:color w:val="auto"/>
          </w:rPr>
          <w:t>radiation fibrosis</w:t>
        </w:r>
      </w:hyperlink>
    </w:p>
    <w:p w14:paraId="08E523EC" w14:textId="77777777" w:rsidR="009F6030" w:rsidRPr="009F6030" w:rsidRDefault="009F6030" w:rsidP="009F6030">
      <w:pPr>
        <w:numPr>
          <w:ilvl w:val="0"/>
          <w:numId w:val="15"/>
        </w:numPr>
      </w:pPr>
      <w:hyperlink r:id="rId84" w:history="1">
        <w:r w:rsidRPr="009F6030">
          <w:rPr>
            <w:rStyle w:val="Hyperlink"/>
            <w:color w:val="auto"/>
          </w:rPr>
          <w:t>silicosis</w:t>
        </w:r>
      </w:hyperlink>
    </w:p>
    <w:p w14:paraId="599FD878" w14:textId="77777777" w:rsidR="009F6030" w:rsidRPr="009F6030" w:rsidRDefault="009F6030" w:rsidP="009F6030">
      <w:pPr>
        <w:numPr>
          <w:ilvl w:val="0"/>
          <w:numId w:val="15"/>
        </w:numPr>
      </w:pPr>
      <w:hyperlink r:id="rId85" w:history="1">
        <w:r w:rsidRPr="009F6030">
          <w:rPr>
            <w:rStyle w:val="Hyperlink"/>
            <w:color w:val="auto"/>
          </w:rPr>
          <w:t>scleroderma</w:t>
        </w:r>
      </w:hyperlink>
    </w:p>
    <w:p w14:paraId="64405539" w14:textId="77777777" w:rsidR="009F6030" w:rsidRPr="009F6030" w:rsidRDefault="009F6030" w:rsidP="009F6030">
      <w:pPr>
        <w:numPr>
          <w:ilvl w:val="0"/>
          <w:numId w:val="15"/>
        </w:numPr>
      </w:pPr>
      <w:hyperlink r:id="rId86" w:history="1">
        <w:r w:rsidRPr="009F6030">
          <w:rPr>
            <w:rStyle w:val="Hyperlink"/>
            <w:color w:val="auto"/>
          </w:rPr>
          <w:t>idiopathic pulmonary fibrosis</w:t>
        </w:r>
      </w:hyperlink>
    </w:p>
    <w:p w14:paraId="22C56ACA" w14:textId="77777777" w:rsidR="009F6030" w:rsidRPr="009F6030" w:rsidRDefault="009F6030" w:rsidP="009F6030">
      <w:r w:rsidRPr="009F6030">
        <w:rPr>
          <w:b/>
          <w:bCs/>
        </w:rPr>
        <w:t>Adhesive atelectasis</w:t>
      </w:r>
      <w:r w:rsidRPr="009F6030">
        <w:t> refers to the specific form of </w:t>
      </w:r>
      <w:hyperlink r:id="rId87" w:history="1">
        <w:r w:rsidRPr="009F6030">
          <w:rPr>
            <w:rStyle w:val="Hyperlink"/>
            <w:color w:val="auto"/>
          </w:rPr>
          <w:t>lung atelectasis</w:t>
        </w:r>
      </w:hyperlink>
      <w:r w:rsidRPr="009F6030">
        <w:t> that occurs due to the decrease or absence of pulmonary surfactant produced by type II pneumocytes. Without sufficient surfactant the alveoli collapse due to increased surface tension. It is most commonly seen in neonates with </w:t>
      </w:r>
      <w:hyperlink r:id="rId88" w:tooltip="respiratory distress syndrome" w:history="1">
        <w:r w:rsidRPr="009F6030">
          <w:rPr>
            <w:rStyle w:val="Hyperlink"/>
            <w:color w:val="auto"/>
          </w:rPr>
          <w:t>respiratory distress syndrome</w:t>
        </w:r>
      </w:hyperlink>
      <w:r w:rsidRPr="009F6030">
        <w:t>.</w:t>
      </w:r>
    </w:p>
    <w:p w14:paraId="0A9E8880" w14:textId="77777777" w:rsidR="009F6030" w:rsidRPr="009F6030" w:rsidRDefault="009F6030" w:rsidP="009F6030">
      <w:pPr>
        <w:rPr>
          <w:b/>
          <w:bCs/>
        </w:rPr>
      </w:pPr>
      <w:proofErr w:type="spellStart"/>
      <w:r w:rsidRPr="009F6030">
        <w:rPr>
          <w:b/>
          <w:bCs/>
        </w:rPr>
        <w:t>Etiology</w:t>
      </w:r>
      <w:proofErr w:type="spellEnd"/>
    </w:p>
    <w:p w14:paraId="7EE7440E" w14:textId="77777777" w:rsidR="009F6030" w:rsidRPr="009F6030" w:rsidRDefault="009F6030" w:rsidP="009F6030">
      <w:pPr>
        <w:rPr>
          <w:b/>
          <w:bCs/>
        </w:rPr>
      </w:pPr>
      <w:r w:rsidRPr="009F6030">
        <w:rPr>
          <w:b/>
          <w:bCs/>
        </w:rPr>
        <w:t>Diffuse surfactant deficiency</w:t>
      </w:r>
    </w:p>
    <w:p w14:paraId="092AB7B6" w14:textId="77777777" w:rsidR="009F6030" w:rsidRPr="009F6030" w:rsidRDefault="009F6030" w:rsidP="009F6030">
      <w:pPr>
        <w:numPr>
          <w:ilvl w:val="0"/>
          <w:numId w:val="16"/>
        </w:numPr>
      </w:pPr>
      <w:hyperlink r:id="rId89" w:tooltip="Respiratory distress syndrome" w:history="1">
        <w:r w:rsidRPr="009F6030">
          <w:rPr>
            <w:rStyle w:val="Hyperlink"/>
            <w:color w:val="auto"/>
          </w:rPr>
          <w:t>respiratory distress syndrome (RDS)</w:t>
        </w:r>
      </w:hyperlink>
      <w:r w:rsidRPr="009F6030">
        <w:t> of the newborn (surfactant deficiency disorder)</w:t>
      </w:r>
    </w:p>
    <w:p w14:paraId="46D686E0" w14:textId="77777777" w:rsidR="009F6030" w:rsidRPr="009F6030" w:rsidRDefault="009F6030" w:rsidP="009F6030">
      <w:pPr>
        <w:numPr>
          <w:ilvl w:val="0"/>
          <w:numId w:val="16"/>
        </w:numPr>
      </w:pPr>
      <w:hyperlink r:id="rId90" w:history="1">
        <w:r w:rsidRPr="009F6030">
          <w:rPr>
            <w:rStyle w:val="Hyperlink"/>
            <w:color w:val="auto"/>
          </w:rPr>
          <w:t>ARDS</w:t>
        </w:r>
      </w:hyperlink>
    </w:p>
    <w:p w14:paraId="2F011D56" w14:textId="77777777" w:rsidR="009F6030" w:rsidRPr="009F6030" w:rsidRDefault="009F6030" w:rsidP="009F6030">
      <w:pPr>
        <w:numPr>
          <w:ilvl w:val="0"/>
          <w:numId w:val="16"/>
        </w:numPr>
      </w:pPr>
      <w:r w:rsidRPr="009F6030">
        <w:t>smoke inhalation</w:t>
      </w:r>
    </w:p>
    <w:p w14:paraId="58CF3D8A" w14:textId="77777777" w:rsidR="009F6030" w:rsidRPr="009F6030" w:rsidRDefault="009F6030" w:rsidP="009F6030">
      <w:pPr>
        <w:numPr>
          <w:ilvl w:val="0"/>
          <w:numId w:val="16"/>
        </w:numPr>
      </w:pPr>
      <w:r w:rsidRPr="009F6030">
        <w:t>hypoxemia</w:t>
      </w:r>
    </w:p>
    <w:p w14:paraId="2178B40C" w14:textId="77777777" w:rsidR="009F6030" w:rsidRPr="009F6030" w:rsidRDefault="009F6030" w:rsidP="009F6030">
      <w:pPr>
        <w:numPr>
          <w:ilvl w:val="0"/>
          <w:numId w:val="16"/>
        </w:numPr>
      </w:pPr>
      <w:r w:rsidRPr="009F6030">
        <w:t>prolonged shallow breaths</w:t>
      </w:r>
    </w:p>
    <w:p w14:paraId="2E9FECD4" w14:textId="77777777" w:rsidR="009F6030" w:rsidRPr="009F6030" w:rsidRDefault="009F6030" w:rsidP="009F6030">
      <w:pPr>
        <w:numPr>
          <w:ilvl w:val="0"/>
          <w:numId w:val="16"/>
        </w:numPr>
      </w:pPr>
      <w:proofErr w:type="spellStart"/>
      <w:r w:rsidRPr="009F6030">
        <w:t>uremia</w:t>
      </w:r>
      <w:proofErr w:type="spellEnd"/>
    </w:p>
    <w:p w14:paraId="484D4AE5" w14:textId="77777777" w:rsidR="009F6030" w:rsidRPr="009F6030" w:rsidRDefault="009F6030" w:rsidP="009F6030">
      <w:pPr>
        <w:numPr>
          <w:ilvl w:val="0"/>
          <w:numId w:val="16"/>
        </w:numPr>
      </w:pPr>
      <w:r w:rsidRPr="009F6030">
        <w:t>post operative i.e. cardiac bypass surgery</w:t>
      </w:r>
    </w:p>
    <w:p w14:paraId="583F10C7" w14:textId="77777777" w:rsidR="009F6030" w:rsidRPr="009F6030" w:rsidRDefault="009F6030" w:rsidP="009F6030">
      <w:pPr>
        <w:rPr>
          <w:b/>
          <w:bCs/>
        </w:rPr>
      </w:pPr>
      <w:r w:rsidRPr="009F6030">
        <w:rPr>
          <w:b/>
          <w:bCs/>
        </w:rPr>
        <w:t>Localized surfactant deficiency</w:t>
      </w:r>
    </w:p>
    <w:p w14:paraId="0673771E" w14:textId="77777777" w:rsidR="009F6030" w:rsidRPr="009F6030" w:rsidRDefault="009F6030" w:rsidP="009F6030">
      <w:pPr>
        <w:numPr>
          <w:ilvl w:val="0"/>
          <w:numId w:val="17"/>
        </w:numPr>
      </w:pPr>
      <w:hyperlink r:id="rId91" w:history="1">
        <w:r w:rsidRPr="009F6030">
          <w:rPr>
            <w:rStyle w:val="Hyperlink"/>
            <w:color w:val="auto"/>
          </w:rPr>
          <w:t>pulmonary embolism</w:t>
        </w:r>
      </w:hyperlink>
    </w:p>
    <w:p w14:paraId="16AD5EB1" w14:textId="77777777" w:rsidR="009F6030" w:rsidRPr="009F6030" w:rsidRDefault="009F6030" w:rsidP="009F6030">
      <w:pPr>
        <w:numPr>
          <w:ilvl w:val="0"/>
          <w:numId w:val="17"/>
        </w:numPr>
      </w:pPr>
      <w:hyperlink r:id="rId92" w:history="1">
        <w:r w:rsidRPr="009F6030">
          <w:rPr>
            <w:rStyle w:val="Hyperlink"/>
            <w:color w:val="auto"/>
          </w:rPr>
          <w:t xml:space="preserve">pulmonary </w:t>
        </w:r>
        <w:proofErr w:type="spellStart"/>
        <w:r w:rsidRPr="009F6030">
          <w:rPr>
            <w:rStyle w:val="Hyperlink"/>
            <w:color w:val="auto"/>
          </w:rPr>
          <w:t>hemorrhage</w:t>
        </w:r>
        <w:proofErr w:type="spellEnd"/>
      </w:hyperlink>
    </w:p>
    <w:p w14:paraId="141666E6" w14:textId="77777777" w:rsidR="009F6030" w:rsidRPr="009F6030" w:rsidRDefault="009F6030" w:rsidP="009F6030">
      <w:pPr>
        <w:numPr>
          <w:ilvl w:val="0"/>
          <w:numId w:val="17"/>
        </w:numPr>
      </w:pPr>
      <w:hyperlink r:id="rId93" w:history="1">
        <w:r w:rsidRPr="009F6030">
          <w:rPr>
            <w:rStyle w:val="Hyperlink"/>
            <w:color w:val="auto"/>
          </w:rPr>
          <w:t>acute radiation pneumonitis</w:t>
        </w:r>
      </w:hyperlink>
    </w:p>
    <w:p w14:paraId="3A763AAE" w14:textId="77777777" w:rsidR="009F6030" w:rsidRPr="009F6030" w:rsidRDefault="009F6030" w:rsidP="009F6030">
      <w:pPr>
        <w:numPr>
          <w:ilvl w:val="0"/>
          <w:numId w:val="17"/>
        </w:numPr>
      </w:pPr>
      <w:hyperlink r:id="rId94" w:history="1">
        <w:r w:rsidRPr="009F6030">
          <w:rPr>
            <w:rStyle w:val="Hyperlink"/>
            <w:color w:val="auto"/>
          </w:rPr>
          <w:t>pneumonia</w:t>
        </w:r>
      </w:hyperlink>
    </w:p>
    <w:p w14:paraId="2B89C72A" w14:textId="77777777" w:rsidR="009F6030" w:rsidRPr="009F6030" w:rsidRDefault="009F6030" w:rsidP="009F6030">
      <w:r w:rsidRPr="009F6030">
        <w:rPr>
          <w:b/>
          <w:bCs/>
        </w:rPr>
        <w:t>Gravity-dependent atelectasis </w:t>
      </w:r>
      <w:r w:rsidRPr="009F6030">
        <w:t>refers to a form of </w:t>
      </w:r>
      <w:hyperlink r:id="rId95" w:history="1">
        <w:r w:rsidRPr="009F6030">
          <w:rPr>
            <w:rStyle w:val="Hyperlink"/>
            <w:color w:val="auto"/>
          </w:rPr>
          <w:t>lung atelectasis</w:t>
        </w:r>
      </w:hyperlink>
      <w:r w:rsidRPr="009F6030">
        <w:t> that occurs in the dependent portions of the </w:t>
      </w:r>
      <w:hyperlink r:id="rId96" w:tooltip="Lungs" w:history="1">
        <w:r w:rsidRPr="009F6030">
          <w:rPr>
            <w:rStyle w:val="Hyperlink"/>
            <w:color w:val="auto"/>
          </w:rPr>
          <w:t>lungs</w:t>
        </w:r>
      </w:hyperlink>
      <w:r w:rsidRPr="009F6030">
        <w:t>.</w:t>
      </w:r>
    </w:p>
    <w:p w14:paraId="5FAA6DEC" w14:textId="77777777" w:rsidR="009F6030" w:rsidRPr="009F6030" w:rsidRDefault="009F6030" w:rsidP="009F6030">
      <w:pPr>
        <w:rPr>
          <w:b/>
          <w:bCs/>
        </w:rPr>
      </w:pPr>
      <w:r w:rsidRPr="009F6030">
        <w:rPr>
          <w:b/>
          <w:bCs/>
        </w:rPr>
        <w:t>Pathology</w:t>
      </w:r>
    </w:p>
    <w:p w14:paraId="2847E482" w14:textId="77777777" w:rsidR="009F6030" w:rsidRPr="009F6030" w:rsidRDefault="009F6030" w:rsidP="009F6030">
      <w:r w:rsidRPr="009F6030">
        <w:t>Gravity-dependent atelectasis occurs due to a combination of reduced alveolar volume and increased perfusion. Due to gravity, it usually has a dependent and subpleural distribution. It is very commonly seen in the posterior lung bases on CT, particularly in elderly individuals.</w:t>
      </w:r>
    </w:p>
    <w:p w14:paraId="691606AC" w14:textId="77777777" w:rsidR="009F6030" w:rsidRPr="009F6030" w:rsidRDefault="009F6030" w:rsidP="009F6030">
      <w:r w:rsidRPr="009F6030">
        <w:t>In normal lung, gravity gradients exist in end-inspiration between the </w:t>
      </w:r>
      <w:hyperlink r:id="rId97" w:tooltip="Lung apex" w:history="1">
        <w:r w:rsidRPr="009F6030">
          <w:rPr>
            <w:rStyle w:val="Hyperlink"/>
            <w:color w:val="auto"/>
          </w:rPr>
          <w:t>apex</w:t>
        </w:r>
      </w:hyperlink>
      <w:r w:rsidRPr="009F6030">
        <w:t> and </w:t>
      </w:r>
      <w:hyperlink r:id="rId98" w:tooltip="lung base" w:history="1">
        <w:r w:rsidRPr="009F6030">
          <w:rPr>
            <w:rStyle w:val="Hyperlink"/>
            <w:color w:val="auto"/>
          </w:rPr>
          <w:t>lung base</w:t>
        </w:r>
      </w:hyperlink>
      <w:r w:rsidRPr="009F6030">
        <w:t> of 4:1 in the erect patient and between the anterior and posterior lung of 2.5:1 in the supine patient </w:t>
      </w:r>
      <w:r w:rsidRPr="009F6030">
        <w:rPr>
          <w:vertAlign w:val="superscript"/>
        </w:rPr>
        <w:t>1</w:t>
      </w:r>
      <w:r w:rsidRPr="009F6030">
        <w:t>. These gradients increase in the presence of lung disease that increases the weight of the lung causing atelectasis.</w:t>
      </w:r>
    </w:p>
    <w:p w14:paraId="0D0ADE36" w14:textId="77777777" w:rsidR="009F6030" w:rsidRPr="009F6030" w:rsidRDefault="009F6030" w:rsidP="009F6030">
      <w:pPr>
        <w:rPr>
          <w:b/>
          <w:bCs/>
        </w:rPr>
      </w:pPr>
      <w:r w:rsidRPr="009F6030">
        <w:rPr>
          <w:b/>
          <w:bCs/>
        </w:rPr>
        <w:t>Pathology</w:t>
      </w:r>
    </w:p>
    <w:p w14:paraId="74FB7C67" w14:textId="77777777" w:rsidR="009F6030" w:rsidRPr="009F6030" w:rsidRDefault="009F6030" w:rsidP="009F6030">
      <w:pPr>
        <w:rPr>
          <w:b/>
          <w:bCs/>
        </w:rPr>
      </w:pPr>
      <w:proofErr w:type="spellStart"/>
      <w:r w:rsidRPr="009F6030">
        <w:rPr>
          <w:b/>
          <w:bCs/>
        </w:rPr>
        <w:lastRenderedPageBreak/>
        <w:t>Etiology</w:t>
      </w:r>
      <w:proofErr w:type="spellEnd"/>
    </w:p>
    <w:p w14:paraId="6EE083DC" w14:textId="77777777" w:rsidR="009F6030" w:rsidRPr="009F6030" w:rsidRDefault="009F6030" w:rsidP="009F6030">
      <w:pPr>
        <w:numPr>
          <w:ilvl w:val="0"/>
          <w:numId w:val="18"/>
        </w:numPr>
      </w:pPr>
      <w:r w:rsidRPr="009F6030">
        <w:t>bedridden patients</w:t>
      </w:r>
    </w:p>
    <w:p w14:paraId="362F8649" w14:textId="77777777" w:rsidR="009F6030" w:rsidRPr="009F6030" w:rsidRDefault="009F6030" w:rsidP="009F6030">
      <w:pPr>
        <w:numPr>
          <w:ilvl w:val="0"/>
          <w:numId w:val="18"/>
        </w:numPr>
      </w:pPr>
      <w:r w:rsidRPr="009F6030">
        <w:t>patients with prolonged shallow breathing</w:t>
      </w:r>
    </w:p>
    <w:p w14:paraId="583F5FA2" w14:textId="77777777" w:rsidR="009F6030" w:rsidRPr="009F6030" w:rsidRDefault="009F6030" w:rsidP="009F6030">
      <w:pPr>
        <w:numPr>
          <w:ilvl w:val="0"/>
          <w:numId w:val="18"/>
        </w:numPr>
      </w:pPr>
      <w:r w:rsidRPr="009F6030">
        <w:t>impaired mucociliary clearance</w:t>
      </w:r>
    </w:p>
    <w:p w14:paraId="12449DC6" w14:textId="77777777" w:rsidR="009F6030" w:rsidRPr="009F6030" w:rsidRDefault="009F6030" w:rsidP="009F6030">
      <w:pPr>
        <w:numPr>
          <w:ilvl w:val="0"/>
          <w:numId w:val="18"/>
        </w:numPr>
      </w:pPr>
      <w:hyperlink r:id="rId99" w:history="1">
        <w:r w:rsidRPr="009F6030">
          <w:rPr>
            <w:rStyle w:val="Hyperlink"/>
            <w:color w:val="auto"/>
          </w:rPr>
          <w:t>pneumonia</w:t>
        </w:r>
      </w:hyperlink>
    </w:p>
    <w:p w14:paraId="6D657930" w14:textId="77777777" w:rsidR="009F6030" w:rsidRPr="009F6030" w:rsidRDefault="009F6030" w:rsidP="009F6030">
      <w:pPr>
        <w:numPr>
          <w:ilvl w:val="0"/>
          <w:numId w:val="18"/>
        </w:numPr>
      </w:pPr>
      <w:hyperlink r:id="rId100" w:history="1">
        <w:r w:rsidRPr="009F6030">
          <w:rPr>
            <w:rStyle w:val="Hyperlink"/>
            <w:color w:val="auto"/>
          </w:rPr>
          <w:t xml:space="preserve">pulmonary </w:t>
        </w:r>
        <w:proofErr w:type="spellStart"/>
        <w:r w:rsidRPr="009F6030">
          <w:rPr>
            <w:rStyle w:val="Hyperlink"/>
            <w:color w:val="auto"/>
          </w:rPr>
          <w:t>edema</w:t>
        </w:r>
        <w:proofErr w:type="spellEnd"/>
      </w:hyperlink>
    </w:p>
    <w:p w14:paraId="68E7127B" w14:textId="77777777" w:rsidR="009F6030" w:rsidRPr="009F6030" w:rsidRDefault="009F6030" w:rsidP="009F6030">
      <w:pPr>
        <w:rPr>
          <w:b/>
          <w:bCs/>
        </w:rPr>
      </w:pPr>
      <w:r w:rsidRPr="009F6030">
        <w:rPr>
          <w:b/>
          <w:bCs/>
        </w:rPr>
        <w:t>Differential diagnosis</w:t>
      </w:r>
    </w:p>
    <w:p w14:paraId="03BCF631" w14:textId="77777777" w:rsidR="009F6030" w:rsidRPr="009F6030" w:rsidRDefault="009F6030" w:rsidP="009F6030">
      <w:pPr>
        <w:numPr>
          <w:ilvl w:val="0"/>
          <w:numId w:val="19"/>
        </w:numPr>
      </w:pPr>
      <w:r w:rsidRPr="009F6030">
        <w:t>early </w:t>
      </w:r>
      <w:hyperlink r:id="rId101" w:history="1">
        <w:r w:rsidRPr="009F6030">
          <w:rPr>
            <w:rStyle w:val="Hyperlink"/>
            <w:color w:val="auto"/>
          </w:rPr>
          <w:t>interstitial lung disease</w:t>
        </w:r>
      </w:hyperlink>
      <w:r w:rsidRPr="009F6030">
        <w:t>: </w:t>
      </w:r>
      <w:hyperlink r:id="rId102" w:history="1">
        <w:r w:rsidRPr="009F6030">
          <w:rPr>
            <w:rStyle w:val="Hyperlink"/>
            <w:color w:val="auto"/>
          </w:rPr>
          <w:t>prone CT chest</w:t>
        </w:r>
      </w:hyperlink>
      <w:r w:rsidRPr="009F6030">
        <w:t> can usually differentiate </w:t>
      </w:r>
      <w:r w:rsidRPr="009F6030">
        <w:rPr>
          <w:vertAlign w:val="superscript"/>
        </w:rPr>
        <w:t>2</w:t>
      </w:r>
    </w:p>
    <w:p w14:paraId="51A95A16" w14:textId="77777777" w:rsidR="009F6030" w:rsidRPr="009F6030" w:rsidRDefault="009F6030" w:rsidP="009F6030">
      <w:pPr>
        <w:pStyle w:val="NormalWeb"/>
        <w:numPr>
          <w:ilvl w:val="0"/>
          <w:numId w:val="19"/>
        </w:numPr>
        <w:shd w:val="clear" w:color="auto" w:fill="FFFFFF"/>
        <w:rPr>
          <w:rFonts w:ascii="Open Sans" w:hAnsi="Open Sans" w:cs="Open Sans"/>
          <w:sz w:val="20"/>
          <w:szCs w:val="20"/>
        </w:rPr>
      </w:pPr>
      <w:r w:rsidRPr="009F6030">
        <w:rPr>
          <w:rStyle w:val="Strong"/>
          <w:rFonts w:ascii="Open Sans" w:hAnsi="Open Sans" w:cs="Open Sans"/>
          <w:sz w:val="20"/>
          <w:szCs w:val="20"/>
        </w:rPr>
        <w:t>Osteophyte-induced adjacent pulmonary atelectasis and fibrosis</w:t>
      </w:r>
      <w:r w:rsidRPr="009F6030">
        <w:rPr>
          <w:rFonts w:ascii="Open Sans" w:hAnsi="Open Sans" w:cs="Open Sans"/>
          <w:sz w:val="20"/>
          <w:szCs w:val="20"/>
        </w:rPr>
        <w:t> are typically seen as focal pulmonary interstitial opacities adjacent to thoracic spinal </w:t>
      </w:r>
      <w:hyperlink r:id="rId103" w:history="1">
        <w:r w:rsidRPr="009F6030">
          <w:rPr>
            <w:rStyle w:val="Hyperlink"/>
            <w:rFonts w:ascii="Open Sans" w:hAnsi="Open Sans" w:cs="Open Sans"/>
            <w:color w:val="auto"/>
          </w:rPr>
          <w:t>osteophytes</w:t>
        </w:r>
      </w:hyperlink>
      <w:r w:rsidRPr="009F6030">
        <w:rPr>
          <w:rFonts w:ascii="Open Sans" w:hAnsi="Open Sans" w:cs="Open Sans"/>
          <w:sz w:val="20"/>
          <w:szCs w:val="20"/>
        </w:rPr>
        <w:t>. They are a relatively common finding in thoracic CT imaging.</w:t>
      </w:r>
    </w:p>
    <w:p w14:paraId="68F1DC8D" w14:textId="77777777" w:rsidR="009F6030" w:rsidRPr="009F6030" w:rsidRDefault="009F6030" w:rsidP="009F6030">
      <w:pPr>
        <w:pStyle w:val="Heading4"/>
        <w:numPr>
          <w:ilvl w:val="0"/>
          <w:numId w:val="19"/>
        </w:numPr>
        <w:shd w:val="clear" w:color="auto" w:fill="FFFFFF"/>
        <w:rPr>
          <w:rFonts w:ascii="Open Sans" w:hAnsi="Open Sans" w:cs="Open Sans"/>
          <w:sz w:val="42"/>
          <w:szCs w:val="42"/>
        </w:rPr>
      </w:pPr>
      <w:r w:rsidRPr="009F6030">
        <w:rPr>
          <w:rFonts w:ascii="Open Sans" w:hAnsi="Open Sans" w:cs="Open Sans"/>
          <w:sz w:val="42"/>
          <w:szCs w:val="42"/>
        </w:rPr>
        <w:t>Epidemiology</w:t>
      </w:r>
    </w:p>
    <w:p w14:paraId="21A6EFE8" w14:textId="77777777" w:rsidR="009F6030" w:rsidRPr="009F6030" w:rsidRDefault="009F6030" w:rsidP="009F6030">
      <w:pPr>
        <w:pStyle w:val="NormalWeb"/>
        <w:numPr>
          <w:ilvl w:val="0"/>
          <w:numId w:val="19"/>
        </w:numPr>
        <w:shd w:val="clear" w:color="auto" w:fill="FFFFFF"/>
        <w:rPr>
          <w:rFonts w:ascii="Open Sans" w:hAnsi="Open Sans" w:cs="Open Sans"/>
          <w:sz w:val="20"/>
          <w:szCs w:val="20"/>
        </w:rPr>
      </w:pPr>
      <w:r w:rsidRPr="009F6030">
        <w:rPr>
          <w:rFonts w:ascii="Open Sans" w:hAnsi="Open Sans" w:cs="Open Sans"/>
          <w:sz w:val="20"/>
          <w:szCs w:val="20"/>
        </w:rPr>
        <w:t>They are more common in older individuals.</w:t>
      </w:r>
    </w:p>
    <w:p w14:paraId="1C4E533A" w14:textId="77777777" w:rsidR="009F6030" w:rsidRPr="009F6030" w:rsidRDefault="009F6030" w:rsidP="009F6030">
      <w:pPr>
        <w:pStyle w:val="Heading4"/>
        <w:numPr>
          <w:ilvl w:val="0"/>
          <w:numId w:val="19"/>
        </w:numPr>
        <w:shd w:val="clear" w:color="auto" w:fill="FFFFFF"/>
        <w:rPr>
          <w:rFonts w:ascii="Open Sans" w:hAnsi="Open Sans" w:cs="Open Sans"/>
          <w:sz w:val="42"/>
          <w:szCs w:val="42"/>
        </w:rPr>
      </w:pPr>
      <w:r w:rsidRPr="009F6030">
        <w:rPr>
          <w:rFonts w:ascii="Open Sans" w:hAnsi="Open Sans" w:cs="Open Sans"/>
          <w:sz w:val="42"/>
          <w:szCs w:val="42"/>
        </w:rPr>
        <w:t>Pathology</w:t>
      </w:r>
    </w:p>
    <w:p w14:paraId="03DB978A" w14:textId="77777777" w:rsidR="009F6030" w:rsidRPr="009F6030" w:rsidRDefault="009F6030" w:rsidP="009F6030">
      <w:pPr>
        <w:pStyle w:val="NormalWeb"/>
        <w:numPr>
          <w:ilvl w:val="0"/>
          <w:numId w:val="19"/>
        </w:numPr>
        <w:shd w:val="clear" w:color="auto" w:fill="FFFFFF"/>
        <w:rPr>
          <w:rFonts w:ascii="Open Sans" w:hAnsi="Open Sans" w:cs="Open Sans"/>
          <w:sz w:val="20"/>
          <w:szCs w:val="20"/>
        </w:rPr>
      </w:pPr>
      <w:r w:rsidRPr="009F6030">
        <w:rPr>
          <w:rFonts w:ascii="Open Sans" w:hAnsi="Open Sans" w:cs="Open Sans"/>
          <w:sz w:val="20"/>
          <w:szCs w:val="20"/>
        </w:rPr>
        <w:t>They are thought to represent a variable combination of </w:t>
      </w:r>
      <w:hyperlink r:id="rId104" w:history="1">
        <w:r w:rsidRPr="009F6030">
          <w:rPr>
            <w:rStyle w:val="Hyperlink"/>
            <w:rFonts w:ascii="Open Sans" w:hAnsi="Open Sans" w:cs="Open Sans"/>
            <w:color w:val="auto"/>
          </w:rPr>
          <w:t>compressive atelectasis</w:t>
        </w:r>
      </w:hyperlink>
      <w:r w:rsidRPr="009F6030">
        <w:rPr>
          <w:rFonts w:ascii="Open Sans" w:hAnsi="Open Sans" w:cs="Open Sans"/>
          <w:sz w:val="20"/>
          <w:szCs w:val="20"/>
        </w:rPr>
        <w:t> ± </w:t>
      </w:r>
      <w:hyperlink r:id="rId105" w:history="1">
        <w:r w:rsidRPr="009F6030">
          <w:rPr>
            <w:rStyle w:val="Hyperlink"/>
            <w:rFonts w:ascii="Open Sans" w:hAnsi="Open Sans" w:cs="Open Sans"/>
            <w:color w:val="auto"/>
          </w:rPr>
          <w:t>fibrosis</w:t>
        </w:r>
      </w:hyperlink>
      <w:r w:rsidRPr="009F6030">
        <w:rPr>
          <w:rFonts w:ascii="Open Sans" w:hAnsi="Open Sans" w:cs="Open Sans"/>
          <w:sz w:val="20"/>
          <w:szCs w:val="20"/>
        </w:rPr>
        <w:t> (</w:t>
      </w:r>
      <w:hyperlink r:id="rId106" w:history="1">
        <w:r w:rsidRPr="009F6030">
          <w:rPr>
            <w:rStyle w:val="Hyperlink"/>
            <w:rFonts w:ascii="Open Sans" w:hAnsi="Open Sans" w:cs="Open Sans"/>
            <w:color w:val="auto"/>
          </w:rPr>
          <w:t>focal pulmonary fibrosis</w:t>
        </w:r>
      </w:hyperlink>
      <w:r w:rsidRPr="009F6030">
        <w:rPr>
          <w:rFonts w:ascii="Open Sans" w:hAnsi="Open Sans" w:cs="Open Sans"/>
          <w:sz w:val="20"/>
          <w:szCs w:val="20"/>
        </w:rPr>
        <w:t>).</w:t>
      </w:r>
    </w:p>
    <w:p w14:paraId="1A5136D7" w14:textId="77777777" w:rsidR="009F6030" w:rsidRPr="009F6030" w:rsidRDefault="009F6030" w:rsidP="009F6030">
      <w:pPr>
        <w:pStyle w:val="Heading5"/>
        <w:numPr>
          <w:ilvl w:val="0"/>
          <w:numId w:val="19"/>
        </w:numPr>
        <w:shd w:val="clear" w:color="auto" w:fill="FFFFFF"/>
        <w:rPr>
          <w:rFonts w:ascii="Open Sans" w:hAnsi="Open Sans" w:cs="Open Sans"/>
          <w:sz w:val="35"/>
          <w:szCs w:val="35"/>
        </w:rPr>
      </w:pPr>
      <w:r w:rsidRPr="009F6030">
        <w:rPr>
          <w:rFonts w:ascii="Open Sans" w:hAnsi="Open Sans" w:cs="Open Sans"/>
          <w:sz w:val="35"/>
          <w:szCs w:val="35"/>
        </w:rPr>
        <w:t>Location</w:t>
      </w:r>
    </w:p>
    <w:p w14:paraId="38B1A84D" w14:textId="77777777" w:rsidR="009F6030" w:rsidRPr="009F6030" w:rsidRDefault="009F6030" w:rsidP="009F6030">
      <w:pPr>
        <w:pStyle w:val="NormalWeb"/>
        <w:numPr>
          <w:ilvl w:val="0"/>
          <w:numId w:val="19"/>
        </w:numPr>
        <w:shd w:val="clear" w:color="auto" w:fill="FFFFFF"/>
        <w:rPr>
          <w:rFonts w:ascii="Open Sans" w:hAnsi="Open Sans" w:cs="Open Sans"/>
          <w:sz w:val="20"/>
          <w:szCs w:val="20"/>
        </w:rPr>
      </w:pPr>
      <w:r w:rsidRPr="009F6030">
        <w:rPr>
          <w:rFonts w:ascii="Open Sans" w:hAnsi="Open Sans" w:cs="Open Sans"/>
          <w:sz w:val="20"/>
          <w:szCs w:val="20"/>
        </w:rPr>
        <w:t>They are typically seen involving the </w:t>
      </w:r>
      <w:hyperlink r:id="rId107" w:history="1">
        <w:r w:rsidRPr="009F6030">
          <w:rPr>
            <w:rStyle w:val="Hyperlink"/>
            <w:rFonts w:ascii="Open Sans" w:hAnsi="Open Sans" w:cs="Open Sans"/>
            <w:color w:val="auto"/>
          </w:rPr>
          <w:t>medial basal segment of the right lower lobe</w:t>
        </w:r>
      </w:hyperlink>
      <w:r w:rsidRPr="009F6030">
        <w:rPr>
          <w:rFonts w:ascii="Open Sans" w:hAnsi="Open Sans" w:cs="Open Sans"/>
          <w:sz w:val="20"/>
          <w:szCs w:val="20"/>
        </w:rPr>
        <w:t> and </w:t>
      </w:r>
      <w:hyperlink r:id="rId108" w:history="1">
        <w:r w:rsidRPr="009F6030">
          <w:rPr>
            <w:rStyle w:val="Hyperlink"/>
            <w:rFonts w:ascii="Open Sans" w:hAnsi="Open Sans" w:cs="Open Sans"/>
            <w:color w:val="auto"/>
          </w:rPr>
          <w:t>posterior segment of the left lower lobe</w:t>
        </w:r>
      </w:hyperlink>
      <w:r w:rsidRPr="009F6030">
        <w:rPr>
          <w:rFonts w:ascii="Open Sans" w:hAnsi="Open Sans" w:cs="Open Sans"/>
          <w:sz w:val="20"/>
          <w:szCs w:val="20"/>
        </w:rPr>
        <w:t> where osteophytes are more commonly located. </w:t>
      </w:r>
    </w:p>
    <w:p w14:paraId="129275C8" w14:textId="77777777" w:rsidR="009F6030" w:rsidRPr="009F6030" w:rsidRDefault="009F6030" w:rsidP="009F6030">
      <w:pPr>
        <w:pStyle w:val="NormalWeb"/>
        <w:numPr>
          <w:ilvl w:val="0"/>
          <w:numId w:val="19"/>
        </w:numPr>
        <w:shd w:val="clear" w:color="auto" w:fill="FFFFFF"/>
        <w:rPr>
          <w:rFonts w:ascii="Open Sans" w:hAnsi="Open Sans" w:cs="Open Sans"/>
          <w:sz w:val="20"/>
          <w:szCs w:val="20"/>
        </w:rPr>
      </w:pPr>
      <w:r w:rsidRPr="009F6030">
        <w:rPr>
          <w:rFonts w:ascii="Open Sans" w:hAnsi="Open Sans" w:cs="Open Sans"/>
          <w:sz w:val="20"/>
          <w:szCs w:val="20"/>
        </w:rPr>
        <w:t>Some studies have suggested that the likelihood of lung fibrosis is commensurate with the size of the osteophyte</w:t>
      </w:r>
      <w:r w:rsidRPr="009F6030">
        <w:rPr>
          <w:rFonts w:ascii="Open Sans" w:hAnsi="Open Sans" w:cs="Open Sans"/>
          <w:sz w:val="15"/>
          <w:szCs w:val="15"/>
          <w:vertAlign w:val="superscript"/>
        </w:rPr>
        <w:t> 3</w:t>
      </w:r>
      <w:r w:rsidRPr="009F6030">
        <w:rPr>
          <w:rFonts w:ascii="Open Sans" w:hAnsi="Open Sans" w:cs="Open Sans"/>
          <w:sz w:val="20"/>
          <w:szCs w:val="20"/>
        </w:rPr>
        <w:t>. Subpleural fat is considered a protective measure against osteophyte-induced lung fibrosis.</w:t>
      </w:r>
    </w:p>
    <w:p w14:paraId="17BD2B09" w14:textId="77777777" w:rsidR="009F6030" w:rsidRPr="009F6030" w:rsidRDefault="009F6030" w:rsidP="009F6030">
      <w:pPr>
        <w:pStyle w:val="Heading4"/>
        <w:numPr>
          <w:ilvl w:val="0"/>
          <w:numId w:val="19"/>
        </w:numPr>
        <w:shd w:val="clear" w:color="auto" w:fill="FFFFFF"/>
        <w:rPr>
          <w:rFonts w:ascii="Open Sans" w:hAnsi="Open Sans" w:cs="Open Sans"/>
          <w:sz w:val="42"/>
          <w:szCs w:val="42"/>
        </w:rPr>
      </w:pPr>
      <w:r w:rsidRPr="009F6030">
        <w:rPr>
          <w:rFonts w:ascii="Open Sans" w:hAnsi="Open Sans" w:cs="Open Sans"/>
          <w:sz w:val="42"/>
          <w:szCs w:val="42"/>
        </w:rPr>
        <w:t>Treatment and prognosis</w:t>
      </w:r>
    </w:p>
    <w:p w14:paraId="4F28C6A5" w14:textId="77777777" w:rsidR="009F6030" w:rsidRPr="009F6030" w:rsidRDefault="009F6030" w:rsidP="009F6030">
      <w:pPr>
        <w:pStyle w:val="NormalWeb"/>
        <w:numPr>
          <w:ilvl w:val="0"/>
          <w:numId w:val="19"/>
        </w:numPr>
        <w:shd w:val="clear" w:color="auto" w:fill="FFFFFF"/>
        <w:rPr>
          <w:rFonts w:ascii="Open Sans" w:hAnsi="Open Sans" w:cs="Open Sans"/>
          <w:sz w:val="20"/>
          <w:szCs w:val="20"/>
        </w:rPr>
      </w:pPr>
      <w:r w:rsidRPr="009F6030">
        <w:rPr>
          <w:rFonts w:ascii="Open Sans" w:hAnsi="Open Sans" w:cs="Open Sans"/>
          <w:sz w:val="20"/>
          <w:szCs w:val="20"/>
        </w:rPr>
        <w:t>Most are not thought to be of clinical significance, generally do not appear to progress, and are not considered a pre-clinical form of more extensive </w:t>
      </w:r>
      <w:hyperlink r:id="rId109" w:history="1">
        <w:r w:rsidRPr="009F6030">
          <w:rPr>
            <w:rStyle w:val="Hyperlink"/>
            <w:rFonts w:ascii="Open Sans" w:hAnsi="Open Sans" w:cs="Open Sans"/>
            <w:color w:val="auto"/>
          </w:rPr>
          <w:t>fibrosing lung disease</w:t>
        </w:r>
      </w:hyperlink>
      <w:r w:rsidRPr="009F6030">
        <w:rPr>
          <w:rFonts w:ascii="Open Sans" w:hAnsi="Open Sans" w:cs="Open Sans"/>
          <w:sz w:val="20"/>
          <w:szCs w:val="20"/>
        </w:rPr>
        <w:t> </w:t>
      </w:r>
      <w:r w:rsidRPr="009F6030">
        <w:rPr>
          <w:rFonts w:ascii="Open Sans" w:hAnsi="Open Sans" w:cs="Open Sans"/>
          <w:sz w:val="15"/>
          <w:szCs w:val="15"/>
          <w:vertAlign w:val="superscript"/>
        </w:rPr>
        <w:t>2</w:t>
      </w:r>
      <w:r w:rsidRPr="009F6030">
        <w:rPr>
          <w:rFonts w:ascii="Open Sans" w:hAnsi="Open Sans" w:cs="Open Sans"/>
          <w:sz w:val="20"/>
          <w:szCs w:val="20"/>
        </w:rPr>
        <w:t>.</w:t>
      </w:r>
    </w:p>
    <w:p w14:paraId="48DB68C6" w14:textId="77777777" w:rsidR="009F6030" w:rsidRPr="009F6030" w:rsidRDefault="009F6030" w:rsidP="009F6030">
      <w:r w:rsidRPr="009F6030">
        <w:rPr>
          <w:b/>
          <w:bCs/>
        </w:rPr>
        <w:t>Linear atelectasis</w:t>
      </w:r>
      <w:r w:rsidRPr="009F6030">
        <w:t xml:space="preserve"> (plural: </w:t>
      </w:r>
      <w:proofErr w:type="spellStart"/>
      <w:r w:rsidRPr="009F6030">
        <w:t>atelectases</w:t>
      </w:r>
      <w:proofErr w:type="spellEnd"/>
      <w:r w:rsidRPr="009F6030">
        <w:t>), and also known as </w:t>
      </w:r>
      <w:r w:rsidRPr="009F6030">
        <w:rPr>
          <w:b/>
          <w:bCs/>
        </w:rPr>
        <w:t>discoid</w:t>
      </w:r>
      <w:r w:rsidRPr="009F6030">
        <w:t>, </w:t>
      </w:r>
      <w:r w:rsidRPr="009F6030">
        <w:rPr>
          <w:b/>
          <w:bCs/>
        </w:rPr>
        <w:t>plate</w:t>
      </w:r>
      <w:r w:rsidRPr="009F6030">
        <w:t> or </w:t>
      </w:r>
      <w:r w:rsidRPr="009F6030">
        <w:rPr>
          <w:b/>
          <w:bCs/>
        </w:rPr>
        <w:t>band atelectasis</w:t>
      </w:r>
      <w:r w:rsidRPr="009F6030">
        <w:t>, refers to a focal area of </w:t>
      </w:r>
      <w:hyperlink r:id="rId110" w:history="1">
        <w:r w:rsidRPr="009F6030">
          <w:rPr>
            <w:rStyle w:val="Hyperlink"/>
            <w:color w:val="auto"/>
          </w:rPr>
          <w:t>subsegmental atelectasis</w:t>
        </w:r>
      </w:hyperlink>
      <w:r w:rsidRPr="009F6030">
        <w:t> that has a linear shape. Linear atelectasis may appear to be horizontal, oblique or perpendicular and is very common. It usually occurs as a consequence of subsegmental bronchial obstruction and can resolve as quickly as it occurs.</w:t>
      </w:r>
    </w:p>
    <w:p w14:paraId="244F4CDF" w14:textId="77777777" w:rsidR="009F6030" w:rsidRPr="009F6030" w:rsidRDefault="009F6030" w:rsidP="009F6030">
      <w:pPr>
        <w:rPr>
          <w:b/>
          <w:bCs/>
        </w:rPr>
      </w:pPr>
      <w:r w:rsidRPr="009F6030">
        <w:rPr>
          <w:b/>
          <w:bCs/>
        </w:rPr>
        <w:t>Terminology</w:t>
      </w:r>
    </w:p>
    <w:p w14:paraId="1144D1CB" w14:textId="77777777" w:rsidR="009F6030" w:rsidRPr="009F6030" w:rsidRDefault="009F6030" w:rsidP="009F6030">
      <w:r w:rsidRPr="009F6030">
        <w:t>Depending on its shape, linear atelectasis is also known as plate, discoid or band atelectasis</w:t>
      </w:r>
      <w:r w:rsidRPr="009F6030">
        <w:rPr>
          <w:b/>
          <w:bCs/>
        </w:rPr>
        <w:t> </w:t>
      </w:r>
      <w:r w:rsidRPr="009F6030">
        <w:t>(and historically as Fleischner lines on </w:t>
      </w:r>
      <w:hyperlink r:id="rId111" w:history="1">
        <w:r w:rsidRPr="009F6030">
          <w:rPr>
            <w:rStyle w:val="Hyperlink"/>
            <w:color w:val="auto"/>
          </w:rPr>
          <w:t>chest radiographs</w:t>
        </w:r>
      </w:hyperlink>
      <w:r w:rsidRPr="009F6030">
        <w:t>, but not on CT). </w:t>
      </w:r>
    </w:p>
    <w:p w14:paraId="183116DD" w14:textId="77777777" w:rsidR="009F6030" w:rsidRPr="009F6030" w:rsidRDefault="009F6030" w:rsidP="009F6030">
      <w:pPr>
        <w:rPr>
          <w:b/>
          <w:bCs/>
        </w:rPr>
      </w:pPr>
      <w:r w:rsidRPr="009F6030">
        <w:rPr>
          <w:b/>
          <w:bCs/>
        </w:rPr>
        <w:t>Subsegmental vs linear atelectasis</w:t>
      </w:r>
    </w:p>
    <w:p w14:paraId="2E46E604" w14:textId="77777777" w:rsidR="009F6030" w:rsidRPr="009F6030" w:rsidRDefault="009F6030" w:rsidP="009F6030">
      <w:r w:rsidRPr="009F6030">
        <w:t xml:space="preserve">There is confusion about the use of the terms "subsegmental atelectasis" and "linear atelectasis" (and their synonyms). From an academic point of view, the term linear atelectasis is reserved for </w:t>
      </w:r>
      <w:r w:rsidRPr="009F6030">
        <w:lastRenderedPageBreak/>
        <w:t xml:space="preserve">atelectasis which appears primarily in the lung bases and is secondary to hypoventilation. Conversely, subsegmental atelectasis includes both linear </w:t>
      </w:r>
      <w:proofErr w:type="spellStart"/>
      <w:r w:rsidRPr="009F6030">
        <w:t>atelectases</w:t>
      </w:r>
      <w:proofErr w:type="spellEnd"/>
      <w:r w:rsidRPr="009F6030">
        <w:t xml:space="preserve"> and all other forms of atelectasis that do not involve a whole bronchopulmonary segment. In other words, every linear atelectasis is a subsegmental atelectasis, but not every subsegmental atelectasis is a linear atelectasis.</w:t>
      </w:r>
    </w:p>
    <w:p w14:paraId="70F2F719" w14:textId="77777777" w:rsidR="009F6030" w:rsidRPr="009F6030" w:rsidRDefault="009F6030" w:rsidP="009F6030">
      <w:pPr>
        <w:rPr>
          <w:b/>
          <w:bCs/>
        </w:rPr>
      </w:pPr>
      <w:r w:rsidRPr="009F6030">
        <w:rPr>
          <w:b/>
          <w:bCs/>
        </w:rPr>
        <w:t>Pathology</w:t>
      </w:r>
    </w:p>
    <w:p w14:paraId="33FE7D82" w14:textId="77777777" w:rsidR="009F6030" w:rsidRPr="009F6030" w:rsidRDefault="009F6030" w:rsidP="009F6030">
      <w:pPr>
        <w:rPr>
          <w:b/>
          <w:bCs/>
        </w:rPr>
      </w:pPr>
      <w:proofErr w:type="spellStart"/>
      <w:r w:rsidRPr="009F6030">
        <w:rPr>
          <w:b/>
          <w:bCs/>
        </w:rPr>
        <w:t>Etiology</w:t>
      </w:r>
      <w:proofErr w:type="spellEnd"/>
    </w:p>
    <w:p w14:paraId="4521AEC8" w14:textId="77777777" w:rsidR="009F6030" w:rsidRPr="009F6030" w:rsidRDefault="009F6030" w:rsidP="009F6030">
      <w:pPr>
        <w:numPr>
          <w:ilvl w:val="0"/>
          <w:numId w:val="20"/>
        </w:numPr>
      </w:pPr>
      <w:proofErr w:type="spellStart"/>
      <w:r w:rsidRPr="009F6030">
        <w:t>hypoventilatory</w:t>
      </w:r>
      <w:proofErr w:type="spellEnd"/>
      <w:r w:rsidRPr="009F6030">
        <w:t xml:space="preserve"> change in patients who are not taking deep breaths ("splinting")</w:t>
      </w:r>
    </w:p>
    <w:p w14:paraId="383AFE3B" w14:textId="77777777" w:rsidR="009F6030" w:rsidRPr="009F6030" w:rsidRDefault="009F6030" w:rsidP="009F6030">
      <w:pPr>
        <w:numPr>
          <w:ilvl w:val="1"/>
          <w:numId w:val="20"/>
        </w:numPr>
      </w:pPr>
      <w:r w:rsidRPr="009F6030">
        <w:t>postoperative status</w:t>
      </w:r>
    </w:p>
    <w:p w14:paraId="4A37F387" w14:textId="77777777" w:rsidR="009F6030" w:rsidRPr="009F6030" w:rsidRDefault="009F6030" w:rsidP="009F6030">
      <w:pPr>
        <w:numPr>
          <w:ilvl w:val="1"/>
          <w:numId w:val="20"/>
        </w:numPr>
      </w:pPr>
      <w:r w:rsidRPr="009F6030">
        <w:t>chest wall trauma such as </w:t>
      </w:r>
      <w:hyperlink r:id="rId112" w:history="1">
        <w:r w:rsidRPr="009F6030">
          <w:rPr>
            <w:rStyle w:val="Hyperlink"/>
            <w:color w:val="auto"/>
          </w:rPr>
          <w:t>rib fracture</w:t>
        </w:r>
      </w:hyperlink>
    </w:p>
    <w:p w14:paraId="5F865091" w14:textId="77777777" w:rsidR="009F6030" w:rsidRPr="009F6030" w:rsidRDefault="009F6030" w:rsidP="009F6030">
      <w:pPr>
        <w:numPr>
          <w:ilvl w:val="1"/>
          <w:numId w:val="20"/>
        </w:numPr>
      </w:pPr>
      <w:r w:rsidRPr="009F6030">
        <w:t>pleuritic chest disease</w:t>
      </w:r>
    </w:p>
    <w:p w14:paraId="3ECDB24D" w14:textId="77777777" w:rsidR="009F6030" w:rsidRPr="009F6030" w:rsidRDefault="009F6030" w:rsidP="009F6030">
      <w:pPr>
        <w:numPr>
          <w:ilvl w:val="0"/>
          <w:numId w:val="20"/>
        </w:numPr>
      </w:pPr>
      <w:hyperlink r:id="rId113" w:history="1">
        <w:r w:rsidRPr="009F6030">
          <w:rPr>
            <w:rStyle w:val="Hyperlink"/>
            <w:color w:val="auto"/>
          </w:rPr>
          <w:t>pulmonary embolism</w:t>
        </w:r>
      </w:hyperlink>
    </w:p>
    <w:p w14:paraId="743E15D3" w14:textId="77777777" w:rsidR="009F6030" w:rsidRPr="009F6030" w:rsidRDefault="009F6030" w:rsidP="009F6030">
      <w:pPr>
        <w:numPr>
          <w:ilvl w:val="0"/>
          <w:numId w:val="20"/>
        </w:numPr>
      </w:pPr>
      <w:hyperlink r:id="rId114" w:history="1">
        <w:r w:rsidRPr="009F6030">
          <w:rPr>
            <w:rStyle w:val="Hyperlink"/>
            <w:color w:val="auto"/>
          </w:rPr>
          <w:t>pneumonia</w:t>
        </w:r>
      </w:hyperlink>
      <w:r w:rsidRPr="009F6030">
        <w:t> </w:t>
      </w:r>
    </w:p>
    <w:p w14:paraId="0CD84866" w14:textId="77777777" w:rsidR="009F6030" w:rsidRPr="009F6030" w:rsidRDefault="009F6030" w:rsidP="009F6030">
      <w:pPr>
        <w:numPr>
          <w:ilvl w:val="0"/>
          <w:numId w:val="20"/>
        </w:numPr>
      </w:pPr>
      <w:hyperlink r:id="rId115" w:history="1">
        <w:r w:rsidRPr="009F6030">
          <w:rPr>
            <w:rStyle w:val="Hyperlink"/>
            <w:color w:val="auto"/>
          </w:rPr>
          <w:t>aspiration</w:t>
        </w:r>
      </w:hyperlink>
    </w:p>
    <w:p w14:paraId="605E3790" w14:textId="77777777" w:rsidR="009F6030" w:rsidRPr="009F6030" w:rsidRDefault="009F6030" w:rsidP="009F6030">
      <w:pPr>
        <w:numPr>
          <w:ilvl w:val="0"/>
          <w:numId w:val="20"/>
        </w:numPr>
      </w:pPr>
      <w:hyperlink r:id="rId116" w:history="1">
        <w:r w:rsidRPr="009F6030">
          <w:rPr>
            <w:rStyle w:val="Hyperlink"/>
            <w:color w:val="auto"/>
          </w:rPr>
          <w:t>bronchogenic carcinoma</w:t>
        </w:r>
      </w:hyperlink>
    </w:p>
    <w:p w14:paraId="1986663B" w14:textId="77777777" w:rsidR="009F6030" w:rsidRPr="009F6030" w:rsidRDefault="009F6030" w:rsidP="009F6030">
      <w:pPr>
        <w:rPr>
          <w:b/>
          <w:bCs/>
        </w:rPr>
      </w:pPr>
      <w:r w:rsidRPr="009F6030">
        <w:rPr>
          <w:b/>
          <w:bCs/>
        </w:rPr>
        <w:t>History and etymology</w:t>
      </w:r>
    </w:p>
    <w:p w14:paraId="540CB3E2" w14:textId="77777777" w:rsidR="009F6030" w:rsidRPr="009F6030" w:rsidRDefault="009F6030" w:rsidP="009F6030">
      <w:r w:rsidRPr="009F6030">
        <w:t>Fleischner lines were named after </w:t>
      </w:r>
      <w:hyperlink r:id="rId117" w:history="1">
        <w:r w:rsidRPr="009F6030">
          <w:rPr>
            <w:rStyle w:val="Hyperlink"/>
            <w:color w:val="auto"/>
          </w:rPr>
          <w:t>Felix Fleischner</w:t>
        </w:r>
      </w:hyperlink>
      <w:r w:rsidRPr="009F6030">
        <w:rPr>
          <w:b/>
          <w:bCs/>
        </w:rPr>
        <w:t> </w:t>
      </w:r>
      <w:r w:rsidRPr="009F6030">
        <w:t>(1893-1969), an Austrian-American radiologist, who first described them in 1938.</w:t>
      </w:r>
    </w:p>
    <w:p w14:paraId="6055DA47" w14:textId="77777777" w:rsidR="009F6030" w:rsidRPr="009F6030" w:rsidRDefault="009F6030" w:rsidP="009F6030">
      <w:r w:rsidRPr="009F6030">
        <w:rPr>
          <w:b/>
          <w:bCs/>
        </w:rPr>
        <w:t>Round atelectasis</w:t>
      </w:r>
      <w:r w:rsidRPr="009F6030">
        <w:t>, also known as </w:t>
      </w:r>
      <w:r w:rsidRPr="009F6030">
        <w:rPr>
          <w:b/>
          <w:bCs/>
        </w:rPr>
        <w:t>rounded atelectasis</w:t>
      </w:r>
      <w:r w:rsidRPr="009F6030">
        <w:t>, </w:t>
      </w:r>
      <w:r w:rsidRPr="009F6030">
        <w:rPr>
          <w:b/>
          <w:bCs/>
        </w:rPr>
        <w:t>folded lung </w:t>
      </w:r>
      <w:r w:rsidRPr="009F6030">
        <w:t>or </w:t>
      </w:r>
      <w:proofErr w:type="spellStart"/>
      <w:r w:rsidRPr="009F6030">
        <w:rPr>
          <w:b/>
          <w:bCs/>
        </w:rPr>
        <w:t>Blesovsky</w:t>
      </w:r>
      <w:proofErr w:type="spellEnd"/>
      <w:r w:rsidRPr="009F6030">
        <w:rPr>
          <w:b/>
          <w:bCs/>
        </w:rPr>
        <w:t xml:space="preserve"> syndrome</w:t>
      </w:r>
      <w:r w:rsidRPr="009F6030">
        <w:t>, is an unusual type of </w:t>
      </w:r>
      <w:hyperlink r:id="rId118" w:history="1">
        <w:r w:rsidRPr="009F6030">
          <w:rPr>
            <w:rStyle w:val="Hyperlink"/>
            <w:color w:val="auto"/>
          </w:rPr>
          <w:t>lung atelectasis</w:t>
        </w:r>
      </w:hyperlink>
      <w:r w:rsidRPr="009F6030">
        <w:t> where there is infolding of a redundant pleura. The way the lung collapses can at times give a false mass-like appearance.</w:t>
      </w:r>
    </w:p>
    <w:p w14:paraId="58A3C62F" w14:textId="77777777" w:rsidR="009F6030" w:rsidRPr="009F6030" w:rsidRDefault="009F6030" w:rsidP="009F6030">
      <w:pPr>
        <w:rPr>
          <w:b/>
          <w:bCs/>
        </w:rPr>
      </w:pPr>
      <w:r w:rsidRPr="009F6030">
        <w:rPr>
          <w:b/>
          <w:bCs/>
        </w:rPr>
        <w:t>Epidemiology</w:t>
      </w:r>
    </w:p>
    <w:p w14:paraId="1DF6E499" w14:textId="77777777" w:rsidR="009F6030" w:rsidRPr="009F6030" w:rsidRDefault="009F6030" w:rsidP="009F6030">
      <w:pPr>
        <w:rPr>
          <w:b/>
          <w:bCs/>
        </w:rPr>
      </w:pPr>
      <w:r w:rsidRPr="009F6030">
        <w:rPr>
          <w:b/>
          <w:bCs/>
        </w:rPr>
        <w:t>Associations</w:t>
      </w:r>
    </w:p>
    <w:p w14:paraId="23AC8E29" w14:textId="77777777" w:rsidR="009F6030" w:rsidRPr="009F6030" w:rsidRDefault="009F6030" w:rsidP="009F6030">
      <w:r w:rsidRPr="009F6030">
        <w:t>Round atelectasis may be associated with:</w:t>
      </w:r>
    </w:p>
    <w:p w14:paraId="2DD686CC" w14:textId="77777777" w:rsidR="009F6030" w:rsidRPr="009F6030" w:rsidRDefault="009F6030" w:rsidP="009F6030">
      <w:pPr>
        <w:numPr>
          <w:ilvl w:val="0"/>
          <w:numId w:val="21"/>
        </w:numPr>
      </w:pPr>
      <w:hyperlink r:id="rId119" w:history="1">
        <w:r w:rsidRPr="009F6030">
          <w:rPr>
            <w:rStyle w:val="Hyperlink"/>
            <w:color w:val="auto"/>
          </w:rPr>
          <w:t>asbestos lung exposure </w:t>
        </w:r>
      </w:hyperlink>
      <w:r w:rsidRPr="009F6030">
        <w:rPr>
          <w:vertAlign w:val="superscript"/>
        </w:rPr>
        <w:t>3</w:t>
      </w:r>
      <w:r w:rsidRPr="009F6030">
        <w:t>: most commonly</w:t>
      </w:r>
    </w:p>
    <w:p w14:paraId="19FE1A07" w14:textId="77777777" w:rsidR="009F6030" w:rsidRPr="009F6030" w:rsidRDefault="009F6030" w:rsidP="009F6030">
      <w:pPr>
        <w:numPr>
          <w:ilvl w:val="0"/>
          <w:numId w:val="21"/>
        </w:numPr>
      </w:pPr>
      <w:r w:rsidRPr="009F6030">
        <w:t>therapeutic pneumothorax in the treatment of </w:t>
      </w:r>
      <w:hyperlink r:id="rId120" w:history="1">
        <w:r w:rsidRPr="009F6030">
          <w:rPr>
            <w:rStyle w:val="Hyperlink"/>
            <w:color w:val="auto"/>
          </w:rPr>
          <w:t>tuberculosis</w:t>
        </w:r>
      </w:hyperlink>
      <w:r w:rsidRPr="009F6030">
        <w:t> </w:t>
      </w:r>
      <w:r w:rsidRPr="009F6030">
        <w:rPr>
          <w:vertAlign w:val="superscript"/>
        </w:rPr>
        <w:t>1</w:t>
      </w:r>
    </w:p>
    <w:p w14:paraId="443930D2" w14:textId="77777777" w:rsidR="009F6030" w:rsidRPr="009F6030" w:rsidRDefault="009F6030" w:rsidP="009F6030">
      <w:pPr>
        <w:numPr>
          <w:ilvl w:val="0"/>
          <w:numId w:val="21"/>
        </w:numPr>
      </w:pPr>
      <w:hyperlink r:id="rId121" w:history="1">
        <w:r w:rsidRPr="009F6030">
          <w:rPr>
            <w:rStyle w:val="Hyperlink"/>
            <w:color w:val="auto"/>
          </w:rPr>
          <w:t>congestive heart failure</w:t>
        </w:r>
      </w:hyperlink>
      <w:r w:rsidRPr="009F6030">
        <w:t> </w:t>
      </w:r>
      <w:r w:rsidRPr="009F6030">
        <w:rPr>
          <w:vertAlign w:val="superscript"/>
        </w:rPr>
        <w:t>2</w:t>
      </w:r>
    </w:p>
    <w:p w14:paraId="6112BD8E" w14:textId="77777777" w:rsidR="009F6030" w:rsidRPr="009F6030" w:rsidRDefault="009F6030" w:rsidP="009F6030">
      <w:pPr>
        <w:numPr>
          <w:ilvl w:val="0"/>
          <w:numId w:val="21"/>
        </w:numPr>
      </w:pPr>
      <w:hyperlink r:id="rId122" w:tooltip="Hepatic hydrothorax" w:history="1">
        <w:r w:rsidRPr="009F6030">
          <w:rPr>
            <w:rStyle w:val="Hyperlink"/>
            <w:color w:val="auto"/>
          </w:rPr>
          <w:t>hepatic hydrothorax</w:t>
        </w:r>
      </w:hyperlink>
      <w:r w:rsidRPr="009F6030">
        <w:t> </w:t>
      </w:r>
      <w:r w:rsidRPr="009F6030">
        <w:rPr>
          <w:vertAlign w:val="superscript"/>
        </w:rPr>
        <w:t>17</w:t>
      </w:r>
    </w:p>
    <w:p w14:paraId="26FEE58D" w14:textId="77777777" w:rsidR="009F6030" w:rsidRPr="009F6030" w:rsidRDefault="009F6030" w:rsidP="009F6030">
      <w:pPr>
        <w:numPr>
          <w:ilvl w:val="0"/>
          <w:numId w:val="21"/>
        </w:numPr>
      </w:pPr>
      <w:hyperlink r:id="rId123" w:tooltip="End stage renal disease" w:history="1">
        <w:r w:rsidRPr="009F6030">
          <w:rPr>
            <w:rStyle w:val="Hyperlink"/>
            <w:color w:val="auto"/>
          </w:rPr>
          <w:t>end stage renal disease</w:t>
        </w:r>
      </w:hyperlink>
      <w:r w:rsidRPr="009F6030">
        <w:t> </w:t>
      </w:r>
      <w:r w:rsidRPr="009F6030">
        <w:rPr>
          <w:vertAlign w:val="superscript"/>
        </w:rPr>
        <w:t>17</w:t>
      </w:r>
    </w:p>
    <w:p w14:paraId="1BB91A75" w14:textId="77777777" w:rsidR="009F6030" w:rsidRPr="009F6030" w:rsidRDefault="009F6030" w:rsidP="009F6030">
      <w:pPr>
        <w:numPr>
          <w:ilvl w:val="0"/>
          <w:numId w:val="21"/>
        </w:numPr>
      </w:pPr>
      <w:hyperlink r:id="rId124" w:history="1">
        <w:r w:rsidRPr="009F6030">
          <w:rPr>
            <w:rStyle w:val="Hyperlink"/>
            <w:color w:val="auto"/>
          </w:rPr>
          <w:t>pulmonary infarction</w:t>
        </w:r>
      </w:hyperlink>
      <w:r w:rsidRPr="009F6030">
        <w:t> </w:t>
      </w:r>
      <w:r w:rsidRPr="009F6030">
        <w:rPr>
          <w:vertAlign w:val="superscript"/>
        </w:rPr>
        <w:t>2</w:t>
      </w:r>
    </w:p>
    <w:p w14:paraId="2738B1E1" w14:textId="77777777" w:rsidR="009F6030" w:rsidRPr="009F6030" w:rsidRDefault="009F6030" w:rsidP="009F6030">
      <w:pPr>
        <w:numPr>
          <w:ilvl w:val="0"/>
          <w:numId w:val="21"/>
        </w:numPr>
      </w:pPr>
      <w:r w:rsidRPr="009F6030">
        <w:t>post-infectious pleural inflammation / </w:t>
      </w:r>
      <w:hyperlink r:id="rId125" w:history="1">
        <w:r w:rsidRPr="009F6030">
          <w:rPr>
            <w:rStyle w:val="Hyperlink"/>
            <w:color w:val="auto"/>
          </w:rPr>
          <w:t>parapneumonic effusion</w:t>
        </w:r>
      </w:hyperlink>
    </w:p>
    <w:p w14:paraId="450CC121" w14:textId="77777777" w:rsidR="009F6030" w:rsidRPr="009F6030" w:rsidRDefault="009F6030" w:rsidP="009F6030">
      <w:pPr>
        <w:rPr>
          <w:b/>
          <w:bCs/>
        </w:rPr>
      </w:pPr>
      <w:r w:rsidRPr="009F6030">
        <w:rPr>
          <w:b/>
          <w:bCs/>
        </w:rPr>
        <w:t>Pathology</w:t>
      </w:r>
    </w:p>
    <w:p w14:paraId="1559F844" w14:textId="77777777" w:rsidR="009F6030" w:rsidRPr="009F6030" w:rsidRDefault="009F6030" w:rsidP="009F6030">
      <w:r w:rsidRPr="009F6030">
        <w:t xml:space="preserve">Two theories have been put forward. The second theory is more </w:t>
      </w:r>
      <w:proofErr w:type="spellStart"/>
      <w:r w:rsidRPr="009F6030">
        <w:t>favored</w:t>
      </w:r>
      <w:proofErr w:type="spellEnd"/>
      <w:r w:rsidRPr="009F6030">
        <w:t xml:space="preserve"> while the multifactorial </w:t>
      </w:r>
      <w:proofErr w:type="spellStart"/>
      <w:r w:rsidRPr="009F6030">
        <w:t>etiology</w:t>
      </w:r>
      <w:proofErr w:type="spellEnd"/>
      <w:r w:rsidRPr="009F6030">
        <w:t xml:space="preserve"> suggests both mechanisms probably operate in different patients:</w:t>
      </w:r>
    </w:p>
    <w:p w14:paraId="3796040C" w14:textId="77777777" w:rsidR="009F6030" w:rsidRPr="009F6030" w:rsidRDefault="009F6030" w:rsidP="009F6030">
      <w:pPr>
        <w:numPr>
          <w:ilvl w:val="0"/>
          <w:numId w:val="22"/>
        </w:numPr>
      </w:pPr>
      <w:r w:rsidRPr="009F6030">
        <w:lastRenderedPageBreak/>
        <w:t>Hanke and Kretzschmar</w:t>
      </w:r>
    </w:p>
    <w:p w14:paraId="112614CF" w14:textId="77777777" w:rsidR="009F6030" w:rsidRPr="009F6030" w:rsidRDefault="009F6030" w:rsidP="009F6030">
      <w:pPr>
        <w:numPr>
          <w:ilvl w:val="1"/>
          <w:numId w:val="22"/>
        </w:numPr>
      </w:pPr>
      <w:r w:rsidRPr="009F6030">
        <w:t>underlying </w:t>
      </w:r>
      <w:hyperlink r:id="rId126" w:history="1">
        <w:r w:rsidRPr="009F6030">
          <w:rPr>
            <w:rStyle w:val="Hyperlink"/>
            <w:color w:val="auto"/>
          </w:rPr>
          <w:t>pleural effusion</w:t>
        </w:r>
      </w:hyperlink>
      <w:r w:rsidRPr="009F6030">
        <w:t> causes local atelectasis in the adjacent lung</w:t>
      </w:r>
    </w:p>
    <w:p w14:paraId="7CF8F182" w14:textId="77777777" w:rsidR="009F6030" w:rsidRPr="009F6030" w:rsidRDefault="009F6030" w:rsidP="009F6030">
      <w:pPr>
        <w:numPr>
          <w:ilvl w:val="1"/>
          <w:numId w:val="22"/>
        </w:numPr>
      </w:pPr>
      <w:r w:rsidRPr="009F6030">
        <w:t>a cleft or infolding of the </w:t>
      </w:r>
      <w:hyperlink r:id="rId127" w:history="1">
        <w:r w:rsidRPr="009F6030">
          <w:rPr>
            <w:rStyle w:val="Hyperlink"/>
            <w:color w:val="auto"/>
          </w:rPr>
          <w:t>visceral pleura</w:t>
        </w:r>
      </w:hyperlink>
      <w:r w:rsidRPr="009F6030">
        <w:t> will then form if the rate of pleural fluid formation exceeds alveolar air absorption</w:t>
      </w:r>
    </w:p>
    <w:p w14:paraId="7555FDC9" w14:textId="77777777" w:rsidR="009F6030" w:rsidRPr="009F6030" w:rsidRDefault="009F6030" w:rsidP="009F6030">
      <w:pPr>
        <w:numPr>
          <w:ilvl w:val="1"/>
          <w:numId w:val="22"/>
        </w:numPr>
      </w:pPr>
      <w:r w:rsidRPr="009F6030">
        <w:t>this then causes the lung to tilt on the cleft</w:t>
      </w:r>
    </w:p>
    <w:p w14:paraId="7EF60812" w14:textId="77777777" w:rsidR="009F6030" w:rsidRPr="009F6030" w:rsidRDefault="009F6030" w:rsidP="009F6030">
      <w:pPr>
        <w:numPr>
          <w:ilvl w:val="1"/>
          <w:numId w:val="22"/>
        </w:numPr>
      </w:pPr>
      <w:r w:rsidRPr="009F6030">
        <w:t>the lung then curls on itself in a concentric fashion</w:t>
      </w:r>
    </w:p>
    <w:p w14:paraId="3FA084B6" w14:textId="77777777" w:rsidR="009F6030" w:rsidRPr="009F6030" w:rsidRDefault="009F6030" w:rsidP="009F6030">
      <w:pPr>
        <w:numPr>
          <w:ilvl w:val="1"/>
          <w:numId w:val="22"/>
        </w:numPr>
      </w:pPr>
      <w:r w:rsidRPr="009F6030">
        <w:t>fibrous adhesions suspending the atelectatic segment (and usually tilt the lung cranially) develop</w:t>
      </w:r>
    </w:p>
    <w:p w14:paraId="0C1022CC" w14:textId="77777777" w:rsidR="009F6030" w:rsidRPr="009F6030" w:rsidRDefault="009F6030" w:rsidP="009F6030">
      <w:pPr>
        <w:numPr>
          <w:ilvl w:val="1"/>
          <w:numId w:val="22"/>
        </w:numPr>
      </w:pPr>
      <w:r w:rsidRPr="009F6030">
        <w:t>as the effusion resorbs, the aerated lung fills in the space between the area of round atelectasis</w:t>
      </w:r>
    </w:p>
    <w:p w14:paraId="62139611" w14:textId="77777777" w:rsidR="009F6030" w:rsidRPr="009F6030" w:rsidRDefault="009F6030" w:rsidP="009F6030">
      <w:pPr>
        <w:numPr>
          <w:ilvl w:val="1"/>
          <w:numId w:val="22"/>
        </w:numPr>
      </w:pPr>
      <w:r w:rsidRPr="009F6030">
        <w:t>organization of the fibrinous exudate and fibrous contraction lead to additional lung parenchymal distortion</w:t>
      </w:r>
    </w:p>
    <w:p w14:paraId="2470FF97" w14:textId="77777777" w:rsidR="009F6030" w:rsidRPr="009F6030" w:rsidRDefault="009F6030" w:rsidP="009F6030">
      <w:pPr>
        <w:numPr>
          <w:ilvl w:val="0"/>
          <w:numId w:val="22"/>
        </w:numPr>
      </w:pPr>
      <w:r w:rsidRPr="009F6030">
        <w:t>Schneider</w:t>
      </w:r>
      <w:r w:rsidRPr="009F6030">
        <w:rPr>
          <w:b/>
          <w:bCs/>
        </w:rPr>
        <w:t> </w:t>
      </w:r>
      <w:r w:rsidRPr="009F6030">
        <w:t>et al.</w:t>
      </w:r>
      <w:r w:rsidRPr="009F6030">
        <w:rPr>
          <w:b/>
          <w:bCs/>
        </w:rPr>
        <w:t> </w:t>
      </w:r>
      <w:r w:rsidRPr="009F6030">
        <w:t xml:space="preserve">(expanded on by </w:t>
      </w:r>
      <w:proofErr w:type="spellStart"/>
      <w:r w:rsidRPr="009F6030">
        <w:t>Dernevik</w:t>
      </w:r>
      <w:proofErr w:type="spellEnd"/>
      <w:r w:rsidRPr="009F6030">
        <w:t xml:space="preserve"> and colleagues)</w:t>
      </w:r>
    </w:p>
    <w:p w14:paraId="1E0A0F89" w14:textId="77777777" w:rsidR="009F6030" w:rsidRPr="009F6030" w:rsidRDefault="009F6030" w:rsidP="009F6030">
      <w:pPr>
        <w:numPr>
          <w:ilvl w:val="1"/>
          <w:numId w:val="22"/>
        </w:numPr>
      </w:pPr>
      <w:r w:rsidRPr="009F6030">
        <w:t>a local </w:t>
      </w:r>
      <w:hyperlink r:id="rId128" w:history="1">
        <w:r w:rsidRPr="009F6030">
          <w:rPr>
            <w:rStyle w:val="Hyperlink"/>
            <w:color w:val="auto"/>
          </w:rPr>
          <w:t>pleuritis</w:t>
        </w:r>
      </w:hyperlink>
      <w:r w:rsidRPr="009F6030">
        <w:t> caused by irritants such as asbestos</w:t>
      </w:r>
    </w:p>
    <w:p w14:paraId="0302BFC8" w14:textId="77777777" w:rsidR="009F6030" w:rsidRPr="009F6030" w:rsidRDefault="009F6030" w:rsidP="009F6030">
      <w:pPr>
        <w:numPr>
          <w:ilvl w:val="1"/>
          <w:numId w:val="22"/>
        </w:numPr>
      </w:pPr>
      <w:r w:rsidRPr="009F6030">
        <w:t>in the event of a benign </w:t>
      </w:r>
      <w:hyperlink r:id="rId129" w:history="1">
        <w:r w:rsidRPr="009F6030">
          <w:rPr>
            <w:rStyle w:val="Hyperlink"/>
            <w:color w:val="auto"/>
          </w:rPr>
          <w:t>asbestos-related pleural effusion</w:t>
        </w:r>
      </w:hyperlink>
      <w:r w:rsidRPr="009F6030">
        <w:t>, the pleura contracts and thickens with shrinkage of the underlying lung, and atelectasis develops in a round configuration</w:t>
      </w:r>
    </w:p>
    <w:p w14:paraId="1B841A4D" w14:textId="77777777" w:rsidR="009F6030" w:rsidRPr="009F6030" w:rsidRDefault="009F6030" w:rsidP="009F6030">
      <w:pPr>
        <w:rPr>
          <w:b/>
          <w:bCs/>
        </w:rPr>
      </w:pPr>
      <w:proofErr w:type="spellStart"/>
      <w:r w:rsidRPr="009F6030">
        <w:rPr>
          <w:b/>
          <w:bCs/>
        </w:rPr>
        <w:t>Etiology</w:t>
      </w:r>
      <w:proofErr w:type="spellEnd"/>
    </w:p>
    <w:p w14:paraId="35F1A9C2" w14:textId="77777777" w:rsidR="009F6030" w:rsidRPr="009F6030" w:rsidRDefault="009F6030" w:rsidP="009F6030">
      <w:pPr>
        <w:numPr>
          <w:ilvl w:val="0"/>
          <w:numId w:val="23"/>
        </w:numPr>
      </w:pPr>
      <w:r w:rsidRPr="009F6030">
        <w:t>exposure to mineral dust: </w:t>
      </w:r>
      <w:hyperlink r:id="rId130" w:history="1">
        <w:r w:rsidRPr="009F6030">
          <w:rPr>
            <w:rStyle w:val="Hyperlink"/>
            <w:color w:val="auto"/>
          </w:rPr>
          <w:t>asbestosis</w:t>
        </w:r>
      </w:hyperlink>
      <w:r w:rsidRPr="009F6030">
        <w:t>, </w:t>
      </w:r>
      <w:hyperlink r:id="rId131" w:history="1">
        <w:r w:rsidRPr="009F6030">
          <w:rPr>
            <w:rStyle w:val="Hyperlink"/>
            <w:color w:val="auto"/>
          </w:rPr>
          <w:t>pneumoconiosis</w:t>
        </w:r>
      </w:hyperlink>
      <w:r w:rsidRPr="009F6030">
        <w:t> </w:t>
      </w:r>
      <w:r w:rsidRPr="009F6030">
        <w:rPr>
          <w:vertAlign w:val="superscript"/>
        </w:rPr>
        <w:t>13</w:t>
      </w:r>
      <w:r w:rsidRPr="009F6030">
        <w:t> </w:t>
      </w:r>
    </w:p>
    <w:p w14:paraId="130A4149" w14:textId="77777777" w:rsidR="009F6030" w:rsidRPr="009F6030" w:rsidRDefault="009F6030" w:rsidP="009F6030">
      <w:pPr>
        <w:numPr>
          <w:ilvl w:val="0"/>
          <w:numId w:val="23"/>
        </w:numPr>
      </w:pPr>
      <w:r w:rsidRPr="009F6030">
        <w:t>exudative pleuritis: </w:t>
      </w:r>
      <w:hyperlink r:id="rId132" w:history="1">
        <w:r w:rsidRPr="009F6030">
          <w:rPr>
            <w:rStyle w:val="Hyperlink"/>
            <w:color w:val="auto"/>
          </w:rPr>
          <w:t>tuberculosis</w:t>
        </w:r>
      </w:hyperlink>
      <w:r w:rsidRPr="009F6030">
        <w:t>, </w:t>
      </w:r>
      <w:proofErr w:type="spellStart"/>
      <w:r w:rsidRPr="009F6030">
        <w:fldChar w:fldCharType="begin"/>
      </w:r>
      <w:r w:rsidRPr="009F6030">
        <w:instrText>HYPERLINK "https://radiopaedia.org/articles/hemothorax-1?lang=us"</w:instrText>
      </w:r>
      <w:r w:rsidRPr="009F6030">
        <w:fldChar w:fldCharType="separate"/>
      </w:r>
      <w:r w:rsidRPr="009F6030">
        <w:rPr>
          <w:rStyle w:val="Hyperlink"/>
          <w:color w:val="auto"/>
        </w:rPr>
        <w:t>hemothorax</w:t>
      </w:r>
      <w:proofErr w:type="spellEnd"/>
      <w:r w:rsidRPr="009F6030">
        <w:fldChar w:fldCharType="end"/>
      </w:r>
      <w:r w:rsidRPr="009F6030">
        <w:rPr>
          <w:vertAlign w:val="superscript"/>
        </w:rPr>
        <w:t> 13</w:t>
      </w:r>
      <w:r w:rsidRPr="009F6030">
        <w:t> </w:t>
      </w:r>
    </w:p>
    <w:p w14:paraId="0B773DC7" w14:textId="77777777" w:rsidR="009F6030" w:rsidRPr="009F6030" w:rsidRDefault="009F6030" w:rsidP="009F6030">
      <w:pPr>
        <w:numPr>
          <w:ilvl w:val="0"/>
          <w:numId w:val="23"/>
        </w:numPr>
      </w:pPr>
      <w:r w:rsidRPr="009F6030">
        <w:t>less commonly seen in </w:t>
      </w:r>
      <w:hyperlink r:id="rId133" w:history="1">
        <w:r w:rsidRPr="009F6030">
          <w:rPr>
            <w:rStyle w:val="Hyperlink"/>
            <w:color w:val="auto"/>
          </w:rPr>
          <w:t>histoplasmosis</w:t>
        </w:r>
      </w:hyperlink>
      <w:r w:rsidRPr="009F6030">
        <w:t>, </w:t>
      </w:r>
      <w:hyperlink r:id="rId134" w:history="1">
        <w:r w:rsidRPr="009F6030">
          <w:rPr>
            <w:rStyle w:val="Hyperlink"/>
            <w:color w:val="auto"/>
          </w:rPr>
          <w:t>legionella</w:t>
        </w:r>
      </w:hyperlink>
      <w:r w:rsidRPr="009F6030">
        <w:t>, </w:t>
      </w:r>
      <w:hyperlink r:id="rId135" w:history="1">
        <w:r w:rsidRPr="009F6030">
          <w:rPr>
            <w:rStyle w:val="Hyperlink"/>
            <w:color w:val="auto"/>
          </w:rPr>
          <w:t>end-stage renal disease</w:t>
        </w:r>
      </w:hyperlink>
      <w:r w:rsidRPr="009F6030">
        <w:rPr>
          <w:vertAlign w:val="superscript"/>
        </w:rPr>
        <w:t> 13</w:t>
      </w:r>
    </w:p>
    <w:p w14:paraId="7889ADDE" w14:textId="77777777" w:rsidR="009F6030" w:rsidRPr="009F6030" w:rsidRDefault="009F6030" w:rsidP="009F6030">
      <w:pPr>
        <w:numPr>
          <w:ilvl w:val="0"/>
          <w:numId w:val="23"/>
        </w:numPr>
      </w:pPr>
      <w:hyperlink r:id="rId136" w:history="1">
        <w:r w:rsidRPr="009F6030">
          <w:rPr>
            <w:rStyle w:val="Hyperlink"/>
            <w:color w:val="auto"/>
          </w:rPr>
          <w:t>sarcoidosis</w:t>
        </w:r>
      </w:hyperlink>
      <w:r w:rsidRPr="009F6030">
        <w:rPr>
          <w:vertAlign w:val="superscript"/>
        </w:rPr>
        <w:t> 13</w:t>
      </w:r>
    </w:p>
    <w:p w14:paraId="54E00ECA" w14:textId="77777777" w:rsidR="009F6030" w:rsidRPr="009F6030" w:rsidRDefault="009F6030" w:rsidP="009F6030">
      <w:pPr>
        <w:rPr>
          <w:b/>
          <w:bCs/>
        </w:rPr>
      </w:pPr>
      <w:r w:rsidRPr="009F6030">
        <w:rPr>
          <w:b/>
          <w:bCs/>
        </w:rPr>
        <w:t>Location</w:t>
      </w:r>
    </w:p>
    <w:p w14:paraId="32A44003" w14:textId="77777777" w:rsidR="009F6030" w:rsidRPr="009F6030" w:rsidRDefault="009F6030" w:rsidP="009F6030">
      <w:r w:rsidRPr="009F6030">
        <w:t>There may be a predilection towards the lower lobes </w:t>
      </w:r>
      <w:r w:rsidRPr="009F6030">
        <w:rPr>
          <w:vertAlign w:val="superscript"/>
        </w:rPr>
        <w:t>4</w:t>
      </w:r>
      <w:r w:rsidRPr="009F6030">
        <w:t>.</w:t>
      </w:r>
    </w:p>
    <w:p w14:paraId="62388AC1" w14:textId="77777777" w:rsidR="009F6030" w:rsidRPr="009F6030" w:rsidRDefault="009F6030" w:rsidP="009F6030">
      <w:pPr>
        <w:rPr>
          <w:b/>
          <w:bCs/>
        </w:rPr>
      </w:pPr>
      <w:r w:rsidRPr="009F6030">
        <w:rPr>
          <w:b/>
          <w:bCs/>
        </w:rPr>
        <w:t>Radiographic features</w:t>
      </w:r>
    </w:p>
    <w:p w14:paraId="2E2FFBE2" w14:textId="77777777" w:rsidR="009F6030" w:rsidRPr="009F6030" w:rsidRDefault="009F6030" w:rsidP="009F6030">
      <w:pPr>
        <w:rPr>
          <w:b/>
          <w:bCs/>
        </w:rPr>
      </w:pPr>
      <w:r w:rsidRPr="009F6030">
        <w:rPr>
          <w:b/>
          <w:bCs/>
        </w:rPr>
        <w:t>CT</w:t>
      </w:r>
    </w:p>
    <w:p w14:paraId="01DEEAEA" w14:textId="77777777" w:rsidR="009F6030" w:rsidRPr="009F6030" w:rsidRDefault="009F6030" w:rsidP="009F6030">
      <w:pPr>
        <w:numPr>
          <w:ilvl w:val="0"/>
          <w:numId w:val="24"/>
        </w:numPr>
      </w:pPr>
      <w:r w:rsidRPr="009F6030">
        <w:t>round or oval in shape </w:t>
      </w:r>
    </w:p>
    <w:p w14:paraId="5FE6D65E" w14:textId="77777777" w:rsidR="009F6030" w:rsidRPr="009F6030" w:rsidRDefault="009F6030" w:rsidP="009F6030">
      <w:pPr>
        <w:numPr>
          <w:ilvl w:val="0"/>
          <w:numId w:val="24"/>
        </w:numPr>
      </w:pPr>
      <w:r w:rsidRPr="009F6030">
        <w:t>almost always seen adjacent to a pleural surface</w:t>
      </w:r>
    </w:p>
    <w:p w14:paraId="35BAB94E" w14:textId="77777777" w:rsidR="009F6030" w:rsidRPr="009F6030" w:rsidRDefault="009F6030" w:rsidP="009F6030">
      <w:pPr>
        <w:numPr>
          <w:ilvl w:val="0"/>
          <w:numId w:val="24"/>
        </w:numPr>
      </w:pPr>
      <w:r w:rsidRPr="009F6030">
        <w:t>there is associated adjacent pleural abnormality, e.g. </w:t>
      </w:r>
      <w:hyperlink r:id="rId137" w:history="1">
        <w:r w:rsidRPr="009F6030">
          <w:rPr>
            <w:rStyle w:val="Hyperlink"/>
            <w:color w:val="auto"/>
          </w:rPr>
          <w:t>pleural thickening</w:t>
        </w:r>
      </w:hyperlink>
      <w:r w:rsidRPr="009F6030">
        <w:t> or </w:t>
      </w:r>
      <w:hyperlink r:id="rId138" w:history="1">
        <w:r w:rsidRPr="009F6030">
          <w:rPr>
            <w:rStyle w:val="Hyperlink"/>
            <w:color w:val="auto"/>
          </w:rPr>
          <w:t>pleural effusion</w:t>
        </w:r>
      </w:hyperlink>
    </w:p>
    <w:p w14:paraId="5763B80E" w14:textId="77777777" w:rsidR="009F6030" w:rsidRPr="009F6030" w:rsidRDefault="009F6030" w:rsidP="009F6030">
      <w:pPr>
        <w:numPr>
          <w:ilvl w:val="0"/>
          <w:numId w:val="24"/>
        </w:numPr>
      </w:pPr>
      <w:hyperlink r:id="rId139" w:history="1">
        <w:r w:rsidRPr="009F6030">
          <w:rPr>
            <w:rStyle w:val="Hyperlink"/>
            <w:color w:val="auto"/>
          </w:rPr>
          <w:t>comet tail sign</w:t>
        </w:r>
      </w:hyperlink>
      <w:r w:rsidRPr="009F6030">
        <w:t> </w:t>
      </w:r>
      <w:r w:rsidRPr="009F6030">
        <w:rPr>
          <w:vertAlign w:val="superscript"/>
        </w:rPr>
        <w:t>2</w:t>
      </w:r>
      <w:r w:rsidRPr="009F6030">
        <w:t xml:space="preserve">: produced by the pulling of </w:t>
      </w:r>
      <w:proofErr w:type="spellStart"/>
      <w:r w:rsidRPr="009F6030">
        <w:t>bronchovascular</w:t>
      </w:r>
      <w:proofErr w:type="spellEnd"/>
      <w:r w:rsidRPr="009F6030">
        <w:t xml:space="preserve"> bundles giving the shape of a comet tail</w:t>
      </w:r>
    </w:p>
    <w:p w14:paraId="2798DF4F" w14:textId="77777777" w:rsidR="009F6030" w:rsidRPr="009F6030" w:rsidRDefault="009F6030" w:rsidP="009F6030">
      <w:pPr>
        <w:numPr>
          <w:ilvl w:val="0"/>
          <w:numId w:val="24"/>
        </w:numPr>
      </w:pPr>
      <w:hyperlink r:id="rId140" w:history="1">
        <w:r w:rsidRPr="009F6030">
          <w:rPr>
            <w:rStyle w:val="Hyperlink"/>
            <w:color w:val="auto"/>
          </w:rPr>
          <w:t>crow feet sign</w:t>
        </w:r>
      </w:hyperlink>
    </w:p>
    <w:p w14:paraId="2EBB9498" w14:textId="77777777" w:rsidR="009F6030" w:rsidRPr="009F6030" w:rsidRDefault="009F6030" w:rsidP="009F6030">
      <w:pPr>
        <w:numPr>
          <w:ilvl w:val="0"/>
          <w:numId w:val="24"/>
        </w:numPr>
      </w:pPr>
      <w:r w:rsidRPr="009F6030">
        <w:t>as it represents collapsed lung, it commonly demonstrates a typical parenchymal enhancement </w:t>
      </w:r>
    </w:p>
    <w:p w14:paraId="6D405C37" w14:textId="77777777" w:rsidR="009F6030" w:rsidRPr="009F6030" w:rsidRDefault="009F6030" w:rsidP="009F6030">
      <w:pPr>
        <w:numPr>
          <w:ilvl w:val="0"/>
          <w:numId w:val="24"/>
        </w:numPr>
      </w:pPr>
      <w:r w:rsidRPr="009F6030">
        <w:lastRenderedPageBreak/>
        <w:t>posterior lower lobes are most commonly involved and, sometimes, bilateral or symmetrical </w:t>
      </w:r>
      <w:r w:rsidRPr="009F6030">
        <w:rPr>
          <w:vertAlign w:val="superscript"/>
        </w:rPr>
        <w:t>14</w:t>
      </w:r>
    </w:p>
    <w:p w14:paraId="591E9161" w14:textId="77777777" w:rsidR="009F6030" w:rsidRPr="009F6030" w:rsidRDefault="009F6030" w:rsidP="009F6030">
      <w:r w:rsidRPr="009F6030">
        <w:t>Rounded atelectasis can occasionally increase in size on serial scans </w:t>
      </w:r>
      <w:r w:rsidRPr="009F6030">
        <w:rPr>
          <w:vertAlign w:val="superscript"/>
        </w:rPr>
        <w:t>6,7</w:t>
      </w:r>
      <w:r w:rsidRPr="009F6030">
        <w:t>.</w:t>
      </w:r>
    </w:p>
    <w:p w14:paraId="04BC298F" w14:textId="77777777" w:rsidR="009F6030" w:rsidRPr="009F6030" w:rsidRDefault="009F6030" w:rsidP="009F6030">
      <w:pPr>
        <w:rPr>
          <w:b/>
          <w:bCs/>
        </w:rPr>
      </w:pPr>
      <w:r w:rsidRPr="009F6030">
        <w:rPr>
          <w:b/>
          <w:bCs/>
        </w:rPr>
        <w:t>Nuclear medicine</w:t>
      </w:r>
    </w:p>
    <w:p w14:paraId="4192F4F8" w14:textId="77777777" w:rsidR="009F6030" w:rsidRPr="009F6030" w:rsidRDefault="009F6030" w:rsidP="009F6030">
      <w:pPr>
        <w:rPr>
          <w:b/>
          <w:bCs/>
        </w:rPr>
      </w:pPr>
      <w:r w:rsidRPr="009F6030">
        <w:rPr>
          <w:b/>
          <w:bCs/>
        </w:rPr>
        <w:t>FDG-PET</w:t>
      </w:r>
    </w:p>
    <w:p w14:paraId="3DCC9367" w14:textId="77777777" w:rsidR="009F6030" w:rsidRPr="009F6030" w:rsidRDefault="009F6030" w:rsidP="009F6030">
      <w:pPr>
        <w:numPr>
          <w:ilvl w:val="0"/>
          <w:numId w:val="25"/>
        </w:numPr>
      </w:pPr>
      <w:r w:rsidRPr="009F6030">
        <w:t>not metabolically active</w:t>
      </w:r>
    </w:p>
    <w:p w14:paraId="6C3FB0EE" w14:textId="77777777" w:rsidR="009F6030" w:rsidRPr="009F6030" w:rsidRDefault="009F6030" w:rsidP="009F6030">
      <w:pPr>
        <w:numPr>
          <w:ilvl w:val="0"/>
          <w:numId w:val="25"/>
        </w:numPr>
      </w:pPr>
      <w:r w:rsidRPr="009F6030">
        <w:t>may play a role in differentiating from malignancy when there are few or atypical features on chest radiographs and CT </w:t>
      </w:r>
      <w:r w:rsidRPr="009F6030">
        <w:rPr>
          <w:vertAlign w:val="superscript"/>
        </w:rPr>
        <w:t>9</w:t>
      </w:r>
    </w:p>
    <w:p w14:paraId="6273847C" w14:textId="77777777" w:rsidR="009F6030" w:rsidRPr="009F6030" w:rsidRDefault="009F6030" w:rsidP="009F6030">
      <w:pPr>
        <w:rPr>
          <w:b/>
          <w:bCs/>
        </w:rPr>
      </w:pPr>
      <w:r w:rsidRPr="009F6030">
        <w:rPr>
          <w:b/>
          <w:bCs/>
        </w:rPr>
        <w:t>Diagnosis</w:t>
      </w:r>
    </w:p>
    <w:p w14:paraId="04AE63CA" w14:textId="77777777" w:rsidR="009F6030" w:rsidRPr="009F6030" w:rsidRDefault="009F6030" w:rsidP="009F6030">
      <w:r w:rsidRPr="009F6030">
        <w:t>All five of the following findings must be present to diagnose round atelectasis:</w:t>
      </w:r>
    </w:p>
    <w:p w14:paraId="3136EE96" w14:textId="77777777" w:rsidR="009F6030" w:rsidRPr="009F6030" w:rsidRDefault="009F6030" w:rsidP="009F6030">
      <w:r w:rsidRPr="009F6030">
        <w:t>1) Adjacent pleura must be abnormal.</w:t>
      </w:r>
    </w:p>
    <w:p w14:paraId="236BBECB" w14:textId="77777777" w:rsidR="009F6030" w:rsidRPr="009F6030" w:rsidRDefault="009F6030" w:rsidP="009F6030">
      <w:r w:rsidRPr="009F6030">
        <w:t>2) Opacity must be peripheral and in contact with the pleura.</w:t>
      </w:r>
    </w:p>
    <w:p w14:paraId="77834477" w14:textId="77777777" w:rsidR="009F6030" w:rsidRPr="009F6030" w:rsidRDefault="009F6030" w:rsidP="009F6030">
      <w:r w:rsidRPr="009F6030">
        <w:t>3) Opacity must be round or elliptical.</w:t>
      </w:r>
    </w:p>
    <w:p w14:paraId="01E67774" w14:textId="77777777" w:rsidR="009F6030" w:rsidRPr="009F6030" w:rsidRDefault="009F6030" w:rsidP="009F6030">
      <w:r w:rsidRPr="009F6030">
        <w:t>4) Volume loss must be present in the affected lobe.</w:t>
      </w:r>
    </w:p>
    <w:p w14:paraId="0181581D" w14:textId="77777777" w:rsidR="009F6030" w:rsidRPr="009F6030" w:rsidRDefault="009F6030" w:rsidP="009F6030">
      <w:r w:rsidRPr="009F6030">
        <w:t>5) Pulmonary vessels and bronchi leading into the opacity must be curved — this is the comet tail sign</w:t>
      </w:r>
      <w:r w:rsidRPr="009F6030">
        <w:rPr>
          <w:vertAlign w:val="superscript"/>
        </w:rPr>
        <w:t>15</w:t>
      </w:r>
      <w:r w:rsidRPr="009F6030">
        <w:t>.</w:t>
      </w:r>
    </w:p>
    <w:p w14:paraId="4EEA150A" w14:textId="77777777" w:rsidR="009F6030" w:rsidRPr="009F6030" w:rsidRDefault="009F6030" w:rsidP="009F6030">
      <w:r w:rsidRPr="009F6030">
        <w:rPr>
          <w:b/>
          <w:bCs/>
        </w:rPr>
        <w:t>Lobar collapse</w:t>
      </w:r>
      <w:r w:rsidRPr="009F6030">
        <w:t> refers to the collapse of an entire lobe of the lung. As such it is a subtype of </w:t>
      </w:r>
      <w:hyperlink r:id="rId141" w:history="1">
        <w:r w:rsidRPr="009F6030">
          <w:rPr>
            <w:rStyle w:val="Hyperlink"/>
            <w:color w:val="auto"/>
          </w:rPr>
          <w:t>atelectasis</w:t>
        </w:r>
      </w:hyperlink>
      <w:r w:rsidRPr="009F6030">
        <w:t> (collapse is not entirely synonymous with atelectasis, which is a more generic term for 'incomplete expansion').  Individual lobes of the lung may collapse due to obstruction of the supplying bronchus. </w:t>
      </w:r>
    </w:p>
    <w:p w14:paraId="0535F6E1" w14:textId="77777777" w:rsidR="009F6030" w:rsidRPr="009F6030" w:rsidRDefault="009F6030" w:rsidP="009F6030">
      <w:pPr>
        <w:rPr>
          <w:b/>
          <w:bCs/>
        </w:rPr>
      </w:pPr>
      <w:r w:rsidRPr="009F6030">
        <w:rPr>
          <w:b/>
          <w:bCs/>
        </w:rPr>
        <w:t>Pathology</w:t>
      </w:r>
    </w:p>
    <w:p w14:paraId="024CCBD7" w14:textId="77777777" w:rsidR="009F6030" w:rsidRPr="009F6030" w:rsidRDefault="009F6030" w:rsidP="009F6030">
      <w:r w:rsidRPr="009F6030">
        <w:t>Most often collapse of most or all of a lobe is secondary to bronchial obstruction causing </w:t>
      </w:r>
      <w:hyperlink r:id="rId142" w:history="1">
        <w:r w:rsidRPr="009F6030">
          <w:rPr>
            <w:rStyle w:val="Hyperlink"/>
            <w:color w:val="auto"/>
          </w:rPr>
          <w:t>resorptive atelectasis</w:t>
        </w:r>
      </w:hyperlink>
      <w:r w:rsidRPr="009F6030">
        <w:t>.</w:t>
      </w:r>
    </w:p>
    <w:p w14:paraId="5734B020" w14:textId="77777777" w:rsidR="009F6030" w:rsidRPr="009F6030" w:rsidRDefault="009F6030" w:rsidP="009F6030">
      <w:pPr>
        <w:rPr>
          <w:b/>
          <w:bCs/>
        </w:rPr>
      </w:pPr>
      <w:proofErr w:type="spellStart"/>
      <w:r w:rsidRPr="009F6030">
        <w:rPr>
          <w:b/>
          <w:bCs/>
        </w:rPr>
        <w:t>Etiology</w:t>
      </w:r>
      <w:proofErr w:type="spellEnd"/>
    </w:p>
    <w:p w14:paraId="1B559E3C" w14:textId="77777777" w:rsidR="009F6030" w:rsidRPr="009F6030" w:rsidRDefault="009F6030" w:rsidP="009F6030">
      <w:pPr>
        <w:numPr>
          <w:ilvl w:val="0"/>
          <w:numId w:val="26"/>
        </w:numPr>
      </w:pPr>
      <w:r w:rsidRPr="009F6030">
        <w:rPr>
          <w:b/>
          <w:bCs/>
        </w:rPr>
        <w:t>luminal</w:t>
      </w:r>
    </w:p>
    <w:p w14:paraId="3EA42FC6" w14:textId="77777777" w:rsidR="009F6030" w:rsidRPr="009F6030" w:rsidRDefault="009F6030" w:rsidP="009F6030">
      <w:pPr>
        <w:numPr>
          <w:ilvl w:val="1"/>
          <w:numId w:val="26"/>
        </w:numPr>
      </w:pPr>
      <w:r w:rsidRPr="009F6030">
        <w:t>aspirated foreign material</w:t>
      </w:r>
    </w:p>
    <w:p w14:paraId="3BC99FD0" w14:textId="77777777" w:rsidR="009F6030" w:rsidRPr="009F6030" w:rsidRDefault="009F6030" w:rsidP="009F6030">
      <w:pPr>
        <w:numPr>
          <w:ilvl w:val="1"/>
          <w:numId w:val="26"/>
        </w:numPr>
      </w:pPr>
      <w:hyperlink r:id="rId143" w:history="1">
        <w:r w:rsidRPr="009F6030">
          <w:rPr>
            <w:rStyle w:val="Hyperlink"/>
            <w:color w:val="auto"/>
          </w:rPr>
          <w:t>mucus plugging</w:t>
        </w:r>
      </w:hyperlink>
    </w:p>
    <w:p w14:paraId="4104C315" w14:textId="77777777" w:rsidR="009F6030" w:rsidRPr="009F6030" w:rsidRDefault="009F6030" w:rsidP="009F6030">
      <w:pPr>
        <w:numPr>
          <w:ilvl w:val="1"/>
          <w:numId w:val="26"/>
        </w:numPr>
      </w:pPr>
      <w:r w:rsidRPr="009F6030">
        <w:t>endobronchial mass</w:t>
      </w:r>
    </w:p>
    <w:p w14:paraId="6EBCD245" w14:textId="77777777" w:rsidR="009F6030" w:rsidRPr="009F6030" w:rsidRDefault="009F6030" w:rsidP="009F6030">
      <w:pPr>
        <w:numPr>
          <w:ilvl w:val="1"/>
          <w:numId w:val="26"/>
        </w:numPr>
      </w:pPr>
      <w:hyperlink r:id="rId144" w:history="1">
        <w:r w:rsidRPr="009F6030">
          <w:rPr>
            <w:rStyle w:val="Hyperlink"/>
            <w:color w:val="auto"/>
          </w:rPr>
          <w:t>misplaced endotracheal tube</w:t>
        </w:r>
      </w:hyperlink>
    </w:p>
    <w:p w14:paraId="5CDB9282" w14:textId="77777777" w:rsidR="009F6030" w:rsidRPr="009F6030" w:rsidRDefault="009F6030" w:rsidP="009F6030">
      <w:pPr>
        <w:numPr>
          <w:ilvl w:val="0"/>
          <w:numId w:val="26"/>
        </w:numPr>
      </w:pPr>
      <w:r w:rsidRPr="009F6030">
        <w:rPr>
          <w:b/>
          <w:bCs/>
        </w:rPr>
        <w:t>mural</w:t>
      </w:r>
    </w:p>
    <w:p w14:paraId="6E905F5D" w14:textId="77777777" w:rsidR="009F6030" w:rsidRPr="009F6030" w:rsidRDefault="009F6030" w:rsidP="009F6030">
      <w:pPr>
        <w:numPr>
          <w:ilvl w:val="1"/>
          <w:numId w:val="26"/>
        </w:numPr>
      </w:pPr>
      <w:hyperlink r:id="rId145" w:history="1">
        <w:r w:rsidRPr="009F6030">
          <w:rPr>
            <w:rStyle w:val="Hyperlink"/>
            <w:color w:val="auto"/>
          </w:rPr>
          <w:t>lung cancer</w:t>
        </w:r>
      </w:hyperlink>
    </w:p>
    <w:p w14:paraId="33A76055" w14:textId="77777777" w:rsidR="009F6030" w:rsidRPr="009F6030" w:rsidRDefault="009F6030" w:rsidP="009F6030">
      <w:pPr>
        <w:numPr>
          <w:ilvl w:val="0"/>
          <w:numId w:val="26"/>
        </w:numPr>
      </w:pPr>
      <w:r w:rsidRPr="009F6030">
        <w:rPr>
          <w:b/>
          <w:bCs/>
        </w:rPr>
        <w:t>extrinsic</w:t>
      </w:r>
    </w:p>
    <w:p w14:paraId="372765EF" w14:textId="77777777" w:rsidR="009F6030" w:rsidRPr="009F6030" w:rsidRDefault="009F6030" w:rsidP="009F6030">
      <w:pPr>
        <w:numPr>
          <w:ilvl w:val="1"/>
          <w:numId w:val="26"/>
        </w:numPr>
      </w:pPr>
      <w:r w:rsidRPr="009F6030">
        <w:t>compression by adjacent mass</w:t>
      </w:r>
    </w:p>
    <w:p w14:paraId="7D7E5F7B" w14:textId="77777777" w:rsidR="009F6030" w:rsidRPr="009F6030" w:rsidRDefault="009F6030" w:rsidP="009F6030">
      <w:pPr>
        <w:rPr>
          <w:b/>
          <w:bCs/>
        </w:rPr>
      </w:pPr>
      <w:r w:rsidRPr="009F6030">
        <w:rPr>
          <w:b/>
          <w:bCs/>
        </w:rPr>
        <w:lastRenderedPageBreak/>
        <w:t>Radiographic features</w:t>
      </w:r>
    </w:p>
    <w:p w14:paraId="7421F3D5" w14:textId="77777777" w:rsidR="009F6030" w:rsidRPr="009F6030" w:rsidRDefault="009F6030" w:rsidP="009F6030">
      <w:r w:rsidRPr="009F6030">
        <w:t>There are several classical rules that a lobar collapse follows </w:t>
      </w:r>
      <w:r w:rsidRPr="009F6030">
        <w:rPr>
          <w:vertAlign w:val="superscript"/>
        </w:rPr>
        <w:t>9</w:t>
      </w:r>
      <w:r w:rsidRPr="009F6030">
        <w:t>:</w:t>
      </w:r>
    </w:p>
    <w:p w14:paraId="55941FD9" w14:textId="77777777" w:rsidR="009F6030" w:rsidRPr="009F6030" w:rsidRDefault="009F6030" w:rsidP="009F6030">
      <w:pPr>
        <w:numPr>
          <w:ilvl w:val="0"/>
          <w:numId w:val="27"/>
        </w:numPr>
      </w:pPr>
      <w:r w:rsidRPr="009F6030">
        <w:t>bowing or displacement of a fissure/s occurs towards the collapsing lobe</w:t>
      </w:r>
    </w:p>
    <w:p w14:paraId="2E96B035" w14:textId="77777777" w:rsidR="009F6030" w:rsidRPr="009F6030" w:rsidRDefault="009F6030" w:rsidP="009F6030">
      <w:pPr>
        <w:numPr>
          <w:ilvl w:val="0"/>
          <w:numId w:val="27"/>
        </w:numPr>
      </w:pPr>
      <w:r w:rsidRPr="009F6030">
        <w:t>a significant amount of volume loss is required to cause </w:t>
      </w:r>
      <w:hyperlink r:id="rId146" w:history="1">
        <w:r w:rsidRPr="009F6030">
          <w:rPr>
            <w:rStyle w:val="Hyperlink"/>
            <w:color w:val="auto"/>
          </w:rPr>
          <w:t>air space opacification</w:t>
        </w:r>
      </w:hyperlink>
    </w:p>
    <w:p w14:paraId="65F2BC11" w14:textId="77777777" w:rsidR="009F6030" w:rsidRPr="009F6030" w:rsidRDefault="009F6030" w:rsidP="009F6030">
      <w:pPr>
        <w:numPr>
          <w:ilvl w:val="0"/>
          <w:numId w:val="27"/>
        </w:numPr>
      </w:pPr>
      <w:r w:rsidRPr="009F6030">
        <w:t>the collapsed lobe is triangular or pyramidal in shape, with the apex pointing to the hilum</w:t>
      </w:r>
    </w:p>
    <w:p w14:paraId="2C25B7B6" w14:textId="77777777" w:rsidR="009F6030" w:rsidRPr="009F6030" w:rsidRDefault="009F6030" w:rsidP="009F6030">
      <w:pPr>
        <w:numPr>
          <w:ilvl w:val="0"/>
          <w:numId w:val="27"/>
        </w:numPr>
      </w:pPr>
      <w:r w:rsidRPr="009F6030">
        <w:t>the collapsed lung peripherally maintains contact with the costal parietal pleura, except:</w:t>
      </w:r>
    </w:p>
    <w:p w14:paraId="3E058B4C" w14:textId="77777777" w:rsidR="009F6030" w:rsidRPr="009F6030" w:rsidRDefault="009F6030" w:rsidP="009F6030">
      <w:pPr>
        <w:numPr>
          <w:ilvl w:val="1"/>
          <w:numId w:val="27"/>
        </w:numPr>
      </w:pPr>
      <w:r w:rsidRPr="009F6030">
        <w:t>in RML collapse where the lobe collapses adjacent to the mediastinum</w:t>
      </w:r>
    </w:p>
    <w:p w14:paraId="75BDB5B4" w14:textId="77777777" w:rsidR="009F6030" w:rsidRPr="009F6030" w:rsidRDefault="009F6030" w:rsidP="009F6030">
      <w:pPr>
        <w:numPr>
          <w:ilvl w:val="1"/>
          <w:numId w:val="27"/>
        </w:numPr>
      </w:pPr>
      <w:r w:rsidRPr="009F6030">
        <w:t>in the presence of </w:t>
      </w:r>
      <w:hyperlink r:id="rId147" w:history="1">
        <w:r w:rsidRPr="009F6030">
          <w:rPr>
            <w:rStyle w:val="Hyperlink"/>
            <w:color w:val="auto"/>
          </w:rPr>
          <w:t>pleural effusion</w:t>
        </w:r>
      </w:hyperlink>
    </w:p>
    <w:p w14:paraId="09F0A518" w14:textId="77777777" w:rsidR="009F6030" w:rsidRPr="009F6030" w:rsidRDefault="009F6030" w:rsidP="009F6030">
      <w:pPr>
        <w:numPr>
          <w:ilvl w:val="1"/>
          <w:numId w:val="27"/>
        </w:numPr>
      </w:pPr>
      <w:r w:rsidRPr="009F6030">
        <w:t>in the presence of </w:t>
      </w:r>
      <w:hyperlink r:id="rId148" w:history="1">
        <w:r w:rsidRPr="009F6030">
          <w:rPr>
            <w:rStyle w:val="Hyperlink"/>
            <w:color w:val="auto"/>
          </w:rPr>
          <w:t>pneumothorax</w:t>
        </w:r>
      </w:hyperlink>
    </w:p>
    <w:p w14:paraId="6FFA3001" w14:textId="77777777" w:rsidR="009F6030" w:rsidRPr="009F6030" w:rsidRDefault="009F6030" w:rsidP="009F6030">
      <w:r w:rsidRPr="009F6030">
        <w:t>Several factors may influence the typical appearance of lobar collapse, including pre-existing lung disease, amount of volume loss, concomitant consolidation, pleural effusion or the presence of pneumothorax.</w:t>
      </w:r>
    </w:p>
    <w:p w14:paraId="6C108F98" w14:textId="77777777" w:rsidR="009F6030" w:rsidRPr="009F6030" w:rsidRDefault="009F6030" w:rsidP="009F6030">
      <w:pPr>
        <w:rPr>
          <w:b/>
          <w:bCs/>
        </w:rPr>
      </w:pPr>
      <w:r w:rsidRPr="009F6030">
        <w:rPr>
          <w:b/>
          <w:bCs/>
        </w:rPr>
        <w:t>Plain radiograph</w:t>
      </w:r>
    </w:p>
    <w:p w14:paraId="5261B686" w14:textId="77777777" w:rsidR="009F6030" w:rsidRPr="009F6030" w:rsidRDefault="009F6030" w:rsidP="009F6030">
      <w:r w:rsidRPr="009F6030">
        <w:t>Generally, there is pulmonary air space opacification but the appearance on chest x-ray varies according to the lobe involved and are discussed separately: </w:t>
      </w:r>
    </w:p>
    <w:p w14:paraId="09A419B6" w14:textId="77777777" w:rsidR="009F6030" w:rsidRPr="009F6030" w:rsidRDefault="009F6030" w:rsidP="009F6030">
      <w:pPr>
        <w:numPr>
          <w:ilvl w:val="0"/>
          <w:numId w:val="28"/>
        </w:numPr>
      </w:pPr>
      <w:hyperlink r:id="rId149" w:history="1">
        <w:r w:rsidRPr="009F6030">
          <w:rPr>
            <w:rStyle w:val="Hyperlink"/>
            <w:color w:val="auto"/>
          </w:rPr>
          <w:t>right upper lobe collapse</w:t>
        </w:r>
      </w:hyperlink>
    </w:p>
    <w:p w14:paraId="777B0539" w14:textId="77777777" w:rsidR="009F6030" w:rsidRPr="009F6030" w:rsidRDefault="009F6030" w:rsidP="009F6030">
      <w:pPr>
        <w:numPr>
          <w:ilvl w:val="0"/>
          <w:numId w:val="28"/>
        </w:numPr>
      </w:pPr>
      <w:hyperlink r:id="rId150" w:history="1">
        <w:r w:rsidRPr="009F6030">
          <w:rPr>
            <w:rStyle w:val="Hyperlink"/>
            <w:color w:val="auto"/>
          </w:rPr>
          <w:t>right middle lobe collapse</w:t>
        </w:r>
      </w:hyperlink>
    </w:p>
    <w:p w14:paraId="45845F0E" w14:textId="77777777" w:rsidR="009F6030" w:rsidRPr="009F6030" w:rsidRDefault="009F6030" w:rsidP="009F6030">
      <w:pPr>
        <w:numPr>
          <w:ilvl w:val="0"/>
          <w:numId w:val="28"/>
        </w:numPr>
      </w:pPr>
      <w:hyperlink r:id="rId151" w:history="1">
        <w:r w:rsidRPr="009F6030">
          <w:rPr>
            <w:rStyle w:val="Hyperlink"/>
            <w:color w:val="auto"/>
          </w:rPr>
          <w:t>right lower lobe collapse</w:t>
        </w:r>
      </w:hyperlink>
    </w:p>
    <w:p w14:paraId="023F85F7" w14:textId="77777777" w:rsidR="009F6030" w:rsidRPr="009F6030" w:rsidRDefault="009F6030" w:rsidP="009F6030">
      <w:pPr>
        <w:numPr>
          <w:ilvl w:val="0"/>
          <w:numId w:val="28"/>
        </w:numPr>
      </w:pPr>
      <w:hyperlink r:id="rId152" w:history="1">
        <w:r w:rsidRPr="009F6030">
          <w:rPr>
            <w:rStyle w:val="Hyperlink"/>
            <w:color w:val="auto"/>
          </w:rPr>
          <w:t>left upper lobe collapse</w:t>
        </w:r>
      </w:hyperlink>
    </w:p>
    <w:p w14:paraId="5A02FB18" w14:textId="77777777" w:rsidR="009F6030" w:rsidRPr="009F6030" w:rsidRDefault="009F6030" w:rsidP="009F6030">
      <w:pPr>
        <w:numPr>
          <w:ilvl w:val="0"/>
          <w:numId w:val="28"/>
        </w:numPr>
      </w:pPr>
      <w:hyperlink r:id="rId153" w:history="1">
        <w:r w:rsidRPr="009F6030">
          <w:rPr>
            <w:rStyle w:val="Hyperlink"/>
            <w:color w:val="auto"/>
          </w:rPr>
          <w:t>left lower lobe collapse</w:t>
        </w:r>
      </w:hyperlink>
    </w:p>
    <w:p w14:paraId="3F67A18F" w14:textId="77777777" w:rsidR="009F6030" w:rsidRPr="009F6030" w:rsidRDefault="009F6030" w:rsidP="009F6030">
      <w:r w:rsidRPr="009F6030">
        <w:t>Some features, however, are generic markers of volume loss and are helpful in directing one's attention to the collapse, as well as enabling distinction from opacification of the lobe without collapse (i.e. consolidation e.g. </w:t>
      </w:r>
      <w:hyperlink r:id="rId154" w:history="1">
        <w:r w:rsidRPr="009F6030">
          <w:rPr>
            <w:rStyle w:val="Hyperlink"/>
            <w:color w:val="auto"/>
          </w:rPr>
          <w:t>lobar pneumonia</w:t>
        </w:r>
      </w:hyperlink>
      <w:r w:rsidRPr="009F6030">
        <w:t>). These features include </w:t>
      </w:r>
      <w:r w:rsidRPr="009F6030">
        <w:rPr>
          <w:vertAlign w:val="superscript"/>
        </w:rPr>
        <w:t>5,9</w:t>
      </w:r>
      <w:r w:rsidRPr="009F6030">
        <w:t>:</w:t>
      </w:r>
    </w:p>
    <w:p w14:paraId="05ADD3A1" w14:textId="77777777" w:rsidR="009F6030" w:rsidRPr="009F6030" w:rsidRDefault="009F6030" w:rsidP="009F6030">
      <w:pPr>
        <w:numPr>
          <w:ilvl w:val="0"/>
          <w:numId w:val="29"/>
        </w:numPr>
      </w:pPr>
      <w:r w:rsidRPr="009F6030">
        <w:t>direct signs</w:t>
      </w:r>
    </w:p>
    <w:p w14:paraId="789C7172" w14:textId="77777777" w:rsidR="009F6030" w:rsidRPr="009F6030" w:rsidRDefault="009F6030" w:rsidP="009F6030">
      <w:pPr>
        <w:numPr>
          <w:ilvl w:val="1"/>
          <w:numId w:val="29"/>
        </w:numPr>
      </w:pPr>
      <w:r w:rsidRPr="009F6030">
        <w:t>displacement of fissures</w:t>
      </w:r>
    </w:p>
    <w:p w14:paraId="24B917D4" w14:textId="77777777" w:rsidR="009F6030" w:rsidRPr="009F6030" w:rsidRDefault="009F6030" w:rsidP="009F6030">
      <w:pPr>
        <w:numPr>
          <w:ilvl w:val="1"/>
          <w:numId w:val="29"/>
        </w:numPr>
      </w:pPr>
      <w:r w:rsidRPr="009F6030">
        <w:t>crowding of pulmonary vessels</w:t>
      </w:r>
    </w:p>
    <w:p w14:paraId="6BD3EBC4" w14:textId="77777777" w:rsidR="009F6030" w:rsidRPr="009F6030" w:rsidRDefault="009F6030" w:rsidP="009F6030">
      <w:pPr>
        <w:numPr>
          <w:ilvl w:val="0"/>
          <w:numId w:val="29"/>
        </w:numPr>
      </w:pPr>
      <w:r w:rsidRPr="009F6030">
        <w:t>indirect signs</w:t>
      </w:r>
    </w:p>
    <w:p w14:paraId="3C08B08B" w14:textId="77777777" w:rsidR="009F6030" w:rsidRPr="009F6030" w:rsidRDefault="009F6030" w:rsidP="009F6030">
      <w:pPr>
        <w:numPr>
          <w:ilvl w:val="1"/>
          <w:numId w:val="29"/>
        </w:numPr>
      </w:pPr>
      <w:r w:rsidRPr="009F6030">
        <w:t>elevation of the ipsilateral hemidiaphragm</w:t>
      </w:r>
    </w:p>
    <w:p w14:paraId="3469A587" w14:textId="77777777" w:rsidR="009F6030" w:rsidRPr="009F6030" w:rsidRDefault="009F6030" w:rsidP="009F6030">
      <w:pPr>
        <w:numPr>
          <w:ilvl w:val="1"/>
          <w:numId w:val="29"/>
        </w:numPr>
      </w:pPr>
      <w:r w:rsidRPr="009F6030">
        <w:t>crowding of the ipsilateral ribs</w:t>
      </w:r>
    </w:p>
    <w:p w14:paraId="54000E7F" w14:textId="77777777" w:rsidR="009F6030" w:rsidRPr="009F6030" w:rsidRDefault="009F6030" w:rsidP="009F6030">
      <w:pPr>
        <w:numPr>
          <w:ilvl w:val="1"/>
          <w:numId w:val="29"/>
        </w:numPr>
      </w:pPr>
      <w:r w:rsidRPr="009F6030">
        <w:t>shift of the mediastinum towards the side of atelectasis</w:t>
      </w:r>
    </w:p>
    <w:p w14:paraId="213911E7" w14:textId="77777777" w:rsidR="009F6030" w:rsidRPr="009F6030" w:rsidRDefault="009F6030" w:rsidP="009F6030">
      <w:pPr>
        <w:numPr>
          <w:ilvl w:val="1"/>
          <w:numId w:val="29"/>
        </w:numPr>
      </w:pPr>
      <w:r w:rsidRPr="009F6030">
        <w:t>compensatory hyperinflation of normal lobes</w:t>
      </w:r>
    </w:p>
    <w:p w14:paraId="257096BF" w14:textId="77777777" w:rsidR="009F6030" w:rsidRPr="009F6030" w:rsidRDefault="009F6030" w:rsidP="009F6030">
      <w:pPr>
        <w:numPr>
          <w:ilvl w:val="1"/>
          <w:numId w:val="29"/>
        </w:numPr>
      </w:pPr>
      <w:r w:rsidRPr="009F6030">
        <w:t>hilar displacement towards the collapse</w:t>
      </w:r>
    </w:p>
    <w:p w14:paraId="6B53F054" w14:textId="77777777" w:rsidR="009F6030" w:rsidRPr="009F6030" w:rsidRDefault="009F6030" w:rsidP="009F6030">
      <w:pPr>
        <w:numPr>
          <w:ilvl w:val="1"/>
          <w:numId w:val="29"/>
        </w:numPr>
      </w:pPr>
      <w:hyperlink r:id="rId155" w:history="1">
        <w:r w:rsidRPr="009F6030">
          <w:rPr>
            <w:rStyle w:val="Hyperlink"/>
            <w:color w:val="auto"/>
          </w:rPr>
          <w:t>shifting granuloma sign</w:t>
        </w:r>
      </w:hyperlink>
    </w:p>
    <w:p w14:paraId="0E37C9A5" w14:textId="77777777" w:rsidR="009F6030" w:rsidRPr="009F6030" w:rsidRDefault="009F6030" w:rsidP="009F6030">
      <w:pPr>
        <w:rPr>
          <w:b/>
          <w:bCs/>
        </w:rPr>
      </w:pPr>
      <w:r w:rsidRPr="009F6030">
        <w:rPr>
          <w:b/>
          <w:bCs/>
        </w:rPr>
        <w:lastRenderedPageBreak/>
        <w:t>CT</w:t>
      </w:r>
    </w:p>
    <w:p w14:paraId="0D3F6DA0" w14:textId="77777777" w:rsidR="009F6030" w:rsidRPr="009F6030" w:rsidRDefault="009F6030" w:rsidP="009F6030">
      <w:r w:rsidRPr="009F6030">
        <w:t>Lobar collapse is usually trivially easy to identify on CT, but identification of the cause is not always easy, as the collapsed lung can make identification of an obstructing lesion difficult.  The density of the collapsed lobe is high post contrast administration.</w:t>
      </w:r>
    </w:p>
    <w:p w14:paraId="6936517E" w14:textId="2DA9D9A7" w:rsidR="009F6030" w:rsidRPr="009F6030" w:rsidRDefault="009F6030" w:rsidP="009F6030">
      <w:r w:rsidRPr="009F6030">
        <w:rPr>
          <w:b/>
          <w:bCs/>
        </w:rPr>
        <w:t>Segmental atelectasis</w:t>
      </w:r>
      <w:r w:rsidRPr="009F6030">
        <w:t xml:space="preserve"> (plural: </w:t>
      </w:r>
      <w:proofErr w:type="spellStart"/>
      <w:r w:rsidRPr="009F6030">
        <w:t>atelectases</w:t>
      </w:r>
      <w:proofErr w:type="spellEnd"/>
      <w:r w:rsidRPr="009F6030">
        <w:t>) refers to collapse of one or several segments of a lung lobe. It is a morphological subtype of </w:t>
      </w:r>
      <w:hyperlink r:id="rId156" w:history="1">
        <w:r w:rsidRPr="009F6030">
          <w:rPr>
            <w:rStyle w:val="Hyperlink"/>
            <w:color w:val="auto"/>
          </w:rPr>
          <w:t>lung atelectasis</w:t>
        </w:r>
      </w:hyperlink>
      <w:r w:rsidRPr="009F6030">
        <w:t xml:space="preserve">. It is better appreciated on CT and Its radiographic appearance can range from being a thin linear to a wedge-shaped opacity that does not </w:t>
      </w:r>
      <w:proofErr w:type="spellStart"/>
      <w:r w:rsidRPr="009F6030">
        <w:t>abut</w:t>
      </w:r>
      <w:proofErr w:type="spellEnd"/>
      <w:r w:rsidRPr="009F6030">
        <w:t xml:space="preserve"> an interlobar fissure.</w:t>
      </w:r>
      <w:r w:rsidRPr="009F6030">
        <w:rPr>
          <w:rFonts w:ascii="Open Sans" w:eastAsia="Times New Roman" w:hAnsi="Open Sans" w:cs="Open Sans"/>
          <w:b/>
          <w:bCs/>
          <w:kern w:val="0"/>
          <w:sz w:val="20"/>
          <w:szCs w:val="20"/>
          <w:lang w:eastAsia="en-IN"/>
          <w14:ligatures w14:val="none"/>
        </w:rPr>
        <w:t xml:space="preserve"> </w:t>
      </w:r>
      <w:r w:rsidRPr="009F6030">
        <w:rPr>
          <w:b/>
          <w:bCs/>
        </w:rPr>
        <w:t>Subsegmental atelectasis</w:t>
      </w:r>
      <w:r w:rsidRPr="009F6030">
        <w:t xml:space="preserve"> (plural: </w:t>
      </w:r>
      <w:proofErr w:type="spellStart"/>
      <w:r w:rsidRPr="009F6030">
        <w:t>atelectases</w:t>
      </w:r>
      <w:proofErr w:type="spellEnd"/>
      <w:r w:rsidRPr="009F6030">
        <w:t>) is a descriptive term for the mildest form of </w:t>
      </w:r>
      <w:hyperlink r:id="rId157" w:history="1">
        <w:r w:rsidRPr="009F6030">
          <w:rPr>
            <w:rStyle w:val="Hyperlink"/>
            <w:color w:val="auto"/>
          </w:rPr>
          <w:t>lung atelectasis</w:t>
        </w:r>
      </w:hyperlink>
      <w:r w:rsidRPr="009F6030">
        <w:t>, involving less than one </w:t>
      </w:r>
      <w:hyperlink r:id="rId158" w:history="1">
        <w:r w:rsidRPr="009F6030">
          <w:rPr>
            <w:rStyle w:val="Hyperlink"/>
            <w:color w:val="auto"/>
          </w:rPr>
          <w:t>bronchopulmonary segment</w:t>
        </w:r>
      </w:hyperlink>
      <w:r w:rsidRPr="009F6030">
        <w:t>.</w:t>
      </w:r>
    </w:p>
    <w:p w14:paraId="63E137E5" w14:textId="77777777" w:rsidR="009F6030" w:rsidRPr="009F6030" w:rsidRDefault="009F6030" w:rsidP="009F6030">
      <w:pPr>
        <w:rPr>
          <w:b/>
          <w:bCs/>
        </w:rPr>
      </w:pPr>
      <w:r w:rsidRPr="009F6030">
        <w:rPr>
          <w:b/>
          <w:bCs/>
        </w:rPr>
        <w:t>Terminology</w:t>
      </w:r>
    </w:p>
    <w:p w14:paraId="522A4653" w14:textId="77777777" w:rsidR="009F6030" w:rsidRPr="009F6030" w:rsidRDefault="009F6030" w:rsidP="009F6030">
      <w:r w:rsidRPr="009F6030">
        <w:t xml:space="preserve">The term subsegmental atelectasis includes any loss of lung volume so small that it does not cause indirect signs of volume loss (as might be seen with larger </w:t>
      </w:r>
      <w:proofErr w:type="spellStart"/>
      <w:r w:rsidRPr="009F6030">
        <w:t>atelectases</w:t>
      </w:r>
      <w:proofErr w:type="spellEnd"/>
      <w:r w:rsidRPr="009F6030">
        <w:t>). A subtype of subsegmental atelectasis is </w:t>
      </w:r>
      <w:hyperlink r:id="rId159" w:history="1">
        <w:r w:rsidRPr="009F6030">
          <w:rPr>
            <w:rStyle w:val="Hyperlink"/>
            <w:color w:val="auto"/>
          </w:rPr>
          <w:t>linear atelectasis</w:t>
        </w:r>
      </w:hyperlink>
      <w:r w:rsidRPr="009F6030">
        <w:t> (also known as discoid or plate-like atelectasis, and historically as Fleischner lines on </w:t>
      </w:r>
      <w:hyperlink r:id="rId160" w:history="1">
        <w:r w:rsidRPr="009F6030">
          <w:rPr>
            <w:rStyle w:val="Hyperlink"/>
            <w:color w:val="auto"/>
          </w:rPr>
          <w:t>chest radiographs</w:t>
        </w:r>
      </w:hyperlink>
      <w:r w:rsidRPr="009F6030">
        <w:t>).</w:t>
      </w:r>
    </w:p>
    <w:p w14:paraId="3AD8BAD7" w14:textId="77777777" w:rsidR="009F6030" w:rsidRPr="009F6030" w:rsidRDefault="009F6030" w:rsidP="009F6030">
      <w:pPr>
        <w:rPr>
          <w:b/>
          <w:bCs/>
        </w:rPr>
      </w:pPr>
      <w:r w:rsidRPr="009F6030">
        <w:rPr>
          <w:b/>
          <w:bCs/>
        </w:rPr>
        <w:t>Subsegmental vs linear atelectasis</w:t>
      </w:r>
    </w:p>
    <w:p w14:paraId="27849808" w14:textId="77777777" w:rsidR="009F6030" w:rsidRPr="009F6030" w:rsidRDefault="009F6030" w:rsidP="009F6030">
      <w:r w:rsidRPr="009F6030">
        <w:t xml:space="preserve">There is confusion about the use of the terms "subsegmental atelectasis" and "linear atelectasis" (and their synonyms). From an academic point of view, the term linear atelectasis is reserved for atelectasis which appears primarily in the lung bases and is secondary to hypoventilation. Conversely, subsegmental atelectasis includes both linear </w:t>
      </w:r>
      <w:proofErr w:type="spellStart"/>
      <w:r w:rsidRPr="009F6030">
        <w:t>atelectases</w:t>
      </w:r>
      <w:proofErr w:type="spellEnd"/>
      <w:r w:rsidRPr="009F6030">
        <w:t xml:space="preserve"> and all other forms of atelectasis that do not involve a whole </w:t>
      </w:r>
      <w:hyperlink r:id="rId161" w:history="1">
        <w:r w:rsidRPr="009F6030">
          <w:rPr>
            <w:rStyle w:val="Hyperlink"/>
            <w:color w:val="auto"/>
          </w:rPr>
          <w:t>bronchopulmonary segment</w:t>
        </w:r>
      </w:hyperlink>
      <w:r w:rsidRPr="009F6030">
        <w:t>. In other words, every linear atelectasis is subsegmental atelectasis, but not every subsegmental atelectasis is linear atelectasis.</w:t>
      </w:r>
    </w:p>
    <w:p w14:paraId="24C94127" w14:textId="77777777" w:rsidR="009F6030" w:rsidRPr="009F6030" w:rsidRDefault="009F6030" w:rsidP="009F6030">
      <w:pPr>
        <w:rPr>
          <w:b/>
          <w:bCs/>
        </w:rPr>
      </w:pPr>
      <w:r w:rsidRPr="009F6030">
        <w:rPr>
          <w:b/>
          <w:bCs/>
        </w:rPr>
        <w:t>Pathology</w:t>
      </w:r>
    </w:p>
    <w:p w14:paraId="57D52B44" w14:textId="77777777" w:rsidR="009F6030" w:rsidRPr="009F6030" w:rsidRDefault="009F6030" w:rsidP="009F6030">
      <w:pPr>
        <w:rPr>
          <w:b/>
          <w:bCs/>
        </w:rPr>
      </w:pPr>
      <w:proofErr w:type="spellStart"/>
      <w:r w:rsidRPr="009F6030">
        <w:rPr>
          <w:b/>
          <w:bCs/>
        </w:rPr>
        <w:t>Etiology</w:t>
      </w:r>
      <w:proofErr w:type="spellEnd"/>
    </w:p>
    <w:p w14:paraId="27E9AF17" w14:textId="77777777" w:rsidR="009F6030" w:rsidRPr="009F6030" w:rsidRDefault="009F6030" w:rsidP="009F6030">
      <w:r w:rsidRPr="009F6030">
        <w:t xml:space="preserve">Many subsegmental </w:t>
      </w:r>
      <w:proofErr w:type="spellStart"/>
      <w:r w:rsidRPr="009F6030">
        <w:t>atelectases</w:t>
      </w:r>
      <w:proofErr w:type="spellEnd"/>
      <w:r w:rsidRPr="009F6030">
        <w:t xml:space="preserve"> are secondary to airway obstruction of a small segment of the lung, either from benign (</w:t>
      </w:r>
      <w:hyperlink r:id="rId162" w:history="1">
        <w:r w:rsidRPr="009F6030">
          <w:rPr>
            <w:rStyle w:val="Hyperlink"/>
            <w:color w:val="auto"/>
          </w:rPr>
          <w:t>mucus plug</w:t>
        </w:r>
      </w:hyperlink>
      <w:r w:rsidRPr="009F6030">
        <w:t>, airway inflammation) or malignant causes (</w:t>
      </w:r>
      <w:hyperlink r:id="rId163" w:history="1">
        <w:r w:rsidRPr="009F6030">
          <w:rPr>
            <w:rStyle w:val="Hyperlink"/>
            <w:color w:val="auto"/>
          </w:rPr>
          <w:t xml:space="preserve">endobronchial </w:t>
        </w:r>
        <w:proofErr w:type="spellStart"/>
        <w:r w:rsidRPr="009F6030">
          <w:rPr>
            <w:rStyle w:val="Hyperlink"/>
            <w:color w:val="auto"/>
          </w:rPr>
          <w:t>tumor</w:t>
        </w:r>
        <w:proofErr w:type="spellEnd"/>
      </w:hyperlink>
      <w:r w:rsidRPr="009F6030">
        <w:t>).</w:t>
      </w:r>
    </w:p>
    <w:p w14:paraId="4AEEC199" w14:textId="77777777" w:rsidR="009F6030" w:rsidRPr="009F6030" w:rsidRDefault="009F6030" w:rsidP="009F6030">
      <w:r w:rsidRPr="009F6030">
        <w:t>Linear atelectasis is usually due to a lack of adequate inspiration, and not due to any underlying airway obstruction. They are most commonly seen in post-surgical patients or those with </w:t>
      </w:r>
      <w:hyperlink r:id="rId164" w:history="1">
        <w:r w:rsidRPr="009F6030">
          <w:rPr>
            <w:rStyle w:val="Hyperlink"/>
            <w:color w:val="auto"/>
          </w:rPr>
          <w:t>abdominal pain</w:t>
        </w:r>
      </w:hyperlink>
      <w:r w:rsidRPr="009F6030">
        <w:t>, and may also be observed in the </w:t>
      </w:r>
      <w:hyperlink r:id="rId165" w:history="1">
        <w:r w:rsidRPr="009F6030">
          <w:rPr>
            <w:rStyle w:val="Hyperlink"/>
            <w:color w:val="auto"/>
          </w:rPr>
          <w:t>morbidly obese</w:t>
        </w:r>
      </w:hyperlink>
      <w:r w:rsidRPr="009F6030">
        <w:t> or immobile patients.</w:t>
      </w:r>
    </w:p>
    <w:p w14:paraId="4485E5EB" w14:textId="77777777" w:rsidR="009F6030" w:rsidRPr="009F6030" w:rsidRDefault="009F6030" w:rsidP="009F6030">
      <w:pPr>
        <w:rPr>
          <w:b/>
          <w:bCs/>
        </w:rPr>
      </w:pPr>
      <w:r w:rsidRPr="009F6030">
        <w:rPr>
          <w:b/>
          <w:bCs/>
        </w:rPr>
        <w:t>Radiographic features</w:t>
      </w:r>
    </w:p>
    <w:p w14:paraId="5FD25251" w14:textId="77777777" w:rsidR="009F6030" w:rsidRPr="009F6030" w:rsidRDefault="009F6030" w:rsidP="009F6030">
      <w:pPr>
        <w:rPr>
          <w:b/>
          <w:bCs/>
        </w:rPr>
      </w:pPr>
      <w:r w:rsidRPr="009F6030">
        <w:rPr>
          <w:b/>
          <w:bCs/>
        </w:rPr>
        <w:t>Plain radiograph/CT</w:t>
      </w:r>
    </w:p>
    <w:p w14:paraId="22ACE77C" w14:textId="77777777" w:rsidR="009F6030" w:rsidRPr="009F6030" w:rsidRDefault="009F6030" w:rsidP="009F6030">
      <w:r w:rsidRPr="009F6030">
        <w:t xml:space="preserve">By definition, subsegmental atelectasis (regardless of its </w:t>
      </w:r>
      <w:proofErr w:type="spellStart"/>
      <w:r w:rsidRPr="009F6030">
        <w:t>etiology</w:t>
      </w:r>
      <w:proofErr w:type="spellEnd"/>
      <w:r w:rsidRPr="009F6030">
        <w:t>) does not produce volume loss and subsequent shifting of mobile thoracic structures, and in most cases lacks clinical relevance and does not need to be reported.</w:t>
      </w:r>
    </w:p>
    <w:p w14:paraId="5E3955C3" w14:textId="77777777" w:rsidR="009F6030" w:rsidRPr="009F6030" w:rsidRDefault="009F6030" w:rsidP="009F6030">
      <w:r w:rsidRPr="009F6030">
        <w:t xml:space="preserve">Linear </w:t>
      </w:r>
      <w:proofErr w:type="spellStart"/>
      <w:r w:rsidRPr="009F6030">
        <w:t>atelectases</w:t>
      </w:r>
      <w:proofErr w:type="spellEnd"/>
      <w:r w:rsidRPr="009F6030">
        <w:t xml:space="preserve"> may result in minor linear densities of varying thickness usually parallel to the diaphragm, most commonly at the lung bases or less mobile regions of the lungs (e.g. lingula).</w:t>
      </w:r>
    </w:p>
    <w:p w14:paraId="589C1240" w14:textId="77777777" w:rsidR="009F6030" w:rsidRPr="009F6030" w:rsidRDefault="009F6030" w:rsidP="009F6030">
      <w:r w:rsidRPr="009F6030">
        <w:t xml:space="preserve">Other subsegmental </w:t>
      </w:r>
      <w:proofErr w:type="spellStart"/>
      <w:r w:rsidRPr="009F6030">
        <w:t>atelectases</w:t>
      </w:r>
      <w:proofErr w:type="spellEnd"/>
      <w:r w:rsidRPr="009F6030">
        <w:t xml:space="preserve"> present as linear or wedge-shaped densities and can affect any lung lobe. Unlike linear </w:t>
      </w:r>
      <w:proofErr w:type="spellStart"/>
      <w:r w:rsidRPr="009F6030">
        <w:t>atelectases</w:t>
      </w:r>
      <w:proofErr w:type="spellEnd"/>
      <w:r w:rsidRPr="009F6030">
        <w:t xml:space="preserve">, subsegmental </w:t>
      </w:r>
      <w:proofErr w:type="spellStart"/>
      <w:r w:rsidRPr="009F6030">
        <w:t>atelectases</w:t>
      </w:r>
      <w:proofErr w:type="spellEnd"/>
      <w:r w:rsidRPr="009F6030">
        <w:t xml:space="preserve"> due to obstructive causes usually adopt a radial distribution rather than a horizontal one, as they are secondary to airway obstruction rather </w:t>
      </w:r>
      <w:r w:rsidRPr="009F6030">
        <w:lastRenderedPageBreak/>
        <w:t>than parenchymal compression (as occurs in hypoventilation). Therefore, they follow the distribution of the bronchial and bronchiolar tree.</w:t>
      </w:r>
    </w:p>
    <w:p w14:paraId="7674F71D" w14:textId="77777777" w:rsidR="009F6030" w:rsidRPr="009F6030" w:rsidRDefault="009F6030" w:rsidP="009F6030">
      <w:pPr>
        <w:rPr>
          <w:b/>
          <w:bCs/>
        </w:rPr>
      </w:pPr>
      <w:r w:rsidRPr="009F6030">
        <w:rPr>
          <w:b/>
          <w:bCs/>
        </w:rPr>
        <w:t>Differential diagnosis</w:t>
      </w:r>
    </w:p>
    <w:p w14:paraId="003919E3" w14:textId="77777777" w:rsidR="009F6030" w:rsidRPr="009F6030" w:rsidRDefault="009F6030" w:rsidP="009F6030">
      <w:pPr>
        <w:numPr>
          <w:ilvl w:val="0"/>
          <w:numId w:val="30"/>
        </w:numPr>
      </w:pPr>
      <w:r w:rsidRPr="009F6030">
        <w:t>small </w:t>
      </w:r>
      <w:hyperlink r:id="rId166" w:history="1">
        <w:r w:rsidRPr="009F6030">
          <w:rPr>
            <w:rStyle w:val="Hyperlink"/>
            <w:color w:val="auto"/>
          </w:rPr>
          <w:t>linear scars</w:t>
        </w:r>
      </w:hyperlink>
      <w:r w:rsidRPr="009F6030">
        <w:t>: can mimic this pattern and tends not to resolve on serial imaging</w:t>
      </w:r>
    </w:p>
    <w:p w14:paraId="29A2C0CE" w14:textId="77777777" w:rsidR="009F6030" w:rsidRPr="009F6030" w:rsidRDefault="009F6030" w:rsidP="009F6030">
      <w:pPr>
        <w:numPr>
          <w:ilvl w:val="0"/>
          <w:numId w:val="30"/>
        </w:numPr>
      </w:pPr>
      <w:hyperlink r:id="rId167" w:history="1">
        <w:r w:rsidRPr="009F6030">
          <w:rPr>
            <w:rStyle w:val="Hyperlink"/>
            <w:color w:val="auto"/>
          </w:rPr>
          <w:t>subpleural lines</w:t>
        </w:r>
      </w:hyperlink>
      <w:r w:rsidRPr="009F6030">
        <w:t>: commonly in </w:t>
      </w:r>
      <w:hyperlink r:id="rId168" w:history="1">
        <w:r w:rsidRPr="009F6030">
          <w:rPr>
            <w:rStyle w:val="Hyperlink"/>
            <w:color w:val="auto"/>
          </w:rPr>
          <w:t>asbestosis</w:t>
        </w:r>
      </w:hyperlink>
    </w:p>
    <w:p w14:paraId="104A19F1" w14:textId="77777777" w:rsidR="009F6030" w:rsidRPr="009F6030" w:rsidRDefault="009F6030" w:rsidP="009F6030">
      <w:pPr>
        <w:rPr>
          <w:b/>
          <w:bCs/>
        </w:rPr>
      </w:pPr>
      <w:r w:rsidRPr="009F6030">
        <w:rPr>
          <w:b/>
          <w:bCs/>
        </w:rPr>
        <w:t>Summary</w:t>
      </w:r>
    </w:p>
    <w:p w14:paraId="05D1E43B" w14:textId="77777777" w:rsidR="009F6030" w:rsidRPr="009F6030" w:rsidRDefault="009F6030" w:rsidP="009F6030">
      <w:pPr>
        <w:numPr>
          <w:ilvl w:val="0"/>
          <w:numId w:val="31"/>
        </w:numPr>
      </w:pPr>
      <w:r w:rsidRPr="009F6030">
        <w:rPr>
          <w:b/>
          <w:bCs/>
        </w:rPr>
        <w:t>epidemiology</w:t>
      </w:r>
    </w:p>
    <w:p w14:paraId="602D6F51" w14:textId="77777777" w:rsidR="009F6030" w:rsidRPr="009F6030" w:rsidRDefault="009F6030" w:rsidP="009F6030">
      <w:pPr>
        <w:numPr>
          <w:ilvl w:val="1"/>
          <w:numId w:val="31"/>
        </w:numPr>
      </w:pPr>
      <w:r w:rsidRPr="009F6030">
        <w:t>varies widely depending on the underlying cause</w:t>
      </w:r>
    </w:p>
    <w:p w14:paraId="4A1465FE" w14:textId="77777777" w:rsidR="009F6030" w:rsidRPr="009F6030" w:rsidRDefault="009F6030" w:rsidP="009F6030">
      <w:pPr>
        <w:numPr>
          <w:ilvl w:val="0"/>
          <w:numId w:val="31"/>
        </w:numPr>
      </w:pPr>
      <w:r w:rsidRPr="009F6030">
        <w:rPr>
          <w:b/>
          <w:bCs/>
        </w:rPr>
        <w:t>presentation</w:t>
      </w:r>
    </w:p>
    <w:p w14:paraId="0B99ACE0" w14:textId="77777777" w:rsidR="009F6030" w:rsidRPr="009F6030" w:rsidRDefault="009F6030" w:rsidP="009F6030">
      <w:pPr>
        <w:numPr>
          <w:ilvl w:val="1"/>
          <w:numId w:val="31"/>
        </w:numPr>
      </w:pPr>
      <w:r w:rsidRPr="009F6030">
        <w:t>usually breathlessness, but can be asymptomatic and presentation also depends very much on the underlying cause</w:t>
      </w:r>
    </w:p>
    <w:p w14:paraId="2189BA8F" w14:textId="77777777" w:rsidR="009F6030" w:rsidRPr="009F6030" w:rsidRDefault="009F6030" w:rsidP="009F6030">
      <w:pPr>
        <w:numPr>
          <w:ilvl w:val="0"/>
          <w:numId w:val="31"/>
        </w:numPr>
      </w:pPr>
      <w:r w:rsidRPr="009F6030">
        <w:rPr>
          <w:b/>
          <w:bCs/>
        </w:rPr>
        <w:t>pathophysiology</w:t>
      </w:r>
    </w:p>
    <w:p w14:paraId="3BC6C7BB" w14:textId="77777777" w:rsidR="009F6030" w:rsidRPr="009F6030" w:rsidRDefault="009F6030" w:rsidP="009F6030">
      <w:pPr>
        <w:numPr>
          <w:ilvl w:val="1"/>
          <w:numId w:val="31"/>
        </w:numPr>
      </w:pPr>
      <w:r w:rsidRPr="009F6030">
        <w:t>caused by:</w:t>
      </w:r>
    </w:p>
    <w:p w14:paraId="53E92B39" w14:textId="77777777" w:rsidR="009F6030" w:rsidRPr="009F6030" w:rsidRDefault="009F6030" w:rsidP="009F6030">
      <w:pPr>
        <w:numPr>
          <w:ilvl w:val="2"/>
          <w:numId w:val="31"/>
        </w:numPr>
      </w:pPr>
      <w:r w:rsidRPr="009F6030">
        <w:t>adjacent compression</w:t>
      </w:r>
    </w:p>
    <w:p w14:paraId="332BFED4" w14:textId="77777777" w:rsidR="009F6030" w:rsidRPr="009F6030" w:rsidRDefault="009F6030" w:rsidP="009F6030">
      <w:pPr>
        <w:numPr>
          <w:ilvl w:val="3"/>
          <w:numId w:val="31"/>
        </w:numPr>
      </w:pPr>
      <w:r w:rsidRPr="009F6030">
        <w:t xml:space="preserve">e.g. a lung </w:t>
      </w:r>
      <w:proofErr w:type="spellStart"/>
      <w:r w:rsidRPr="009F6030">
        <w:t>tumor</w:t>
      </w:r>
      <w:proofErr w:type="spellEnd"/>
      <w:r w:rsidRPr="009F6030">
        <w:t>, dilated aorta, large osteophyte</w:t>
      </w:r>
    </w:p>
    <w:p w14:paraId="39DBCBAE" w14:textId="77777777" w:rsidR="009F6030" w:rsidRPr="009F6030" w:rsidRDefault="009F6030" w:rsidP="009F6030">
      <w:pPr>
        <w:numPr>
          <w:ilvl w:val="2"/>
          <w:numId w:val="31"/>
        </w:numPr>
      </w:pPr>
      <w:r w:rsidRPr="009F6030">
        <w:t>passive atelectasis</w:t>
      </w:r>
    </w:p>
    <w:p w14:paraId="4021A2AF" w14:textId="77777777" w:rsidR="009F6030" w:rsidRPr="009F6030" w:rsidRDefault="009F6030" w:rsidP="009F6030">
      <w:pPr>
        <w:numPr>
          <w:ilvl w:val="3"/>
          <w:numId w:val="31"/>
        </w:numPr>
      </w:pPr>
      <w:r w:rsidRPr="009F6030">
        <w:t>when the lung relaxes away from the parietal pleural surface, e.g. pleural effusion, pneumothorax</w:t>
      </w:r>
    </w:p>
    <w:p w14:paraId="656AF08F" w14:textId="77777777" w:rsidR="009F6030" w:rsidRPr="009F6030" w:rsidRDefault="009F6030" w:rsidP="009F6030">
      <w:pPr>
        <w:numPr>
          <w:ilvl w:val="2"/>
          <w:numId w:val="31"/>
        </w:numPr>
      </w:pPr>
      <w:r w:rsidRPr="009F6030">
        <w:t>dependent atelectasis</w:t>
      </w:r>
    </w:p>
    <w:p w14:paraId="529B87BF" w14:textId="77777777" w:rsidR="009F6030" w:rsidRPr="009F6030" w:rsidRDefault="009F6030" w:rsidP="009F6030">
      <w:pPr>
        <w:numPr>
          <w:ilvl w:val="3"/>
          <w:numId w:val="31"/>
        </w:numPr>
      </w:pPr>
      <w:r w:rsidRPr="009F6030">
        <w:t>in the posterior portions of the lung due to patients not fully expanding their lungs while lying for long periods</w:t>
      </w:r>
    </w:p>
    <w:p w14:paraId="33B39682" w14:textId="77777777" w:rsidR="009F6030" w:rsidRPr="009F6030" w:rsidRDefault="009F6030" w:rsidP="009F6030">
      <w:pPr>
        <w:numPr>
          <w:ilvl w:val="0"/>
          <w:numId w:val="31"/>
        </w:numPr>
      </w:pPr>
      <w:r w:rsidRPr="009F6030">
        <w:rPr>
          <w:b/>
          <w:bCs/>
        </w:rPr>
        <w:t>role of imaging</w:t>
      </w:r>
    </w:p>
    <w:p w14:paraId="0BA1D731" w14:textId="77777777" w:rsidR="009F6030" w:rsidRPr="009F6030" w:rsidRDefault="009F6030" w:rsidP="009F6030">
      <w:pPr>
        <w:numPr>
          <w:ilvl w:val="1"/>
          <w:numId w:val="31"/>
        </w:numPr>
      </w:pPr>
      <w:r w:rsidRPr="009F6030">
        <w:t>confirm atelectasis</w:t>
      </w:r>
    </w:p>
    <w:p w14:paraId="5AC91DBC" w14:textId="77777777" w:rsidR="009F6030" w:rsidRPr="009F6030" w:rsidRDefault="009F6030" w:rsidP="009F6030">
      <w:pPr>
        <w:numPr>
          <w:ilvl w:val="2"/>
          <w:numId w:val="31"/>
        </w:numPr>
      </w:pPr>
      <w:r w:rsidRPr="009F6030">
        <w:t>differentiate from air-space opacification</w:t>
      </w:r>
    </w:p>
    <w:p w14:paraId="70869235" w14:textId="77777777" w:rsidR="009F6030" w:rsidRPr="009F6030" w:rsidRDefault="009F6030" w:rsidP="009F6030">
      <w:pPr>
        <w:numPr>
          <w:ilvl w:val="1"/>
          <w:numId w:val="31"/>
        </w:numPr>
      </w:pPr>
      <w:r w:rsidRPr="009F6030">
        <w:t>help to determine the cause (may need CT)</w:t>
      </w:r>
    </w:p>
    <w:p w14:paraId="75A3DE15" w14:textId="77777777" w:rsidR="009F6030" w:rsidRPr="009F6030" w:rsidRDefault="009F6030" w:rsidP="009F6030">
      <w:pPr>
        <w:numPr>
          <w:ilvl w:val="0"/>
          <w:numId w:val="31"/>
        </w:numPr>
      </w:pPr>
      <w:r w:rsidRPr="009F6030">
        <w:rPr>
          <w:b/>
          <w:bCs/>
        </w:rPr>
        <w:t>treatment</w:t>
      </w:r>
    </w:p>
    <w:p w14:paraId="2A8BBBF3" w14:textId="77777777" w:rsidR="009F6030" w:rsidRPr="009F6030" w:rsidRDefault="009F6030" w:rsidP="009F6030">
      <w:pPr>
        <w:numPr>
          <w:ilvl w:val="1"/>
          <w:numId w:val="31"/>
        </w:numPr>
      </w:pPr>
      <w:r w:rsidRPr="009F6030">
        <w:rPr>
          <w:b/>
          <w:bCs/>
        </w:rPr>
        <w:t>​</w:t>
      </w:r>
      <w:r w:rsidRPr="009F6030">
        <w:t>management of the underlying cause</w:t>
      </w:r>
    </w:p>
    <w:p w14:paraId="4DB6178B" w14:textId="77777777" w:rsidR="009F6030" w:rsidRPr="009F6030" w:rsidRDefault="009F6030" w:rsidP="009F6030">
      <w:pPr>
        <w:numPr>
          <w:ilvl w:val="1"/>
          <w:numId w:val="31"/>
        </w:numPr>
      </w:pPr>
      <w:r w:rsidRPr="009F6030">
        <w:t>deeper breathing if the cause is due to hypoventilation</w:t>
      </w:r>
    </w:p>
    <w:p w14:paraId="5DB20729" w14:textId="77777777" w:rsidR="009F6030" w:rsidRPr="009F6030" w:rsidRDefault="009F6030" w:rsidP="009F6030">
      <w:pPr>
        <w:rPr>
          <w:b/>
          <w:bCs/>
        </w:rPr>
      </w:pPr>
      <w:r w:rsidRPr="009F6030">
        <w:rPr>
          <w:b/>
          <w:bCs/>
        </w:rPr>
        <w:t>Radiographic features</w:t>
      </w:r>
    </w:p>
    <w:p w14:paraId="11C99DAB" w14:textId="77777777" w:rsidR="009F6030" w:rsidRPr="009F6030" w:rsidRDefault="009F6030" w:rsidP="009F6030">
      <w:pPr>
        <w:rPr>
          <w:b/>
          <w:bCs/>
        </w:rPr>
      </w:pPr>
      <w:r w:rsidRPr="009F6030">
        <w:rPr>
          <w:b/>
          <w:bCs/>
        </w:rPr>
        <w:t>Chest x-ray</w:t>
      </w:r>
    </w:p>
    <w:p w14:paraId="7EB26091" w14:textId="77777777" w:rsidR="009F6030" w:rsidRPr="009F6030" w:rsidRDefault="009F6030" w:rsidP="009F6030">
      <w:r w:rsidRPr="009F6030">
        <w:t xml:space="preserve">Atelectasis is usually seen on chest x-rays as small volume linear shadows, usually peripherally or at the lung bases. The underlying cause (such as a lung </w:t>
      </w:r>
      <w:proofErr w:type="spellStart"/>
      <w:r w:rsidRPr="009F6030">
        <w:t>tumor</w:t>
      </w:r>
      <w:proofErr w:type="spellEnd"/>
      <w:r w:rsidRPr="009F6030">
        <w:t xml:space="preserve"> or pleural effusion) may also be visible. </w:t>
      </w:r>
      <w:r w:rsidRPr="009F6030">
        <w:lastRenderedPageBreak/>
        <w:t>Lobar collapse will have a more typical and appearance based on the lobe involved, whereas atelectasis can be more eccentric in position and appearance.</w:t>
      </w:r>
    </w:p>
    <w:p w14:paraId="1C2F8467" w14:textId="77777777" w:rsidR="009F6030" w:rsidRPr="009F6030" w:rsidRDefault="009F6030" w:rsidP="009F6030">
      <w:pPr>
        <w:rPr>
          <w:b/>
          <w:bCs/>
        </w:rPr>
      </w:pPr>
      <w:r w:rsidRPr="009F6030">
        <w:rPr>
          <w:b/>
          <w:bCs/>
        </w:rPr>
        <w:t>CT chest</w:t>
      </w:r>
    </w:p>
    <w:p w14:paraId="65F72248" w14:textId="77777777" w:rsidR="009F6030" w:rsidRPr="009F6030" w:rsidRDefault="009F6030" w:rsidP="009F6030">
      <w:r w:rsidRPr="009F6030">
        <w:t xml:space="preserve">CT allows a more accurate depiction of the involved lung. The dependent lung can be affected by subsegmental collapse just because of lying down (particularly if the patient has been supine for a long period of time, or they are under general </w:t>
      </w:r>
      <w:proofErr w:type="spellStart"/>
      <w:r w:rsidRPr="009F6030">
        <w:t>anesthesia</w:t>
      </w:r>
      <w:proofErr w:type="spellEnd"/>
      <w:r w:rsidRPr="009F6030">
        <w:t>). This part of the lung is easier to visualize because it is hidden behind the diaphragm on a frontal chest x-ray</w:t>
      </w:r>
    </w:p>
    <w:p w14:paraId="54EB0D34" w14:textId="77777777" w:rsidR="009F6030" w:rsidRPr="009F6030" w:rsidRDefault="009F6030" w:rsidP="009F6030">
      <w:r w:rsidRPr="009F6030">
        <w:t>CT is often helpful to determine the cause or confirm that there is no proximal obstruction, though most cases of atelectasis are diagnosed and managed without CT investigation. </w:t>
      </w:r>
    </w:p>
    <w:p w14:paraId="33B146C8" w14:textId="77777777" w:rsidR="00DB3C8C" w:rsidRPr="00DB3C8C" w:rsidRDefault="00DB3C8C" w:rsidP="00DB3C8C">
      <w:pPr>
        <w:rPr>
          <w:b/>
          <w:bCs/>
        </w:rPr>
      </w:pPr>
      <w:r w:rsidRPr="00DB3C8C">
        <w:rPr>
          <w:b/>
          <w:bCs/>
        </w:rPr>
        <w:t>Case 1</w:t>
      </w:r>
    </w:p>
    <w:p w14:paraId="32F53050" w14:textId="77777777" w:rsidR="00DB3C8C" w:rsidRPr="00DB3C8C" w:rsidRDefault="00DB3C8C" w:rsidP="00DB3C8C">
      <w:r w:rsidRPr="00DB3C8C">
        <w:rPr>
          <w:b/>
          <w:bCs/>
        </w:rPr>
        <w:t>Post-operative Atelectasis</w:t>
      </w:r>
    </w:p>
    <w:p w14:paraId="034B35BF" w14:textId="77777777" w:rsidR="00DB3C8C" w:rsidRPr="00DB3C8C" w:rsidRDefault="00DB3C8C" w:rsidP="00DB3C8C">
      <w:r w:rsidRPr="00DB3C8C">
        <w:rPr>
          <w:b/>
          <w:bCs/>
        </w:rPr>
        <w:t>Clinical:</w:t>
      </w:r>
    </w:p>
    <w:p w14:paraId="77599B34" w14:textId="77777777" w:rsidR="00DB3C8C" w:rsidRPr="00DB3C8C" w:rsidRDefault="00DB3C8C" w:rsidP="00DB3C8C">
      <w:r w:rsidRPr="00DB3C8C">
        <w:rPr>
          <w:b/>
          <w:bCs/>
        </w:rPr>
        <w:t>History</w:t>
      </w:r>
      <w:r w:rsidRPr="00DB3C8C">
        <w:t> – This 50 year old female was two days post-operative from a colostomy.  She presented with a fever, cough, and fatigue.</w:t>
      </w:r>
    </w:p>
    <w:p w14:paraId="43A40A49" w14:textId="77777777" w:rsidR="00DB3C8C" w:rsidRPr="00DB3C8C" w:rsidRDefault="00DB3C8C" w:rsidP="00DB3C8C">
      <w:r w:rsidRPr="00DB3C8C">
        <w:rPr>
          <w:b/>
          <w:bCs/>
        </w:rPr>
        <w:t>Symptoms</w:t>
      </w:r>
      <w:r w:rsidRPr="00DB3C8C">
        <w:t> – Mild cough.</w:t>
      </w:r>
    </w:p>
    <w:p w14:paraId="072B6EC3" w14:textId="77777777" w:rsidR="00DB3C8C" w:rsidRPr="00DB3C8C" w:rsidRDefault="00DB3C8C" w:rsidP="00DB3C8C">
      <w:r w:rsidRPr="00DB3C8C">
        <w:rPr>
          <w:b/>
          <w:bCs/>
        </w:rPr>
        <w:t>Physical</w:t>
      </w:r>
      <w:r w:rsidRPr="00DB3C8C">
        <w:t> – The lungs were clear on auscultation.  Poor inspiration was noted due to abdominal discomfort.</w:t>
      </w:r>
    </w:p>
    <w:p w14:paraId="2844D2F5" w14:textId="77777777" w:rsidR="00DB3C8C" w:rsidRPr="00DB3C8C" w:rsidRDefault="00DB3C8C" w:rsidP="00DB3C8C">
      <w:r w:rsidRPr="00DB3C8C">
        <w:rPr>
          <w:b/>
          <w:bCs/>
        </w:rPr>
        <w:t>Laboratory</w:t>
      </w:r>
      <w:r w:rsidRPr="00DB3C8C">
        <w:t xml:space="preserve"> – Her white blood cell count was </w:t>
      </w:r>
      <w:proofErr w:type="spellStart"/>
      <w:r w:rsidRPr="00DB3C8C">
        <w:t>mildy</w:t>
      </w:r>
      <w:proofErr w:type="spellEnd"/>
      <w:r w:rsidRPr="00DB3C8C">
        <w:t xml:space="preserve"> elevated.</w:t>
      </w:r>
    </w:p>
    <w:p w14:paraId="735DC99B" w14:textId="77777777" w:rsidR="00DB3C8C" w:rsidRPr="00DB3C8C" w:rsidRDefault="00DB3C8C" w:rsidP="00DB3C8C">
      <w:r w:rsidRPr="00DB3C8C">
        <w:rPr>
          <w:b/>
          <w:bCs/>
        </w:rPr>
        <w:t>DDx:</w:t>
      </w:r>
    </w:p>
    <w:p w14:paraId="700C3FE2" w14:textId="77777777" w:rsidR="00DB3C8C" w:rsidRPr="00DB3C8C" w:rsidRDefault="00DB3C8C" w:rsidP="00DB3C8C">
      <w:r w:rsidRPr="00DB3C8C">
        <w:t>Atelectasis</w:t>
      </w:r>
    </w:p>
    <w:p w14:paraId="20FBB59E" w14:textId="77777777" w:rsidR="00DB3C8C" w:rsidRPr="00DB3C8C" w:rsidRDefault="00DB3C8C" w:rsidP="00DB3C8C">
      <w:r w:rsidRPr="00DB3C8C">
        <w:t>Pneumonia</w:t>
      </w:r>
    </w:p>
    <w:p w14:paraId="73733341" w14:textId="77777777" w:rsidR="00DB3C8C" w:rsidRPr="00DB3C8C" w:rsidRDefault="00DB3C8C" w:rsidP="00DB3C8C">
      <w:r w:rsidRPr="00DB3C8C">
        <w:rPr>
          <w:b/>
          <w:bCs/>
        </w:rPr>
        <w:t>Imaging Recommendation</w:t>
      </w:r>
    </w:p>
    <w:p w14:paraId="2582420C" w14:textId="77777777" w:rsidR="00DB3C8C" w:rsidRPr="00DB3C8C" w:rsidRDefault="00DB3C8C" w:rsidP="00DB3C8C">
      <w:r w:rsidRPr="00DB3C8C">
        <w:t>Chest X-ray</w:t>
      </w:r>
    </w:p>
    <w:p w14:paraId="72B253C1" w14:textId="5CD94975" w:rsidR="00DB3C8C" w:rsidRPr="00DB3C8C" w:rsidRDefault="00DB3C8C" w:rsidP="00DB3C8C">
      <w:r w:rsidRPr="00DB3C8C">
        <w:t>ODIN Link Linear Atelectasis</w:t>
      </w:r>
    </w:p>
    <w:p w14:paraId="3E4417F6" w14:textId="77777777" w:rsidR="00DB3C8C" w:rsidRPr="00DB3C8C" w:rsidRDefault="00DB3C8C" w:rsidP="00DB3C8C">
      <w:r w:rsidRPr="00DB3C8C">
        <w:rPr>
          <w:b/>
          <w:bCs/>
        </w:rPr>
        <w:t>Imaging Assessment</w:t>
      </w:r>
    </w:p>
    <w:p w14:paraId="55581427" w14:textId="77777777" w:rsidR="00DB3C8C" w:rsidRPr="00DB3C8C" w:rsidRDefault="00DB3C8C" w:rsidP="00DB3C8C">
      <w:r w:rsidRPr="00DB3C8C">
        <w:rPr>
          <w:b/>
          <w:bCs/>
        </w:rPr>
        <w:t>Findings</w:t>
      </w:r>
      <w:r w:rsidRPr="00DB3C8C">
        <w:t>:</w:t>
      </w:r>
    </w:p>
    <w:p w14:paraId="2F0A0991" w14:textId="77777777" w:rsidR="00DB3C8C" w:rsidRPr="00DB3C8C" w:rsidRDefault="00DB3C8C" w:rsidP="00DB3C8C">
      <w:r w:rsidRPr="00DB3C8C">
        <w:t>There were bands of linear opacity in both lower lungs. No evidence of any air bronchograms.  Mild eventration of the right diaphragm was seen. No masses or adenopathy.</w:t>
      </w:r>
    </w:p>
    <w:p w14:paraId="2F1DBAA5" w14:textId="77777777" w:rsidR="00DB3C8C" w:rsidRPr="00DB3C8C" w:rsidRDefault="00DB3C8C" w:rsidP="00DB3C8C">
      <w:r w:rsidRPr="00DB3C8C">
        <w:rPr>
          <w:b/>
          <w:bCs/>
        </w:rPr>
        <w:t>Interpretation</w:t>
      </w:r>
      <w:r w:rsidRPr="00DB3C8C">
        <w:t>:</w:t>
      </w:r>
    </w:p>
    <w:p w14:paraId="228E23E9" w14:textId="77777777" w:rsidR="00DB3C8C" w:rsidRPr="00DB3C8C" w:rsidRDefault="00DB3C8C" w:rsidP="00DB3C8C">
      <w:r w:rsidRPr="00DB3C8C">
        <w:t>Bilateral lung, linear atelectasis.</w:t>
      </w:r>
    </w:p>
    <w:p w14:paraId="42045E90" w14:textId="77777777" w:rsidR="00DB3C8C" w:rsidRPr="00DB3C8C" w:rsidRDefault="00DB3C8C" w:rsidP="00DB3C8C">
      <w:r w:rsidRPr="00DB3C8C">
        <w:rPr>
          <w:b/>
          <w:bCs/>
        </w:rPr>
        <w:t>Diagnosis:</w:t>
      </w:r>
    </w:p>
    <w:p w14:paraId="3CAC87A4" w14:textId="77777777" w:rsidR="00DB3C8C" w:rsidRPr="00DB3C8C" w:rsidRDefault="00DB3C8C" w:rsidP="00DB3C8C">
      <w:r w:rsidRPr="00DB3C8C">
        <w:t>Plate or band-like atelectasis.</w:t>
      </w:r>
    </w:p>
    <w:p w14:paraId="41DC6370" w14:textId="77777777" w:rsidR="00DB3C8C" w:rsidRPr="00DB3C8C" w:rsidRDefault="00DB3C8C" w:rsidP="00DB3C8C">
      <w:r w:rsidRPr="00DB3C8C">
        <w:rPr>
          <w:b/>
          <w:bCs/>
        </w:rPr>
        <w:t>Discussion:</w:t>
      </w:r>
    </w:p>
    <w:p w14:paraId="3EDF96C1" w14:textId="77777777" w:rsidR="00DB3C8C" w:rsidRPr="00DB3C8C" w:rsidRDefault="00DB3C8C" w:rsidP="00DB3C8C">
      <w:r w:rsidRPr="00DB3C8C">
        <w:rPr>
          <w:b/>
          <w:bCs/>
        </w:rPr>
        <w:t>Definition of Atelectasis:</w:t>
      </w:r>
    </w:p>
    <w:p w14:paraId="22A74681" w14:textId="77777777" w:rsidR="00DB3C8C" w:rsidRPr="00DB3C8C" w:rsidRDefault="00DB3C8C" w:rsidP="00DB3C8C">
      <w:r w:rsidRPr="00DB3C8C">
        <w:lastRenderedPageBreak/>
        <w:t>Atelectasis is diminished inflation of all, or part of, the lung. The synonym “collapse” is often used interchangeably with atelectasis, particularly when it is severe or accompanied by an obvious increase in lung opacity.</w:t>
      </w:r>
    </w:p>
    <w:p w14:paraId="064874EB" w14:textId="77777777" w:rsidR="00DB3C8C" w:rsidRPr="00DB3C8C" w:rsidRDefault="00DB3C8C" w:rsidP="00DB3C8C">
      <w:r w:rsidRPr="00DB3C8C">
        <w:t>On x-rays and CT scans, reduced volume is seen, accompanied by increased opacity (chest radiograph) or attenuation (CT scan) in the affected part of the lung. Atelectasis is often associated with abnormal displacement of fissures, bronchi, vessels, diaphragm, heart, or mediastinum. The distribution can be subsegmental, segmental, or lobar. Subsegmental atelectasis is often qualified by descriptors such as linear, discoid, or platelike.</w:t>
      </w:r>
    </w:p>
    <w:p w14:paraId="24BA1BBD" w14:textId="77777777" w:rsidR="00DB3C8C" w:rsidRPr="00DB3C8C" w:rsidRDefault="00DB3C8C" w:rsidP="00DB3C8C">
      <w:r w:rsidRPr="00DB3C8C">
        <w:rPr>
          <w:b/>
          <w:bCs/>
        </w:rPr>
        <w:t>The different types of atelectasis are:</w:t>
      </w:r>
    </w:p>
    <w:p w14:paraId="12C6D643" w14:textId="77777777" w:rsidR="00DB3C8C" w:rsidRPr="00DB3C8C" w:rsidRDefault="00DB3C8C" w:rsidP="00DB3C8C">
      <w:r w:rsidRPr="00DB3C8C">
        <w:rPr>
          <w:b/>
          <w:bCs/>
        </w:rPr>
        <w:t>Passive</w:t>
      </w:r>
      <w:r w:rsidRPr="00DB3C8C">
        <w:t> – Another entity occupies the space usually occupied by lung, most often pleural fluid, but masses i.e. lung, or pleural, can enlarge and cause compression of the adjacent lung.  Pneumothorax can also lead to passive atelectasis as the air in the pleural space causes the underlying lung to partially collapse.</w:t>
      </w:r>
    </w:p>
    <w:p w14:paraId="71168F72" w14:textId="77777777" w:rsidR="00DB3C8C" w:rsidRPr="00DB3C8C" w:rsidRDefault="00DB3C8C" w:rsidP="00DB3C8C">
      <w:r w:rsidRPr="00DB3C8C">
        <w:rPr>
          <w:b/>
          <w:bCs/>
        </w:rPr>
        <w:t>Resorptive</w:t>
      </w:r>
      <w:r w:rsidRPr="00DB3C8C">
        <w:t> – An obstruction (intraluminal or extraluminal) prevents the normal ingress and egress of air. The gas in the aerated lung (bronchi, respiratory bronchioles, alveoli) downstream of the obstruction is resorbed/absorbed.  This can be seen with endobronchial malignancies, mucous plugs in the bronchi, or extrinsic masses compressing airways leading to bronchial obstruction.</w:t>
      </w:r>
    </w:p>
    <w:p w14:paraId="0989F0B8" w14:textId="77777777" w:rsidR="00DB3C8C" w:rsidRPr="00DB3C8C" w:rsidRDefault="00DB3C8C" w:rsidP="00DB3C8C">
      <w:r w:rsidRPr="00DB3C8C">
        <w:t>Also, inability to fully inflate the lungs i.e. splinting of the chest due to pain, and prolonged bed rest. may lead to linear bands of resorptive atelectasis.</w:t>
      </w:r>
    </w:p>
    <w:p w14:paraId="0BE47054" w14:textId="77777777" w:rsidR="00DB3C8C" w:rsidRPr="00DB3C8C" w:rsidRDefault="00DB3C8C" w:rsidP="00DB3C8C">
      <w:r w:rsidRPr="00DB3C8C">
        <w:rPr>
          <w:b/>
          <w:bCs/>
        </w:rPr>
        <w:t>Cicatrizing </w:t>
      </w:r>
      <w:r w:rsidRPr="00DB3C8C">
        <w:rPr>
          <w:i/>
          <w:iCs/>
        </w:rPr>
        <w:t>(/ˈ</w:t>
      </w:r>
      <w:proofErr w:type="spellStart"/>
      <w:r w:rsidRPr="00DB3C8C">
        <w:rPr>
          <w:i/>
          <w:iCs/>
        </w:rPr>
        <w:t>sikəˌtrīz</w:t>
      </w:r>
      <w:proofErr w:type="spellEnd"/>
      <w:r w:rsidRPr="00DB3C8C">
        <w:rPr>
          <w:i/>
          <w:iCs/>
        </w:rPr>
        <w:t>/)</w:t>
      </w:r>
      <w:r w:rsidRPr="00DB3C8C">
        <w:t> – Abnormal lung elasticity prevents the lung from expanding completely.  This is often encountered after radiation therapy to the lung or as the result of a fibrosing infection such as tuberculosis.</w:t>
      </w:r>
    </w:p>
    <w:p w14:paraId="55B603CE" w14:textId="77777777" w:rsidR="00DB3C8C" w:rsidRPr="00DB3C8C" w:rsidRDefault="00DB3C8C" w:rsidP="00DB3C8C">
      <w:pPr>
        <w:rPr>
          <w:b/>
          <w:bCs/>
        </w:rPr>
      </w:pPr>
      <w:r w:rsidRPr="00DB3C8C">
        <w:rPr>
          <w:b/>
          <w:bCs/>
        </w:rPr>
        <w:t>X-ray findings may include:</w:t>
      </w:r>
    </w:p>
    <w:p w14:paraId="42BCE601" w14:textId="77777777" w:rsidR="00DB3C8C" w:rsidRPr="00DB3C8C" w:rsidRDefault="00DB3C8C" w:rsidP="00DB3C8C">
      <w:pPr>
        <w:numPr>
          <w:ilvl w:val="0"/>
          <w:numId w:val="32"/>
        </w:numPr>
      </w:pPr>
      <w:r w:rsidRPr="00DB3C8C">
        <w:t>Atelectasis is often opaque lung associated with the diminished volume of air containing lung.</w:t>
      </w:r>
    </w:p>
    <w:p w14:paraId="63D08AFB" w14:textId="77777777" w:rsidR="00DB3C8C" w:rsidRPr="00DB3C8C" w:rsidRDefault="00DB3C8C" w:rsidP="00DB3C8C">
      <w:pPr>
        <w:numPr>
          <w:ilvl w:val="0"/>
          <w:numId w:val="32"/>
        </w:numPr>
      </w:pPr>
      <w:r w:rsidRPr="00DB3C8C">
        <w:t>Atelectasis can occur in a subsegmental (linear), segmental, or lobar distribution.</w:t>
      </w:r>
    </w:p>
    <w:p w14:paraId="5270981F" w14:textId="77777777" w:rsidR="00DB3C8C" w:rsidRPr="00DB3C8C" w:rsidRDefault="00DB3C8C" w:rsidP="00DB3C8C">
      <w:pPr>
        <w:numPr>
          <w:ilvl w:val="0"/>
          <w:numId w:val="32"/>
        </w:numPr>
      </w:pPr>
      <w:r w:rsidRPr="00DB3C8C">
        <w:t>The appearance of the diminished lung volume depends upon the type of atelectasis.</w:t>
      </w:r>
    </w:p>
    <w:p w14:paraId="4488CE67" w14:textId="77777777" w:rsidR="00DB3C8C" w:rsidRPr="00DB3C8C" w:rsidRDefault="00DB3C8C" w:rsidP="00DB3C8C">
      <w:pPr>
        <w:rPr>
          <w:b/>
          <w:bCs/>
        </w:rPr>
      </w:pPr>
      <w:r w:rsidRPr="00DB3C8C">
        <w:rPr>
          <w:b/>
          <w:bCs/>
        </w:rPr>
        <w:t>Case 2</w:t>
      </w:r>
    </w:p>
    <w:p w14:paraId="4F6329E5" w14:textId="77777777" w:rsidR="00DB3C8C" w:rsidRPr="00DB3C8C" w:rsidRDefault="00DB3C8C" w:rsidP="00DB3C8C">
      <w:r w:rsidRPr="00DB3C8C">
        <w:rPr>
          <w:b/>
          <w:bCs/>
        </w:rPr>
        <w:t>Post Intubation Atelectasis</w:t>
      </w:r>
    </w:p>
    <w:p w14:paraId="2A4B2649" w14:textId="77777777" w:rsidR="00DB3C8C" w:rsidRPr="00DB3C8C" w:rsidRDefault="00DB3C8C" w:rsidP="00DB3C8C">
      <w:r w:rsidRPr="00DB3C8C">
        <w:rPr>
          <w:b/>
          <w:bCs/>
        </w:rPr>
        <w:t>Clinical:</w:t>
      </w:r>
    </w:p>
    <w:p w14:paraId="20088E2C" w14:textId="77777777" w:rsidR="00DB3C8C" w:rsidRPr="00DB3C8C" w:rsidRDefault="00DB3C8C" w:rsidP="00DB3C8C">
      <w:r w:rsidRPr="00DB3C8C">
        <w:rPr>
          <w:b/>
          <w:bCs/>
        </w:rPr>
        <w:t>History</w:t>
      </w:r>
      <w:r w:rsidRPr="00DB3C8C">
        <w:t> – This 3 year old male presented with severe asthma and required endotracheal intubation.</w:t>
      </w:r>
    </w:p>
    <w:p w14:paraId="0342E4B0" w14:textId="77777777" w:rsidR="00DB3C8C" w:rsidRPr="00DB3C8C" w:rsidRDefault="00DB3C8C" w:rsidP="00DB3C8C">
      <w:r w:rsidRPr="00DB3C8C">
        <w:rPr>
          <w:b/>
          <w:bCs/>
        </w:rPr>
        <w:t>Symptoms</w:t>
      </w:r>
      <w:r w:rsidRPr="00DB3C8C">
        <w:t> – None – intubated, sedated, and paralyzed.</w:t>
      </w:r>
    </w:p>
    <w:p w14:paraId="384BD7FB" w14:textId="77777777" w:rsidR="00DB3C8C" w:rsidRPr="00DB3C8C" w:rsidRDefault="00DB3C8C" w:rsidP="00DB3C8C">
      <w:r w:rsidRPr="00DB3C8C">
        <w:rPr>
          <w:b/>
          <w:bCs/>
        </w:rPr>
        <w:t>Physical</w:t>
      </w:r>
      <w:r w:rsidRPr="00DB3C8C">
        <w:t> – No breath sounds in the left hemi-thorax or upper right lung.</w:t>
      </w:r>
    </w:p>
    <w:p w14:paraId="50A979D3" w14:textId="77777777" w:rsidR="00DB3C8C" w:rsidRPr="00DB3C8C" w:rsidRDefault="00DB3C8C" w:rsidP="00DB3C8C">
      <w:r w:rsidRPr="00DB3C8C">
        <w:rPr>
          <w:b/>
          <w:bCs/>
        </w:rPr>
        <w:t>Laboratory</w:t>
      </w:r>
      <w:r w:rsidRPr="00DB3C8C">
        <w:t> – Non-contributory.</w:t>
      </w:r>
    </w:p>
    <w:p w14:paraId="10B362A1" w14:textId="77777777" w:rsidR="00DB3C8C" w:rsidRPr="00DB3C8C" w:rsidRDefault="00DB3C8C" w:rsidP="00DB3C8C">
      <w:r w:rsidRPr="00DB3C8C">
        <w:rPr>
          <w:b/>
          <w:bCs/>
        </w:rPr>
        <w:t>DDx:</w:t>
      </w:r>
    </w:p>
    <w:p w14:paraId="4CDB7F32" w14:textId="77777777" w:rsidR="00DB3C8C" w:rsidRPr="00DB3C8C" w:rsidRDefault="00DB3C8C" w:rsidP="00DB3C8C">
      <w:r w:rsidRPr="00DB3C8C">
        <w:t>Atelectasis</w:t>
      </w:r>
    </w:p>
    <w:p w14:paraId="1BAB90A9" w14:textId="77777777" w:rsidR="00DB3C8C" w:rsidRPr="00DB3C8C" w:rsidRDefault="00DB3C8C" w:rsidP="00DB3C8C">
      <w:r w:rsidRPr="00DB3C8C">
        <w:t>Collapse</w:t>
      </w:r>
    </w:p>
    <w:p w14:paraId="1FD961AA" w14:textId="77777777" w:rsidR="00DB3C8C" w:rsidRPr="00DB3C8C" w:rsidRDefault="00DB3C8C" w:rsidP="00DB3C8C">
      <w:r w:rsidRPr="00DB3C8C">
        <w:lastRenderedPageBreak/>
        <w:t>Pneumonia</w:t>
      </w:r>
    </w:p>
    <w:p w14:paraId="7184680F" w14:textId="77777777" w:rsidR="00DB3C8C" w:rsidRPr="00DB3C8C" w:rsidRDefault="00DB3C8C" w:rsidP="00DB3C8C">
      <w:r w:rsidRPr="00DB3C8C">
        <w:rPr>
          <w:b/>
          <w:bCs/>
        </w:rPr>
        <w:t>Imaging Recommendation</w:t>
      </w:r>
    </w:p>
    <w:p w14:paraId="7F98F537" w14:textId="77777777" w:rsidR="00DB3C8C" w:rsidRPr="00DB3C8C" w:rsidRDefault="00DB3C8C" w:rsidP="00DB3C8C">
      <w:r w:rsidRPr="00DB3C8C">
        <w:t>Chest X-ray</w:t>
      </w:r>
    </w:p>
    <w:p w14:paraId="47BE11BE" w14:textId="77777777" w:rsidR="00DB3C8C" w:rsidRPr="00DB3C8C" w:rsidRDefault="00DB3C8C" w:rsidP="00DB3C8C">
      <w:r w:rsidRPr="00DB3C8C">
        <w:rPr>
          <w:b/>
          <w:bCs/>
        </w:rPr>
        <w:t>Imaging Assessment</w:t>
      </w:r>
    </w:p>
    <w:p w14:paraId="61BB845C" w14:textId="77777777" w:rsidR="00DB3C8C" w:rsidRPr="00DB3C8C" w:rsidRDefault="00DB3C8C" w:rsidP="00DB3C8C">
      <w:r w:rsidRPr="00DB3C8C">
        <w:rPr>
          <w:b/>
          <w:bCs/>
        </w:rPr>
        <w:t>Findings</w:t>
      </w:r>
      <w:r w:rsidRPr="00DB3C8C">
        <w:t>:</w:t>
      </w:r>
    </w:p>
    <w:p w14:paraId="71D196A9" w14:textId="77777777" w:rsidR="00DB3C8C" w:rsidRPr="00DB3C8C" w:rsidRDefault="00DB3C8C" w:rsidP="00DB3C8C">
      <w:r w:rsidRPr="00DB3C8C">
        <w:t>The left lung is totally opacified as is the right upper lobe. The endotracheal tube is in the right main bronchus quite distal in location. Note how the cardiac shadow was not seen in the right hemithorax as the central mediastinal structures have all shifted to the left due to the total atelectasis of the left lung.</w:t>
      </w:r>
    </w:p>
    <w:p w14:paraId="108DB80D" w14:textId="77777777" w:rsidR="00DB3C8C" w:rsidRPr="00DB3C8C" w:rsidRDefault="00DB3C8C" w:rsidP="00DB3C8C">
      <w:r w:rsidRPr="00DB3C8C">
        <w:rPr>
          <w:b/>
          <w:bCs/>
        </w:rPr>
        <w:t>Interpretation</w:t>
      </w:r>
      <w:r w:rsidRPr="00DB3C8C">
        <w:t>:</w:t>
      </w:r>
    </w:p>
    <w:p w14:paraId="27DA7881" w14:textId="77777777" w:rsidR="00DB3C8C" w:rsidRPr="00DB3C8C" w:rsidRDefault="00DB3C8C" w:rsidP="00DB3C8C">
      <w:r w:rsidRPr="00DB3C8C">
        <w:t>Total, resorptive, atelectasis with obstruction of the bronchi supplying both lobes of the left lung and the right upper lobe by the endotracheal tube.</w:t>
      </w:r>
    </w:p>
    <w:p w14:paraId="034DC608" w14:textId="77777777" w:rsidR="00DB3C8C" w:rsidRPr="00DB3C8C" w:rsidRDefault="00DB3C8C" w:rsidP="00DB3C8C">
      <w:r w:rsidRPr="00DB3C8C">
        <w:rPr>
          <w:b/>
          <w:bCs/>
        </w:rPr>
        <w:t>Diagnosis:</w:t>
      </w:r>
    </w:p>
    <w:p w14:paraId="59B2DA3A" w14:textId="77777777" w:rsidR="00DB3C8C" w:rsidRPr="00DB3C8C" w:rsidRDefault="00DB3C8C" w:rsidP="00DB3C8C">
      <w:r w:rsidRPr="00DB3C8C">
        <w:t>Misplaced endotracheal tube leading to resorptive (obstructive) atelectasis.</w:t>
      </w:r>
    </w:p>
    <w:p w14:paraId="3D6ABB30" w14:textId="77777777" w:rsidR="00DB3C8C" w:rsidRPr="00DB3C8C" w:rsidRDefault="00DB3C8C" w:rsidP="00DB3C8C">
      <w:pPr>
        <w:rPr>
          <w:b/>
          <w:bCs/>
        </w:rPr>
      </w:pPr>
      <w:r w:rsidRPr="00DB3C8C">
        <w:rPr>
          <w:b/>
          <w:bCs/>
        </w:rPr>
        <w:t>Case 3</w:t>
      </w:r>
    </w:p>
    <w:p w14:paraId="429C024B" w14:textId="77777777" w:rsidR="00DB3C8C" w:rsidRPr="00DB3C8C" w:rsidRDefault="00DB3C8C" w:rsidP="00DB3C8C">
      <w:r w:rsidRPr="00DB3C8C">
        <w:rPr>
          <w:b/>
          <w:bCs/>
        </w:rPr>
        <w:t>Pleural effusions, Passive atelectasis</w:t>
      </w:r>
    </w:p>
    <w:p w14:paraId="7610D9A0" w14:textId="77777777" w:rsidR="00DB3C8C" w:rsidRPr="00DB3C8C" w:rsidRDefault="00DB3C8C" w:rsidP="00DB3C8C">
      <w:r w:rsidRPr="00DB3C8C">
        <w:rPr>
          <w:b/>
          <w:bCs/>
        </w:rPr>
        <w:t>Clinical:</w:t>
      </w:r>
    </w:p>
    <w:p w14:paraId="7F79BBEB" w14:textId="77777777" w:rsidR="00DB3C8C" w:rsidRPr="00DB3C8C" w:rsidRDefault="00DB3C8C" w:rsidP="00DB3C8C">
      <w:r w:rsidRPr="00DB3C8C">
        <w:rPr>
          <w:b/>
          <w:bCs/>
        </w:rPr>
        <w:t>History</w:t>
      </w:r>
      <w:r w:rsidRPr="00DB3C8C">
        <w:t xml:space="preserve"> – This 42 year old male had severe gallstone </w:t>
      </w:r>
      <w:proofErr w:type="spellStart"/>
      <w:r w:rsidRPr="00DB3C8C">
        <w:t>pancreatits</w:t>
      </w:r>
      <w:proofErr w:type="spellEnd"/>
      <w:r w:rsidRPr="00DB3C8C">
        <w:t>.  He presented with severe shortness of breath and abdominal pain.</w:t>
      </w:r>
    </w:p>
    <w:p w14:paraId="7C2B1CAE" w14:textId="77777777" w:rsidR="00DB3C8C" w:rsidRPr="00DB3C8C" w:rsidRDefault="00DB3C8C" w:rsidP="00DB3C8C">
      <w:r w:rsidRPr="00DB3C8C">
        <w:rPr>
          <w:b/>
          <w:bCs/>
        </w:rPr>
        <w:t>Symptoms</w:t>
      </w:r>
      <w:r w:rsidRPr="00DB3C8C">
        <w:t> – Severe shortness of breath with increased work of breathing and anxiety due to breathlessness.</w:t>
      </w:r>
    </w:p>
    <w:p w14:paraId="1CF83839" w14:textId="77777777" w:rsidR="00DB3C8C" w:rsidRPr="00DB3C8C" w:rsidRDefault="00DB3C8C" w:rsidP="00DB3C8C">
      <w:r w:rsidRPr="00DB3C8C">
        <w:rPr>
          <w:b/>
          <w:bCs/>
        </w:rPr>
        <w:t>Physical</w:t>
      </w:r>
      <w:r w:rsidRPr="00DB3C8C">
        <w:t> – Diminished breath sounds in both hemi-thoraces.  Decreased volume in both lungs.</w:t>
      </w:r>
    </w:p>
    <w:p w14:paraId="7991A3AB" w14:textId="77777777" w:rsidR="00DB3C8C" w:rsidRPr="00DB3C8C" w:rsidRDefault="00DB3C8C" w:rsidP="00DB3C8C">
      <w:r w:rsidRPr="00DB3C8C">
        <w:rPr>
          <w:b/>
          <w:bCs/>
        </w:rPr>
        <w:t>Laboratory</w:t>
      </w:r>
      <w:r w:rsidRPr="00DB3C8C">
        <w:t> – Non-contributory.</w:t>
      </w:r>
    </w:p>
    <w:p w14:paraId="6340C377" w14:textId="77777777" w:rsidR="00DB3C8C" w:rsidRPr="00DB3C8C" w:rsidRDefault="00DB3C8C" w:rsidP="00DB3C8C">
      <w:r w:rsidRPr="00DB3C8C">
        <w:rPr>
          <w:b/>
          <w:bCs/>
        </w:rPr>
        <w:t>DDx:</w:t>
      </w:r>
    </w:p>
    <w:p w14:paraId="46979F3F" w14:textId="77777777" w:rsidR="00DB3C8C" w:rsidRPr="00DB3C8C" w:rsidRDefault="00DB3C8C" w:rsidP="00DB3C8C">
      <w:r w:rsidRPr="00DB3C8C">
        <w:t>Atelectasis</w:t>
      </w:r>
    </w:p>
    <w:p w14:paraId="41C506C2" w14:textId="77777777" w:rsidR="00DB3C8C" w:rsidRPr="00DB3C8C" w:rsidRDefault="00DB3C8C" w:rsidP="00DB3C8C">
      <w:r w:rsidRPr="00DB3C8C">
        <w:t>Collapse</w:t>
      </w:r>
    </w:p>
    <w:p w14:paraId="3EA11645" w14:textId="77777777" w:rsidR="00DB3C8C" w:rsidRPr="00DB3C8C" w:rsidRDefault="00DB3C8C" w:rsidP="00DB3C8C">
      <w:r w:rsidRPr="00DB3C8C">
        <w:t>Pneumonia</w:t>
      </w:r>
    </w:p>
    <w:p w14:paraId="44E02E15" w14:textId="77777777" w:rsidR="00DB3C8C" w:rsidRPr="00DB3C8C" w:rsidRDefault="00DB3C8C" w:rsidP="00DB3C8C">
      <w:r w:rsidRPr="00DB3C8C">
        <w:t>Pleural effusions</w:t>
      </w:r>
    </w:p>
    <w:p w14:paraId="6754AD60" w14:textId="77777777" w:rsidR="00DB3C8C" w:rsidRPr="00DB3C8C" w:rsidRDefault="00DB3C8C" w:rsidP="00DB3C8C">
      <w:r w:rsidRPr="00DB3C8C">
        <w:rPr>
          <w:b/>
          <w:bCs/>
        </w:rPr>
        <w:t>Imaging Recommendation</w:t>
      </w:r>
    </w:p>
    <w:p w14:paraId="368C1C3C" w14:textId="77777777" w:rsidR="00DB3C8C" w:rsidRPr="00DB3C8C" w:rsidRDefault="00DB3C8C" w:rsidP="00DB3C8C">
      <w:r w:rsidRPr="00DB3C8C">
        <w:t>Chest X-ray</w:t>
      </w:r>
    </w:p>
    <w:p w14:paraId="0077DB35" w14:textId="62E21BEC" w:rsidR="00DB3C8C" w:rsidRPr="00DB3C8C" w:rsidRDefault="00DB3C8C" w:rsidP="00DB3C8C">
      <w:r w:rsidRPr="00DB3C8C">
        <w:t>Passive Atelectasis – Ultrasound, large pleural effusion with atelectasis</w:t>
      </w:r>
    </w:p>
    <w:p w14:paraId="11213070" w14:textId="77777777" w:rsidR="00DB3C8C" w:rsidRPr="00DB3C8C" w:rsidRDefault="00DB3C8C" w:rsidP="00DB3C8C">
      <w:r w:rsidRPr="00DB3C8C">
        <w:rPr>
          <w:b/>
          <w:bCs/>
        </w:rPr>
        <w:t>Imaging</w:t>
      </w:r>
    </w:p>
    <w:p w14:paraId="414BE44C" w14:textId="77777777" w:rsidR="00DB3C8C" w:rsidRPr="00DB3C8C" w:rsidRDefault="00DB3C8C" w:rsidP="00DB3C8C">
      <w:r w:rsidRPr="00DB3C8C">
        <w:rPr>
          <w:b/>
          <w:bCs/>
        </w:rPr>
        <w:t>Findings CXR</w:t>
      </w:r>
      <w:r w:rsidRPr="00DB3C8C">
        <w:t>:</w:t>
      </w:r>
    </w:p>
    <w:p w14:paraId="17821203" w14:textId="77777777" w:rsidR="00DB3C8C" w:rsidRPr="00DB3C8C" w:rsidRDefault="00DB3C8C" w:rsidP="00DB3C8C">
      <w:r w:rsidRPr="00DB3C8C">
        <w:lastRenderedPageBreak/>
        <w:t>The volume of the aerated lungs is very diminished.  There were large, bilateral pleural effusions.</w:t>
      </w:r>
    </w:p>
    <w:p w14:paraId="73F9C984" w14:textId="77777777" w:rsidR="00DB3C8C" w:rsidRPr="00DB3C8C" w:rsidRDefault="00DB3C8C" w:rsidP="00DB3C8C">
      <w:r w:rsidRPr="00DB3C8C">
        <w:rPr>
          <w:b/>
          <w:bCs/>
        </w:rPr>
        <w:t>Interpretation</w:t>
      </w:r>
      <w:r w:rsidRPr="00DB3C8C">
        <w:t>:</w:t>
      </w:r>
    </w:p>
    <w:p w14:paraId="50B4B148" w14:textId="77777777" w:rsidR="00DB3C8C" w:rsidRPr="00DB3C8C" w:rsidRDefault="00DB3C8C" w:rsidP="00DB3C8C">
      <w:r w:rsidRPr="00DB3C8C">
        <w:t>Basilar atelectasis due to large bilateral pleural effusions.</w:t>
      </w:r>
    </w:p>
    <w:p w14:paraId="3F01F963" w14:textId="77777777" w:rsidR="00DB3C8C" w:rsidRPr="00DB3C8C" w:rsidRDefault="00DB3C8C" w:rsidP="00DB3C8C">
      <w:r w:rsidRPr="00DB3C8C">
        <w:rPr>
          <w:b/>
          <w:bCs/>
        </w:rPr>
        <w:t>Findings US:</w:t>
      </w:r>
    </w:p>
    <w:p w14:paraId="49C929D3" w14:textId="77777777" w:rsidR="00DB3C8C" w:rsidRPr="00DB3C8C" w:rsidRDefault="00DB3C8C" w:rsidP="00DB3C8C">
      <w:r w:rsidRPr="00DB3C8C">
        <w:t>The basilar lung is an echogenic collapsed, triangular structure.  The collapsed lung is basically suspended in the pleural fluid. There is a large, anechoic region surrounding the collapsed lung.</w:t>
      </w:r>
    </w:p>
    <w:p w14:paraId="45565BD8" w14:textId="77777777" w:rsidR="00DB3C8C" w:rsidRPr="00DB3C8C" w:rsidRDefault="00DB3C8C" w:rsidP="00DB3C8C">
      <w:r w:rsidRPr="00DB3C8C">
        <w:rPr>
          <w:b/>
          <w:bCs/>
        </w:rPr>
        <w:t>Diagnosis:</w:t>
      </w:r>
    </w:p>
    <w:p w14:paraId="1D0E3F4B" w14:textId="77777777" w:rsidR="00DB3C8C" w:rsidRPr="00DB3C8C" w:rsidRDefault="00DB3C8C" w:rsidP="00DB3C8C">
      <w:r w:rsidRPr="00DB3C8C">
        <w:t>Passive atelectasis due to large, bilateral, pleural effusions.</w:t>
      </w:r>
    </w:p>
    <w:p w14:paraId="6DA57CE4" w14:textId="77777777" w:rsidR="00537443" w:rsidRPr="00537443" w:rsidRDefault="00537443" w:rsidP="00537443">
      <w:r w:rsidRPr="00537443">
        <w:t>Abstract</w:t>
      </w:r>
    </w:p>
    <w:p w14:paraId="00B52E91" w14:textId="77777777" w:rsidR="00537443" w:rsidRPr="00537443" w:rsidRDefault="00537443" w:rsidP="00537443">
      <w:hyperlink r:id="rId169" w:tooltip="Learn more about Atelectasis from ScienceDirect's AI-generated Topic Pages" w:history="1">
        <w:r w:rsidRPr="00537443">
          <w:rPr>
            <w:rStyle w:val="Hyperlink"/>
          </w:rPr>
          <w:t>Atelectasis</w:t>
        </w:r>
      </w:hyperlink>
      <w:r w:rsidRPr="00537443">
        <w:t> is the loss of volume caused by decreasing gas in a specific area of the lung. It occurs when the lung sacs (alveoli) do not fully inflate, resulting in a lack of oxygen to the blood, tissues, organs, and fill with alveolar fluid. It can be caused by pressure outside of your lung, an obstruction, poor </w:t>
      </w:r>
      <w:hyperlink r:id="rId170" w:tooltip="Learn more about airflow from ScienceDirect's AI-generated Topic Pages" w:history="1">
        <w:r w:rsidRPr="00537443">
          <w:rPr>
            <w:rStyle w:val="Hyperlink"/>
          </w:rPr>
          <w:t>airflow</w:t>
        </w:r>
      </w:hyperlink>
      <w:r w:rsidRPr="00537443">
        <w:t>, or scarring. It is critical to diagnose this lung condition as soon as possible. Chest X-rays are the most commonly utilized diagnostic tool for this condition. Examining chest X-rays, however, is difficult even for a professional </w:t>
      </w:r>
      <w:hyperlink r:id="rId171" w:tooltip="Learn more about radiologist from ScienceDirect's AI-generated Topic Pages" w:history="1">
        <w:r w:rsidRPr="00537443">
          <w:rPr>
            <w:rStyle w:val="Hyperlink"/>
          </w:rPr>
          <w:t>radiologist</w:t>
        </w:r>
      </w:hyperlink>
      <w:r w:rsidRPr="00537443">
        <w:t>. There is a need to improve diagnosis accuracy. As a result, this study proposes a novel detection and classification approach for rapid diagnosis of atelectasis utilizing patient chest X-ray data. To diagnose atelectasis from chest X-ray images, we used state-of-the-art models like VGG19, Inception, and a </w:t>
      </w:r>
      <w:hyperlink r:id="rId172" w:tooltip="Learn more about deep learning from ScienceDirect's AI-generated Topic Pages" w:history="1">
        <w:r w:rsidRPr="00537443">
          <w:rPr>
            <w:rStyle w:val="Hyperlink"/>
          </w:rPr>
          <w:t>deep learning</w:t>
        </w:r>
      </w:hyperlink>
      <w:r w:rsidRPr="00537443">
        <w:t> method (CNN). This study presents an effective method for categorizing chest X-ray images as normal or atelectasis-infected. This study offers a convolutional neural network (CNN) method to aid medical experts in identifying atelectasis disease. The anisotropic diffusion filtering (ADF) approach was used to improve image </w:t>
      </w:r>
      <w:hyperlink r:id="rId173" w:tooltip="Learn more about edge preservation from ScienceDirect's AI-generated Topic Pages" w:history="1">
        <w:r w:rsidRPr="00537443">
          <w:rPr>
            <w:rStyle w:val="Hyperlink"/>
          </w:rPr>
          <w:t>edge preservation</w:t>
        </w:r>
      </w:hyperlink>
      <w:r w:rsidRPr="00537443">
        <w:t>, reduce noise, and contrast limited adaptive histogram equalization (CLAHE) for improving the contrast of low-intensity images. After evaluating the </w:t>
      </w:r>
      <w:hyperlink r:id="rId174" w:tooltip="Learn more about CNN from ScienceDirect's AI-generated Topic Pages" w:history="1">
        <w:r w:rsidRPr="00537443">
          <w:rPr>
            <w:rStyle w:val="Hyperlink"/>
          </w:rPr>
          <w:t>CNN</w:t>
        </w:r>
      </w:hyperlink>
      <w:r w:rsidRPr="00537443">
        <w:t> model, it achieved 99.88 % training accuracy, 99 % validation accuracy, and 99 % test accuracy. In this study, </w:t>
      </w:r>
      <w:hyperlink r:id="rId175" w:tooltip="Learn more about CNN from ScienceDirect's AI-generated Topic Pages" w:history="1">
        <w:r w:rsidRPr="00537443">
          <w:rPr>
            <w:rStyle w:val="Hyperlink"/>
          </w:rPr>
          <w:t>CNN</w:t>
        </w:r>
      </w:hyperlink>
      <w:r w:rsidRPr="00537443">
        <w:t> achieved a result that outperformed state-of-the-art models (VGG19 and Inception). As a result of the findings, deep features provided consistent and reliable features for detecting atelectasis. Therefore, the suggested method expedites atelectasis diagnosis and radiologists' screening of atelectasis patients.</w:t>
      </w:r>
    </w:p>
    <w:p w14:paraId="67CA5078" w14:textId="77777777" w:rsidR="00537443" w:rsidRPr="00537443" w:rsidRDefault="00537443" w:rsidP="00537443">
      <w:r w:rsidRPr="00537443">
        <w:t>1. Introduction</w:t>
      </w:r>
    </w:p>
    <w:p w14:paraId="577DFD55" w14:textId="77777777" w:rsidR="00537443" w:rsidRPr="00537443" w:rsidRDefault="00537443" w:rsidP="00537443">
      <w:hyperlink r:id="rId176" w:tooltip="Learn more about Atelectasis from ScienceDirect's AI-generated Topic Pages" w:history="1">
        <w:r w:rsidRPr="00537443">
          <w:rPr>
            <w:rStyle w:val="Hyperlink"/>
          </w:rPr>
          <w:t>Atelectasis</w:t>
        </w:r>
      </w:hyperlink>
      <w:r w:rsidRPr="00537443">
        <w:t> occurs when the lung sacs (alveoli) do not fully inflate, resulting in a lack of oxygen to the blood, tissues, and organs. It can be caused by pressure outside of your lung, an obstruction, poor </w:t>
      </w:r>
      <w:hyperlink r:id="rId177" w:tooltip="Learn more about airflow from ScienceDirect's AI-generated Topic Pages" w:history="1">
        <w:r w:rsidRPr="00537443">
          <w:rPr>
            <w:rStyle w:val="Hyperlink"/>
          </w:rPr>
          <w:t>airflow</w:t>
        </w:r>
      </w:hyperlink>
      <w:r w:rsidRPr="00537443">
        <w:t>, or scarring [</w:t>
      </w:r>
      <w:bookmarkStart w:id="0" w:name="bbib1"/>
      <w:r w:rsidRPr="00537443">
        <w:fldChar w:fldCharType="begin"/>
      </w:r>
      <w:r w:rsidRPr="00537443">
        <w:instrText>HYPERLINK "https://www.sciencedirect.com/science/article/pii/S2352914824000042" \l "bib1"</w:instrText>
      </w:r>
      <w:r w:rsidRPr="00537443">
        <w:fldChar w:fldCharType="separate"/>
      </w:r>
      <w:r w:rsidRPr="00537443">
        <w:rPr>
          <w:rStyle w:val="Hyperlink"/>
        </w:rPr>
        <w:t>1</w:t>
      </w:r>
      <w:r w:rsidRPr="00537443">
        <w:fldChar w:fldCharType="end"/>
      </w:r>
      <w:bookmarkEnd w:id="0"/>
      <w:r w:rsidRPr="00537443">
        <w:t>]. If there isn't enough air going in to expand your alveoli, or if there is too much pressure pushing on them, they can collapse (atelectasis). Atelectasis can affect a single lung or the entire lung. If a significant portion of your lung is compromised, your blood may not receive enough oxygen, which can lead to health problems [</w:t>
      </w:r>
      <w:bookmarkStart w:id="1" w:name="bbib2"/>
      <w:r w:rsidRPr="00537443">
        <w:fldChar w:fldCharType="begin"/>
      </w:r>
      <w:r w:rsidRPr="00537443">
        <w:instrText>HYPERLINK "https://www.sciencedirect.com/science/article/pii/S2352914824000042" \l "bib2"</w:instrText>
      </w:r>
      <w:r w:rsidRPr="00537443">
        <w:fldChar w:fldCharType="separate"/>
      </w:r>
      <w:r w:rsidRPr="00537443">
        <w:rPr>
          <w:rStyle w:val="Hyperlink"/>
        </w:rPr>
        <w:t>2</w:t>
      </w:r>
      <w:r w:rsidRPr="00537443">
        <w:fldChar w:fldCharType="end"/>
      </w:r>
      <w:r w:rsidRPr="00537443">
        <w:t>].</w:t>
      </w:r>
    </w:p>
    <w:p w14:paraId="176C9BBE" w14:textId="77777777" w:rsidR="00537443" w:rsidRPr="00537443" w:rsidRDefault="00537443" w:rsidP="00537443">
      <w:r w:rsidRPr="00537443">
        <w:t>If you have atelectasis, you will feel as if you are not getting enough air. </w:t>
      </w:r>
      <w:hyperlink r:id="rId178" w:tooltip="Learn more about Coughing from ScienceDirect's AI-generated Topic Pages" w:history="1">
        <w:r w:rsidRPr="00537443">
          <w:rPr>
            <w:rStyle w:val="Hyperlink"/>
          </w:rPr>
          <w:t>Coughing</w:t>
        </w:r>
      </w:hyperlink>
      <w:r w:rsidRPr="00537443">
        <w:t>, </w:t>
      </w:r>
      <w:hyperlink r:id="rId179" w:tooltip="Learn more about chest pain from ScienceDirect's AI-generated Topic Pages" w:history="1">
        <w:r w:rsidRPr="00537443">
          <w:rPr>
            <w:rStyle w:val="Hyperlink"/>
          </w:rPr>
          <w:t>chest pain</w:t>
        </w:r>
      </w:hyperlink>
      <w:r w:rsidRPr="00537443">
        <w:t>, a rapid heart rate, bluish skin or lips, and other symptoms may occur [</w:t>
      </w:r>
      <w:bookmarkStart w:id="2" w:name="bbib3"/>
      <w:r w:rsidRPr="00537443">
        <w:fldChar w:fldCharType="begin"/>
      </w:r>
      <w:r w:rsidRPr="00537443">
        <w:instrText>HYPERLINK "https://www.sciencedirect.com/science/article/pii/S2352914824000042" \l "bib3"</w:instrText>
      </w:r>
      <w:r w:rsidRPr="00537443">
        <w:fldChar w:fldCharType="separate"/>
      </w:r>
      <w:r w:rsidRPr="00537443">
        <w:rPr>
          <w:rStyle w:val="Hyperlink"/>
        </w:rPr>
        <w:t>3</w:t>
      </w:r>
      <w:r w:rsidRPr="00537443">
        <w:fldChar w:fldCharType="end"/>
      </w:r>
      <w:bookmarkEnd w:id="2"/>
      <w:r w:rsidRPr="00537443">
        <w:t>]. The following are the most common causes of atelectasis. Blockage of one of the tubes (bronchi) that branch out from the trachea (windpipe) and lead to lung tissue, as well as conditions that reduce </w:t>
      </w:r>
      <w:hyperlink r:id="rId180" w:tooltip="Learn more about deep breathing from ScienceDirect's AI-generated Topic Pages" w:history="1">
        <w:r w:rsidRPr="00537443">
          <w:rPr>
            <w:rStyle w:val="Hyperlink"/>
          </w:rPr>
          <w:t>deep breathing</w:t>
        </w:r>
      </w:hyperlink>
      <w:r w:rsidRPr="00537443">
        <w:t> or impair a person's capacity to cough [</w:t>
      </w:r>
      <w:bookmarkStart w:id="3" w:name="bbib4"/>
      <w:r w:rsidRPr="00537443">
        <w:fldChar w:fldCharType="begin"/>
      </w:r>
      <w:r w:rsidRPr="00537443">
        <w:instrText>HYPERLINK "https://www.sciencedirect.com/science/article/pii/S2352914824000042" \l "bib4"</w:instrText>
      </w:r>
      <w:r w:rsidRPr="00537443">
        <w:fldChar w:fldCharType="separate"/>
      </w:r>
      <w:r w:rsidRPr="00537443">
        <w:rPr>
          <w:rStyle w:val="Hyperlink"/>
        </w:rPr>
        <w:t>4</w:t>
      </w:r>
      <w:r w:rsidRPr="00537443">
        <w:fldChar w:fldCharType="end"/>
      </w:r>
      <w:r w:rsidRPr="00537443">
        <w:t xml:space="preserve">]. The blockage could be caused by something inside the bronchus, such as a mucus plug, a </w:t>
      </w:r>
      <w:proofErr w:type="spellStart"/>
      <w:r w:rsidRPr="00537443">
        <w:t>tumor</w:t>
      </w:r>
      <w:proofErr w:type="spellEnd"/>
      <w:r w:rsidRPr="00537443">
        <w:t xml:space="preserve">, or an inhaled foreign object (such as a pill, food, or toy). Alternatively, something pressing from the outside, such as a </w:t>
      </w:r>
      <w:proofErr w:type="spellStart"/>
      <w:r w:rsidRPr="00537443">
        <w:t>tumor</w:t>
      </w:r>
      <w:proofErr w:type="spellEnd"/>
      <w:r w:rsidRPr="00537443">
        <w:t xml:space="preserve"> or an enlarged </w:t>
      </w:r>
      <w:hyperlink r:id="rId181" w:tooltip="Learn more about lymph node from ScienceDirect's AI-generated Topic Pages" w:history="1">
        <w:r w:rsidRPr="00537443">
          <w:rPr>
            <w:rStyle w:val="Hyperlink"/>
          </w:rPr>
          <w:t>lymph node</w:t>
        </w:r>
      </w:hyperlink>
      <w:r w:rsidRPr="00537443">
        <w:t>, may block the bronchus [</w:t>
      </w:r>
      <w:hyperlink r:id="rId182" w:anchor="bib4" w:history="1">
        <w:r w:rsidRPr="00537443">
          <w:rPr>
            <w:rStyle w:val="Hyperlink"/>
          </w:rPr>
          <w:t>4</w:t>
        </w:r>
      </w:hyperlink>
      <w:r w:rsidRPr="00537443">
        <w:t xml:space="preserve">]. Another of the most common causes of atelectasis is surgery. When </w:t>
      </w:r>
      <w:proofErr w:type="spellStart"/>
      <w:r w:rsidRPr="00537443">
        <w:lastRenderedPageBreak/>
        <w:t>anesthesia</w:t>
      </w:r>
      <w:proofErr w:type="spellEnd"/>
      <w:r w:rsidRPr="00537443">
        <w:t xml:space="preserve"> is used to keep you asleep during surgery, you do not breathe deeply enough to fill your lungs or cough to clear mucus from your lungs. This can result in obstructions or a shortage of oxygen to the alveoli, resulting in resorptive atelectasis (</w:t>
      </w:r>
      <w:bookmarkStart w:id="4" w:name="bfig1"/>
      <w:r w:rsidRPr="00537443">
        <w:fldChar w:fldCharType="begin"/>
      </w:r>
      <w:r w:rsidRPr="00537443">
        <w:instrText>HYPERLINK "https://www.sciencedirect.com/science/article/pii/S2352914824000042" \l "fig1"</w:instrText>
      </w:r>
      <w:r w:rsidRPr="00537443">
        <w:fldChar w:fldCharType="separate"/>
      </w:r>
      <w:r w:rsidRPr="00537443">
        <w:rPr>
          <w:rStyle w:val="Hyperlink"/>
        </w:rPr>
        <w:t>Fig. 1</w:t>
      </w:r>
      <w:r w:rsidRPr="00537443">
        <w:fldChar w:fldCharType="end"/>
      </w:r>
      <w:bookmarkEnd w:id="4"/>
      <w:r w:rsidRPr="00537443">
        <w:t>) [</w:t>
      </w:r>
      <w:hyperlink r:id="rId183" w:anchor="bib2" w:history="1">
        <w:r w:rsidRPr="00537443">
          <w:rPr>
            <w:rStyle w:val="Hyperlink"/>
          </w:rPr>
          <w:t>2</w:t>
        </w:r>
      </w:hyperlink>
      <w:r w:rsidRPr="00537443">
        <w:t>].</w:t>
      </w:r>
    </w:p>
    <w:p w14:paraId="3C9F9726" w14:textId="693EA5FE" w:rsidR="00537443" w:rsidRPr="00537443" w:rsidRDefault="00537443" w:rsidP="00537443"/>
    <w:p w14:paraId="51765F73" w14:textId="77777777" w:rsidR="00537443" w:rsidRPr="00537443" w:rsidRDefault="00537443" w:rsidP="00537443">
      <w:pPr>
        <w:numPr>
          <w:ilvl w:val="0"/>
          <w:numId w:val="33"/>
        </w:numPr>
      </w:pPr>
      <w:hyperlink r:id="rId184" w:tgtFrame="_blank" w:tooltip="Download high-res image (369KB)" w:history="1">
        <w:r w:rsidRPr="00537443">
          <w:rPr>
            <w:rStyle w:val="Hyperlink"/>
          </w:rPr>
          <w:t>Download: Download high-res image (369KB)</w:t>
        </w:r>
      </w:hyperlink>
    </w:p>
    <w:p w14:paraId="4538A607" w14:textId="77777777" w:rsidR="00537443" w:rsidRPr="00537443" w:rsidRDefault="00537443" w:rsidP="00537443">
      <w:pPr>
        <w:numPr>
          <w:ilvl w:val="0"/>
          <w:numId w:val="33"/>
        </w:numPr>
      </w:pPr>
      <w:hyperlink r:id="rId185" w:tgtFrame="_blank" w:tooltip="Download full-size image" w:history="1">
        <w:r w:rsidRPr="00537443">
          <w:rPr>
            <w:rStyle w:val="Hyperlink"/>
          </w:rPr>
          <w:t>Download: Download full-size image</w:t>
        </w:r>
      </w:hyperlink>
    </w:p>
    <w:p w14:paraId="29463FEC" w14:textId="77777777" w:rsidR="00537443" w:rsidRPr="00537443" w:rsidRDefault="00537443" w:rsidP="00537443">
      <w:r w:rsidRPr="00537443">
        <w:t>Fig. 1. Shows normal and collapsed lung (alveoli) [</w:t>
      </w:r>
      <w:hyperlink r:id="rId186" w:anchor="bib2" w:history="1">
        <w:r w:rsidRPr="00537443">
          <w:rPr>
            <w:rStyle w:val="Hyperlink"/>
          </w:rPr>
          <w:t>2</w:t>
        </w:r>
      </w:hyperlink>
      <w:bookmarkEnd w:id="1"/>
      <w:r w:rsidRPr="00537443">
        <w:t>].</w:t>
      </w:r>
    </w:p>
    <w:p w14:paraId="070F115C" w14:textId="77777777" w:rsidR="00537443" w:rsidRPr="00537443" w:rsidRDefault="00537443" w:rsidP="00537443">
      <w:r w:rsidRPr="00537443">
        <w:t>The importance of early identification of atelectasis disorders is more significant than ever. Atelectasis is the partial or total collapse of a lung or a lung lobe. Early detection of this illness can enhance patient outcomes and reduce the risk of consequences. Early detection allows for rapid medical care, which may include bronchial hygiene techniques, breathing exercises, or the use of positive </w:t>
      </w:r>
      <w:hyperlink r:id="rId187" w:tooltip="Learn more about airway pressure from ScienceDirect's AI-generated Topic Pages" w:history="1">
        <w:r w:rsidRPr="00537443">
          <w:rPr>
            <w:rStyle w:val="Hyperlink"/>
          </w:rPr>
          <w:t>airway pressure</w:t>
        </w:r>
      </w:hyperlink>
      <w:r w:rsidRPr="00537443">
        <w:t> devices. These treatments are intended to re-expand collapsed lung tissue and improve </w:t>
      </w:r>
      <w:hyperlink r:id="rId188" w:tooltip="Learn more about respiratory function from ScienceDirect's AI-generated Topic Pages" w:history="1">
        <w:r w:rsidRPr="00537443">
          <w:rPr>
            <w:rStyle w:val="Hyperlink"/>
          </w:rPr>
          <w:t>respiratory function</w:t>
        </w:r>
      </w:hyperlink>
      <w:r w:rsidRPr="00537443">
        <w:t>.</w:t>
      </w:r>
    </w:p>
    <w:p w14:paraId="6819BAFB" w14:textId="77777777" w:rsidR="00537443" w:rsidRPr="00537443" w:rsidRDefault="00537443" w:rsidP="00537443">
      <w:r w:rsidRPr="00537443">
        <w:t>There are various methods for detecting atelectasis early on. Chest X-rays, which can reveal irregularities in lung tissue, are a common method [</w:t>
      </w:r>
      <w:hyperlink r:id="rId189" w:anchor="bib4" w:history="1">
        <w:r w:rsidRPr="00537443">
          <w:rPr>
            <w:rStyle w:val="Hyperlink"/>
          </w:rPr>
          <w:t>4</w:t>
        </w:r>
      </w:hyperlink>
      <w:bookmarkEnd w:id="3"/>
      <w:r w:rsidRPr="00537443">
        <w:t>,</w:t>
      </w:r>
      <w:bookmarkStart w:id="5" w:name="bbib5"/>
      <w:r w:rsidRPr="00537443">
        <w:fldChar w:fldCharType="begin"/>
      </w:r>
      <w:r w:rsidRPr="00537443">
        <w:instrText>HYPERLINK "https://www.sciencedirect.com/science/article/pii/S2352914824000042" \l "bib5"</w:instrText>
      </w:r>
      <w:r w:rsidRPr="00537443">
        <w:fldChar w:fldCharType="separate"/>
      </w:r>
      <w:r w:rsidRPr="00537443">
        <w:rPr>
          <w:rStyle w:val="Hyperlink"/>
        </w:rPr>
        <w:t>5</w:t>
      </w:r>
      <w:r w:rsidRPr="00537443">
        <w:fldChar w:fldCharType="end"/>
      </w:r>
      <w:bookmarkEnd w:id="5"/>
      <w:r w:rsidRPr="00537443">
        <w:t>]. Healthcare practitioners can spot any indicators of atelectasis and take suitable steps by reviewing the X-ray images [</w:t>
      </w:r>
      <w:bookmarkStart w:id="6" w:name="bbib6"/>
      <w:r w:rsidRPr="00537443">
        <w:fldChar w:fldCharType="begin"/>
      </w:r>
      <w:r w:rsidRPr="00537443">
        <w:instrText>HYPERLINK "https://www.sciencedirect.com/science/article/pii/S2352914824000042" \l "bib6"</w:instrText>
      </w:r>
      <w:r w:rsidRPr="00537443">
        <w:fldChar w:fldCharType="separate"/>
      </w:r>
      <w:r w:rsidRPr="00537443">
        <w:rPr>
          <w:rStyle w:val="Hyperlink"/>
        </w:rPr>
        <w:t>6</w:t>
      </w:r>
      <w:r w:rsidRPr="00537443">
        <w:fldChar w:fldCharType="end"/>
      </w:r>
      <w:r w:rsidRPr="00537443">
        <w:t>]. This approach allows for early detection and intervention, which can improve patient outcomes significantly before the condition needs surgery.</w:t>
      </w:r>
    </w:p>
    <w:p w14:paraId="3E2710BE" w14:textId="77777777" w:rsidR="00537443" w:rsidRPr="00537443" w:rsidRDefault="00537443" w:rsidP="00537443">
      <w:hyperlink r:id="rId190" w:tooltip="Learn more about Artificial neural networks from ScienceDirect's AI-generated Topic Pages" w:history="1">
        <w:r w:rsidRPr="00537443">
          <w:rPr>
            <w:rStyle w:val="Hyperlink"/>
          </w:rPr>
          <w:t>Artificial neural networks</w:t>
        </w:r>
      </w:hyperlink>
      <w:r w:rsidRPr="00537443">
        <w:t> (ANN) and machine learning (ML) approaches are currently being widely used [</w:t>
      </w:r>
      <w:bookmarkStart w:id="7" w:name="bbib7"/>
      <w:r w:rsidRPr="00537443">
        <w:fldChar w:fldCharType="begin"/>
      </w:r>
      <w:r w:rsidRPr="00537443">
        <w:instrText>HYPERLINK "https://www.sciencedirect.com/science/article/pii/S2352914824000042" \l "bib7"</w:instrText>
      </w:r>
      <w:r w:rsidRPr="00537443">
        <w:fldChar w:fldCharType="separate"/>
      </w:r>
      <w:r w:rsidRPr="00537443">
        <w:rPr>
          <w:rStyle w:val="Hyperlink"/>
        </w:rPr>
        <w:t>7</w:t>
      </w:r>
      <w:r w:rsidRPr="00537443">
        <w:fldChar w:fldCharType="end"/>
      </w:r>
      <w:bookmarkEnd w:id="7"/>
      <w:r w:rsidRPr="00537443">
        <w:t>]. These techniques are used to examine vast amounts of data from experiments, simulations, and field observations. Overall, the application of ML approaches improves the accuracy and efficiency of data analysis [</w:t>
      </w:r>
      <w:bookmarkStart w:id="8" w:name="bbib8"/>
      <w:r w:rsidRPr="00537443">
        <w:fldChar w:fldCharType="begin"/>
      </w:r>
      <w:r w:rsidRPr="00537443">
        <w:instrText>HYPERLINK "https://www.sciencedirect.com/science/article/pii/S2352914824000042" \l "bib8"</w:instrText>
      </w:r>
      <w:r w:rsidRPr="00537443">
        <w:fldChar w:fldCharType="separate"/>
      </w:r>
      <w:r w:rsidRPr="00537443">
        <w:rPr>
          <w:rStyle w:val="Hyperlink"/>
        </w:rPr>
        <w:t>8</w:t>
      </w:r>
      <w:r w:rsidRPr="00537443">
        <w:fldChar w:fldCharType="end"/>
      </w:r>
      <w:bookmarkEnd w:id="8"/>
      <w:r w:rsidRPr="00537443">
        <w:t>]. Further research and exploration of these methodologies are expected to result in major advances in the diagnosis of atelectasis. Machine learning is a subset of artificial intelligence (AI), has grown in importance in the field of medical imaging, particularly for the detection and diagnosis of lung diseases like atelectasis. Its significance is to improve the accuracy and efficiency of diagnostic operations by evaluating images from X-rays for subtle patterns and abnormalities [</w:t>
      </w:r>
      <w:hyperlink r:id="rId191" w:anchor="bib6" w:history="1">
        <w:r w:rsidRPr="00537443">
          <w:rPr>
            <w:rStyle w:val="Hyperlink"/>
          </w:rPr>
          <w:t>6</w:t>
        </w:r>
      </w:hyperlink>
      <w:r w:rsidRPr="00537443">
        <w:t>]. In this case, machine learning can efficiently learn from large X-ray image datasets, identify key features, and make predictions based on these patterns, aiding in the early diagnosis of atelectasis, thereby enhancing the efficiency of medical diagnosis [</w:t>
      </w:r>
      <w:bookmarkStart w:id="9" w:name="bbib9"/>
      <w:r w:rsidRPr="00537443">
        <w:fldChar w:fldCharType="begin"/>
      </w:r>
      <w:r w:rsidRPr="00537443">
        <w:instrText>HYPERLINK "https://www.sciencedirect.com/science/article/pii/S2352914824000042" \l "bib9"</w:instrText>
      </w:r>
      <w:r w:rsidRPr="00537443">
        <w:fldChar w:fldCharType="separate"/>
      </w:r>
      <w:r w:rsidRPr="00537443">
        <w:rPr>
          <w:rStyle w:val="Hyperlink"/>
        </w:rPr>
        <w:t>9</w:t>
      </w:r>
      <w:r w:rsidRPr="00537443">
        <w:fldChar w:fldCharType="end"/>
      </w:r>
      <w:r w:rsidRPr="00537443">
        <w:t>]. </w:t>
      </w:r>
      <w:hyperlink r:id="rId192" w:tooltip="Learn more about Deep learning from ScienceDirect's AI-generated Topic Pages" w:history="1">
        <w:r w:rsidRPr="00537443">
          <w:rPr>
            <w:rStyle w:val="Hyperlink"/>
          </w:rPr>
          <w:t>Deep learning</w:t>
        </w:r>
      </w:hyperlink>
      <w:r w:rsidRPr="00537443">
        <w:t> techniques, such as artificial </w:t>
      </w:r>
      <w:hyperlink r:id="rId193" w:tooltip="Learn more about neural networks from ScienceDirect's AI-generated Topic Pages" w:history="1">
        <w:r w:rsidRPr="00537443">
          <w:rPr>
            <w:rStyle w:val="Hyperlink"/>
          </w:rPr>
          <w:t>neural networks</w:t>
        </w:r>
      </w:hyperlink>
      <w:r w:rsidRPr="00537443">
        <w:t>, are being developed to identify regions of interest and classify images based on atelectasis presence, with recent advancements integrating attention mechanisms. </w:t>
      </w:r>
      <w:hyperlink r:id="rId194" w:tooltip="Learn more about Deep learning from ScienceDirect's AI-generated Topic Pages" w:history="1">
        <w:r w:rsidRPr="00537443">
          <w:rPr>
            <w:rStyle w:val="Hyperlink"/>
          </w:rPr>
          <w:t>Deep learning</w:t>
        </w:r>
      </w:hyperlink>
      <w:r w:rsidRPr="00537443">
        <w:t> advances have recently played an important role in the </w:t>
      </w:r>
      <w:hyperlink r:id="rId195" w:tooltip="Learn more about biomedical industry from ScienceDirect's AI-generated Topic Pages" w:history="1">
        <w:r w:rsidRPr="00537443">
          <w:rPr>
            <w:rStyle w:val="Hyperlink"/>
          </w:rPr>
          <w:t>biomedical industry</w:t>
        </w:r>
      </w:hyperlink>
      <w:r w:rsidRPr="00537443">
        <w:t> [</w:t>
      </w:r>
      <w:bookmarkStart w:id="10" w:name="bbib10"/>
      <w:r w:rsidRPr="00537443">
        <w:fldChar w:fldCharType="begin"/>
      </w:r>
      <w:r w:rsidRPr="00537443">
        <w:instrText>HYPERLINK "https://www.sciencedirect.com/science/article/pii/S2352914824000042" \l "bib10"</w:instrText>
      </w:r>
      <w:r w:rsidRPr="00537443">
        <w:fldChar w:fldCharType="separate"/>
      </w:r>
      <w:r w:rsidRPr="00537443">
        <w:rPr>
          <w:rStyle w:val="Hyperlink"/>
        </w:rPr>
        <w:t>10</w:t>
      </w:r>
      <w:r w:rsidRPr="00537443">
        <w:fldChar w:fldCharType="end"/>
      </w:r>
      <w:bookmarkEnd w:id="10"/>
      <w:r w:rsidRPr="00537443">
        <w:t>]. Among the deep learning techniques, </w:t>
      </w:r>
      <w:hyperlink r:id="rId196" w:tooltip="Learn more about Convolutional neural networks from ScienceDirect's AI-generated Topic Pages" w:history="1">
        <w:r w:rsidRPr="00537443">
          <w:rPr>
            <w:rStyle w:val="Hyperlink"/>
          </w:rPr>
          <w:t>Convolutional neural networks</w:t>
        </w:r>
      </w:hyperlink>
      <w:r w:rsidRPr="00537443">
        <w:t> (CNNs) have showed considerable promise in </w:t>
      </w:r>
      <w:hyperlink r:id="rId197" w:tooltip="Learn more about image classification from ScienceDirect's AI-generated Topic Pages" w:history="1">
        <w:r w:rsidRPr="00537443">
          <w:rPr>
            <w:rStyle w:val="Hyperlink"/>
          </w:rPr>
          <w:t>image classification</w:t>
        </w:r>
      </w:hyperlink>
      <w:r w:rsidRPr="00537443">
        <w:t> and segmentation and have thus been widely accepted by the research community [</w:t>
      </w:r>
      <w:bookmarkStart w:id="11" w:name="bbib11"/>
      <w:r w:rsidRPr="00537443">
        <w:fldChar w:fldCharType="begin"/>
      </w:r>
      <w:r w:rsidRPr="00537443">
        <w:instrText>HYPERLINK "https://www.sciencedirect.com/science/article/pii/S2352914824000042" \l "bib11"</w:instrText>
      </w:r>
      <w:r w:rsidRPr="00537443">
        <w:fldChar w:fldCharType="separate"/>
      </w:r>
      <w:r w:rsidRPr="00537443">
        <w:rPr>
          <w:rStyle w:val="Hyperlink"/>
        </w:rPr>
        <w:t>11</w:t>
      </w:r>
      <w:r w:rsidRPr="00537443">
        <w:fldChar w:fldCharType="end"/>
      </w:r>
      <w:bookmarkEnd w:id="11"/>
      <w:r w:rsidRPr="00537443">
        <w:t>]. </w:t>
      </w:r>
      <w:hyperlink r:id="rId198" w:tooltip="Learn more about Deep learning from ScienceDirect's AI-generated Topic Pages" w:history="1">
        <w:r w:rsidRPr="00537443">
          <w:rPr>
            <w:rStyle w:val="Hyperlink"/>
          </w:rPr>
          <w:t>Deep learning</w:t>
        </w:r>
      </w:hyperlink>
      <w:r w:rsidRPr="00537443">
        <w:t> and </w:t>
      </w:r>
      <w:hyperlink r:id="rId199" w:tooltip="Learn more about computer vision from ScienceDirect's AI-generated Topic Pages" w:history="1">
        <w:r w:rsidRPr="00537443">
          <w:rPr>
            <w:rStyle w:val="Hyperlink"/>
          </w:rPr>
          <w:t>computer vision</w:t>
        </w:r>
      </w:hyperlink>
      <w:r w:rsidRPr="00537443">
        <w:t> techniques used in biomedical image detection have proven to be very useful in providing a quick and accurate diagnosis of disease that matches the accuracy of a reliable </w:t>
      </w:r>
      <w:hyperlink r:id="rId200" w:tooltip="Learn more about radiologist from ScienceDirect's AI-generated Topic Pages" w:history="1">
        <w:r w:rsidRPr="00537443">
          <w:rPr>
            <w:rStyle w:val="Hyperlink"/>
          </w:rPr>
          <w:t>radiologist</w:t>
        </w:r>
      </w:hyperlink>
      <w:r w:rsidRPr="00537443">
        <w:t> [</w:t>
      </w:r>
      <w:bookmarkStart w:id="12" w:name="bbib12"/>
      <w:r w:rsidRPr="00537443">
        <w:fldChar w:fldCharType="begin"/>
      </w:r>
      <w:r w:rsidRPr="00537443">
        <w:instrText>HYPERLINK "https://www.sciencedirect.com/science/article/pii/S2352914824000042" \l "bib12"</w:instrText>
      </w:r>
      <w:r w:rsidRPr="00537443">
        <w:fldChar w:fldCharType="separate"/>
      </w:r>
      <w:r w:rsidRPr="00537443">
        <w:rPr>
          <w:rStyle w:val="Hyperlink"/>
        </w:rPr>
        <w:t>12</w:t>
      </w:r>
      <w:r w:rsidRPr="00537443">
        <w:fldChar w:fldCharType="end"/>
      </w:r>
      <w:bookmarkEnd w:id="12"/>
      <w:r w:rsidRPr="00537443">
        <w:t>].</w:t>
      </w:r>
    </w:p>
    <w:p w14:paraId="7BBA0F87" w14:textId="77777777" w:rsidR="00537443" w:rsidRPr="00537443" w:rsidRDefault="00537443" w:rsidP="00537443">
      <w:r w:rsidRPr="00537443">
        <w:t>In this work, CNN, pre-trained CNN models VGG19 and Inception with sigmoid classifier were utilized to determine atelectasis. Furthermore, contrast limited adaptive histogram equalization (CLAHE) was used for improving the contrast of low-intensity images, and an anisotropic diffusion filtering (ADF) technique was applied to eliminate multiplicative speckle noise from the X-ray images. The following are noted as this paper main contributions:</w:t>
      </w:r>
    </w:p>
    <w:p w14:paraId="2BF2AB53" w14:textId="77777777" w:rsidR="00537443" w:rsidRPr="00537443" w:rsidRDefault="00537443" w:rsidP="00537443">
      <w:pPr>
        <w:numPr>
          <w:ilvl w:val="0"/>
          <w:numId w:val="34"/>
        </w:numPr>
      </w:pPr>
      <w:r w:rsidRPr="00537443">
        <w:rPr>
          <w:rFonts w:ascii="Segoe UI Symbol" w:hAnsi="Segoe UI Symbol" w:cs="Segoe UI Symbol"/>
        </w:rPr>
        <w:t>➢</w:t>
      </w:r>
    </w:p>
    <w:p w14:paraId="17A35D9B" w14:textId="77777777" w:rsidR="00537443" w:rsidRPr="00537443" w:rsidRDefault="00537443" w:rsidP="00537443">
      <w:r w:rsidRPr="00537443">
        <w:lastRenderedPageBreak/>
        <w:t>CNN model was developed for better identification of atelectasis disease.</w:t>
      </w:r>
    </w:p>
    <w:p w14:paraId="714ABD9A" w14:textId="77777777" w:rsidR="00537443" w:rsidRPr="00537443" w:rsidRDefault="00537443" w:rsidP="00537443">
      <w:pPr>
        <w:numPr>
          <w:ilvl w:val="0"/>
          <w:numId w:val="34"/>
        </w:numPr>
      </w:pPr>
      <w:r w:rsidRPr="00537443">
        <w:rPr>
          <w:rFonts w:ascii="Segoe UI Symbol" w:hAnsi="Segoe UI Symbol" w:cs="Segoe UI Symbol"/>
        </w:rPr>
        <w:t>➢</w:t>
      </w:r>
    </w:p>
    <w:p w14:paraId="5B58A2EC" w14:textId="77777777" w:rsidR="00537443" w:rsidRPr="00537443" w:rsidRDefault="00537443" w:rsidP="00537443">
      <w:r w:rsidRPr="00537443">
        <w:t>ADF </w:t>
      </w:r>
      <w:hyperlink r:id="rId201" w:tooltip="Learn more about image filtering from ScienceDirect's AI-generated Topic Pages" w:history="1">
        <w:r w:rsidRPr="00537443">
          <w:rPr>
            <w:rStyle w:val="Hyperlink"/>
          </w:rPr>
          <w:t>image filtering</w:t>
        </w:r>
      </w:hyperlink>
      <w:r w:rsidRPr="00537443">
        <w:t> algorithms was the most suitable filtering algorithm for medical image.</w:t>
      </w:r>
    </w:p>
    <w:p w14:paraId="726F19D0" w14:textId="77777777" w:rsidR="00537443" w:rsidRPr="00537443" w:rsidRDefault="00537443" w:rsidP="00537443">
      <w:pPr>
        <w:numPr>
          <w:ilvl w:val="0"/>
          <w:numId w:val="34"/>
        </w:numPr>
      </w:pPr>
      <w:r w:rsidRPr="00537443">
        <w:rPr>
          <w:rFonts w:ascii="Segoe UI Symbol" w:hAnsi="Segoe UI Symbol" w:cs="Segoe UI Symbol"/>
        </w:rPr>
        <w:t>➢</w:t>
      </w:r>
    </w:p>
    <w:p w14:paraId="2B3E37DA" w14:textId="77777777" w:rsidR="00537443" w:rsidRPr="00537443" w:rsidRDefault="00537443" w:rsidP="00537443">
      <w:r w:rsidRPr="00537443">
        <w:t>CNN features achieved high training, validation, and testing accuracy of 99.88 %, 99 %, and 99 %, respectively.</w:t>
      </w:r>
    </w:p>
    <w:p w14:paraId="0CF16045" w14:textId="77777777" w:rsidR="00537443" w:rsidRPr="00537443" w:rsidRDefault="00537443" w:rsidP="00537443">
      <w:r w:rsidRPr="00537443">
        <w:t>The following sections comprise the research paper: Section </w:t>
      </w:r>
      <w:bookmarkStart w:id="13" w:name="bsec1"/>
      <w:r w:rsidRPr="00537443">
        <w:fldChar w:fldCharType="begin"/>
      </w:r>
      <w:r w:rsidRPr="00537443">
        <w:instrText>HYPERLINK "https://www.sciencedirect.com/science/article/pii/S2352914824000042" \l "sec1"</w:instrText>
      </w:r>
      <w:r w:rsidRPr="00537443">
        <w:fldChar w:fldCharType="separate"/>
      </w:r>
      <w:r w:rsidRPr="00537443">
        <w:rPr>
          <w:rStyle w:val="Hyperlink"/>
        </w:rPr>
        <w:t>1</w:t>
      </w:r>
      <w:r w:rsidRPr="00537443">
        <w:fldChar w:fldCharType="end"/>
      </w:r>
      <w:bookmarkEnd w:id="13"/>
      <w:r w:rsidRPr="00537443">
        <w:t> presents the topic and discusses its significance. Section </w:t>
      </w:r>
      <w:bookmarkStart w:id="14" w:name="bsec2"/>
      <w:r w:rsidRPr="00537443">
        <w:fldChar w:fldCharType="begin"/>
      </w:r>
      <w:r w:rsidRPr="00537443">
        <w:instrText>HYPERLINK "https://www.sciencedirect.com/science/article/pii/S2352914824000042" \l "sec2"</w:instrText>
      </w:r>
      <w:r w:rsidRPr="00537443">
        <w:fldChar w:fldCharType="separate"/>
      </w:r>
      <w:r w:rsidRPr="00537443">
        <w:rPr>
          <w:rStyle w:val="Hyperlink"/>
        </w:rPr>
        <w:t>2</w:t>
      </w:r>
      <w:r w:rsidRPr="00537443">
        <w:fldChar w:fldCharType="end"/>
      </w:r>
      <w:bookmarkEnd w:id="14"/>
      <w:r w:rsidRPr="00537443">
        <w:t> delves into tasks relating to our model. Section </w:t>
      </w:r>
      <w:bookmarkStart w:id="15" w:name="bsec3"/>
      <w:r w:rsidRPr="00537443">
        <w:fldChar w:fldCharType="begin"/>
      </w:r>
      <w:r w:rsidRPr="00537443">
        <w:instrText>HYPERLINK "https://www.sciencedirect.com/science/article/pii/S2352914824000042" \l "sec3"</w:instrText>
      </w:r>
      <w:r w:rsidRPr="00537443">
        <w:fldChar w:fldCharType="separate"/>
      </w:r>
      <w:r w:rsidRPr="00537443">
        <w:rPr>
          <w:rStyle w:val="Hyperlink"/>
        </w:rPr>
        <w:t>3</w:t>
      </w:r>
      <w:r w:rsidRPr="00537443">
        <w:fldChar w:fldCharType="end"/>
      </w:r>
      <w:bookmarkEnd w:id="15"/>
      <w:r w:rsidRPr="00537443">
        <w:t> describes the paper's methodology, including the architecture of a basic CNN model and the specific models provided in this paper. This section also goes over the dataset that was used to train and evaluate the six models. Section </w:t>
      </w:r>
      <w:bookmarkStart w:id="16" w:name="bsec4"/>
      <w:r w:rsidRPr="00537443">
        <w:fldChar w:fldCharType="begin"/>
      </w:r>
      <w:r w:rsidRPr="00537443">
        <w:instrText>HYPERLINK "https://www.sciencedirect.com/science/article/pii/S2352914824000042" \l "sec4"</w:instrText>
      </w:r>
      <w:r w:rsidRPr="00537443">
        <w:fldChar w:fldCharType="separate"/>
      </w:r>
      <w:r w:rsidRPr="00537443">
        <w:rPr>
          <w:rStyle w:val="Hyperlink"/>
        </w:rPr>
        <w:t>4</w:t>
      </w:r>
      <w:r w:rsidRPr="00537443">
        <w:fldChar w:fldCharType="end"/>
      </w:r>
      <w:bookmarkEnd w:id="16"/>
      <w:r w:rsidRPr="00537443">
        <w:t> displays the outcomes of each model, Section </w:t>
      </w:r>
      <w:bookmarkStart w:id="17" w:name="bsec5"/>
      <w:r w:rsidRPr="00537443">
        <w:fldChar w:fldCharType="begin"/>
      </w:r>
      <w:r w:rsidRPr="00537443">
        <w:instrText>HYPERLINK "https://www.sciencedirect.com/science/article/pii/S2352914824000042" \l "sec5"</w:instrText>
      </w:r>
      <w:r w:rsidRPr="00537443">
        <w:fldChar w:fldCharType="separate"/>
      </w:r>
      <w:r w:rsidRPr="00537443">
        <w:rPr>
          <w:rStyle w:val="Hyperlink"/>
        </w:rPr>
        <w:t>5 Experimental results</w:t>
      </w:r>
      <w:r w:rsidRPr="00537443">
        <w:fldChar w:fldCharType="end"/>
      </w:r>
      <w:bookmarkEnd w:id="17"/>
      <w:r w:rsidRPr="00537443">
        <w:t>, </w:t>
      </w:r>
      <w:bookmarkStart w:id="18" w:name="bsec6"/>
      <w:r w:rsidRPr="00537443">
        <w:fldChar w:fldCharType="begin"/>
      </w:r>
      <w:r w:rsidRPr="00537443">
        <w:instrText>HYPERLINK "https://www.sciencedirect.com/science/article/pii/S2352914824000042" \l "sec6"</w:instrText>
      </w:r>
      <w:r w:rsidRPr="00537443">
        <w:fldChar w:fldCharType="separate"/>
      </w:r>
      <w:r w:rsidRPr="00537443">
        <w:rPr>
          <w:rStyle w:val="Hyperlink"/>
        </w:rPr>
        <w:t>6 Discussion</w:t>
      </w:r>
      <w:r w:rsidRPr="00537443">
        <w:fldChar w:fldCharType="end"/>
      </w:r>
      <w:bookmarkEnd w:id="18"/>
      <w:r w:rsidRPr="00537443">
        <w:t> displays the results of each model's and discussion respectively, and Section </w:t>
      </w:r>
      <w:bookmarkStart w:id="19" w:name="bsec7"/>
      <w:r w:rsidRPr="00537443">
        <w:fldChar w:fldCharType="begin"/>
      </w:r>
      <w:r w:rsidRPr="00537443">
        <w:instrText>HYPERLINK "https://www.sciencedirect.com/science/article/pii/S2352914824000042" \l "sec7"</w:instrText>
      </w:r>
      <w:r w:rsidRPr="00537443">
        <w:fldChar w:fldCharType="separate"/>
      </w:r>
      <w:r w:rsidRPr="00537443">
        <w:rPr>
          <w:rStyle w:val="Hyperlink"/>
        </w:rPr>
        <w:t>7</w:t>
      </w:r>
      <w:r w:rsidRPr="00537443">
        <w:fldChar w:fldCharType="end"/>
      </w:r>
      <w:bookmarkEnd w:id="19"/>
      <w:r w:rsidRPr="00537443">
        <w:t> concludes the research study. Section 8 contains a list of references.</w:t>
      </w:r>
    </w:p>
    <w:p w14:paraId="2306E1C7" w14:textId="77777777" w:rsidR="00537443" w:rsidRPr="00537443" w:rsidRDefault="00537443" w:rsidP="00537443">
      <w:r w:rsidRPr="00537443">
        <w:t>2. Related works</w:t>
      </w:r>
    </w:p>
    <w:p w14:paraId="5A10574C" w14:textId="77777777" w:rsidR="00537443" w:rsidRPr="00537443" w:rsidRDefault="00537443" w:rsidP="00537443">
      <w:r w:rsidRPr="00537443">
        <w:t>This section examines related papers dealing with </w:t>
      </w:r>
      <w:hyperlink r:id="rId202" w:tooltip="Learn more about atelectasis from ScienceDirect's AI-generated Topic Pages" w:history="1">
        <w:r w:rsidRPr="00537443">
          <w:rPr>
            <w:rStyle w:val="Hyperlink"/>
          </w:rPr>
          <w:t>atelectasis</w:t>
        </w:r>
      </w:hyperlink>
      <w:r w:rsidRPr="00537443">
        <w:t> diagnosis. Automated illness diagnosis technologies are being developed to alleviate the burden of diagnostic testing in hospitals. Most of these strategies also aid in treatment and decision-making. In the literature, numerous </w:t>
      </w:r>
      <w:hyperlink r:id="rId203" w:tooltip="Learn more about deep learning algorithms from ScienceDirect's AI-generated Topic Pages" w:history="1">
        <w:r w:rsidRPr="00537443">
          <w:rPr>
            <w:rStyle w:val="Hyperlink"/>
          </w:rPr>
          <w:t>deep learning algorithms</w:t>
        </w:r>
      </w:hyperlink>
      <w:r w:rsidRPr="00537443">
        <w:t> for detecting atelectasis from chest X-rays using benchmark and clinically obtained pictures are being examined.</w:t>
      </w:r>
    </w:p>
    <w:p w14:paraId="3FF1EDCE" w14:textId="77777777" w:rsidR="00537443" w:rsidRPr="00537443" w:rsidRDefault="00537443" w:rsidP="00537443">
      <w:r w:rsidRPr="00537443">
        <w:t>Deep Convolutional </w:t>
      </w:r>
      <w:hyperlink r:id="rId204" w:tooltip="Learn more about Neural Networks from ScienceDirect's AI-generated Topic Pages" w:history="1">
        <w:r w:rsidRPr="00537443">
          <w:rPr>
            <w:rStyle w:val="Hyperlink"/>
          </w:rPr>
          <w:t>Neural Networks</w:t>
        </w:r>
      </w:hyperlink>
      <w:r w:rsidRPr="00537443">
        <w:t> were utilized by Rahib et al. [</w:t>
      </w:r>
      <w:hyperlink r:id="rId205" w:anchor="bib6" w:history="1">
        <w:r w:rsidRPr="00537443">
          <w:rPr>
            <w:rStyle w:val="Hyperlink"/>
          </w:rPr>
          <w:t>6</w:t>
        </w:r>
      </w:hyperlink>
      <w:r w:rsidRPr="00537443">
        <w:t>] to detect </w:t>
      </w:r>
      <w:hyperlink r:id="rId206" w:tooltip="Learn more about chest diseases from ScienceDirect's AI-generated Topic Pages" w:history="1">
        <w:r w:rsidRPr="00537443">
          <w:rPr>
            <w:rStyle w:val="Hyperlink"/>
          </w:rPr>
          <w:t>chest diseases</w:t>
        </w:r>
      </w:hyperlink>
      <w:r w:rsidRPr="00537443">
        <w:t>. The CNN is trained using 70 % of the available data from the 120,120 different 12 classes, with the remaining 30 % used for testing. </w:t>
      </w:r>
      <w:hyperlink r:id="rId207" w:tooltip="Learn more about Backpropagation from ScienceDirect's AI-generated Topic Pages" w:history="1">
        <w:r w:rsidRPr="00537443">
          <w:rPr>
            <w:rStyle w:val="Hyperlink"/>
          </w:rPr>
          <w:t>Backpropagation</w:t>
        </w:r>
      </w:hyperlink>
      <w:r w:rsidRPr="00537443">
        <w:t> </w:t>
      </w:r>
      <w:hyperlink r:id="rId208" w:tooltip="Learn more about neural networks from ScienceDirect's AI-generated Topic Pages" w:history="1">
        <w:r w:rsidRPr="00537443">
          <w:rPr>
            <w:rStyle w:val="Hyperlink"/>
          </w:rPr>
          <w:t>neural networks</w:t>
        </w:r>
      </w:hyperlink>
      <w:r w:rsidRPr="00537443">
        <w:t> (BPNNs) with supervised learning and competitive neural networks (</w:t>
      </w:r>
      <w:proofErr w:type="spellStart"/>
      <w:r w:rsidRPr="00537443">
        <w:t>CpNNs</w:t>
      </w:r>
      <w:proofErr w:type="spellEnd"/>
      <w:r w:rsidRPr="00537443">
        <w:t>) with </w:t>
      </w:r>
      <w:hyperlink r:id="rId209" w:tooltip="Learn more about unsupervised learning from ScienceDirect's AI-generated Topic Pages" w:history="1">
        <w:r w:rsidRPr="00537443">
          <w:rPr>
            <w:rStyle w:val="Hyperlink"/>
          </w:rPr>
          <w:t>unsupervised learning</w:t>
        </w:r>
      </w:hyperlink>
      <w:r w:rsidRPr="00537443">
        <w:t> were also built for comparison purposes by the authors with 1000 images. The accuracy of the CNN, BPNN2, and CpNN2 models is 92.4 %, 80.04 %, and 89.57 %, respectively.</w:t>
      </w:r>
    </w:p>
    <w:p w14:paraId="3F3CC097" w14:textId="77777777" w:rsidR="00537443" w:rsidRPr="00537443" w:rsidRDefault="00537443" w:rsidP="00537443">
      <w:r w:rsidRPr="00537443">
        <w:t>Bharati et al. [</w:t>
      </w:r>
      <w:bookmarkStart w:id="20" w:name="bbib13"/>
      <w:r w:rsidRPr="00537443">
        <w:fldChar w:fldCharType="begin"/>
      </w:r>
      <w:r w:rsidRPr="00537443">
        <w:instrText>HYPERLINK "https://www.sciencedirect.com/science/article/pii/S2352914824000042" \l "bib13"</w:instrText>
      </w:r>
      <w:r w:rsidRPr="00537443">
        <w:fldChar w:fldCharType="separate"/>
      </w:r>
      <w:r w:rsidRPr="00537443">
        <w:rPr>
          <w:rStyle w:val="Hyperlink"/>
        </w:rPr>
        <w:t>13</w:t>
      </w:r>
      <w:r w:rsidRPr="00537443">
        <w:fldChar w:fldCharType="end"/>
      </w:r>
      <w:r w:rsidRPr="00537443">
        <w:t>] demonstrate Hybrid deep learning for diagnosing lung illnesses from X-ray images. The authors use various sorts of existing deep learning approaches, such as convolutional neural network, vanilla neural network, visual geometry group based neural network (VGG), and capsule network, to predict lung illness from 14 categories. They present a new hybrid deep learning framework that integrates VGG, data augmentation, and spatial transformer networks (STN) with CNN. The hybrid CNN and VGG networks, as well as the modified capsule network, achieved accuracy rates of 67.8 %, 69 %, 69.5 %, and 63.8 %, respectively.</w:t>
      </w:r>
    </w:p>
    <w:p w14:paraId="18B54902" w14:textId="77777777" w:rsidR="00537443" w:rsidRPr="00537443" w:rsidRDefault="00537443" w:rsidP="00537443">
      <w:r w:rsidRPr="00537443">
        <w:t>Zeng et al. [</w:t>
      </w:r>
      <w:bookmarkStart w:id="21" w:name="bbib14"/>
      <w:r w:rsidRPr="00537443">
        <w:fldChar w:fldCharType="begin"/>
      </w:r>
      <w:r w:rsidRPr="00537443">
        <w:instrText>HYPERLINK "https://www.sciencedirect.com/science/article/pii/S2352914824000042" \l "bib14"</w:instrText>
      </w:r>
      <w:r w:rsidRPr="00537443">
        <w:fldChar w:fldCharType="separate"/>
      </w:r>
      <w:r w:rsidRPr="00537443">
        <w:rPr>
          <w:rStyle w:val="Hyperlink"/>
        </w:rPr>
        <w:t>14</w:t>
      </w:r>
      <w:r w:rsidRPr="00537443">
        <w:fldChar w:fldCharType="end"/>
      </w:r>
      <w:r w:rsidRPr="00537443">
        <w:t>] reported a deep learning technique to the identification of atelectasis and attic retraction pocket in </w:t>
      </w:r>
      <w:hyperlink r:id="rId210" w:tooltip="Learn more about otitis media with effusion from ScienceDirect's AI-generated Topic Pages" w:history="1">
        <w:r w:rsidRPr="00537443">
          <w:rPr>
            <w:rStyle w:val="Hyperlink"/>
          </w:rPr>
          <w:t>otitis media with effusion</w:t>
        </w:r>
      </w:hyperlink>
      <w:r w:rsidRPr="00537443">
        <w:t> using otoscopic images. A deep learning model for recognizing atelectasis and attic retraction pocket was developed and validated using 6393 otitis media with effusion (OME) otoscopic images from three sites, but there is inconsistent illumination of the otoscopes. On the </w:t>
      </w:r>
      <w:hyperlink r:id="rId211" w:tooltip="Learn more about test dataset from ScienceDirect's AI-generated Topic Pages" w:history="1">
        <w:r w:rsidRPr="00537443">
          <w:rPr>
            <w:rStyle w:val="Hyperlink"/>
          </w:rPr>
          <w:t>test dataset</w:t>
        </w:r>
      </w:hyperlink>
      <w:r w:rsidRPr="00537443">
        <w:t>, the cardiologists' diagnostic performance model produces the following results: 90.9 % specificity, 84.2 % sensitivity, 88.9 % negative predictive value, and 87.0 % positive predictive value.</w:t>
      </w:r>
    </w:p>
    <w:p w14:paraId="7DBE97A2" w14:textId="77777777" w:rsidR="00537443" w:rsidRPr="00537443" w:rsidRDefault="00537443" w:rsidP="00537443">
      <w:r w:rsidRPr="00537443">
        <w:t>External validation based on </w:t>
      </w:r>
      <w:hyperlink r:id="rId212" w:tooltip="Learn more about transfer learning from ScienceDirect's AI-generated Topic Pages" w:history="1">
        <w:r w:rsidRPr="00537443">
          <w:rPr>
            <w:rStyle w:val="Hyperlink"/>
          </w:rPr>
          <w:t>transfer learning</w:t>
        </w:r>
      </w:hyperlink>
      <w:r w:rsidRPr="00537443">
        <w:t> is proposed by Huang et al. [</w:t>
      </w:r>
      <w:hyperlink r:id="rId213" w:anchor="bib9" w:history="1">
        <w:r w:rsidRPr="00537443">
          <w:rPr>
            <w:rStyle w:val="Hyperlink"/>
          </w:rPr>
          <w:t>9</w:t>
        </w:r>
      </w:hyperlink>
      <w:r w:rsidRPr="00537443">
        <w:t>] for diagnosing atelectasis using portable chest X-rays. Using </w:t>
      </w:r>
      <w:hyperlink r:id="rId214" w:tooltip="Learn more about natural language processing from ScienceDirect's AI-generated Topic Pages" w:history="1">
        <w:r w:rsidRPr="00537443">
          <w:rPr>
            <w:rStyle w:val="Hyperlink"/>
          </w:rPr>
          <w:t>natural language processing</w:t>
        </w:r>
      </w:hyperlink>
      <w:r w:rsidRPr="00537443">
        <w:t xml:space="preserve"> tags, 14 categories were </w:t>
      </w:r>
      <w:r w:rsidRPr="00537443">
        <w:lastRenderedPageBreak/>
        <w:t xml:space="preserve">extracted from the intensive care chest X-ray medical information market database, 45,808 frontal chest radiographs were </w:t>
      </w:r>
      <w:proofErr w:type="spellStart"/>
      <w:r w:rsidRPr="00537443">
        <w:t>labeled</w:t>
      </w:r>
      <w:proofErr w:type="spellEnd"/>
      <w:r w:rsidRPr="00537443">
        <w:t xml:space="preserve"> “atelectasis,” and 75,455 chest radiographs were </w:t>
      </w:r>
      <w:proofErr w:type="spellStart"/>
      <w:r w:rsidRPr="00537443">
        <w:t>labeled</w:t>
      </w:r>
      <w:proofErr w:type="spellEnd"/>
      <w:r w:rsidRPr="00537443">
        <w:t xml:space="preserve"> “no finding.” This retrospective investigation retrieved 300 X-ray pictures </w:t>
      </w:r>
      <w:proofErr w:type="spellStart"/>
      <w:r w:rsidRPr="00537443">
        <w:t>labeled</w:t>
      </w:r>
      <w:proofErr w:type="spellEnd"/>
      <w:r w:rsidRPr="00537443">
        <w:t xml:space="preserve"> “atelectasis” and “normal” for use as an external dataset in this experiment. The AUC, sensitivity, specificity, and accuracy values were 88.57, 75.10, 88.30, and 81.70 %, respectively. The resulting AUC, sensitivity, specificity, and accuracy were 98.39, 70.70, 100, and 86.90 %, respectively, when compared to the external validation set.</w:t>
      </w:r>
    </w:p>
    <w:p w14:paraId="13CC0DC0" w14:textId="77777777" w:rsidR="00537443" w:rsidRPr="00537443" w:rsidRDefault="00537443" w:rsidP="00537443">
      <w:r w:rsidRPr="00537443">
        <w:rPr>
          <w:b/>
          <w:bCs/>
        </w:rPr>
        <w:t>Problem of statement:</w:t>
      </w:r>
      <w:r w:rsidRPr="00537443">
        <w:t> The statement emphasizes the importance of chest X-ray image analysis in diagnosing atelectasis. The previous investigations used a limited number of atelectasis chest X-ray images to investigate atelectasis with regards to different lung disease classifications. However, this approach led to inappropriate detection and disparities in the classification of atelectasis. They highlight the significance of chest X-ray analysis as a dependable tool for clinicians and radiographers [</w:t>
      </w:r>
      <w:bookmarkStart w:id="22" w:name="bbib15"/>
      <w:r w:rsidRPr="00537443">
        <w:fldChar w:fldCharType="begin"/>
      </w:r>
      <w:r w:rsidRPr="00537443">
        <w:instrText>HYPERLINK "https://www.sciencedirect.com/science/article/pii/S2352914824000042" \l "bib15"</w:instrText>
      </w:r>
      <w:r w:rsidRPr="00537443">
        <w:fldChar w:fldCharType="separate"/>
      </w:r>
      <w:r w:rsidRPr="00537443">
        <w:rPr>
          <w:rStyle w:val="Hyperlink"/>
        </w:rPr>
        <w:t>15</w:t>
      </w:r>
      <w:r w:rsidRPr="00537443">
        <w:fldChar w:fldCharType="end"/>
      </w:r>
      <w:bookmarkEnd w:id="22"/>
      <w:r w:rsidRPr="00537443">
        <w:t>,</w:t>
      </w:r>
      <w:bookmarkStart w:id="23" w:name="bbib16"/>
      <w:r w:rsidRPr="00537443">
        <w:fldChar w:fldCharType="begin"/>
      </w:r>
      <w:r w:rsidRPr="00537443">
        <w:instrText>HYPERLINK "https://www.sciencedirect.com/science/article/pii/S2352914824000042" \l "bib16"</w:instrText>
      </w:r>
      <w:r w:rsidRPr="00537443">
        <w:fldChar w:fldCharType="separate"/>
      </w:r>
      <w:r w:rsidRPr="00537443">
        <w:rPr>
          <w:rStyle w:val="Hyperlink"/>
        </w:rPr>
        <w:t>16</w:t>
      </w:r>
      <w:r w:rsidRPr="00537443">
        <w:fldChar w:fldCharType="end"/>
      </w:r>
      <w:bookmarkEnd w:id="23"/>
      <w:r w:rsidRPr="00537443">
        <w:t>]. However, the previously described works encountered various difficulties that impacted the precision of the detection results. These difficulties include an issue with class imbalance, a lack of </w:t>
      </w:r>
      <w:hyperlink r:id="rId215" w:tooltip="Learn more about image processing from ScienceDirect's AI-generated Topic Pages" w:history="1">
        <w:r w:rsidRPr="00537443">
          <w:rPr>
            <w:rStyle w:val="Hyperlink"/>
          </w:rPr>
          <w:t>image processing</w:t>
        </w:r>
      </w:hyperlink>
      <w:r w:rsidRPr="00537443">
        <w:t> techniques such as noise reduction, managing low-intensity images, and a lack of critical information collected from the images. As a result, in order to produce relevant and trustworthy classification results, our study emphasizes the importance of removing noise from X-ray image datasets before using them for model construction and classification. To overcome these limitations, this work proposes using a variety of image preprocessing methods to improve the accuracy of atelectasis diagnosis. These methods include noise removal, low-intensity image management, and feature extraction with CNN, VGG19, and Inception.</w:t>
      </w:r>
    </w:p>
    <w:p w14:paraId="163847CF" w14:textId="77777777" w:rsidR="00537443" w:rsidRPr="00537443" w:rsidRDefault="00537443" w:rsidP="00537443">
      <w:r w:rsidRPr="00537443">
        <w:t>3. Methodology</w:t>
      </w:r>
    </w:p>
    <w:p w14:paraId="08278780" w14:textId="77777777" w:rsidR="00537443" w:rsidRPr="00537443" w:rsidRDefault="00537443" w:rsidP="00537443">
      <w:r w:rsidRPr="00537443">
        <w:t>3.1. Data collection</w:t>
      </w:r>
    </w:p>
    <w:p w14:paraId="6F85EEEC" w14:textId="77777777" w:rsidR="00537443" w:rsidRPr="00537443" w:rsidRDefault="00537443" w:rsidP="00537443">
      <w:r w:rsidRPr="00537443">
        <w:t>A dataset was generated from 5000 original images, of which 2500 were normal [</w:t>
      </w:r>
      <w:bookmarkStart w:id="24" w:name="bbib17"/>
      <w:r w:rsidRPr="00537443">
        <w:fldChar w:fldCharType="begin"/>
      </w:r>
      <w:r w:rsidRPr="00537443">
        <w:instrText>HYPERLINK "https://www.sciencedirect.com/science/article/pii/S2352914824000042" \l "bib17"</w:instrText>
      </w:r>
      <w:r w:rsidRPr="00537443">
        <w:fldChar w:fldCharType="separate"/>
      </w:r>
      <w:r w:rsidRPr="00537443">
        <w:rPr>
          <w:rStyle w:val="Hyperlink"/>
        </w:rPr>
        <w:t>17</w:t>
      </w:r>
      <w:r w:rsidRPr="00537443">
        <w:fldChar w:fldCharType="end"/>
      </w:r>
      <w:bookmarkEnd w:id="24"/>
      <w:r w:rsidRPr="00537443">
        <w:t>]and 2500 were atelectasis infected, gathered from the online repositories [</w:t>
      </w:r>
      <w:bookmarkStart w:id="25" w:name="bbib18"/>
      <w:r w:rsidRPr="00537443">
        <w:fldChar w:fldCharType="begin"/>
      </w:r>
      <w:r w:rsidRPr="00537443">
        <w:instrText>HYPERLINK "https://www.sciencedirect.com/science/article/pii/S2352914824000042" \l "bib18"</w:instrText>
      </w:r>
      <w:r w:rsidRPr="00537443">
        <w:fldChar w:fldCharType="separate"/>
      </w:r>
      <w:r w:rsidRPr="00537443">
        <w:rPr>
          <w:rStyle w:val="Hyperlink"/>
        </w:rPr>
        <w:t>18</w:t>
      </w:r>
      <w:r w:rsidRPr="00537443">
        <w:fldChar w:fldCharType="end"/>
      </w:r>
      <w:bookmarkEnd w:id="25"/>
      <w:r w:rsidRPr="00537443">
        <w:t>]. To balance the dataset for binary classification, 2500 normal X-ray images and 2500 atelectasis were taken from the repository. Overall, the final dataset used for the classification job is a subset of the original dataset that includes 2500 positive image samples (</w:t>
      </w:r>
      <w:proofErr w:type="spellStart"/>
      <w:r w:rsidRPr="00537443">
        <w:t>labeled</w:t>
      </w:r>
      <w:proofErr w:type="spellEnd"/>
      <w:r w:rsidRPr="00537443">
        <w:t xml:space="preserve"> with 'Atelectasis') and 2500 negative image samples (</w:t>
      </w:r>
      <w:proofErr w:type="spellStart"/>
      <w:r w:rsidRPr="00537443">
        <w:t>labeled</w:t>
      </w:r>
      <w:proofErr w:type="spellEnd"/>
      <w:r w:rsidRPr="00537443">
        <w:t xml:space="preserve"> with ‘No Findings or normal’). After the images were </w:t>
      </w:r>
      <w:proofErr w:type="spellStart"/>
      <w:r w:rsidRPr="00537443">
        <w:t>preprocessed</w:t>
      </w:r>
      <w:proofErr w:type="spellEnd"/>
      <w:r w:rsidRPr="00537443">
        <w:t>, they were merged and split into training and testing sets through a five-fold cross-validation process. The complete </w:t>
      </w:r>
      <w:hyperlink r:id="rId216" w:tooltip="Learn more about image data from ScienceDirect's AI-generated Topic Pages" w:history="1">
        <w:r w:rsidRPr="00537443">
          <w:rPr>
            <w:rStyle w:val="Hyperlink"/>
          </w:rPr>
          <w:t>image data</w:t>
        </w:r>
      </w:hyperlink>
      <w:r w:rsidRPr="00537443">
        <w:t> collection was correctly split into 70 % training, 10 % validation, and 20 % testing sets.</w:t>
      </w:r>
    </w:p>
    <w:p w14:paraId="002BC122" w14:textId="77777777" w:rsidR="00537443" w:rsidRPr="00537443" w:rsidRDefault="00537443" w:rsidP="00537443">
      <w:r w:rsidRPr="00537443">
        <w:t>3.2. Preprocessing</w:t>
      </w:r>
    </w:p>
    <w:p w14:paraId="299CF052" w14:textId="77777777" w:rsidR="00537443" w:rsidRPr="00537443" w:rsidRDefault="00537443" w:rsidP="00537443">
      <w:r w:rsidRPr="00537443">
        <w:t>Next to the acquisition of the image data, the original three-channel images were downsized from 1024 × 1024 to 224 × 224 pixels to minimize computation and for faster processing [</w:t>
      </w:r>
      <w:bookmarkStart w:id="26" w:name="bbib19"/>
      <w:r w:rsidRPr="00537443">
        <w:fldChar w:fldCharType="begin"/>
      </w:r>
      <w:r w:rsidRPr="00537443">
        <w:instrText>HYPERLINK "https://www.sciencedirect.com/science/article/pii/S2352914824000042" \l "bib19"</w:instrText>
      </w:r>
      <w:r w:rsidRPr="00537443">
        <w:fldChar w:fldCharType="separate"/>
      </w:r>
      <w:r w:rsidRPr="00537443">
        <w:rPr>
          <w:rStyle w:val="Hyperlink"/>
        </w:rPr>
        <w:t>19</w:t>
      </w:r>
      <w:r w:rsidRPr="00537443">
        <w:fldChar w:fldCharType="end"/>
      </w:r>
      <w:bookmarkEnd w:id="26"/>
      <w:r w:rsidRPr="00537443">
        <w:t>]. All the next steps have been applied to these reduced images. We chose the Bicubic interpolation technique over the others since it produces a better result [</w:t>
      </w:r>
      <w:bookmarkStart w:id="27" w:name="bbib20"/>
      <w:r w:rsidRPr="00537443">
        <w:fldChar w:fldCharType="begin"/>
      </w:r>
      <w:r w:rsidRPr="00537443">
        <w:instrText>HYPERLINK "https://www.sciencedirect.com/science/article/pii/S2352914824000042" \l "bib20"</w:instrText>
      </w:r>
      <w:r w:rsidRPr="00537443">
        <w:fldChar w:fldCharType="separate"/>
      </w:r>
      <w:r w:rsidRPr="00537443">
        <w:rPr>
          <w:rStyle w:val="Hyperlink"/>
        </w:rPr>
        <w:t>20</w:t>
      </w:r>
      <w:r w:rsidRPr="00537443">
        <w:fldChar w:fldCharType="end"/>
      </w:r>
      <w:bookmarkEnd w:id="27"/>
      <w:r w:rsidRPr="00537443">
        <w:t>]. We used </w:t>
      </w:r>
      <w:hyperlink r:id="rId217" w:tooltip="Learn more about gamma correction from ScienceDirect's AI-generated Topic Pages" w:history="1">
        <w:r w:rsidRPr="00537443">
          <w:rPr>
            <w:rStyle w:val="Hyperlink"/>
          </w:rPr>
          <w:t>gamma correction</w:t>
        </w:r>
      </w:hyperlink>
      <w:r w:rsidRPr="00537443">
        <w:t>, an image enhancement technique that preserves a picture's mean brightness while producing natural-looking photos by choosing an appropriate gamma value (see </w:t>
      </w:r>
      <w:bookmarkStart w:id="28" w:name="bfig2"/>
      <w:r w:rsidRPr="00537443">
        <w:fldChar w:fldCharType="begin"/>
      </w:r>
      <w:r w:rsidRPr="00537443">
        <w:instrText>HYPERLINK "https://www.sciencedirect.com/science/article/pii/S2352914824000042" \l "fig2"</w:instrText>
      </w:r>
      <w:r w:rsidRPr="00537443">
        <w:fldChar w:fldCharType="separate"/>
      </w:r>
      <w:r w:rsidRPr="00537443">
        <w:rPr>
          <w:rStyle w:val="Hyperlink"/>
        </w:rPr>
        <w:t>Fig. 2</w:t>
      </w:r>
      <w:r w:rsidRPr="00537443">
        <w:fldChar w:fldCharType="end"/>
      </w:r>
      <w:r w:rsidRPr="00537443">
        <w:t>).</w:t>
      </w:r>
    </w:p>
    <w:p w14:paraId="04BC51C3" w14:textId="6F7B537C" w:rsidR="00537443" w:rsidRPr="00537443" w:rsidRDefault="00537443" w:rsidP="00537443"/>
    <w:p w14:paraId="47994AC8" w14:textId="77777777" w:rsidR="00537443" w:rsidRPr="00537443" w:rsidRDefault="00537443" w:rsidP="00537443">
      <w:pPr>
        <w:numPr>
          <w:ilvl w:val="0"/>
          <w:numId w:val="35"/>
        </w:numPr>
      </w:pPr>
      <w:hyperlink r:id="rId218" w:tgtFrame="_blank" w:tooltip="Download high-res image (234KB)" w:history="1">
        <w:r w:rsidRPr="00537443">
          <w:rPr>
            <w:rStyle w:val="Hyperlink"/>
          </w:rPr>
          <w:t>Download: Download high-res image (234KB)</w:t>
        </w:r>
      </w:hyperlink>
    </w:p>
    <w:p w14:paraId="5ED6A32F" w14:textId="77777777" w:rsidR="00537443" w:rsidRPr="00537443" w:rsidRDefault="00537443" w:rsidP="00537443">
      <w:pPr>
        <w:numPr>
          <w:ilvl w:val="0"/>
          <w:numId w:val="35"/>
        </w:numPr>
      </w:pPr>
      <w:hyperlink r:id="rId219" w:tgtFrame="_blank" w:tooltip="Download full-size image" w:history="1">
        <w:r w:rsidRPr="00537443">
          <w:rPr>
            <w:rStyle w:val="Hyperlink"/>
          </w:rPr>
          <w:t>Download: Download full-size image</w:t>
        </w:r>
      </w:hyperlink>
    </w:p>
    <w:p w14:paraId="6B3F3BAE" w14:textId="77777777" w:rsidR="00537443" w:rsidRPr="00537443" w:rsidRDefault="00537443" w:rsidP="00537443">
      <w:r w:rsidRPr="00537443">
        <w:lastRenderedPageBreak/>
        <w:t>Fig. 2. Shows the normal image is on the left, and the contrast limited adaptive histogram equalization image is on the right.</w:t>
      </w:r>
    </w:p>
    <w:p w14:paraId="73E17AD8" w14:textId="77777777" w:rsidR="00537443" w:rsidRPr="00537443" w:rsidRDefault="00537443" w:rsidP="00537443">
      <w:r w:rsidRPr="00537443">
        <w:t>3.3. Contrast enhancement</w:t>
      </w:r>
    </w:p>
    <w:p w14:paraId="2C329B65" w14:textId="77777777" w:rsidR="00537443" w:rsidRPr="00537443" w:rsidRDefault="00537443" w:rsidP="00537443">
      <w:r w:rsidRPr="00537443">
        <w:t>The contrast of low-intensity images was improved using contrast limited adaptive histogram equalization (CLAHE) [</w:t>
      </w:r>
      <w:bookmarkStart w:id="29" w:name="bbib21"/>
      <w:r w:rsidRPr="00537443">
        <w:fldChar w:fldCharType="begin"/>
      </w:r>
      <w:r w:rsidRPr="00537443">
        <w:instrText>HYPERLINK "https://www.sciencedirect.com/science/article/pii/S2352914824000042" \l "bib21"</w:instrText>
      </w:r>
      <w:r w:rsidRPr="00537443">
        <w:fldChar w:fldCharType="separate"/>
      </w:r>
      <w:r w:rsidRPr="00537443">
        <w:rPr>
          <w:rStyle w:val="Hyperlink"/>
        </w:rPr>
        <w:t>21</w:t>
      </w:r>
      <w:r w:rsidRPr="00537443">
        <w:fldChar w:fldCharType="end"/>
      </w:r>
      <w:bookmarkEnd w:id="29"/>
      <w:r w:rsidRPr="00537443">
        <w:t>]. Edge detection was used to improve image look by improving contrast and visibility of objects of interest. In regular histogram equalization, the image's global contrast is employed. As the histogram extends and is not restricted to a certain spot, this results in areas that are excessively bright or too dark. As a result, contrast limiting is utilized to maintain a specified amount of contrast. </w:t>
      </w:r>
      <w:hyperlink r:id="rId220" w:tooltip="Learn more about Bilinear interpolation from ScienceDirect's AI-generated Topic Pages" w:history="1">
        <w:r w:rsidRPr="00537443">
          <w:rPr>
            <w:rStyle w:val="Hyperlink"/>
          </w:rPr>
          <w:t>Bilinear interpolation</w:t>
        </w:r>
      </w:hyperlink>
      <w:r w:rsidRPr="00537443">
        <w:t> is employed between tile borders [</w:t>
      </w:r>
      <w:bookmarkStart w:id="30" w:name="bbib22"/>
      <w:r w:rsidRPr="00537443">
        <w:fldChar w:fldCharType="begin"/>
      </w:r>
      <w:r w:rsidRPr="00537443">
        <w:instrText>HYPERLINK "https://www.sciencedirect.com/science/article/pii/S2352914824000042" \l "bib22"</w:instrText>
      </w:r>
      <w:r w:rsidRPr="00537443">
        <w:fldChar w:fldCharType="separate"/>
      </w:r>
      <w:r w:rsidRPr="00537443">
        <w:rPr>
          <w:rStyle w:val="Hyperlink"/>
        </w:rPr>
        <w:t>22</w:t>
      </w:r>
      <w:r w:rsidRPr="00537443">
        <w:fldChar w:fldCharType="end"/>
      </w:r>
      <w:bookmarkEnd w:id="30"/>
      <w:r w:rsidRPr="00537443">
        <w:t>]. CLAHE equalization was performed on the acquired images with a sample shown in </w:t>
      </w:r>
      <w:hyperlink r:id="rId221" w:anchor="fig2" w:history="1">
        <w:r w:rsidRPr="00537443">
          <w:rPr>
            <w:rStyle w:val="Hyperlink"/>
          </w:rPr>
          <w:t>Fig. 2</w:t>
        </w:r>
      </w:hyperlink>
      <w:bookmarkEnd w:id="28"/>
      <w:r w:rsidRPr="00537443">
        <w:t>.</w:t>
      </w:r>
    </w:p>
    <w:p w14:paraId="2C802CF6" w14:textId="77777777" w:rsidR="00537443" w:rsidRPr="00537443" w:rsidRDefault="00537443" w:rsidP="00537443">
      <w:r w:rsidRPr="00537443">
        <w:t>3.4. Anisotropic diffusion filter</w:t>
      </w:r>
    </w:p>
    <w:p w14:paraId="4C49A6D8" w14:textId="77777777" w:rsidR="00537443" w:rsidRPr="00537443" w:rsidRDefault="00537443" w:rsidP="00537443">
      <w:r w:rsidRPr="00537443">
        <w:t>Due to the fact that our data was generated from chest X-ray images received from repositories, there is some noise in the images owing to the X-ray process. This noise has the potential to affect the accuracy or </w:t>
      </w:r>
      <w:hyperlink r:id="rId222" w:tooltip="Learn more about dependability from ScienceDirect's AI-generated Topic Pages" w:history="1">
        <w:r w:rsidRPr="00537443">
          <w:rPr>
            <w:rStyle w:val="Hyperlink"/>
          </w:rPr>
          <w:t>dependability</w:t>
        </w:r>
      </w:hyperlink>
      <w:r w:rsidRPr="00537443">
        <w:t> of any data-based study or findings. However, in order to draw more meaningful inferences from the data, it is necessary to reduce and adjust for noise. Anisotropic diffusion filter (ADF) is a commonly used technique in medical </w:t>
      </w:r>
      <w:hyperlink r:id="rId223" w:tooltip="Learn more about image processing from ScienceDirect's AI-generated Topic Pages" w:history="1">
        <w:r w:rsidRPr="00537443">
          <w:rPr>
            <w:rStyle w:val="Hyperlink"/>
          </w:rPr>
          <w:t>image processing</w:t>
        </w:r>
      </w:hyperlink>
      <w:r w:rsidRPr="00537443">
        <w:t>. This kind of </w:t>
      </w:r>
      <w:hyperlink r:id="rId224" w:tooltip="Learn more about image filtering from ScienceDirect's AI-generated Topic Pages" w:history="1">
        <w:r w:rsidRPr="00537443">
          <w:rPr>
            <w:rStyle w:val="Hyperlink"/>
          </w:rPr>
          <w:t>image filtering</w:t>
        </w:r>
      </w:hyperlink>
      <w:r w:rsidRPr="00537443">
        <w:t> aims to improve the image's edges and lessen noise. It works by selectively smoothing sections of an image while maintaining edges and boundaries, using diffusion exclusively in low-gradient regions and limiting diffusion in high-gradient areas. This aids in the preservation of edge sharpness and clarity. ADF also minimizes noise by smoothing out small-scale changes in pixel intensity, producing a cleaner, less </w:t>
      </w:r>
      <w:hyperlink r:id="rId225" w:tooltip="Learn more about noisy image from ScienceDirect's AI-generated Topic Pages" w:history="1">
        <w:r w:rsidRPr="00537443">
          <w:rPr>
            <w:rStyle w:val="Hyperlink"/>
          </w:rPr>
          <w:t>noisy image</w:t>
        </w:r>
      </w:hyperlink>
      <w:r w:rsidRPr="00537443">
        <w:t>. ADF improves </w:t>
      </w:r>
      <w:hyperlink r:id="rId226" w:tooltip="Learn more about image quality from ScienceDirect's AI-generated Topic Pages" w:history="1">
        <w:r w:rsidRPr="00537443">
          <w:rPr>
            <w:rStyle w:val="Hyperlink"/>
          </w:rPr>
          <w:t>image quality</w:t>
        </w:r>
      </w:hyperlink>
      <w:r w:rsidRPr="00537443">
        <w:t> by keeping critical information like edges while limiting noise influence by combining these processes [</w:t>
      </w:r>
      <w:bookmarkStart w:id="31" w:name="bbib23"/>
      <w:r w:rsidRPr="00537443">
        <w:fldChar w:fldCharType="begin"/>
      </w:r>
      <w:r w:rsidRPr="00537443">
        <w:instrText>HYPERLINK "https://www.sciencedirect.com/science/article/pii/S2352914824000042" \l "bib23"</w:instrText>
      </w:r>
      <w:r w:rsidRPr="00537443">
        <w:fldChar w:fldCharType="separate"/>
      </w:r>
      <w:r w:rsidRPr="00537443">
        <w:rPr>
          <w:rStyle w:val="Hyperlink"/>
        </w:rPr>
        <w:t>23</w:t>
      </w:r>
      <w:r w:rsidRPr="00537443">
        <w:fldChar w:fldCharType="end"/>
      </w:r>
      <w:bookmarkEnd w:id="31"/>
      <w:r w:rsidRPr="00537443">
        <w:t>]. In medical imaging, where images are frequently noisy and contain complex features, this technique is especially helpful. Anisotropic diffusion filters can aid in enhancing the precision of diagnosis and image analysis in the medical field. ADF are generally effective tools for raising the diagnostic utility and quality of medical images [</w:t>
      </w:r>
      <w:bookmarkStart w:id="32" w:name="bbib24"/>
      <w:r w:rsidRPr="00537443">
        <w:fldChar w:fldCharType="begin"/>
      </w:r>
      <w:r w:rsidRPr="00537443">
        <w:instrText>HYPERLINK "https://www.sciencedirect.com/science/article/pii/S2352914824000042" \l "bib24"</w:instrText>
      </w:r>
      <w:r w:rsidRPr="00537443">
        <w:fldChar w:fldCharType="separate"/>
      </w:r>
      <w:r w:rsidRPr="00537443">
        <w:rPr>
          <w:rStyle w:val="Hyperlink"/>
        </w:rPr>
        <w:t>24</w:t>
      </w:r>
      <w:r w:rsidRPr="00537443">
        <w:fldChar w:fldCharType="end"/>
      </w:r>
      <w:bookmarkEnd w:id="32"/>
      <w:r w:rsidRPr="00537443">
        <w:t>].</w:t>
      </w:r>
    </w:p>
    <w:p w14:paraId="40927F44" w14:textId="77777777" w:rsidR="00537443" w:rsidRPr="00537443" w:rsidRDefault="00537443" w:rsidP="00537443">
      <w:r w:rsidRPr="00537443">
        <w:t>3.5. Proposed system architecture</w:t>
      </w:r>
    </w:p>
    <w:p w14:paraId="4F292287" w14:textId="77777777" w:rsidR="00537443" w:rsidRPr="00537443" w:rsidRDefault="00537443" w:rsidP="00537443">
      <w:r w:rsidRPr="00537443">
        <w:t>A proposed method system architecture for atelectasis disease classification is depicted in </w:t>
      </w:r>
      <w:bookmarkStart w:id="33" w:name="bfig3"/>
      <w:r w:rsidRPr="00537443">
        <w:fldChar w:fldCharType="begin"/>
      </w:r>
      <w:r w:rsidRPr="00537443">
        <w:instrText>HYPERLINK "https://www.sciencedirect.com/science/article/pii/S2352914824000042" \l "fig3"</w:instrText>
      </w:r>
      <w:r w:rsidRPr="00537443">
        <w:fldChar w:fldCharType="separate"/>
      </w:r>
      <w:r w:rsidRPr="00537443">
        <w:rPr>
          <w:rStyle w:val="Hyperlink"/>
        </w:rPr>
        <w:t>Fig. 3</w:t>
      </w:r>
      <w:r w:rsidRPr="00537443">
        <w:fldChar w:fldCharType="end"/>
      </w:r>
      <w:bookmarkEnd w:id="33"/>
      <w:r w:rsidRPr="00537443">
        <w:t>. The process involves several steps, including image preprocessing, for improving the contrast of low-intensity images, noise removal, feature extraction, and classification. Firstly, image preprocessing entails resizing and normalizing images to a standard size. Secondly, contrast limited adaptive histogram equalization (CLAHE) was used for improving the contrast of low intensity images. Thirdly, ADF filtering technique is used to eliminate noise and image augmentation is used to enhance images. Fourthly, feature learning is achieved by extracting feature vectors from chest X-ray images using CNN, VGG19, and Inception, methods. In this method, relevant information from the chest X-ray is extracted and described in the image's nature, such as region part, edge part, and so on. As input, those extracted features are provided into the classification model in order to train it. Finally, we are classifying the image into predefined class (Normal or Atelectasis) using sigmoid.</w:t>
      </w:r>
    </w:p>
    <w:p w14:paraId="781E722D" w14:textId="16D7CA5F" w:rsidR="00537443" w:rsidRPr="00537443" w:rsidRDefault="00537443" w:rsidP="00537443"/>
    <w:p w14:paraId="430F2015" w14:textId="77777777" w:rsidR="00537443" w:rsidRPr="00537443" w:rsidRDefault="00537443" w:rsidP="00537443">
      <w:pPr>
        <w:numPr>
          <w:ilvl w:val="0"/>
          <w:numId w:val="36"/>
        </w:numPr>
      </w:pPr>
      <w:hyperlink r:id="rId227" w:tgtFrame="_blank" w:tooltip="Download high-res image (267KB)" w:history="1">
        <w:r w:rsidRPr="00537443">
          <w:rPr>
            <w:rStyle w:val="Hyperlink"/>
          </w:rPr>
          <w:t>Download: Download high-res image (267KB)</w:t>
        </w:r>
      </w:hyperlink>
    </w:p>
    <w:p w14:paraId="364EA9A9" w14:textId="77777777" w:rsidR="00537443" w:rsidRPr="00537443" w:rsidRDefault="00537443" w:rsidP="00537443">
      <w:pPr>
        <w:numPr>
          <w:ilvl w:val="0"/>
          <w:numId w:val="36"/>
        </w:numPr>
      </w:pPr>
      <w:hyperlink r:id="rId228" w:tgtFrame="_blank" w:tooltip="Download full-size image" w:history="1">
        <w:r w:rsidRPr="00537443">
          <w:rPr>
            <w:rStyle w:val="Hyperlink"/>
          </w:rPr>
          <w:t>Download: Download full-size image</w:t>
        </w:r>
      </w:hyperlink>
    </w:p>
    <w:p w14:paraId="02CF7EAE" w14:textId="77777777" w:rsidR="00537443" w:rsidRPr="00537443" w:rsidRDefault="00537443" w:rsidP="00537443">
      <w:r w:rsidRPr="00537443">
        <w:t>Fig. 3. Proposed model system architecture.</w:t>
      </w:r>
    </w:p>
    <w:p w14:paraId="6D3B9B38" w14:textId="77777777" w:rsidR="00537443" w:rsidRPr="00537443" w:rsidRDefault="00537443" w:rsidP="00537443">
      <w:r w:rsidRPr="00537443">
        <w:lastRenderedPageBreak/>
        <w:t>3.6. Feature extraction</w:t>
      </w:r>
    </w:p>
    <w:p w14:paraId="22BEB486" w14:textId="77777777" w:rsidR="00537443" w:rsidRPr="00537443" w:rsidRDefault="00537443" w:rsidP="00537443">
      <w:r w:rsidRPr="00537443">
        <w:t>3.6.1. Convolutional neural network</w:t>
      </w:r>
    </w:p>
    <w:p w14:paraId="092048EE" w14:textId="77777777" w:rsidR="00537443" w:rsidRPr="00537443" w:rsidRDefault="00537443" w:rsidP="00537443">
      <w:r w:rsidRPr="00537443">
        <w:t>Convolutional Neural Networks (CNN) are a type of </w:t>
      </w:r>
      <w:hyperlink r:id="rId229" w:tooltip="Learn more about deep neural network from ScienceDirect's AI-generated Topic Pages" w:history="1">
        <w:r w:rsidRPr="00537443">
          <w:rPr>
            <w:rStyle w:val="Hyperlink"/>
          </w:rPr>
          <w:t>deep neural network</w:t>
        </w:r>
      </w:hyperlink>
      <w:r w:rsidRPr="00537443">
        <w:t xml:space="preserve"> that </w:t>
      </w:r>
      <w:proofErr w:type="spellStart"/>
      <w:r w:rsidRPr="00537443">
        <w:t>analyzes</w:t>
      </w:r>
      <w:proofErr w:type="spellEnd"/>
      <w:r w:rsidRPr="00537443">
        <w:t xml:space="preserve"> visual imagery. As shown in </w:t>
      </w:r>
      <w:bookmarkStart w:id="34" w:name="bfig4"/>
      <w:r w:rsidRPr="00537443">
        <w:fldChar w:fldCharType="begin"/>
      </w:r>
      <w:r w:rsidRPr="00537443">
        <w:instrText>HYPERLINK "https://www.sciencedirect.com/science/article/pii/S2352914824000042" \l "fig4"</w:instrText>
      </w:r>
      <w:r w:rsidRPr="00537443">
        <w:fldChar w:fldCharType="separate"/>
      </w:r>
      <w:r w:rsidRPr="00537443">
        <w:rPr>
          <w:rStyle w:val="Hyperlink"/>
        </w:rPr>
        <w:t>Fig. 4</w:t>
      </w:r>
      <w:r w:rsidRPr="00537443">
        <w:fldChar w:fldCharType="end"/>
      </w:r>
      <w:bookmarkEnd w:id="34"/>
      <w:r w:rsidRPr="00537443">
        <w:t>, it consists of multiple hidden layers in addition to an input and output layer [</w:t>
      </w:r>
      <w:bookmarkStart w:id="35" w:name="bbib25"/>
      <w:r w:rsidRPr="00537443">
        <w:fldChar w:fldCharType="begin"/>
      </w:r>
      <w:r w:rsidRPr="00537443">
        <w:instrText>HYPERLINK "https://www.sciencedirect.com/science/article/pii/S2352914824000042" \l "bib25"</w:instrText>
      </w:r>
      <w:r w:rsidRPr="00537443">
        <w:fldChar w:fldCharType="separate"/>
      </w:r>
      <w:r w:rsidRPr="00537443">
        <w:rPr>
          <w:rStyle w:val="Hyperlink"/>
        </w:rPr>
        <w:t>25</w:t>
      </w:r>
      <w:r w:rsidRPr="00537443">
        <w:fldChar w:fldCharType="end"/>
      </w:r>
      <w:bookmarkEnd w:id="35"/>
      <w:r w:rsidRPr="00537443">
        <w:t>]. The fundamental advantage of CNN over other neural networks is that it recognizes crucial features efficiently and effectively without any human supervision [</w:t>
      </w:r>
      <w:bookmarkStart w:id="36" w:name="bbib26"/>
      <w:r w:rsidRPr="00537443">
        <w:fldChar w:fldCharType="begin"/>
      </w:r>
      <w:r w:rsidRPr="00537443">
        <w:instrText>HYPERLINK "https://www.sciencedirect.com/science/article/pii/S2352914824000042" \l "bib26"</w:instrText>
      </w:r>
      <w:r w:rsidRPr="00537443">
        <w:fldChar w:fldCharType="separate"/>
      </w:r>
      <w:r w:rsidRPr="00537443">
        <w:rPr>
          <w:rStyle w:val="Hyperlink"/>
        </w:rPr>
        <w:t>26</w:t>
      </w:r>
      <w:r w:rsidRPr="00537443">
        <w:fldChar w:fldCharType="end"/>
      </w:r>
      <w:r w:rsidRPr="00537443">
        <w:t>]. To categorize an object, our CNN models are used to train and validate each input image of the dataset, which passes through a succession of layers with filters consisting of kernels, pooling, fully connected layers, and even apply </w:t>
      </w:r>
      <w:hyperlink r:id="rId230" w:tooltip="Learn more about activation function from ScienceDirect's AI-generated Topic Pages" w:history="1">
        <w:r w:rsidRPr="00537443">
          <w:rPr>
            <w:rStyle w:val="Hyperlink"/>
          </w:rPr>
          <w:t>activation function</w:t>
        </w:r>
      </w:hyperlink>
      <w:r w:rsidRPr="00537443">
        <w:t>. We also used Adam as an optimizer and the Rectified Linear Unit (</w:t>
      </w:r>
      <w:proofErr w:type="spellStart"/>
      <w:r w:rsidRPr="00537443">
        <w:t>ReLU</w:t>
      </w:r>
      <w:proofErr w:type="spellEnd"/>
      <w:r w:rsidRPr="00537443">
        <w:t xml:space="preserve">) as an activation function in this work. Because average pooling smooths down the image, making it difficult to distinguish sharp features, max pooling, which addresses the maximum output within a rectangular </w:t>
      </w:r>
      <w:proofErr w:type="spellStart"/>
      <w:r w:rsidRPr="00537443">
        <w:t>neighborhood</w:t>
      </w:r>
      <w:proofErr w:type="spellEnd"/>
      <w:r w:rsidRPr="00537443">
        <w:t>, was chosen as the pooling layer for this inquiry. Following the use of the pooling layer in our model, we used a flatten layer to flatten the entire network. The last </w:t>
      </w:r>
      <w:hyperlink r:id="rId231" w:tooltip="Learn more about convolutional layer's from ScienceDirect's AI-generated Topic Pages" w:history="1">
        <w:r w:rsidRPr="00537443">
          <w:rPr>
            <w:rStyle w:val="Hyperlink"/>
          </w:rPr>
          <w:t>convolutional layer's</w:t>
        </w:r>
      </w:hyperlink>
      <w:r w:rsidRPr="00537443">
        <w:t> output is flattened and fed into a dense layer with 256 neurons. This is then fed into a layer that is activated by the </w:t>
      </w:r>
      <w:hyperlink r:id="rId232" w:tooltip="Learn more about sigmoid function from ScienceDirect's AI-generated Topic Pages" w:history="1">
        <w:r w:rsidRPr="00537443">
          <w:rPr>
            <w:rStyle w:val="Hyperlink"/>
          </w:rPr>
          <w:t>sigmoid function</w:t>
        </w:r>
      </w:hyperlink>
      <w:r w:rsidRPr="00537443">
        <w:t>. Since our classification is binary, the output is in terms of normal or atelectasis infected, we employed the sigmoid activation function at the deep learning network's final layer.</w:t>
      </w:r>
    </w:p>
    <w:p w14:paraId="369A9A8B" w14:textId="7D112C27" w:rsidR="00537443" w:rsidRPr="00537443" w:rsidRDefault="00537443" w:rsidP="00537443"/>
    <w:p w14:paraId="6427964B" w14:textId="77777777" w:rsidR="00537443" w:rsidRPr="00537443" w:rsidRDefault="00537443" w:rsidP="00537443">
      <w:pPr>
        <w:numPr>
          <w:ilvl w:val="0"/>
          <w:numId w:val="37"/>
        </w:numPr>
      </w:pPr>
      <w:hyperlink r:id="rId233" w:tgtFrame="_blank" w:tooltip="Download high-res image (457KB)" w:history="1">
        <w:r w:rsidRPr="00537443">
          <w:rPr>
            <w:rStyle w:val="Hyperlink"/>
          </w:rPr>
          <w:t>Download: Download high-res image (457KB)</w:t>
        </w:r>
      </w:hyperlink>
    </w:p>
    <w:p w14:paraId="5DBDA63E" w14:textId="77777777" w:rsidR="00537443" w:rsidRPr="00537443" w:rsidRDefault="00537443" w:rsidP="00537443">
      <w:pPr>
        <w:numPr>
          <w:ilvl w:val="0"/>
          <w:numId w:val="37"/>
        </w:numPr>
      </w:pPr>
      <w:hyperlink r:id="rId234" w:tgtFrame="_blank" w:tooltip="Download full-size image" w:history="1">
        <w:r w:rsidRPr="00537443">
          <w:rPr>
            <w:rStyle w:val="Hyperlink"/>
          </w:rPr>
          <w:t>Download: Download full-size image</w:t>
        </w:r>
      </w:hyperlink>
    </w:p>
    <w:p w14:paraId="4F9F810C" w14:textId="77777777" w:rsidR="00537443" w:rsidRPr="00537443" w:rsidRDefault="00537443" w:rsidP="00537443">
      <w:r w:rsidRPr="00537443">
        <w:t>Fig. 4. Basic neural network learning layer diagram.</w:t>
      </w:r>
    </w:p>
    <w:p w14:paraId="3526921C" w14:textId="77777777" w:rsidR="00537443" w:rsidRPr="00537443" w:rsidRDefault="00537443" w:rsidP="00537443">
      <w:r w:rsidRPr="00537443">
        <w:t>3.6.2. Transfer learning</w:t>
      </w:r>
    </w:p>
    <w:p w14:paraId="23C01377" w14:textId="77777777" w:rsidR="00537443" w:rsidRPr="00537443" w:rsidRDefault="00537443" w:rsidP="00537443">
      <w:r w:rsidRPr="00537443">
        <w:t>In addition to CNN, we used pre-trained models such as VGG19 and Inception. </w:t>
      </w:r>
      <w:hyperlink r:id="rId235" w:tooltip="Learn more about Transfer learning from ScienceDirect's AI-generated Topic Pages" w:history="1">
        <w:r w:rsidRPr="00537443">
          <w:rPr>
            <w:rStyle w:val="Hyperlink"/>
          </w:rPr>
          <w:t>Transfer learning</w:t>
        </w:r>
      </w:hyperlink>
      <w:r w:rsidRPr="00537443">
        <w:t> allows the model to save the original parameter values of a previously trained model in order to produce an effective score without using a large amount of processing power [</w:t>
      </w:r>
      <w:bookmarkStart w:id="37" w:name="bbib27"/>
      <w:r w:rsidRPr="00537443">
        <w:fldChar w:fldCharType="begin"/>
      </w:r>
      <w:r w:rsidRPr="00537443">
        <w:instrText>HYPERLINK "https://www.sciencedirect.com/science/article/pii/S2352914824000042" \l "bib27"</w:instrText>
      </w:r>
      <w:r w:rsidRPr="00537443">
        <w:fldChar w:fldCharType="separate"/>
      </w:r>
      <w:r w:rsidRPr="00537443">
        <w:rPr>
          <w:rStyle w:val="Hyperlink"/>
        </w:rPr>
        <w:t>27</w:t>
      </w:r>
      <w:r w:rsidRPr="00537443">
        <w:fldChar w:fldCharType="end"/>
      </w:r>
      <w:bookmarkEnd w:id="37"/>
      <w:r w:rsidRPr="00537443">
        <w:t>]. The use of hyper parameters allows the deep learning model to achieve significant outcomes during the training phase [</w:t>
      </w:r>
      <w:bookmarkStart w:id="38" w:name="bbib28"/>
      <w:r w:rsidRPr="00537443">
        <w:fldChar w:fldCharType="begin"/>
      </w:r>
      <w:r w:rsidRPr="00537443">
        <w:instrText>HYPERLINK "https://www.sciencedirect.com/science/article/pii/S2352914824000042" \l "bib28"</w:instrText>
      </w:r>
      <w:r w:rsidRPr="00537443">
        <w:fldChar w:fldCharType="separate"/>
      </w:r>
      <w:r w:rsidRPr="00537443">
        <w:rPr>
          <w:rStyle w:val="Hyperlink"/>
        </w:rPr>
        <w:t>28</w:t>
      </w:r>
      <w:r w:rsidRPr="00537443">
        <w:fldChar w:fldCharType="end"/>
      </w:r>
      <w:bookmarkEnd w:id="38"/>
      <w:r w:rsidRPr="00537443">
        <w:t>]. Choosing the exact settings can cause a significant difference at first, making hyper parameter tweaking a required task (</w:t>
      </w:r>
      <w:bookmarkStart w:id="39" w:name="btbl1"/>
      <w:r w:rsidRPr="00537443">
        <w:fldChar w:fldCharType="begin"/>
      </w:r>
      <w:r w:rsidRPr="00537443">
        <w:instrText>HYPERLINK "https://www.sciencedirect.com/science/article/pii/S2352914824000042" \l "tbl1"</w:instrText>
      </w:r>
      <w:r w:rsidRPr="00537443">
        <w:fldChar w:fldCharType="separate"/>
      </w:r>
      <w:r w:rsidRPr="00537443">
        <w:rPr>
          <w:rStyle w:val="Hyperlink"/>
        </w:rPr>
        <w:t>Table 1</w:t>
      </w:r>
      <w:r w:rsidRPr="00537443">
        <w:fldChar w:fldCharType="end"/>
      </w:r>
      <w:bookmarkEnd w:id="39"/>
      <w:r w:rsidRPr="00537443">
        <w:t>) [</w:t>
      </w:r>
      <w:bookmarkStart w:id="40" w:name="bbib29"/>
      <w:r w:rsidRPr="00537443">
        <w:fldChar w:fldCharType="begin"/>
      </w:r>
      <w:r w:rsidRPr="00537443">
        <w:instrText>HYPERLINK "https://www.sciencedirect.com/science/article/pii/S2352914824000042" \l "bib29"</w:instrText>
      </w:r>
      <w:r w:rsidRPr="00537443">
        <w:fldChar w:fldCharType="separate"/>
      </w:r>
      <w:r w:rsidRPr="00537443">
        <w:rPr>
          <w:rStyle w:val="Hyperlink"/>
        </w:rPr>
        <w:t>29</w:t>
      </w:r>
      <w:r w:rsidRPr="00537443">
        <w:fldChar w:fldCharType="end"/>
      </w:r>
      <w:bookmarkEnd w:id="40"/>
      <w:r w:rsidRPr="00537443">
        <w:t>].</w:t>
      </w:r>
    </w:p>
    <w:p w14:paraId="1AB78729" w14:textId="77777777" w:rsidR="00537443" w:rsidRPr="00537443" w:rsidRDefault="00537443" w:rsidP="00537443">
      <w:r w:rsidRPr="00537443">
        <w:t>Table 1. CNN model hyper parameters and their values.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4416"/>
        <w:gridCol w:w="4099"/>
      </w:tblGrid>
      <w:tr w:rsidR="00537443" w:rsidRPr="00537443" w14:paraId="4184E19A"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0DC8FBF3" w14:textId="77777777" w:rsidR="00537443" w:rsidRPr="00537443" w:rsidRDefault="00537443" w:rsidP="00537443">
            <w:pPr>
              <w:rPr>
                <w:b/>
                <w:bCs/>
              </w:rPr>
            </w:pPr>
            <w:r w:rsidRPr="00537443">
              <w:rPr>
                <w:b/>
                <w:bCs/>
              </w:rPr>
              <w:t>Hyper Parameter</w:t>
            </w:r>
          </w:p>
        </w:tc>
        <w:tc>
          <w:tcPr>
            <w:tcW w:w="0" w:type="auto"/>
            <w:tcBorders>
              <w:bottom w:val="single" w:sz="6" w:space="0" w:color="8E8E8E"/>
              <w:right w:val="nil"/>
            </w:tcBorders>
            <w:tcMar>
              <w:top w:w="75" w:type="dxa"/>
              <w:left w:w="75" w:type="dxa"/>
              <w:bottom w:w="75" w:type="dxa"/>
              <w:right w:w="75" w:type="dxa"/>
            </w:tcMar>
            <w:hideMark/>
          </w:tcPr>
          <w:p w14:paraId="72765AC3" w14:textId="77777777" w:rsidR="00537443" w:rsidRPr="00537443" w:rsidRDefault="00537443" w:rsidP="00537443">
            <w:pPr>
              <w:rPr>
                <w:b/>
                <w:bCs/>
              </w:rPr>
            </w:pPr>
            <w:r w:rsidRPr="00537443">
              <w:rPr>
                <w:b/>
                <w:bCs/>
              </w:rPr>
              <w:t>Value</w:t>
            </w:r>
          </w:p>
        </w:tc>
      </w:tr>
      <w:tr w:rsidR="00537443" w:rsidRPr="00537443" w14:paraId="022E5B29" w14:textId="77777777" w:rsidTr="00537443">
        <w:tc>
          <w:tcPr>
            <w:tcW w:w="0" w:type="auto"/>
            <w:tcBorders>
              <w:bottom w:val="nil"/>
              <w:right w:val="nil"/>
            </w:tcBorders>
            <w:tcMar>
              <w:top w:w="75" w:type="dxa"/>
              <w:left w:w="75" w:type="dxa"/>
              <w:bottom w:w="75" w:type="dxa"/>
              <w:right w:w="75" w:type="dxa"/>
            </w:tcMar>
            <w:hideMark/>
          </w:tcPr>
          <w:p w14:paraId="21CFA70A" w14:textId="77777777" w:rsidR="00537443" w:rsidRPr="00537443" w:rsidRDefault="00537443" w:rsidP="00537443">
            <w:r w:rsidRPr="00537443">
              <w:t>Kernel size</w:t>
            </w:r>
          </w:p>
        </w:tc>
        <w:tc>
          <w:tcPr>
            <w:tcW w:w="0" w:type="auto"/>
            <w:tcBorders>
              <w:bottom w:val="nil"/>
              <w:right w:val="nil"/>
            </w:tcBorders>
            <w:tcMar>
              <w:top w:w="75" w:type="dxa"/>
              <w:left w:w="75" w:type="dxa"/>
              <w:bottom w:w="75" w:type="dxa"/>
              <w:right w:w="75" w:type="dxa"/>
            </w:tcMar>
            <w:hideMark/>
          </w:tcPr>
          <w:p w14:paraId="3647F929" w14:textId="77777777" w:rsidR="00537443" w:rsidRPr="00537443" w:rsidRDefault="00537443" w:rsidP="00537443">
            <w:r w:rsidRPr="00537443">
              <w:t>3 × 3 for all layers</w:t>
            </w:r>
          </w:p>
        </w:tc>
      </w:tr>
      <w:tr w:rsidR="00537443" w:rsidRPr="00537443" w14:paraId="25ADB2C5" w14:textId="77777777" w:rsidTr="00537443">
        <w:tc>
          <w:tcPr>
            <w:tcW w:w="0" w:type="auto"/>
            <w:tcBorders>
              <w:bottom w:val="nil"/>
              <w:right w:val="nil"/>
            </w:tcBorders>
            <w:tcMar>
              <w:top w:w="75" w:type="dxa"/>
              <w:left w:w="75" w:type="dxa"/>
              <w:bottom w:w="75" w:type="dxa"/>
              <w:right w:w="75" w:type="dxa"/>
            </w:tcMar>
            <w:hideMark/>
          </w:tcPr>
          <w:p w14:paraId="476BEF63" w14:textId="77777777" w:rsidR="00537443" w:rsidRPr="00537443" w:rsidRDefault="00537443" w:rsidP="00537443">
            <w:r w:rsidRPr="00537443">
              <w:t>Padding</w:t>
            </w:r>
          </w:p>
        </w:tc>
        <w:tc>
          <w:tcPr>
            <w:tcW w:w="0" w:type="auto"/>
            <w:tcBorders>
              <w:bottom w:val="nil"/>
              <w:right w:val="nil"/>
            </w:tcBorders>
            <w:tcMar>
              <w:top w:w="75" w:type="dxa"/>
              <w:left w:w="75" w:type="dxa"/>
              <w:bottom w:w="75" w:type="dxa"/>
              <w:right w:w="75" w:type="dxa"/>
            </w:tcMar>
            <w:hideMark/>
          </w:tcPr>
          <w:p w14:paraId="12CB8B5A" w14:textId="77777777" w:rsidR="00537443" w:rsidRPr="00537443" w:rsidRDefault="00537443" w:rsidP="00537443">
            <w:r w:rsidRPr="00537443">
              <w:t>Same</w:t>
            </w:r>
          </w:p>
        </w:tc>
      </w:tr>
      <w:tr w:rsidR="00537443" w:rsidRPr="00537443" w14:paraId="52FF1131" w14:textId="77777777" w:rsidTr="00537443">
        <w:tc>
          <w:tcPr>
            <w:tcW w:w="0" w:type="auto"/>
            <w:tcBorders>
              <w:bottom w:val="nil"/>
              <w:right w:val="nil"/>
            </w:tcBorders>
            <w:tcMar>
              <w:top w:w="75" w:type="dxa"/>
              <w:left w:w="75" w:type="dxa"/>
              <w:bottom w:w="75" w:type="dxa"/>
              <w:right w:w="75" w:type="dxa"/>
            </w:tcMar>
            <w:hideMark/>
          </w:tcPr>
          <w:p w14:paraId="13AFF674" w14:textId="77777777" w:rsidR="00537443" w:rsidRPr="00537443" w:rsidRDefault="00537443" w:rsidP="00537443">
            <w:r w:rsidRPr="00537443">
              <w:t>Optimizer</w:t>
            </w:r>
          </w:p>
        </w:tc>
        <w:tc>
          <w:tcPr>
            <w:tcW w:w="0" w:type="auto"/>
            <w:tcBorders>
              <w:bottom w:val="nil"/>
              <w:right w:val="nil"/>
            </w:tcBorders>
            <w:tcMar>
              <w:top w:w="75" w:type="dxa"/>
              <w:left w:w="75" w:type="dxa"/>
              <w:bottom w:w="75" w:type="dxa"/>
              <w:right w:w="75" w:type="dxa"/>
            </w:tcMar>
            <w:hideMark/>
          </w:tcPr>
          <w:p w14:paraId="608E6D2C" w14:textId="77777777" w:rsidR="00537443" w:rsidRPr="00537443" w:rsidRDefault="00537443" w:rsidP="00537443">
            <w:r w:rsidRPr="00537443">
              <w:t>Adam</w:t>
            </w:r>
          </w:p>
        </w:tc>
      </w:tr>
      <w:tr w:rsidR="00537443" w:rsidRPr="00537443" w14:paraId="1DDCEAF5" w14:textId="77777777" w:rsidTr="00537443">
        <w:tc>
          <w:tcPr>
            <w:tcW w:w="0" w:type="auto"/>
            <w:tcBorders>
              <w:bottom w:val="nil"/>
              <w:right w:val="nil"/>
            </w:tcBorders>
            <w:tcMar>
              <w:top w:w="75" w:type="dxa"/>
              <w:left w:w="75" w:type="dxa"/>
              <w:bottom w:w="75" w:type="dxa"/>
              <w:right w:w="75" w:type="dxa"/>
            </w:tcMar>
            <w:hideMark/>
          </w:tcPr>
          <w:p w14:paraId="1E436755" w14:textId="77777777" w:rsidR="00537443" w:rsidRPr="00537443" w:rsidRDefault="00537443" w:rsidP="00537443">
            <w:r w:rsidRPr="00537443">
              <w:t>Pooling</w:t>
            </w:r>
          </w:p>
        </w:tc>
        <w:tc>
          <w:tcPr>
            <w:tcW w:w="0" w:type="auto"/>
            <w:tcBorders>
              <w:bottom w:val="nil"/>
              <w:right w:val="nil"/>
            </w:tcBorders>
            <w:tcMar>
              <w:top w:w="75" w:type="dxa"/>
              <w:left w:w="75" w:type="dxa"/>
              <w:bottom w:w="75" w:type="dxa"/>
              <w:right w:w="75" w:type="dxa"/>
            </w:tcMar>
            <w:hideMark/>
          </w:tcPr>
          <w:p w14:paraId="1ADFFC40" w14:textId="77777777" w:rsidR="00537443" w:rsidRPr="00537443" w:rsidRDefault="00537443" w:rsidP="00537443">
            <w:r w:rsidRPr="00537443">
              <w:t>Max pooling (2)</w:t>
            </w:r>
          </w:p>
        </w:tc>
      </w:tr>
      <w:tr w:rsidR="00537443" w:rsidRPr="00537443" w14:paraId="210953FB" w14:textId="77777777" w:rsidTr="00537443">
        <w:tc>
          <w:tcPr>
            <w:tcW w:w="0" w:type="auto"/>
            <w:tcBorders>
              <w:bottom w:val="nil"/>
              <w:right w:val="nil"/>
            </w:tcBorders>
            <w:tcMar>
              <w:top w:w="75" w:type="dxa"/>
              <w:left w:w="75" w:type="dxa"/>
              <w:bottom w:w="75" w:type="dxa"/>
              <w:right w:w="75" w:type="dxa"/>
            </w:tcMar>
            <w:hideMark/>
          </w:tcPr>
          <w:p w14:paraId="3F2E8C53" w14:textId="77777777" w:rsidR="00537443" w:rsidRPr="00537443" w:rsidRDefault="00537443" w:rsidP="00537443">
            <w:r w:rsidRPr="00537443">
              <w:t>Activation function</w:t>
            </w:r>
          </w:p>
        </w:tc>
        <w:tc>
          <w:tcPr>
            <w:tcW w:w="0" w:type="auto"/>
            <w:tcBorders>
              <w:bottom w:val="nil"/>
              <w:right w:val="nil"/>
            </w:tcBorders>
            <w:tcMar>
              <w:top w:w="75" w:type="dxa"/>
              <w:left w:w="75" w:type="dxa"/>
              <w:bottom w:w="75" w:type="dxa"/>
              <w:right w:w="75" w:type="dxa"/>
            </w:tcMar>
            <w:hideMark/>
          </w:tcPr>
          <w:p w14:paraId="77CA2564" w14:textId="77777777" w:rsidR="00537443" w:rsidRPr="00537443" w:rsidRDefault="00537443" w:rsidP="00537443">
            <w:proofErr w:type="spellStart"/>
            <w:r w:rsidRPr="00537443">
              <w:t>ReLU</w:t>
            </w:r>
            <w:proofErr w:type="spellEnd"/>
            <w:r w:rsidRPr="00537443">
              <w:t>, Sigmoid</w:t>
            </w:r>
          </w:p>
        </w:tc>
      </w:tr>
      <w:tr w:rsidR="00537443" w:rsidRPr="00537443" w14:paraId="77EC9E0B" w14:textId="77777777" w:rsidTr="00537443">
        <w:tc>
          <w:tcPr>
            <w:tcW w:w="0" w:type="auto"/>
            <w:tcBorders>
              <w:bottom w:val="nil"/>
              <w:right w:val="nil"/>
            </w:tcBorders>
            <w:tcMar>
              <w:top w:w="75" w:type="dxa"/>
              <w:left w:w="75" w:type="dxa"/>
              <w:bottom w:w="75" w:type="dxa"/>
              <w:right w:w="75" w:type="dxa"/>
            </w:tcMar>
            <w:hideMark/>
          </w:tcPr>
          <w:p w14:paraId="7DE79853" w14:textId="77777777" w:rsidR="00537443" w:rsidRPr="00537443" w:rsidRDefault="00537443" w:rsidP="00537443">
            <w:r w:rsidRPr="00537443">
              <w:lastRenderedPageBreak/>
              <w:t>Learning rate</w:t>
            </w:r>
          </w:p>
        </w:tc>
        <w:tc>
          <w:tcPr>
            <w:tcW w:w="0" w:type="auto"/>
            <w:tcBorders>
              <w:bottom w:val="nil"/>
              <w:right w:val="nil"/>
            </w:tcBorders>
            <w:tcMar>
              <w:top w:w="75" w:type="dxa"/>
              <w:left w:w="75" w:type="dxa"/>
              <w:bottom w:w="75" w:type="dxa"/>
              <w:right w:w="75" w:type="dxa"/>
            </w:tcMar>
            <w:hideMark/>
          </w:tcPr>
          <w:p w14:paraId="38CBA7AE" w14:textId="77777777" w:rsidR="00537443" w:rsidRPr="00537443" w:rsidRDefault="00537443" w:rsidP="00537443">
            <w:r w:rsidRPr="00537443">
              <w:t>0.001</w:t>
            </w:r>
          </w:p>
        </w:tc>
      </w:tr>
      <w:tr w:rsidR="00537443" w:rsidRPr="00537443" w14:paraId="7B2C2BD0" w14:textId="77777777" w:rsidTr="00537443">
        <w:tc>
          <w:tcPr>
            <w:tcW w:w="0" w:type="auto"/>
            <w:tcBorders>
              <w:bottom w:val="nil"/>
              <w:right w:val="nil"/>
            </w:tcBorders>
            <w:tcMar>
              <w:top w:w="75" w:type="dxa"/>
              <w:left w:w="75" w:type="dxa"/>
              <w:bottom w:w="75" w:type="dxa"/>
              <w:right w:w="75" w:type="dxa"/>
            </w:tcMar>
            <w:hideMark/>
          </w:tcPr>
          <w:p w14:paraId="4B77F20C" w14:textId="77777777" w:rsidR="00537443" w:rsidRPr="00537443" w:rsidRDefault="00537443" w:rsidP="00537443">
            <w:r w:rsidRPr="00537443">
              <w:t>Epoch</w:t>
            </w:r>
          </w:p>
        </w:tc>
        <w:tc>
          <w:tcPr>
            <w:tcW w:w="0" w:type="auto"/>
            <w:tcBorders>
              <w:bottom w:val="nil"/>
              <w:right w:val="nil"/>
            </w:tcBorders>
            <w:tcMar>
              <w:top w:w="75" w:type="dxa"/>
              <w:left w:w="75" w:type="dxa"/>
              <w:bottom w:w="75" w:type="dxa"/>
              <w:right w:w="75" w:type="dxa"/>
            </w:tcMar>
            <w:hideMark/>
          </w:tcPr>
          <w:p w14:paraId="538D9F7C" w14:textId="77777777" w:rsidR="00537443" w:rsidRPr="00537443" w:rsidRDefault="00537443" w:rsidP="00537443">
            <w:r w:rsidRPr="00537443">
              <w:t>50</w:t>
            </w:r>
          </w:p>
        </w:tc>
      </w:tr>
      <w:tr w:rsidR="00537443" w:rsidRPr="00537443" w14:paraId="7BFA0C7A" w14:textId="77777777" w:rsidTr="00537443">
        <w:tc>
          <w:tcPr>
            <w:tcW w:w="0" w:type="auto"/>
            <w:tcBorders>
              <w:bottom w:val="nil"/>
              <w:right w:val="nil"/>
            </w:tcBorders>
            <w:tcMar>
              <w:top w:w="75" w:type="dxa"/>
              <w:left w:w="75" w:type="dxa"/>
              <w:bottom w:w="75" w:type="dxa"/>
              <w:right w:w="75" w:type="dxa"/>
            </w:tcMar>
            <w:hideMark/>
          </w:tcPr>
          <w:p w14:paraId="6899CD9C" w14:textId="77777777" w:rsidR="00537443" w:rsidRPr="00537443" w:rsidRDefault="00537443" w:rsidP="00537443">
            <w:r w:rsidRPr="00537443">
              <w:t>Batch size</w:t>
            </w:r>
          </w:p>
        </w:tc>
        <w:tc>
          <w:tcPr>
            <w:tcW w:w="0" w:type="auto"/>
            <w:tcBorders>
              <w:bottom w:val="nil"/>
              <w:right w:val="nil"/>
            </w:tcBorders>
            <w:tcMar>
              <w:top w:w="75" w:type="dxa"/>
              <w:left w:w="75" w:type="dxa"/>
              <w:bottom w:w="75" w:type="dxa"/>
              <w:right w:w="75" w:type="dxa"/>
            </w:tcMar>
            <w:hideMark/>
          </w:tcPr>
          <w:p w14:paraId="6F71CE08" w14:textId="77777777" w:rsidR="00537443" w:rsidRPr="00537443" w:rsidRDefault="00537443" w:rsidP="00537443">
            <w:r w:rsidRPr="00537443">
              <w:t>64</w:t>
            </w:r>
          </w:p>
        </w:tc>
      </w:tr>
      <w:tr w:rsidR="00537443" w:rsidRPr="00537443" w14:paraId="7FAE4223" w14:textId="77777777" w:rsidTr="00537443">
        <w:tc>
          <w:tcPr>
            <w:tcW w:w="0" w:type="auto"/>
            <w:tcBorders>
              <w:bottom w:val="nil"/>
              <w:right w:val="nil"/>
            </w:tcBorders>
            <w:tcMar>
              <w:top w:w="75" w:type="dxa"/>
              <w:left w:w="75" w:type="dxa"/>
              <w:bottom w:w="75" w:type="dxa"/>
              <w:right w:w="75" w:type="dxa"/>
            </w:tcMar>
            <w:hideMark/>
          </w:tcPr>
          <w:p w14:paraId="42BDA306" w14:textId="77777777" w:rsidR="00537443" w:rsidRPr="00537443" w:rsidRDefault="00537443" w:rsidP="00537443">
            <w:r w:rsidRPr="00537443">
              <w:t>Iteration</w:t>
            </w:r>
          </w:p>
        </w:tc>
        <w:tc>
          <w:tcPr>
            <w:tcW w:w="0" w:type="auto"/>
            <w:tcBorders>
              <w:bottom w:val="nil"/>
              <w:right w:val="nil"/>
            </w:tcBorders>
            <w:tcMar>
              <w:top w:w="75" w:type="dxa"/>
              <w:left w:w="75" w:type="dxa"/>
              <w:bottom w:w="75" w:type="dxa"/>
              <w:right w:w="75" w:type="dxa"/>
            </w:tcMar>
            <w:hideMark/>
          </w:tcPr>
          <w:p w14:paraId="0023FD04" w14:textId="77777777" w:rsidR="00537443" w:rsidRPr="00537443" w:rsidRDefault="00537443" w:rsidP="00537443">
            <w:r w:rsidRPr="00537443">
              <w:t>57</w:t>
            </w:r>
          </w:p>
        </w:tc>
      </w:tr>
      <w:tr w:rsidR="00537443" w:rsidRPr="00537443" w14:paraId="25A21157" w14:textId="77777777" w:rsidTr="00537443">
        <w:tc>
          <w:tcPr>
            <w:tcW w:w="0" w:type="auto"/>
            <w:tcBorders>
              <w:bottom w:val="nil"/>
              <w:right w:val="nil"/>
            </w:tcBorders>
            <w:tcMar>
              <w:top w:w="75" w:type="dxa"/>
              <w:left w:w="75" w:type="dxa"/>
              <w:bottom w:w="75" w:type="dxa"/>
              <w:right w:w="75" w:type="dxa"/>
            </w:tcMar>
            <w:hideMark/>
          </w:tcPr>
          <w:p w14:paraId="5B2C480E" w14:textId="77777777" w:rsidR="00537443" w:rsidRPr="00537443" w:rsidRDefault="00537443" w:rsidP="00537443">
            <w:r w:rsidRPr="00537443">
              <w:t>Dropout</w:t>
            </w:r>
          </w:p>
        </w:tc>
        <w:tc>
          <w:tcPr>
            <w:tcW w:w="0" w:type="auto"/>
            <w:tcBorders>
              <w:bottom w:val="nil"/>
              <w:right w:val="nil"/>
            </w:tcBorders>
            <w:tcMar>
              <w:top w:w="75" w:type="dxa"/>
              <w:left w:w="75" w:type="dxa"/>
              <w:bottom w:w="75" w:type="dxa"/>
              <w:right w:w="75" w:type="dxa"/>
            </w:tcMar>
            <w:hideMark/>
          </w:tcPr>
          <w:p w14:paraId="4CD51561" w14:textId="77777777" w:rsidR="00537443" w:rsidRPr="00537443" w:rsidRDefault="00537443" w:rsidP="00537443">
            <w:r w:rsidRPr="00537443">
              <w:t>0.25, 0.3</w:t>
            </w:r>
          </w:p>
        </w:tc>
      </w:tr>
    </w:tbl>
    <w:p w14:paraId="55800E0C" w14:textId="77777777" w:rsidR="00537443" w:rsidRPr="00537443" w:rsidRDefault="00537443" w:rsidP="00537443">
      <w:r w:rsidRPr="00537443">
        <w:t>4. Evaluation techniques</w:t>
      </w:r>
    </w:p>
    <w:p w14:paraId="2CA7BB3A" w14:textId="77777777" w:rsidR="00537443" w:rsidRPr="00537443" w:rsidRDefault="00537443" w:rsidP="00537443">
      <w:r w:rsidRPr="00537443">
        <w:t>All the models were tested on the </w:t>
      </w:r>
      <w:hyperlink r:id="rId236" w:tooltip="Learn more about test dataset from ScienceDirect's AI-generated Topic Pages" w:history="1">
        <w:r w:rsidRPr="00537443">
          <w:rPr>
            <w:rStyle w:val="Hyperlink"/>
          </w:rPr>
          <w:t>test dataset</w:t>
        </w:r>
      </w:hyperlink>
      <w:r w:rsidRPr="00537443">
        <w:t> after the completion of the training phase. Their performance was validated using the accuracy, recall, precision, and F1 score. With the help of the </w:t>
      </w:r>
      <w:hyperlink r:id="rId237" w:tooltip="Learn more about confusion matrix from ScienceDirect's AI-generated Topic Pages" w:history="1">
        <w:r w:rsidRPr="00537443">
          <w:rPr>
            <w:rStyle w:val="Hyperlink"/>
          </w:rPr>
          <w:t>confusion matrix</w:t>
        </w:r>
      </w:hyperlink>
      <w:r w:rsidRPr="00537443">
        <w:t>, the number of true positives, true negatives, false positives, and false negatives could be calculated, which further helped in checking the efficacy of the model. The following formulae tells how to calculate the above different metrics:(1)Accuracy=TP+TNTP+FP+FN+TN(2)Precision=TPTP+FP(3)Recall=TPTP+FN(4)F1Score=2*(Recall*Precision)Recall+Precision</w:t>
      </w:r>
    </w:p>
    <w:p w14:paraId="39C663E2" w14:textId="77777777" w:rsidR="00537443" w:rsidRPr="00537443" w:rsidRDefault="00537443" w:rsidP="00537443">
      <w:r w:rsidRPr="00537443">
        <w:t>Here, true positive (TP), true negative (TN), false positive (FP) and false negative (FN) were used to denote number of atelectasis images identified as atelectasis, number of normal images identified as normal, number of normal images incorrectly identified as atelectasis images and number of atelectasis images incorrectly identified as normal, respectively.</w:t>
      </w:r>
    </w:p>
    <w:p w14:paraId="0AF29757" w14:textId="77777777" w:rsidR="00537443" w:rsidRPr="00537443" w:rsidRDefault="00537443" w:rsidP="00537443">
      <w:r w:rsidRPr="00537443">
        <w:t>5. Experimental results</w:t>
      </w:r>
    </w:p>
    <w:p w14:paraId="17A4ADF7" w14:textId="77777777" w:rsidR="00537443" w:rsidRPr="00537443" w:rsidRDefault="00537443" w:rsidP="00537443">
      <w:r w:rsidRPr="00537443">
        <w:t xml:space="preserve">We ran four distinct experiments to evaluate the model in this study, which we are going to discuss in the following section. Overall, our method offers a solid and efficient methodology for image categorization problems. For our investigations, we use a Google compute engine instance called Google </w:t>
      </w:r>
      <w:proofErr w:type="spellStart"/>
      <w:r w:rsidRPr="00537443">
        <w:t>Colab</w:t>
      </w:r>
      <w:proofErr w:type="spellEnd"/>
      <w:r w:rsidRPr="00537443">
        <w:t>. These resources enabled efficient and effective deep learning experimentation.</w:t>
      </w:r>
    </w:p>
    <w:p w14:paraId="23B2898A" w14:textId="77777777" w:rsidR="00537443" w:rsidRPr="00537443" w:rsidRDefault="00537443" w:rsidP="00537443">
      <w:r w:rsidRPr="00537443">
        <w:t>5.1. CNN feature extraction before image preprocessing</w:t>
      </w:r>
    </w:p>
    <w:p w14:paraId="13533E70" w14:textId="77777777" w:rsidR="00537443" w:rsidRPr="00537443" w:rsidRDefault="00537443" w:rsidP="00537443">
      <w:r w:rsidRPr="00537443">
        <w:t>The first model performance was assessed without the use of any contrast enhancement or </w:t>
      </w:r>
      <w:hyperlink r:id="rId238" w:tooltip="Learn more about image noise from ScienceDirect's AI-generated Topic Pages" w:history="1">
        <w:r w:rsidRPr="00537443">
          <w:rPr>
            <w:rStyle w:val="Hyperlink"/>
          </w:rPr>
          <w:t>image noise</w:t>
        </w:r>
      </w:hyperlink>
      <w:r w:rsidRPr="00537443">
        <w:t> removal techniques. The results showed that training accuracy was 99.83 % and validation accuracy was 97.75 %. However, after examining the validation accuracy displayed in </w:t>
      </w:r>
      <w:bookmarkStart w:id="41" w:name="bfig5"/>
      <w:r w:rsidRPr="00537443">
        <w:fldChar w:fldCharType="begin"/>
      </w:r>
      <w:r w:rsidRPr="00537443">
        <w:instrText>HYPERLINK "https://www.sciencedirect.com/science/article/pii/S2352914824000042" \l "fig5"</w:instrText>
      </w:r>
      <w:r w:rsidRPr="00537443">
        <w:fldChar w:fldCharType="separate"/>
      </w:r>
      <w:r w:rsidRPr="00537443">
        <w:rPr>
          <w:rStyle w:val="Hyperlink"/>
        </w:rPr>
        <w:t>Fig. 5</w:t>
      </w:r>
      <w:r w:rsidRPr="00537443">
        <w:fldChar w:fldCharType="end"/>
      </w:r>
      <w:r w:rsidRPr="00537443">
        <w:t>, it became clear that the model was overfitting. This conclusion was strengthened by the fact that the validation loss was significantly greater than the training loss. However, there is significant overfitting because the discrepancy between training and validation accuracy is quite considerable. The graphs in </w:t>
      </w:r>
      <w:hyperlink r:id="rId239" w:anchor="fig5" w:history="1">
        <w:r w:rsidRPr="00537443">
          <w:rPr>
            <w:rStyle w:val="Hyperlink"/>
          </w:rPr>
          <w:t>Fig. 5</w:t>
        </w:r>
      </w:hyperlink>
      <w:bookmarkEnd w:id="41"/>
      <w:r w:rsidRPr="00537443">
        <w:t>, demonstrate a gradual increase in both training and validation accuracy, though there is a considerable difference between them. Similarly, as seen in </w:t>
      </w:r>
      <w:bookmarkStart w:id="42" w:name="bfig6"/>
      <w:r w:rsidRPr="00537443">
        <w:fldChar w:fldCharType="begin"/>
      </w:r>
      <w:r w:rsidRPr="00537443">
        <w:instrText>HYPERLINK "https://www.sciencedirect.com/science/article/pii/S2352914824000042" \l "fig6"</w:instrText>
      </w:r>
      <w:r w:rsidRPr="00537443">
        <w:fldChar w:fldCharType="separate"/>
      </w:r>
      <w:r w:rsidRPr="00537443">
        <w:rPr>
          <w:rStyle w:val="Hyperlink"/>
        </w:rPr>
        <w:t>Fig. 6</w:t>
      </w:r>
      <w:r w:rsidRPr="00537443">
        <w:fldChar w:fldCharType="end"/>
      </w:r>
      <w:bookmarkEnd w:id="42"/>
      <w:r w:rsidRPr="00537443">
        <w:t>, the training and validation losses showed a constant decrease trend.</w:t>
      </w:r>
    </w:p>
    <w:p w14:paraId="7B8F1737" w14:textId="323A2E5B" w:rsidR="00537443" w:rsidRPr="00537443" w:rsidRDefault="00537443" w:rsidP="00537443"/>
    <w:p w14:paraId="3B7A9297" w14:textId="77777777" w:rsidR="00537443" w:rsidRPr="00537443" w:rsidRDefault="00537443" w:rsidP="00537443">
      <w:pPr>
        <w:numPr>
          <w:ilvl w:val="0"/>
          <w:numId w:val="38"/>
        </w:numPr>
      </w:pPr>
      <w:hyperlink r:id="rId240" w:tgtFrame="_blank" w:tooltip="Download high-res image (207KB)" w:history="1">
        <w:r w:rsidRPr="00537443">
          <w:rPr>
            <w:rStyle w:val="Hyperlink"/>
          </w:rPr>
          <w:t>Download: Download high-res image (207KB)</w:t>
        </w:r>
      </w:hyperlink>
    </w:p>
    <w:p w14:paraId="68567D33" w14:textId="77777777" w:rsidR="00537443" w:rsidRPr="00537443" w:rsidRDefault="00537443" w:rsidP="00537443">
      <w:pPr>
        <w:numPr>
          <w:ilvl w:val="0"/>
          <w:numId w:val="38"/>
        </w:numPr>
      </w:pPr>
      <w:hyperlink r:id="rId241" w:tgtFrame="_blank" w:tooltip="Download full-size image" w:history="1">
        <w:r w:rsidRPr="00537443">
          <w:rPr>
            <w:rStyle w:val="Hyperlink"/>
          </w:rPr>
          <w:t>Download: Download full-size image</w:t>
        </w:r>
      </w:hyperlink>
    </w:p>
    <w:p w14:paraId="590DFF44" w14:textId="77777777" w:rsidR="00537443" w:rsidRPr="00537443" w:rsidRDefault="00537443" w:rsidP="00537443">
      <w:r w:rsidRPr="00537443">
        <w:lastRenderedPageBreak/>
        <w:t>Fig. 5. Training and validation accuracy of CNN model before image preprocessing.</w:t>
      </w:r>
    </w:p>
    <w:p w14:paraId="0906C992" w14:textId="0078B812" w:rsidR="00537443" w:rsidRPr="00537443" w:rsidRDefault="00537443" w:rsidP="00537443"/>
    <w:p w14:paraId="646F8ECC" w14:textId="77777777" w:rsidR="00537443" w:rsidRPr="00537443" w:rsidRDefault="00537443" w:rsidP="00537443">
      <w:pPr>
        <w:numPr>
          <w:ilvl w:val="0"/>
          <w:numId w:val="39"/>
        </w:numPr>
      </w:pPr>
      <w:hyperlink r:id="rId242" w:tgtFrame="_blank" w:tooltip="Download high-res image (213KB)" w:history="1">
        <w:r w:rsidRPr="00537443">
          <w:rPr>
            <w:rStyle w:val="Hyperlink"/>
          </w:rPr>
          <w:t>Download: Download high-res image (213KB)</w:t>
        </w:r>
      </w:hyperlink>
    </w:p>
    <w:p w14:paraId="26C6211F" w14:textId="77777777" w:rsidR="00537443" w:rsidRPr="00537443" w:rsidRDefault="00537443" w:rsidP="00537443">
      <w:pPr>
        <w:numPr>
          <w:ilvl w:val="0"/>
          <w:numId w:val="39"/>
        </w:numPr>
      </w:pPr>
      <w:hyperlink r:id="rId243" w:tgtFrame="_blank" w:tooltip="Download full-size image" w:history="1">
        <w:r w:rsidRPr="00537443">
          <w:rPr>
            <w:rStyle w:val="Hyperlink"/>
          </w:rPr>
          <w:t>Download: Download full-size image</w:t>
        </w:r>
      </w:hyperlink>
    </w:p>
    <w:p w14:paraId="19F16327" w14:textId="77777777" w:rsidR="00537443" w:rsidRPr="00537443" w:rsidRDefault="00537443" w:rsidP="00537443">
      <w:r w:rsidRPr="00537443">
        <w:t>Fig. 6. Training and validation loss of CNN model before image preprocessing.</w:t>
      </w:r>
    </w:p>
    <w:p w14:paraId="5C758E2E" w14:textId="77777777" w:rsidR="00537443" w:rsidRPr="00537443" w:rsidRDefault="00537443" w:rsidP="00537443">
      <w:r w:rsidRPr="00537443">
        <w:t>5.2. CNN feature extraction after image preprocessing</w:t>
      </w:r>
    </w:p>
    <w:p w14:paraId="24DC71B3" w14:textId="77777777" w:rsidR="00537443" w:rsidRPr="00537443" w:rsidRDefault="00537443" w:rsidP="00537443">
      <w:r w:rsidRPr="00537443">
        <w:t>In experiment 2, the model was trained using the contrast of low-intensity images using CLAHE (total 5000 images) and filtered images with the best filtering mechanism called anisotropic diffusion filter (ADF) that is specially designed for medical images. This finding demonstrates that CLAHE and image filtering is important in improving the model performance. The results showed that training accuracy was 99.88 % and validation accuracy was 99.00 %. The number of epoch's increases as training and testing accuracy improves, while training and validation loss decreases, as indicated by the training and validation loss curves in </w:t>
      </w:r>
      <w:bookmarkStart w:id="43" w:name="bfig7"/>
      <w:r w:rsidRPr="00537443">
        <w:fldChar w:fldCharType="begin"/>
      </w:r>
      <w:r w:rsidRPr="00537443">
        <w:instrText>HYPERLINK "https://www.sciencedirect.com/science/article/pii/S2352914824000042" \l "fig7"</w:instrText>
      </w:r>
      <w:r w:rsidRPr="00537443">
        <w:fldChar w:fldCharType="separate"/>
      </w:r>
      <w:r w:rsidRPr="00537443">
        <w:rPr>
          <w:rStyle w:val="Hyperlink"/>
        </w:rPr>
        <w:t>Fig. 7</w:t>
      </w:r>
      <w:r w:rsidRPr="00537443">
        <w:fldChar w:fldCharType="end"/>
      </w:r>
      <w:bookmarkEnd w:id="43"/>
      <w:r w:rsidRPr="00537443">
        <w:t>, </w:t>
      </w:r>
      <w:bookmarkStart w:id="44" w:name="bfig8"/>
      <w:r w:rsidRPr="00537443">
        <w:fldChar w:fldCharType="begin"/>
      </w:r>
      <w:r w:rsidRPr="00537443">
        <w:instrText>HYPERLINK "https://www.sciencedirect.com/science/article/pii/S2352914824000042" \l "fig8"</w:instrText>
      </w:r>
      <w:r w:rsidRPr="00537443">
        <w:fldChar w:fldCharType="separate"/>
      </w:r>
      <w:r w:rsidRPr="00537443">
        <w:rPr>
          <w:rStyle w:val="Hyperlink"/>
        </w:rPr>
        <w:t>Fig. 8</w:t>
      </w:r>
      <w:r w:rsidRPr="00537443">
        <w:fldChar w:fldCharType="end"/>
      </w:r>
      <w:bookmarkEnd w:id="44"/>
      <w:r w:rsidRPr="00537443">
        <w:t>. The lower the loss, the better the model's recognition outcomes. Overfitting was avoided since the training and validation curves were so closely related. The accuracy and losses for training and validation follow a linear pattern, indicating the network was adequately trained and capable of making accurate predictions. In general, when compared to other experiments, this CNN model is substantially more accurate.</w:t>
      </w:r>
    </w:p>
    <w:p w14:paraId="3802A496" w14:textId="11ABA229" w:rsidR="00537443" w:rsidRPr="00537443" w:rsidRDefault="00537443" w:rsidP="00537443"/>
    <w:p w14:paraId="5870F00C" w14:textId="77777777" w:rsidR="00537443" w:rsidRPr="00537443" w:rsidRDefault="00537443" w:rsidP="00537443">
      <w:pPr>
        <w:numPr>
          <w:ilvl w:val="0"/>
          <w:numId w:val="40"/>
        </w:numPr>
      </w:pPr>
      <w:hyperlink r:id="rId244" w:tgtFrame="_blank" w:tooltip="Download high-res image (194KB)" w:history="1">
        <w:r w:rsidRPr="00537443">
          <w:rPr>
            <w:rStyle w:val="Hyperlink"/>
          </w:rPr>
          <w:t>Download: Download high-res image (194KB)</w:t>
        </w:r>
      </w:hyperlink>
    </w:p>
    <w:p w14:paraId="7FB5E93A" w14:textId="77777777" w:rsidR="00537443" w:rsidRPr="00537443" w:rsidRDefault="00537443" w:rsidP="00537443">
      <w:pPr>
        <w:numPr>
          <w:ilvl w:val="0"/>
          <w:numId w:val="40"/>
        </w:numPr>
      </w:pPr>
      <w:hyperlink r:id="rId245" w:tgtFrame="_blank" w:tooltip="Download full-size image" w:history="1">
        <w:r w:rsidRPr="00537443">
          <w:rPr>
            <w:rStyle w:val="Hyperlink"/>
          </w:rPr>
          <w:t>Download: Download full-size image</w:t>
        </w:r>
      </w:hyperlink>
    </w:p>
    <w:p w14:paraId="00C1535B" w14:textId="77777777" w:rsidR="00537443" w:rsidRPr="00537443" w:rsidRDefault="00537443" w:rsidP="00537443">
      <w:r w:rsidRPr="00537443">
        <w:t>Fig. 7. Training and validation accuracy of CNN model after image preprocessing.</w:t>
      </w:r>
    </w:p>
    <w:p w14:paraId="13A77226" w14:textId="5463BF38" w:rsidR="00537443" w:rsidRPr="00537443" w:rsidRDefault="00537443" w:rsidP="00537443"/>
    <w:p w14:paraId="19D2D61A" w14:textId="77777777" w:rsidR="00537443" w:rsidRPr="00537443" w:rsidRDefault="00537443" w:rsidP="00537443">
      <w:pPr>
        <w:numPr>
          <w:ilvl w:val="0"/>
          <w:numId w:val="41"/>
        </w:numPr>
      </w:pPr>
      <w:hyperlink r:id="rId246" w:tgtFrame="_blank" w:tooltip="Download high-res image (207KB)" w:history="1">
        <w:r w:rsidRPr="00537443">
          <w:rPr>
            <w:rStyle w:val="Hyperlink"/>
          </w:rPr>
          <w:t>Download: Download high-res image (207KB)</w:t>
        </w:r>
      </w:hyperlink>
    </w:p>
    <w:p w14:paraId="486C6E90" w14:textId="77777777" w:rsidR="00537443" w:rsidRPr="00537443" w:rsidRDefault="00537443" w:rsidP="00537443">
      <w:pPr>
        <w:numPr>
          <w:ilvl w:val="0"/>
          <w:numId w:val="41"/>
        </w:numPr>
      </w:pPr>
      <w:hyperlink r:id="rId247" w:tgtFrame="_blank" w:tooltip="Download full-size image" w:history="1">
        <w:r w:rsidRPr="00537443">
          <w:rPr>
            <w:rStyle w:val="Hyperlink"/>
          </w:rPr>
          <w:t>Download: Download full-size image</w:t>
        </w:r>
      </w:hyperlink>
    </w:p>
    <w:p w14:paraId="02DA549C" w14:textId="77777777" w:rsidR="00537443" w:rsidRPr="00537443" w:rsidRDefault="00537443" w:rsidP="00537443">
      <w:r w:rsidRPr="00537443">
        <w:t>Fig. 8. Training and validation loss of CNN model after image preprocessing.</w:t>
      </w:r>
    </w:p>
    <w:p w14:paraId="0CEC88A4" w14:textId="77777777" w:rsidR="00537443" w:rsidRPr="00537443" w:rsidRDefault="00537443" w:rsidP="00537443">
      <w:r w:rsidRPr="00537443">
        <w:t>5.3. VGG19 feature extraction after image preprocessing</w:t>
      </w:r>
    </w:p>
    <w:p w14:paraId="6942B63F" w14:textId="77777777" w:rsidR="00537443" w:rsidRPr="00537443" w:rsidRDefault="00537443" w:rsidP="00537443">
      <w:r w:rsidRPr="00537443">
        <w:t>VGG reduce the size of the activation maps by half, it also demonstrated that a few small 3 × 3 convolution filters it makes the improvement over </w:t>
      </w:r>
      <w:proofErr w:type="spellStart"/>
      <w:r w:rsidRPr="00537443">
        <w:fldChar w:fldCharType="begin"/>
      </w:r>
      <w:r w:rsidRPr="00537443">
        <w:instrText>HYPERLINK "https://www.sciencedirect.com/topics/agricultural-and-biological-sciences/alexnet" \o "Learn more about AlexNet from ScienceDirect's AI-generated Topic Pages"</w:instrText>
      </w:r>
      <w:r w:rsidRPr="00537443">
        <w:fldChar w:fldCharType="separate"/>
      </w:r>
      <w:r w:rsidRPr="00537443">
        <w:rPr>
          <w:rStyle w:val="Hyperlink"/>
        </w:rPr>
        <w:t>AlexNet</w:t>
      </w:r>
      <w:proofErr w:type="spellEnd"/>
      <w:r w:rsidRPr="00537443">
        <w:fldChar w:fldCharType="end"/>
      </w:r>
      <w:r w:rsidRPr="00537443">
        <w:t> by replacing a single 7 × 7 or even 11 × 11a large kernel sized filters, achieve better performance while reducing the computation cost [</w:t>
      </w:r>
      <w:bookmarkStart w:id="45" w:name="bbib30"/>
      <w:r w:rsidRPr="00537443">
        <w:fldChar w:fldCharType="begin"/>
      </w:r>
      <w:r w:rsidRPr="00537443">
        <w:instrText>HYPERLINK "https://www.sciencedirect.com/science/article/pii/S2352914824000042" \l "bib30"</w:instrText>
      </w:r>
      <w:r w:rsidRPr="00537443">
        <w:fldChar w:fldCharType="separate"/>
      </w:r>
      <w:r w:rsidRPr="00537443">
        <w:rPr>
          <w:rStyle w:val="Hyperlink"/>
        </w:rPr>
        <w:t>30</w:t>
      </w:r>
      <w:r w:rsidRPr="00537443">
        <w:fldChar w:fldCharType="end"/>
      </w:r>
      <w:bookmarkEnd w:id="45"/>
      <w:r w:rsidRPr="00537443">
        <w:t>]. VGG applies classification block is used, consisting of two dense layers of 4096 neurons each, and the last layer, which is the output layer, of 1000 neurons. The 16 and 19 refer to the number of weighted layers that each network has convolutional and dense layers and pooling layers are not counted [</w:t>
      </w:r>
      <w:bookmarkStart w:id="46" w:name="bbib31"/>
      <w:r w:rsidRPr="00537443">
        <w:fldChar w:fldCharType="begin"/>
      </w:r>
      <w:r w:rsidRPr="00537443">
        <w:instrText>HYPERLINK "https://www.sciencedirect.com/science/article/pii/S2352914824000042" \l "bib31"</w:instrText>
      </w:r>
      <w:r w:rsidRPr="00537443">
        <w:fldChar w:fldCharType="separate"/>
      </w:r>
      <w:r w:rsidRPr="00537443">
        <w:rPr>
          <w:rStyle w:val="Hyperlink"/>
        </w:rPr>
        <w:t>31</w:t>
      </w:r>
      <w:r w:rsidRPr="00537443">
        <w:fldChar w:fldCharType="end"/>
      </w:r>
      <w:bookmarkEnd w:id="46"/>
      <w:r w:rsidRPr="00537443">
        <w:t>]. Our VGG19 model has shown impressive results, achieving a training accuracy of 99.69 % and a validation accuracy of 99.25 %. The </w:t>
      </w:r>
      <w:hyperlink r:id="rId248" w:tooltip="Learn more about graphical representations from ScienceDirect's AI-generated Topic Pages" w:history="1">
        <w:r w:rsidRPr="00537443">
          <w:rPr>
            <w:rStyle w:val="Hyperlink"/>
          </w:rPr>
          <w:t>graphical representations</w:t>
        </w:r>
      </w:hyperlink>
      <w:r w:rsidRPr="00537443">
        <w:t> of model accuracy and model loss VGG19 are given in </w:t>
      </w:r>
      <w:bookmarkStart w:id="47" w:name="bfig9"/>
      <w:r w:rsidRPr="00537443">
        <w:fldChar w:fldCharType="begin"/>
      </w:r>
      <w:r w:rsidRPr="00537443">
        <w:instrText>HYPERLINK "https://www.sciencedirect.com/science/article/pii/S2352914824000042" \l "fig9"</w:instrText>
      </w:r>
      <w:r w:rsidRPr="00537443">
        <w:fldChar w:fldCharType="separate"/>
      </w:r>
      <w:r w:rsidRPr="00537443">
        <w:rPr>
          <w:rStyle w:val="Hyperlink"/>
        </w:rPr>
        <w:t>Fig. 9</w:t>
      </w:r>
      <w:r w:rsidRPr="00537443">
        <w:fldChar w:fldCharType="end"/>
      </w:r>
      <w:bookmarkEnd w:id="47"/>
      <w:r w:rsidRPr="00537443">
        <w:t>, </w:t>
      </w:r>
      <w:bookmarkStart w:id="48" w:name="bfig10"/>
      <w:r w:rsidRPr="00537443">
        <w:fldChar w:fldCharType="begin"/>
      </w:r>
      <w:r w:rsidRPr="00537443">
        <w:instrText>HYPERLINK "https://www.sciencedirect.com/science/article/pii/S2352914824000042" \l "fig10"</w:instrText>
      </w:r>
      <w:r w:rsidRPr="00537443">
        <w:fldChar w:fldCharType="separate"/>
      </w:r>
      <w:r w:rsidRPr="00537443">
        <w:rPr>
          <w:rStyle w:val="Hyperlink"/>
        </w:rPr>
        <w:t>Fig. 10</w:t>
      </w:r>
      <w:r w:rsidRPr="00537443">
        <w:fldChar w:fldCharType="end"/>
      </w:r>
      <w:bookmarkEnd w:id="48"/>
      <w:r w:rsidRPr="00537443">
        <w:t>, respectively. These show the variation in training and validation accuracies and losses from epoch to epoch, and the graph is straight up.</w:t>
      </w:r>
    </w:p>
    <w:p w14:paraId="3F568856" w14:textId="336C14B9" w:rsidR="00537443" w:rsidRPr="00537443" w:rsidRDefault="00537443" w:rsidP="00537443"/>
    <w:p w14:paraId="75B926A7" w14:textId="77777777" w:rsidR="00537443" w:rsidRPr="00537443" w:rsidRDefault="00537443" w:rsidP="00537443">
      <w:pPr>
        <w:numPr>
          <w:ilvl w:val="0"/>
          <w:numId w:val="42"/>
        </w:numPr>
      </w:pPr>
      <w:hyperlink r:id="rId249" w:tgtFrame="_blank" w:tooltip="Download high-res image (183KB)" w:history="1">
        <w:r w:rsidRPr="00537443">
          <w:rPr>
            <w:rStyle w:val="Hyperlink"/>
          </w:rPr>
          <w:t>Download: Download high-res image (183KB)</w:t>
        </w:r>
      </w:hyperlink>
    </w:p>
    <w:p w14:paraId="5B0CC595" w14:textId="77777777" w:rsidR="00537443" w:rsidRPr="00537443" w:rsidRDefault="00537443" w:rsidP="00537443">
      <w:pPr>
        <w:numPr>
          <w:ilvl w:val="0"/>
          <w:numId w:val="42"/>
        </w:numPr>
      </w:pPr>
      <w:hyperlink r:id="rId250" w:tgtFrame="_blank" w:tooltip="Download full-size image" w:history="1">
        <w:r w:rsidRPr="00537443">
          <w:rPr>
            <w:rStyle w:val="Hyperlink"/>
          </w:rPr>
          <w:t>Download: Download full-size image</w:t>
        </w:r>
      </w:hyperlink>
    </w:p>
    <w:p w14:paraId="1404DB25" w14:textId="77777777" w:rsidR="00537443" w:rsidRPr="00537443" w:rsidRDefault="00537443" w:rsidP="00537443">
      <w:r w:rsidRPr="00537443">
        <w:t>Fig. 9. Training and validation accuracy of VGG19 model after image preprocessing.</w:t>
      </w:r>
    </w:p>
    <w:p w14:paraId="1957D124" w14:textId="5A5CC12F" w:rsidR="00537443" w:rsidRPr="00537443" w:rsidRDefault="00537443" w:rsidP="00537443"/>
    <w:p w14:paraId="58FF1C7B" w14:textId="77777777" w:rsidR="00537443" w:rsidRPr="00537443" w:rsidRDefault="00537443" w:rsidP="00537443">
      <w:pPr>
        <w:numPr>
          <w:ilvl w:val="0"/>
          <w:numId w:val="43"/>
        </w:numPr>
      </w:pPr>
      <w:hyperlink r:id="rId251" w:tgtFrame="_blank" w:tooltip="Download high-res image (213KB)" w:history="1">
        <w:r w:rsidRPr="00537443">
          <w:rPr>
            <w:rStyle w:val="Hyperlink"/>
          </w:rPr>
          <w:t>Download: Download high-res image (213KB)</w:t>
        </w:r>
      </w:hyperlink>
    </w:p>
    <w:p w14:paraId="4DF482AF" w14:textId="77777777" w:rsidR="00537443" w:rsidRPr="00537443" w:rsidRDefault="00537443" w:rsidP="00537443">
      <w:pPr>
        <w:numPr>
          <w:ilvl w:val="0"/>
          <w:numId w:val="43"/>
        </w:numPr>
      </w:pPr>
      <w:hyperlink r:id="rId252" w:tgtFrame="_blank" w:tooltip="Download full-size image" w:history="1">
        <w:r w:rsidRPr="00537443">
          <w:rPr>
            <w:rStyle w:val="Hyperlink"/>
          </w:rPr>
          <w:t>Download: Download full-size image</w:t>
        </w:r>
      </w:hyperlink>
    </w:p>
    <w:p w14:paraId="384651E9" w14:textId="77777777" w:rsidR="00537443" w:rsidRPr="00537443" w:rsidRDefault="00537443" w:rsidP="00537443">
      <w:r w:rsidRPr="00537443">
        <w:t>Fig. 10. Training and validation loss of VGG19 model after image preprocessing.</w:t>
      </w:r>
    </w:p>
    <w:p w14:paraId="7CC1256B" w14:textId="77777777" w:rsidR="00537443" w:rsidRPr="00537443" w:rsidRDefault="00537443" w:rsidP="00537443">
      <w:r w:rsidRPr="00537443">
        <w:t>5.4. Inception feature extraction after image preprocessing</w:t>
      </w:r>
    </w:p>
    <w:p w14:paraId="18C5688B" w14:textId="77777777" w:rsidR="00537443" w:rsidRPr="00537443" w:rsidRDefault="00537443" w:rsidP="00537443">
      <w:r w:rsidRPr="00537443">
        <w:t>The larger the deep learning model, the more susceptible it is to overfitting, and increasing the number of parameters necessitates an increase in computational resources. These issues are solved in the Inception model, allowing the depth and width of the deep learning model to be increased while keeping the computational cost constant [</w:t>
      </w:r>
      <w:hyperlink r:id="rId253" w:anchor="bib26" w:history="1">
        <w:r w:rsidRPr="00537443">
          <w:rPr>
            <w:rStyle w:val="Hyperlink"/>
          </w:rPr>
          <w:t>26</w:t>
        </w:r>
      </w:hyperlink>
      <w:bookmarkEnd w:id="36"/>
      <w:r w:rsidRPr="00537443">
        <w:t>]. This model introduces a sparsely linked network design. Convolutions are computed one by one, 3 × 3, and 5 × 5, and an </w:t>
      </w:r>
      <w:hyperlink r:id="rId254" w:tooltip="Learn more about auxiliary from ScienceDirect's AI-generated Topic Pages" w:history="1">
        <w:r w:rsidRPr="00537443">
          <w:rPr>
            <w:rStyle w:val="Hyperlink"/>
          </w:rPr>
          <w:t>auxiliary</w:t>
        </w:r>
      </w:hyperlink>
      <w:r w:rsidRPr="00537443">
        <w:t xml:space="preserve"> classifier is utilized as a </w:t>
      </w:r>
      <w:proofErr w:type="spellStart"/>
      <w:r w:rsidRPr="00537443">
        <w:t>regularizer</w:t>
      </w:r>
      <w:proofErr w:type="spellEnd"/>
      <w:r w:rsidRPr="00537443">
        <w:t xml:space="preserve"> in the design [</w:t>
      </w:r>
      <w:bookmarkStart w:id="49" w:name="bbib32"/>
      <w:r w:rsidRPr="00537443">
        <w:fldChar w:fldCharType="begin"/>
      </w:r>
      <w:r w:rsidRPr="00537443">
        <w:instrText>HYPERLINK "https://www.sciencedirect.com/science/article/pii/S2352914824000042" \l "bib32"</w:instrText>
      </w:r>
      <w:r w:rsidRPr="00537443">
        <w:fldChar w:fldCharType="separate"/>
      </w:r>
      <w:r w:rsidRPr="00537443">
        <w:rPr>
          <w:rStyle w:val="Hyperlink"/>
        </w:rPr>
        <w:t>32</w:t>
      </w:r>
      <w:r w:rsidRPr="00537443">
        <w:fldChar w:fldCharType="end"/>
      </w:r>
      <w:bookmarkEnd w:id="49"/>
      <w:r w:rsidRPr="00537443">
        <w:t>]. Our Inception model has shown impressive results, achieving a training accuracy of 100 % and a validation accuracy of 98.75 %. As shown in </w:t>
      </w:r>
      <w:bookmarkStart w:id="50" w:name="bfig11"/>
      <w:r w:rsidRPr="00537443">
        <w:fldChar w:fldCharType="begin"/>
      </w:r>
      <w:r w:rsidRPr="00537443">
        <w:instrText>HYPERLINK "https://www.sciencedirect.com/science/article/pii/S2352914824000042" \l "fig11"</w:instrText>
      </w:r>
      <w:r w:rsidRPr="00537443">
        <w:fldChar w:fldCharType="separate"/>
      </w:r>
      <w:r w:rsidRPr="00537443">
        <w:rPr>
          <w:rStyle w:val="Hyperlink"/>
        </w:rPr>
        <w:t>Fig. 11</w:t>
      </w:r>
      <w:r w:rsidRPr="00537443">
        <w:fldChar w:fldCharType="end"/>
      </w:r>
      <w:bookmarkEnd w:id="50"/>
      <w:r w:rsidRPr="00537443">
        <w:t>, there were some fluctuations in the accuracy curves during the early epochs, but they finally stabilized and advanced linearly towards the end of the training. From </w:t>
      </w:r>
      <w:bookmarkStart w:id="51" w:name="bfig12"/>
      <w:r w:rsidRPr="00537443">
        <w:fldChar w:fldCharType="begin"/>
      </w:r>
      <w:r w:rsidRPr="00537443">
        <w:instrText>HYPERLINK "https://www.sciencedirect.com/science/article/pii/S2352914824000042" \l "fig12"</w:instrText>
      </w:r>
      <w:r w:rsidRPr="00537443">
        <w:fldChar w:fldCharType="separate"/>
      </w:r>
      <w:r w:rsidRPr="00537443">
        <w:rPr>
          <w:rStyle w:val="Hyperlink"/>
        </w:rPr>
        <w:t>Fig. 12</w:t>
      </w:r>
      <w:r w:rsidRPr="00537443">
        <w:fldChar w:fldCharType="end"/>
      </w:r>
      <w:bookmarkEnd w:id="51"/>
      <w:r w:rsidRPr="00537443">
        <w:t>, we clearly see that the result of the training loss curves is closely tracking the validation loss curves.</w:t>
      </w:r>
    </w:p>
    <w:p w14:paraId="68485AE9" w14:textId="61822F48" w:rsidR="00537443" w:rsidRPr="00537443" w:rsidRDefault="00537443" w:rsidP="00537443"/>
    <w:p w14:paraId="3AD4823F" w14:textId="77777777" w:rsidR="00537443" w:rsidRPr="00537443" w:rsidRDefault="00537443" w:rsidP="00537443">
      <w:pPr>
        <w:numPr>
          <w:ilvl w:val="0"/>
          <w:numId w:val="44"/>
        </w:numPr>
      </w:pPr>
      <w:hyperlink r:id="rId255" w:tgtFrame="_blank" w:tooltip="Download high-res image (188KB)" w:history="1">
        <w:r w:rsidRPr="00537443">
          <w:rPr>
            <w:rStyle w:val="Hyperlink"/>
          </w:rPr>
          <w:t>Download: Download high-res image (188KB)</w:t>
        </w:r>
      </w:hyperlink>
    </w:p>
    <w:p w14:paraId="0595906B" w14:textId="77777777" w:rsidR="00537443" w:rsidRPr="00537443" w:rsidRDefault="00537443" w:rsidP="00537443">
      <w:pPr>
        <w:numPr>
          <w:ilvl w:val="0"/>
          <w:numId w:val="44"/>
        </w:numPr>
      </w:pPr>
      <w:hyperlink r:id="rId256" w:tgtFrame="_blank" w:tooltip="Download full-size image" w:history="1">
        <w:r w:rsidRPr="00537443">
          <w:rPr>
            <w:rStyle w:val="Hyperlink"/>
          </w:rPr>
          <w:t>Download: Download full-size image</w:t>
        </w:r>
      </w:hyperlink>
    </w:p>
    <w:p w14:paraId="55D21111" w14:textId="77777777" w:rsidR="00537443" w:rsidRPr="00537443" w:rsidRDefault="00537443" w:rsidP="00537443">
      <w:r w:rsidRPr="00537443">
        <w:t>Fig. 11. Training and validation accuracy of VGG19 model after image preprocessing.</w:t>
      </w:r>
    </w:p>
    <w:p w14:paraId="76E59BDA" w14:textId="7857F5EB" w:rsidR="00537443" w:rsidRPr="00537443" w:rsidRDefault="00537443" w:rsidP="00537443"/>
    <w:p w14:paraId="619902DD" w14:textId="77777777" w:rsidR="00537443" w:rsidRPr="00537443" w:rsidRDefault="00537443" w:rsidP="00537443">
      <w:pPr>
        <w:numPr>
          <w:ilvl w:val="0"/>
          <w:numId w:val="45"/>
        </w:numPr>
      </w:pPr>
      <w:hyperlink r:id="rId257" w:tgtFrame="_blank" w:tooltip="Download high-res image (196KB)" w:history="1">
        <w:r w:rsidRPr="00537443">
          <w:rPr>
            <w:rStyle w:val="Hyperlink"/>
          </w:rPr>
          <w:t>Download: Download high-res image (196KB)</w:t>
        </w:r>
      </w:hyperlink>
    </w:p>
    <w:p w14:paraId="460FBE1D" w14:textId="77777777" w:rsidR="00537443" w:rsidRPr="00537443" w:rsidRDefault="00537443" w:rsidP="00537443">
      <w:pPr>
        <w:numPr>
          <w:ilvl w:val="0"/>
          <w:numId w:val="45"/>
        </w:numPr>
      </w:pPr>
      <w:hyperlink r:id="rId258" w:tgtFrame="_blank" w:tooltip="Download full-size image" w:history="1">
        <w:r w:rsidRPr="00537443">
          <w:rPr>
            <w:rStyle w:val="Hyperlink"/>
          </w:rPr>
          <w:t>Download: Download full-size image</w:t>
        </w:r>
      </w:hyperlink>
    </w:p>
    <w:p w14:paraId="64FD329A" w14:textId="77777777" w:rsidR="00537443" w:rsidRPr="00537443" w:rsidRDefault="00537443" w:rsidP="00537443">
      <w:r w:rsidRPr="00537443">
        <w:t>Fig. 12. Training and validation loss of VGG19 model after image preprocessing.</w:t>
      </w:r>
    </w:p>
    <w:p w14:paraId="608B3681" w14:textId="77777777" w:rsidR="00537443" w:rsidRPr="00537443" w:rsidRDefault="00537443" w:rsidP="00537443">
      <w:r w:rsidRPr="00537443">
        <w:t>According to the CNN model after image preprocessing </w:t>
      </w:r>
      <w:hyperlink r:id="rId259" w:tooltip="Learn more about confusion matrix from ScienceDirect's AI-generated Topic Pages" w:history="1">
        <w:r w:rsidRPr="00537443">
          <w:rPr>
            <w:rStyle w:val="Hyperlink"/>
          </w:rPr>
          <w:t>confusion matrix</w:t>
        </w:r>
      </w:hyperlink>
      <w:r w:rsidRPr="00537443">
        <w:t>, which is shown in </w:t>
      </w:r>
      <w:bookmarkStart w:id="52" w:name="bfig13"/>
      <w:r w:rsidRPr="00537443">
        <w:fldChar w:fldCharType="begin"/>
      </w:r>
      <w:r w:rsidRPr="00537443">
        <w:instrText>HYPERLINK "https://www.sciencedirect.com/science/article/pii/S2352914824000042" \l "fig13"</w:instrText>
      </w:r>
      <w:r w:rsidRPr="00537443">
        <w:fldChar w:fldCharType="separate"/>
      </w:r>
      <w:r w:rsidRPr="00537443">
        <w:rPr>
          <w:rStyle w:val="Hyperlink"/>
        </w:rPr>
        <w:t>Fig. 13</w:t>
      </w:r>
      <w:r w:rsidRPr="00537443">
        <w:fldChar w:fldCharType="end"/>
      </w:r>
      <w:r w:rsidRPr="00537443">
        <w:t xml:space="preserve"> (CNN after image preprocessing) of the 500 atelectasis positive patients have been identified properly using our suggested model from the chest X-ray images. Only 4 out of 500 patients who tested as positive for atelectasis were mistakenly </w:t>
      </w:r>
      <w:proofErr w:type="spellStart"/>
      <w:r w:rsidRPr="00537443">
        <w:t>labeled</w:t>
      </w:r>
      <w:proofErr w:type="spellEnd"/>
      <w:r w:rsidRPr="00537443">
        <w:t xml:space="preserve"> as atelectasis negative. Similar to this, 494 of 500 normal individuals have received the proper diagnosis based on their chest X-ray images. Only 6 patients have ever been misdiagnosed as having atelectasis (see </w:t>
      </w:r>
      <w:hyperlink r:id="rId260" w:anchor="fig13" w:history="1">
        <w:r w:rsidRPr="00537443">
          <w:rPr>
            <w:rStyle w:val="Hyperlink"/>
          </w:rPr>
          <w:t>Fig. 13</w:t>
        </w:r>
      </w:hyperlink>
      <w:bookmarkEnd w:id="52"/>
      <w:r w:rsidRPr="00537443">
        <w:t>).</w:t>
      </w:r>
    </w:p>
    <w:p w14:paraId="57B6D6AB" w14:textId="6AF5F229" w:rsidR="00537443" w:rsidRPr="00537443" w:rsidRDefault="00537443" w:rsidP="00537443"/>
    <w:p w14:paraId="1C5635DD" w14:textId="77777777" w:rsidR="00537443" w:rsidRPr="00537443" w:rsidRDefault="00537443" w:rsidP="00537443">
      <w:pPr>
        <w:numPr>
          <w:ilvl w:val="0"/>
          <w:numId w:val="46"/>
        </w:numPr>
      </w:pPr>
      <w:hyperlink r:id="rId261" w:tgtFrame="_blank" w:tooltip="Download high-res image (523KB)" w:history="1">
        <w:r w:rsidRPr="00537443">
          <w:rPr>
            <w:rStyle w:val="Hyperlink"/>
          </w:rPr>
          <w:t>Download: Download high-res image (523KB)</w:t>
        </w:r>
      </w:hyperlink>
    </w:p>
    <w:p w14:paraId="325D2DA9" w14:textId="77777777" w:rsidR="00537443" w:rsidRPr="00537443" w:rsidRDefault="00537443" w:rsidP="00537443">
      <w:pPr>
        <w:numPr>
          <w:ilvl w:val="0"/>
          <w:numId w:val="46"/>
        </w:numPr>
      </w:pPr>
      <w:hyperlink r:id="rId262" w:tgtFrame="_blank" w:tooltip="Download full-size image" w:history="1">
        <w:r w:rsidRPr="00537443">
          <w:rPr>
            <w:rStyle w:val="Hyperlink"/>
          </w:rPr>
          <w:t>Download: Download full-size image</w:t>
        </w:r>
      </w:hyperlink>
    </w:p>
    <w:p w14:paraId="3BAD8616" w14:textId="77777777" w:rsidR="00537443" w:rsidRPr="00537443" w:rsidRDefault="00537443" w:rsidP="00537443">
      <w:r w:rsidRPr="00537443">
        <w:t>Fig. 13. Depicts the confusion matrix of 1000 testing images, which represents 20 % of the total 5000 images of each suggested model. The remaining 80 %, which amounts to 4000 images, are designated for training and validation purposes.</w:t>
      </w:r>
    </w:p>
    <w:p w14:paraId="0AFDBDBB" w14:textId="77777777" w:rsidR="00537443" w:rsidRPr="00537443" w:rsidRDefault="00537443" w:rsidP="00537443">
      <w:r w:rsidRPr="00537443">
        <w:lastRenderedPageBreak/>
        <w:t>6. Discussion</w:t>
      </w:r>
    </w:p>
    <w:p w14:paraId="43646A34" w14:textId="77777777" w:rsidR="00537443" w:rsidRPr="00537443" w:rsidRDefault="00537443" w:rsidP="00537443">
      <w:r w:rsidRPr="00537443">
        <w:t>Our suggested strategy for detecting and diagnosing atelectasis disease was rigorously tested utilizing X-ray images and performance evaluation criteria. We used CNN from Neural Networks, and VGG19 and Inception from pre-trained models to extract features, and sigmoid classifier. As we have seen in the below in </w:t>
      </w:r>
      <w:bookmarkStart w:id="53" w:name="btbl2"/>
      <w:r w:rsidRPr="00537443">
        <w:fldChar w:fldCharType="begin"/>
      </w:r>
      <w:r w:rsidRPr="00537443">
        <w:instrText>HYPERLINK "https://www.sciencedirect.com/science/article/pii/S2352914824000042" \l "tbl2"</w:instrText>
      </w:r>
      <w:r w:rsidRPr="00537443">
        <w:fldChar w:fldCharType="separate"/>
      </w:r>
      <w:r w:rsidRPr="00537443">
        <w:rPr>
          <w:rStyle w:val="Hyperlink"/>
        </w:rPr>
        <w:t>Table 2</w:t>
      </w:r>
      <w:r w:rsidRPr="00537443">
        <w:fldChar w:fldCharType="end"/>
      </w:r>
      <w:r w:rsidRPr="00537443">
        <w:t>, and </w:t>
      </w:r>
      <w:bookmarkStart w:id="54" w:name="bfig14"/>
      <w:r w:rsidRPr="00537443">
        <w:fldChar w:fldCharType="begin"/>
      </w:r>
      <w:r w:rsidRPr="00537443">
        <w:instrText>HYPERLINK "https://www.sciencedirect.com/science/article/pii/S2352914824000042" \l "fig14"</w:instrText>
      </w:r>
      <w:r w:rsidRPr="00537443">
        <w:fldChar w:fldCharType="separate"/>
      </w:r>
      <w:r w:rsidRPr="00537443">
        <w:rPr>
          <w:rStyle w:val="Hyperlink"/>
        </w:rPr>
        <w:t>Fig. 14</w:t>
      </w:r>
      <w:r w:rsidRPr="00537443">
        <w:fldChar w:fldCharType="end"/>
      </w:r>
      <w:bookmarkEnd w:id="54"/>
      <w:r w:rsidRPr="00537443">
        <w:t> above the training, validation, and testing performance and of the model for atelectasis disease recognition. The first and second models were trained using the original data without increasing the contrast of low-intensity CLAHE and without adding an anisotropic diffusion filter to remove noise. In the other studies, we applied image enhancement to improve low-intensity contrast and noise filtering, which achieves higher accuracy than the original data set result. This study employs X-ray images to do binary classification between atelectasis and </w:t>
      </w:r>
      <w:hyperlink r:id="rId263" w:tooltip="Learn more about healthy patients from ScienceDirect's AI-generated Topic Pages" w:history="1">
        <w:r w:rsidRPr="00537443">
          <w:rPr>
            <w:rStyle w:val="Hyperlink"/>
          </w:rPr>
          <w:t>healthy patients</w:t>
        </w:r>
      </w:hyperlink>
      <w:r w:rsidRPr="00537443">
        <w:t> using CNN and pre-trained approaches. The CNN model outperformed the existing state-of-the-art (VGG19 and Inception). Our study findings indicate that the atelectasis diagnosis model has surpassed previous studies in terms of accuracy and run time, as illustrated in </w:t>
      </w:r>
      <w:hyperlink r:id="rId264" w:anchor="tbl2" w:history="1">
        <w:r w:rsidRPr="00537443">
          <w:rPr>
            <w:rStyle w:val="Hyperlink"/>
          </w:rPr>
          <w:t>Table 2</w:t>
        </w:r>
      </w:hyperlink>
      <w:r w:rsidRPr="00537443">
        <w:t>. This improvement is crucial since it improves both the precision of diagnosis and the speed with which the model performs. This suggests that our study makes a major contribution to enhancing the accuracy of atelectasis diagnosis, perhaps leading to better patient outcomes. The proposed CNNs have shown a significant increase in both capacity and efficiency for detecting atelectasis in real-world clinical scenarios. This advancement has the potential to greatly improve diagnostic capabilities and patient outcomes in the field of respiratory medicine. Artificial intelligence experts predict that AI will become a regular part of radiologists' everyday routines, resulting in more efficient and accurate work. With AI-based computers performing typical reading tasks like quantification and segmentation, </w:t>
      </w:r>
      <w:hyperlink r:id="rId265" w:tooltip="Learn more about radiologists from ScienceDirect's AI-generated Topic Pages" w:history="1">
        <w:r w:rsidRPr="00537443">
          <w:rPr>
            <w:rStyle w:val="Hyperlink"/>
          </w:rPr>
          <w:t>radiologists</w:t>
        </w:r>
      </w:hyperlink>
      <w:r w:rsidRPr="00537443">
        <w:t> may focus on more value-added activities. This includes integrating patients' clinical and imaging information, engaging in professional relationships, improving visibility to patients, and playing an important role in integrated clinical teams to improve patient care. Implementing these modern technology will not only increase diagnosis accuracy but will also reduce workflow in radiology departments, eventually benefiting both healthcare professionals and patients. As shown in </w:t>
      </w:r>
      <w:hyperlink r:id="rId266" w:anchor="tbl2" w:history="1">
        <w:r w:rsidRPr="00537443">
          <w:rPr>
            <w:rStyle w:val="Hyperlink"/>
          </w:rPr>
          <w:t>Table 2</w:t>
        </w:r>
      </w:hyperlink>
      <w:bookmarkEnd w:id="53"/>
      <w:r w:rsidRPr="00537443">
        <w:t>, the suggested atelectasis diagnosis model has a training run time of nearly 2 min and a testing run time of 1 s. This indicates that the proposed study will help improve the accuracy and speed of atelectasis detection in real world clinical settings. The model's efficient run time is a critical aspect in its practicality and usability in clinical settings. The suggested methodology offers a cost effective solution for atelectasis diagnosis by minimizing the time necessary for both training and testing. This is especially useful in real world clinical situations where prompt and accurate diagnosis is critical for providing timely patient care. The combination of improved accuracy and reduced run time establishes our proposed atelectasis detection model as a relevant and cost effective tool for real world clinical applications. As a result, our proposed model is both cost effective and useful for usage in real world clinical areas, and ultimately contributing to better patient care (see </w:t>
      </w:r>
      <w:bookmarkStart w:id="55" w:name="btbl3"/>
      <w:r w:rsidRPr="00537443">
        <w:fldChar w:fldCharType="begin"/>
      </w:r>
      <w:r w:rsidRPr="00537443">
        <w:instrText>HYPERLINK "https://www.sciencedirect.com/science/article/pii/S2352914824000042" \l "tbl3"</w:instrText>
      </w:r>
      <w:r w:rsidRPr="00537443">
        <w:fldChar w:fldCharType="separate"/>
      </w:r>
      <w:r w:rsidRPr="00537443">
        <w:rPr>
          <w:rStyle w:val="Hyperlink"/>
        </w:rPr>
        <w:t>Table 3</w:t>
      </w:r>
      <w:r w:rsidRPr="00537443">
        <w:fldChar w:fldCharType="end"/>
      </w:r>
      <w:bookmarkEnd w:id="55"/>
      <w:r w:rsidRPr="00537443">
        <w:t>).</w:t>
      </w:r>
    </w:p>
    <w:p w14:paraId="7E4B1A5D" w14:textId="77777777" w:rsidR="00537443" w:rsidRPr="00537443" w:rsidRDefault="00537443" w:rsidP="00537443">
      <w:r w:rsidRPr="00537443">
        <w:t>Table 2. Shows the summary model's performance in training, validation and testing, as well as precision, recall, F1-score, training and testing time.</w:t>
      </w:r>
    </w:p>
    <w:tbl>
      <w:tblPr>
        <w:tblW w:w="1080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613"/>
        <w:gridCol w:w="1105"/>
        <w:gridCol w:w="1022"/>
        <w:gridCol w:w="734"/>
        <w:gridCol w:w="715"/>
        <w:gridCol w:w="1009"/>
        <w:gridCol w:w="1231"/>
        <w:gridCol w:w="1009"/>
        <w:gridCol w:w="1189"/>
        <w:gridCol w:w="1178"/>
      </w:tblGrid>
      <w:tr w:rsidR="00537443" w:rsidRPr="00537443" w14:paraId="5ADEC094"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223F5AF2" w14:textId="77777777" w:rsidR="00537443" w:rsidRPr="00537443" w:rsidRDefault="00537443" w:rsidP="00537443">
            <w:pPr>
              <w:rPr>
                <w:b/>
                <w:bCs/>
              </w:rPr>
            </w:pPr>
            <w:r w:rsidRPr="00537443">
              <w:rPr>
                <w:b/>
                <w:bCs/>
              </w:rPr>
              <w:t>Models</w:t>
            </w:r>
          </w:p>
        </w:tc>
        <w:tc>
          <w:tcPr>
            <w:tcW w:w="0" w:type="auto"/>
            <w:tcBorders>
              <w:bottom w:val="single" w:sz="6" w:space="0" w:color="8E8E8E"/>
              <w:right w:val="nil"/>
            </w:tcBorders>
            <w:tcMar>
              <w:top w:w="75" w:type="dxa"/>
              <w:left w:w="75" w:type="dxa"/>
              <w:bottom w:w="75" w:type="dxa"/>
              <w:right w:w="75" w:type="dxa"/>
            </w:tcMar>
            <w:hideMark/>
          </w:tcPr>
          <w:p w14:paraId="7390C4D0" w14:textId="77777777" w:rsidR="00537443" w:rsidRPr="00537443" w:rsidRDefault="00537443" w:rsidP="00537443">
            <w:pPr>
              <w:rPr>
                <w:b/>
                <w:bCs/>
              </w:rPr>
            </w:pPr>
            <w:r w:rsidRPr="00537443">
              <w:rPr>
                <w:b/>
                <w:bCs/>
              </w:rPr>
              <w:t>Class</w:t>
            </w:r>
          </w:p>
        </w:tc>
        <w:tc>
          <w:tcPr>
            <w:tcW w:w="0" w:type="auto"/>
            <w:tcBorders>
              <w:bottom w:val="single" w:sz="6" w:space="0" w:color="8E8E8E"/>
              <w:right w:val="nil"/>
            </w:tcBorders>
            <w:tcMar>
              <w:top w:w="75" w:type="dxa"/>
              <w:left w:w="75" w:type="dxa"/>
              <w:bottom w:w="75" w:type="dxa"/>
              <w:right w:w="75" w:type="dxa"/>
            </w:tcMar>
            <w:hideMark/>
          </w:tcPr>
          <w:p w14:paraId="13DB43AB" w14:textId="77777777" w:rsidR="00537443" w:rsidRPr="00537443" w:rsidRDefault="00537443" w:rsidP="00537443">
            <w:pPr>
              <w:rPr>
                <w:b/>
                <w:bCs/>
              </w:rPr>
            </w:pPr>
            <w:r w:rsidRPr="00537443">
              <w:rPr>
                <w:b/>
                <w:bCs/>
              </w:rPr>
              <w:t>Precision (%)</w:t>
            </w:r>
          </w:p>
        </w:tc>
        <w:tc>
          <w:tcPr>
            <w:tcW w:w="0" w:type="auto"/>
            <w:tcBorders>
              <w:bottom w:val="single" w:sz="6" w:space="0" w:color="8E8E8E"/>
              <w:right w:val="nil"/>
            </w:tcBorders>
            <w:tcMar>
              <w:top w:w="75" w:type="dxa"/>
              <w:left w:w="75" w:type="dxa"/>
              <w:bottom w:w="75" w:type="dxa"/>
              <w:right w:w="75" w:type="dxa"/>
            </w:tcMar>
            <w:hideMark/>
          </w:tcPr>
          <w:p w14:paraId="5DBFC45F" w14:textId="77777777" w:rsidR="00537443" w:rsidRPr="00537443" w:rsidRDefault="00537443" w:rsidP="00537443">
            <w:pPr>
              <w:rPr>
                <w:b/>
                <w:bCs/>
              </w:rPr>
            </w:pPr>
            <w:r w:rsidRPr="00537443">
              <w:rPr>
                <w:b/>
                <w:bCs/>
              </w:rPr>
              <w:t>Recall (%)</w:t>
            </w:r>
          </w:p>
        </w:tc>
        <w:tc>
          <w:tcPr>
            <w:tcW w:w="0" w:type="auto"/>
            <w:tcBorders>
              <w:bottom w:val="single" w:sz="6" w:space="0" w:color="8E8E8E"/>
              <w:right w:val="nil"/>
            </w:tcBorders>
            <w:tcMar>
              <w:top w:w="75" w:type="dxa"/>
              <w:left w:w="75" w:type="dxa"/>
              <w:bottom w:w="75" w:type="dxa"/>
              <w:right w:w="75" w:type="dxa"/>
            </w:tcMar>
            <w:hideMark/>
          </w:tcPr>
          <w:p w14:paraId="20DD54C5" w14:textId="77777777" w:rsidR="00537443" w:rsidRPr="00537443" w:rsidRDefault="00537443" w:rsidP="00537443">
            <w:pPr>
              <w:rPr>
                <w:b/>
                <w:bCs/>
              </w:rPr>
            </w:pPr>
            <w:r w:rsidRPr="00537443">
              <w:rPr>
                <w:b/>
                <w:bCs/>
              </w:rPr>
              <w:t>F1-score (%)</w:t>
            </w:r>
          </w:p>
        </w:tc>
        <w:tc>
          <w:tcPr>
            <w:tcW w:w="0" w:type="auto"/>
            <w:tcBorders>
              <w:bottom w:val="single" w:sz="6" w:space="0" w:color="8E8E8E"/>
              <w:right w:val="nil"/>
            </w:tcBorders>
            <w:tcMar>
              <w:top w:w="75" w:type="dxa"/>
              <w:left w:w="75" w:type="dxa"/>
              <w:bottom w:w="75" w:type="dxa"/>
              <w:right w:w="75" w:type="dxa"/>
            </w:tcMar>
            <w:hideMark/>
          </w:tcPr>
          <w:p w14:paraId="6609BE64" w14:textId="77777777" w:rsidR="00537443" w:rsidRPr="00537443" w:rsidRDefault="00537443" w:rsidP="00537443">
            <w:pPr>
              <w:rPr>
                <w:b/>
                <w:bCs/>
              </w:rPr>
            </w:pPr>
            <w:r w:rsidRPr="00537443">
              <w:rPr>
                <w:b/>
                <w:bCs/>
              </w:rPr>
              <w:t>Training</w:t>
            </w:r>
            <w:r w:rsidRPr="00537443">
              <w:rPr>
                <w:b/>
                <w:bCs/>
              </w:rPr>
              <w:br/>
              <w:t>Accuracy (%)</w:t>
            </w:r>
          </w:p>
        </w:tc>
        <w:tc>
          <w:tcPr>
            <w:tcW w:w="0" w:type="auto"/>
            <w:tcBorders>
              <w:bottom w:val="single" w:sz="6" w:space="0" w:color="8E8E8E"/>
              <w:right w:val="nil"/>
            </w:tcBorders>
            <w:tcMar>
              <w:top w:w="75" w:type="dxa"/>
              <w:left w:w="75" w:type="dxa"/>
              <w:bottom w:w="75" w:type="dxa"/>
              <w:right w:w="75" w:type="dxa"/>
            </w:tcMar>
            <w:hideMark/>
          </w:tcPr>
          <w:p w14:paraId="1ED9DE58" w14:textId="77777777" w:rsidR="00537443" w:rsidRPr="00537443" w:rsidRDefault="00537443" w:rsidP="00537443">
            <w:pPr>
              <w:rPr>
                <w:b/>
                <w:bCs/>
              </w:rPr>
            </w:pPr>
            <w:r w:rsidRPr="00537443">
              <w:rPr>
                <w:b/>
                <w:bCs/>
              </w:rPr>
              <w:t>Validation Accuracy (%)</w:t>
            </w:r>
          </w:p>
        </w:tc>
        <w:tc>
          <w:tcPr>
            <w:tcW w:w="0" w:type="auto"/>
            <w:tcBorders>
              <w:bottom w:val="single" w:sz="6" w:space="0" w:color="8E8E8E"/>
              <w:right w:val="nil"/>
            </w:tcBorders>
            <w:tcMar>
              <w:top w:w="75" w:type="dxa"/>
              <w:left w:w="75" w:type="dxa"/>
              <w:bottom w:w="75" w:type="dxa"/>
              <w:right w:w="75" w:type="dxa"/>
            </w:tcMar>
            <w:hideMark/>
          </w:tcPr>
          <w:p w14:paraId="27338B8B" w14:textId="77777777" w:rsidR="00537443" w:rsidRPr="00537443" w:rsidRDefault="00537443" w:rsidP="00537443">
            <w:pPr>
              <w:rPr>
                <w:b/>
                <w:bCs/>
              </w:rPr>
            </w:pPr>
            <w:r w:rsidRPr="00537443">
              <w:rPr>
                <w:b/>
                <w:bCs/>
              </w:rPr>
              <w:t>Test</w:t>
            </w:r>
            <w:r w:rsidRPr="00537443">
              <w:rPr>
                <w:b/>
                <w:bCs/>
              </w:rPr>
              <w:br/>
              <w:t>Accuracy (%)</w:t>
            </w:r>
          </w:p>
        </w:tc>
        <w:tc>
          <w:tcPr>
            <w:tcW w:w="0" w:type="auto"/>
            <w:tcBorders>
              <w:bottom w:val="single" w:sz="6" w:space="0" w:color="8E8E8E"/>
              <w:right w:val="nil"/>
            </w:tcBorders>
            <w:tcMar>
              <w:top w:w="75" w:type="dxa"/>
              <w:left w:w="75" w:type="dxa"/>
              <w:bottom w:w="75" w:type="dxa"/>
              <w:right w:w="75" w:type="dxa"/>
            </w:tcMar>
            <w:hideMark/>
          </w:tcPr>
          <w:p w14:paraId="7F7D2876" w14:textId="77777777" w:rsidR="00537443" w:rsidRPr="00537443" w:rsidRDefault="00537443" w:rsidP="00537443">
            <w:pPr>
              <w:rPr>
                <w:b/>
                <w:bCs/>
              </w:rPr>
            </w:pPr>
            <w:r w:rsidRPr="00537443">
              <w:rPr>
                <w:b/>
                <w:bCs/>
              </w:rPr>
              <w:t>Training time (minutes)</w:t>
            </w:r>
          </w:p>
        </w:tc>
        <w:tc>
          <w:tcPr>
            <w:tcW w:w="0" w:type="auto"/>
            <w:tcBorders>
              <w:bottom w:val="single" w:sz="6" w:space="0" w:color="8E8E8E"/>
              <w:right w:val="nil"/>
            </w:tcBorders>
            <w:tcMar>
              <w:top w:w="75" w:type="dxa"/>
              <w:left w:w="75" w:type="dxa"/>
              <w:bottom w:w="75" w:type="dxa"/>
              <w:right w:w="75" w:type="dxa"/>
            </w:tcMar>
            <w:hideMark/>
          </w:tcPr>
          <w:p w14:paraId="7F863651" w14:textId="77777777" w:rsidR="00537443" w:rsidRPr="00537443" w:rsidRDefault="00537443" w:rsidP="00537443">
            <w:pPr>
              <w:rPr>
                <w:b/>
                <w:bCs/>
              </w:rPr>
            </w:pPr>
            <w:r w:rsidRPr="00537443">
              <w:rPr>
                <w:b/>
                <w:bCs/>
              </w:rPr>
              <w:t>Testing time (minutes)</w:t>
            </w:r>
          </w:p>
        </w:tc>
      </w:tr>
      <w:tr w:rsidR="00537443" w:rsidRPr="00537443" w14:paraId="1C456964" w14:textId="77777777" w:rsidTr="00537443">
        <w:tc>
          <w:tcPr>
            <w:tcW w:w="0" w:type="auto"/>
            <w:vMerge w:val="restart"/>
            <w:tcBorders>
              <w:bottom w:val="nil"/>
              <w:right w:val="nil"/>
            </w:tcBorders>
            <w:tcMar>
              <w:top w:w="75" w:type="dxa"/>
              <w:left w:w="75" w:type="dxa"/>
              <w:bottom w:w="75" w:type="dxa"/>
              <w:right w:w="75" w:type="dxa"/>
            </w:tcMar>
            <w:hideMark/>
          </w:tcPr>
          <w:p w14:paraId="2E8ED10C" w14:textId="77777777" w:rsidR="00537443" w:rsidRPr="00537443" w:rsidRDefault="00537443" w:rsidP="00537443">
            <w:r w:rsidRPr="00537443">
              <w:t>CNN before image preprocessing</w:t>
            </w:r>
          </w:p>
        </w:tc>
        <w:tc>
          <w:tcPr>
            <w:tcW w:w="0" w:type="auto"/>
            <w:tcBorders>
              <w:bottom w:val="nil"/>
              <w:right w:val="nil"/>
            </w:tcBorders>
            <w:tcMar>
              <w:top w:w="75" w:type="dxa"/>
              <w:left w:w="75" w:type="dxa"/>
              <w:bottom w:w="75" w:type="dxa"/>
              <w:right w:w="75" w:type="dxa"/>
            </w:tcMar>
            <w:hideMark/>
          </w:tcPr>
          <w:p w14:paraId="37F686B0" w14:textId="77777777" w:rsidR="00537443" w:rsidRPr="00537443" w:rsidRDefault="00537443" w:rsidP="00537443">
            <w:r w:rsidRPr="00537443">
              <w:t>Normal</w:t>
            </w:r>
          </w:p>
        </w:tc>
        <w:tc>
          <w:tcPr>
            <w:tcW w:w="0" w:type="auto"/>
            <w:tcBorders>
              <w:bottom w:val="nil"/>
              <w:right w:val="nil"/>
            </w:tcBorders>
            <w:tcMar>
              <w:top w:w="75" w:type="dxa"/>
              <w:left w:w="75" w:type="dxa"/>
              <w:bottom w:w="75" w:type="dxa"/>
              <w:right w:w="75" w:type="dxa"/>
            </w:tcMar>
            <w:hideMark/>
          </w:tcPr>
          <w:p w14:paraId="0799D2CD" w14:textId="77777777" w:rsidR="00537443" w:rsidRPr="00537443" w:rsidRDefault="00537443" w:rsidP="00537443">
            <w:r w:rsidRPr="00537443">
              <w:t>97</w:t>
            </w:r>
          </w:p>
        </w:tc>
        <w:tc>
          <w:tcPr>
            <w:tcW w:w="0" w:type="auto"/>
            <w:tcBorders>
              <w:bottom w:val="nil"/>
              <w:right w:val="nil"/>
            </w:tcBorders>
            <w:tcMar>
              <w:top w:w="75" w:type="dxa"/>
              <w:left w:w="75" w:type="dxa"/>
              <w:bottom w:w="75" w:type="dxa"/>
              <w:right w:w="75" w:type="dxa"/>
            </w:tcMar>
            <w:hideMark/>
          </w:tcPr>
          <w:p w14:paraId="3338B32D" w14:textId="77777777" w:rsidR="00537443" w:rsidRPr="00537443" w:rsidRDefault="00537443" w:rsidP="00537443">
            <w:r w:rsidRPr="00537443">
              <w:t>100</w:t>
            </w:r>
          </w:p>
        </w:tc>
        <w:tc>
          <w:tcPr>
            <w:tcW w:w="0" w:type="auto"/>
            <w:tcBorders>
              <w:bottom w:val="nil"/>
              <w:right w:val="nil"/>
            </w:tcBorders>
            <w:tcMar>
              <w:top w:w="75" w:type="dxa"/>
              <w:left w:w="75" w:type="dxa"/>
              <w:bottom w:w="75" w:type="dxa"/>
              <w:right w:w="75" w:type="dxa"/>
            </w:tcMar>
            <w:hideMark/>
          </w:tcPr>
          <w:p w14:paraId="213EA1BD" w14:textId="77777777" w:rsidR="00537443" w:rsidRPr="00537443" w:rsidRDefault="00537443" w:rsidP="00537443">
            <w:r w:rsidRPr="00537443">
              <w:t>99</w:t>
            </w:r>
          </w:p>
        </w:tc>
        <w:tc>
          <w:tcPr>
            <w:tcW w:w="0" w:type="auto"/>
            <w:vMerge w:val="restart"/>
            <w:tcBorders>
              <w:bottom w:val="nil"/>
              <w:right w:val="nil"/>
            </w:tcBorders>
            <w:tcMar>
              <w:top w:w="75" w:type="dxa"/>
              <w:left w:w="75" w:type="dxa"/>
              <w:bottom w:w="75" w:type="dxa"/>
              <w:right w:w="75" w:type="dxa"/>
            </w:tcMar>
            <w:hideMark/>
          </w:tcPr>
          <w:p w14:paraId="7ACF81B6" w14:textId="77777777" w:rsidR="00537443" w:rsidRPr="00537443" w:rsidRDefault="00537443" w:rsidP="00537443">
            <w:r w:rsidRPr="00537443">
              <w:t>99.83</w:t>
            </w:r>
          </w:p>
        </w:tc>
        <w:tc>
          <w:tcPr>
            <w:tcW w:w="0" w:type="auto"/>
            <w:vMerge w:val="restart"/>
            <w:tcBorders>
              <w:bottom w:val="nil"/>
              <w:right w:val="nil"/>
            </w:tcBorders>
            <w:tcMar>
              <w:top w:w="75" w:type="dxa"/>
              <w:left w:w="75" w:type="dxa"/>
              <w:bottom w:w="75" w:type="dxa"/>
              <w:right w:w="75" w:type="dxa"/>
            </w:tcMar>
            <w:hideMark/>
          </w:tcPr>
          <w:p w14:paraId="05B009D9" w14:textId="77777777" w:rsidR="00537443" w:rsidRPr="00537443" w:rsidRDefault="00537443" w:rsidP="00537443">
            <w:r w:rsidRPr="00537443">
              <w:t>97.75</w:t>
            </w:r>
          </w:p>
        </w:tc>
        <w:tc>
          <w:tcPr>
            <w:tcW w:w="0" w:type="auto"/>
            <w:vMerge w:val="restart"/>
            <w:tcBorders>
              <w:bottom w:val="nil"/>
              <w:right w:val="nil"/>
            </w:tcBorders>
            <w:tcMar>
              <w:top w:w="75" w:type="dxa"/>
              <w:left w:w="75" w:type="dxa"/>
              <w:bottom w:w="75" w:type="dxa"/>
              <w:right w:w="75" w:type="dxa"/>
            </w:tcMar>
            <w:hideMark/>
          </w:tcPr>
          <w:p w14:paraId="4D767E82" w14:textId="77777777" w:rsidR="00537443" w:rsidRPr="00537443" w:rsidRDefault="00537443" w:rsidP="00537443">
            <w:r w:rsidRPr="00537443">
              <w:t>98.50</w:t>
            </w:r>
          </w:p>
        </w:tc>
        <w:tc>
          <w:tcPr>
            <w:tcW w:w="0" w:type="auto"/>
            <w:vMerge w:val="restart"/>
            <w:tcBorders>
              <w:bottom w:val="nil"/>
              <w:right w:val="nil"/>
            </w:tcBorders>
            <w:tcMar>
              <w:top w:w="75" w:type="dxa"/>
              <w:left w:w="75" w:type="dxa"/>
              <w:bottom w:w="75" w:type="dxa"/>
              <w:right w:w="75" w:type="dxa"/>
            </w:tcMar>
            <w:hideMark/>
          </w:tcPr>
          <w:p w14:paraId="55E00F4D" w14:textId="77777777" w:rsidR="00537443" w:rsidRPr="00537443" w:rsidRDefault="00537443" w:rsidP="00537443">
            <w:r w:rsidRPr="00537443">
              <w:t>0:02:25</w:t>
            </w:r>
          </w:p>
        </w:tc>
        <w:tc>
          <w:tcPr>
            <w:tcW w:w="0" w:type="auto"/>
            <w:vMerge w:val="restart"/>
            <w:tcBorders>
              <w:bottom w:val="nil"/>
              <w:right w:val="nil"/>
            </w:tcBorders>
            <w:tcMar>
              <w:top w:w="75" w:type="dxa"/>
              <w:left w:w="75" w:type="dxa"/>
              <w:bottom w:w="75" w:type="dxa"/>
              <w:right w:w="75" w:type="dxa"/>
            </w:tcMar>
            <w:hideMark/>
          </w:tcPr>
          <w:p w14:paraId="0FB7E128" w14:textId="77777777" w:rsidR="00537443" w:rsidRPr="00537443" w:rsidRDefault="00537443" w:rsidP="00537443">
            <w:r w:rsidRPr="00537443">
              <w:t>1s, 20 </w:t>
            </w:r>
            <w:proofErr w:type="spellStart"/>
            <w:r w:rsidRPr="00537443">
              <w:t>ms</w:t>
            </w:r>
            <w:proofErr w:type="spellEnd"/>
          </w:p>
        </w:tc>
      </w:tr>
      <w:tr w:rsidR="00537443" w:rsidRPr="00537443" w14:paraId="2C4E31B8" w14:textId="77777777" w:rsidTr="00537443">
        <w:tc>
          <w:tcPr>
            <w:tcW w:w="0" w:type="auto"/>
            <w:vMerge/>
            <w:tcBorders>
              <w:bottom w:val="nil"/>
              <w:right w:val="nil"/>
            </w:tcBorders>
            <w:hideMark/>
          </w:tcPr>
          <w:p w14:paraId="2DE8DB19" w14:textId="77777777" w:rsidR="00537443" w:rsidRPr="00537443" w:rsidRDefault="00537443" w:rsidP="00537443"/>
        </w:tc>
        <w:tc>
          <w:tcPr>
            <w:tcW w:w="0" w:type="auto"/>
            <w:tcBorders>
              <w:bottom w:val="nil"/>
              <w:right w:val="nil"/>
            </w:tcBorders>
            <w:tcMar>
              <w:top w:w="75" w:type="dxa"/>
              <w:left w:w="75" w:type="dxa"/>
              <w:bottom w:w="75" w:type="dxa"/>
              <w:right w:w="75" w:type="dxa"/>
            </w:tcMar>
            <w:hideMark/>
          </w:tcPr>
          <w:p w14:paraId="592A29A5" w14:textId="77777777" w:rsidR="00537443" w:rsidRPr="00537443" w:rsidRDefault="00537443" w:rsidP="00537443">
            <w:r w:rsidRPr="00537443">
              <w:t>Atelectasis</w:t>
            </w:r>
          </w:p>
        </w:tc>
        <w:tc>
          <w:tcPr>
            <w:tcW w:w="0" w:type="auto"/>
            <w:tcBorders>
              <w:bottom w:val="nil"/>
              <w:right w:val="nil"/>
            </w:tcBorders>
            <w:tcMar>
              <w:top w:w="75" w:type="dxa"/>
              <w:left w:w="75" w:type="dxa"/>
              <w:bottom w:w="75" w:type="dxa"/>
              <w:right w:w="75" w:type="dxa"/>
            </w:tcMar>
            <w:hideMark/>
          </w:tcPr>
          <w:p w14:paraId="418C776F" w14:textId="77777777" w:rsidR="00537443" w:rsidRPr="00537443" w:rsidRDefault="00537443" w:rsidP="00537443">
            <w:r w:rsidRPr="00537443">
              <w:t>100</w:t>
            </w:r>
          </w:p>
        </w:tc>
        <w:tc>
          <w:tcPr>
            <w:tcW w:w="0" w:type="auto"/>
            <w:tcBorders>
              <w:bottom w:val="nil"/>
              <w:right w:val="nil"/>
            </w:tcBorders>
            <w:tcMar>
              <w:top w:w="75" w:type="dxa"/>
              <w:left w:w="75" w:type="dxa"/>
              <w:bottom w:w="75" w:type="dxa"/>
              <w:right w:w="75" w:type="dxa"/>
            </w:tcMar>
            <w:hideMark/>
          </w:tcPr>
          <w:p w14:paraId="44CEA4A8" w14:textId="77777777" w:rsidR="00537443" w:rsidRPr="00537443" w:rsidRDefault="00537443" w:rsidP="00537443">
            <w:r w:rsidRPr="00537443">
              <w:t>97</w:t>
            </w:r>
          </w:p>
        </w:tc>
        <w:tc>
          <w:tcPr>
            <w:tcW w:w="0" w:type="auto"/>
            <w:tcBorders>
              <w:bottom w:val="nil"/>
              <w:right w:val="nil"/>
            </w:tcBorders>
            <w:tcMar>
              <w:top w:w="75" w:type="dxa"/>
              <w:left w:w="75" w:type="dxa"/>
              <w:bottom w:w="75" w:type="dxa"/>
              <w:right w:w="75" w:type="dxa"/>
            </w:tcMar>
            <w:hideMark/>
          </w:tcPr>
          <w:p w14:paraId="468F97E0" w14:textId="77777777" w:rsidR="00537443" w:rsidRPr="00537443" w:rsidRDefault="00537443" w:rsidP="00537443">
            <w:r w:rsidRPr="00537443">
              <w:t>98</w:t>
            </w:r>
          </w:p>
        </w:tc>
        <w:tc>
          <w:tcPr>
            <w:tcW w:w="0" w:type="auto"/>
            <w:vMerge/>
            <w:tcBorders>
              <w:bottom w:val="nil"/>
              <w:right w:val="nil"/>
            </w:tcBorders>
            <w:vAlign w:val="center"/>
            <w:hideMark/>
          </w:tcPr>
          <w:p w14:paraId="0DC233DC" w14:textId="77777777" w:rsidR="00537443" w:rsidRPr="00537443" w:rsidRDefault="00537443" w:rsidP="00537443"/>
        </w:tc>
        <w:tc>
          <w:tcPr>
            <w:tcW w:w="0" w:type="auto"/>
            <w:vMerge/>
            <w:tcBorders>
              <w:bottom w:val="nil"/>
              <w:right w:val="nil"/>
            </w:tcBorders>
            <w:vAlign w:val="center"/>
            <w:hideMark/>
          </w:tcPr>
          <w:p w14:paraId="6E4C3D56" w14:textId="77777777" w:rsidR="00537443" w:rsidRPr="00537443" w:rsidRDefault="00537443" w:rsidP="00537443"/>
        </w:tc>
        <w:tc>
          <w:tcPr>
            <w:tcW w:w="0" w:type="auto"/>
            <w:vMerge/>
            <w:tcBorders>
              <w:bottom w:val="nil"/>
              <w:right w:val="nil"/>
            </w:tcBorders>
            <w:vAlign w:val="center"/>
            <w:hideMark/>
          </w:tcPr>
          <w:p w14:paraId="7DD9F1D7" w14:textId="77777777" w:rsidR="00537443" w:rsidRPr="00537443" w:rsidRDefault="00537443" w:rsidP="00537443"/>
        </w:tc>
        <w:tc>
          <w:tcPr>
            <w:tcW w:w="0" w:type="auto"/>
            <w:vMerge/>
            <w:tcBorders>
              <w:bottom w:val="nil"/>
              <w:right w:val="nil"/>
            </w:tcBorders>
            <w:vAlign w:val="center"/>
            <w:hideMark/>
          </w:tcPr>
          <w:p w14:paraId="2D1FD100" w14:textId="77777777" w:rsidR="00537443" w:rsidRPr="00537443" w:rsidRDefault="00537443" w:rsidP="00537443"/>
        </w:tc>
        <w:tc>
          <w:tcPr>
            <w:tcW w:w="0" w:type="auto"/>
            <w:vMerge/>
            <w:tcBorders>
              <w:bottom w:val="nil"/>
              <w:right w:val="nil"/>
            </w:tcBorders>
            <w:vAlign w:val="center"/>
            <w:hideMark/>
          </w:tcPr>
          <w:p w14:paraId="38A1A546" w14:textId="77777777" w:rsidR="00537443" w:rsidRPr="00537443" w:rsidRDefault="00537443" w:rsidP="00537443"/>
        </w:tc>
      </w:tr>
      <w:tr w:rsidR="00537443" w:rsidRPr="00537443" w14:paraId="5F1A37D3" w14:textId="77777777" w:rsidTr="00537443">
        <w:tc>
          <w:tcPr>
            <w:tcW w:w="0" w:type="auto"/>
            <w:vMerge w:val="restart"/>
            <w:tcBorders>
              <w:bottom w:val="nil"/>
              <w:right w:val="nil"/>
            </w:tcBorders>
            <w:tcMar>
              <w:top w:w="75" w:type="dxa"/>
              <w:left w:w="75" w:type="dxa"/>
              <w:bottom w:w="75" w:type="dxa"/>
              <w:right w:w="75" w:type="dxa"/>
            </w:tcMar>
            <w:hideMark/>
          </w:tcPr>
          <w:p w14:paraId="4ED617AA" w14:textId="77777777" w:rsidR="00537443" w:rsidRPr="00537443" w:rsidRDefault="00537443" w:rsidP="00537443">
            <w:r w:rsidRPr="00537443">
              <w:t>CNN after image preprocessing</w:t>
            </w:r>
          </w:p>
        </w:tc>
        <w:tc>
          <w:tcPr>
            <w:tcW w:w="0" w:type="auto"/>
            <w:tcBorders>
              <w:bottom w:val="nil"/>
              <w:right w:val="nil"/>
            </w:tcBorders>
            <w:tcMar>
              <w:top w:w="75" w:type="dxa"/>
              <w:left w:w="75" w:type="dxa"/>
              <w:bottom w:w="75" w:type="dxa"/>
              <w:right w:w="75" w:type="dxa"/>
            </w:tcMar>
            <w:hideMark/>
          </w:tcPr>
          <w:p w14:paraId="0656BAF7" w14:textId="77777777" w:rsidR="00537443" w:rsidRPr="00537443" w:rsidRDefault="00537443" w:rsidP="00537443">
            <w:r w:rsidRPr="00537443">
              <w:t>Normal</w:t>
            </w:r>
          </w:p>
        </w:tc>
        <w:tc>
          <w:tcPr>
            <w:tcW w:w="0" w:type="auto"/>
            <w:tcBorders>
              <w:bottom w:val="nil"/>
              <w:right w:val="nil"/>
            </w:tcBorders>
            <w:tcMar>
              <w:top w:w="75" w:type="dxa"/>
              <w:left w:w="75" w:type="dxa"/>
              <w:bottom w:w="75" w:type="dxa"/>
              <w:right w:w="75" w:type="dxa"/>
            </w:tcMar>
            <w:hideMark/>
          </w:tcPr>
          <w:p w14:paraId="484F3FEA" w14:textId="77777777" w:rsidR="00537443" w:rsidRPr="00537443" w:rsidRDefault="00537443" w:rsidP="00537443">
            <w:r w:rsidRPr="00537443">
              <w:t>99</w:t>
            </w:r>
          </w:p>
        </w:tc>
        <w:tc>
          <w:tcPr>
            <w:tcW w:w="0" w:type="auto"/>
            <w:tcBorders>
              <w:bottom w:val="nil"/>
              <w:right w:val="nil"/>
            </w:tcBorders>
            <w:tcMar>
              <w:top w:w="75" w:type="dxa"/>
              <w:left w:w="75" w:type="dxa"/>
              <w:bottom w:w="75" w:type="dxa"/>
              <w:right w:w="75" w:type="dxa"/>
            </w:tcMar>
            <w:hideMark/>
          </w:tcPr>
          <w:p w14:paraId="2353D7F7" w14:textId="77777777" w:rsidR="00537443" w:rsidRPr="00537443" w:rsidRDefault="00537443" w:rsidP="00537443">
            <w:r w:rsidRPr="00537443">
              <w:t>99</w:t>
            </w:r>
          </w:p>
        </w:tc>
        <w:tc>
          <w:tcPr>
            <w:tcW w:w="0" w:type="auto"/>
            <w:tcBorders>
              <w:bottom w:val="nil"/>
              <w:right w:val="nil"/>
            </w:tcBorders>
            <w:tcMar>
              <w:top w:w="75" w:type="dxa"/>
              <w:left w:w="75" w:type="dxa"/>
              <w:bottom w:w="75" w:type="dxa"/>
              <w:right w:w="75" w:type="dxa"/>
            </w:tcMar>
            <w:hideMark/>
          </w:tcPr>
          <w:p w14:paraId="6290DE0B" w14:textId="77777777" w:rsidR="00537443" w:rsidRPr="00537443" w:rsidRDefault="00537443" w:rsidP="00537443">
            <w:r w:rsidRPr="00537443">
              <w:t>99</w:t>
            </w:r>
          </w:p>
        </w:tc>
        <w:tc>
          <w:tcPr>
            <w:tcW w:w="0" w:type="auto"/>
            <w:vMerge w:val="restart"/>
            <w:tcBorders>
              <w:bottom w:val="nil"/>
              <w:right w:val="nil"/>
            </w:tcBorders>
            <w:tcMar>
              <w:top w:w="75" w:type="dxa"/>
              <w:left w:w="75" w:type="dxa"/>
              <w:bottom w:w="75" w:type="dxa"/>
              <w:right w:w="75" w:type="dxa"/>
            </w:tcMar>
            <w:hideMark/>
          </w:tcPr>
          <w:p w14:paraId="6AA3387D" w14:textId="77777777" w:rsidR="00537443" w:rsidRPr="00537443" w:rsidRDefault="00537443" w:rsidP="00537443">
            <w:r w:rsidRPr="00537443">
              <w:t>99.88</w:t>
            </w:r>
          </w:p>
        </w:tc>
        <w:tc>
          <w:tcPr>
            <w:tcW w:w="0" w:type="auto"/>
            <w:vMerge w:val="restart"/>
            <w:tcBorders>
              <w:bottom w:val="nil"/>
              <w:right w:val="nil"/>
            </w:tcBorders>
            <w:tcMar>
              <w:top w:w="75" w:type="dxa"/>
              <w:left w:w="75" w:type="dxa"/>
              <w:bottom w:w="75" w:type="dxa"/>
              <w:right w:w="75" w:type="dxa"/>
            </w:tcMar>
            <w:hideMark/>
          </w:tcPr>
          <w:p w14:paraId="12BB1437" w14:textId="77777777" w:rsidR="00537443" w:rsidRPr="00537443" w:rsidRDefault="00537443" w:rsidP="00537443">
            <w:r w:rsidRPr="00537443">
              <w:t>99.00</w:t>
            </w:r>
          </w:p>
        </w:tc>
        <w:tc>
          <w:tcPr>
            <w:tcW w:w="0" w:type="auto"/>
            <w:vMerge w:val="restart"/>
            <w:tcBorders>
              <w:bottom w:val="nil"/>
              <w:right w:val="nil"/>
            </w:tcBorders>
            <w:tcMar>
              <w:top w:w="75" w:type="dxa"/>
              <w:left w:w="75" w:type="dxa"/>
              <w:bottom w:w="75" w:type="dxa"/>
              <w:right w:w="75" w:type="dxa"/>
            </w:tcMar>
            <w:hideMark/>
          </w:tcPr>
          <w:p w14:paraId="2E033EAC" w14:textId="77777777" w:rsidR="00537443" w:rsidRPr="00537443" w:rsidRDefault="00537443" w:rsidP="00537443">
            <w:r w:rsidRPr="00537443">
              <w:t>99.00</w:t>
            </w:r>
          </w:p>
        </w:tc>
        <w:tc>
          <w:tcPr>
            <w:tcW w:w="0" w:type="auto"/>
            <w:vMerge w:val="restart"/>
            <w:tcBorders>
              <w:bottom w:val="nil"/>
              <w:right w:val="nil"/>
            </w:tcBorders>
            <w:tcMar>
              <w:top w:w="75" w:type="dxa"/>
              <w:left w:w="75" w:type="dxa"/>
              <w:bottom w:w="75" w:type="dxa"/>
              <w:right w:w="75" w:type="dxa"/>
            </w:tcMar>
            <w:hideMark/>
          </w:tcPr>
          <w:p w14:paraId="4D882B45" w14:textId="77777777" w:rsidR="00537443" w:rsidRPr="00537443" w:rsidRDefault="00537443" w:rsidP="00537443">
            <w:r w:rsidRPr="00537443">
              <w:t>0:02:25</w:t>
            </w:r>
          </w:p>
        </w:tc>
        <w:tc>
          <w:tcPr>
            <w:tcW w:w="0" w:type="auto"/>
            <w:vMerge w:val="restart"/>
            <w:tcBorders>
              <w:bottom w:val="nil"/>
              <w:right w:val="nil"/>
            </w:tcBorders>
            <w:tcMar>
              <w:top w:w="75" w:type="dxa"/>
              <w:left w:w="75" w:type="dxa"/>
              <w:bottom w:w="75" w:type="dxa"/>
              <w:right w:w="75" w:type="dxa"/>
            </w:tcMar>
            <w:hideMark/>
          </w:tcPr>
          <w:p w14:paraId="7BF0C749" w14:textId="77777777" w:rsidR="00537443" w:rsidRPr="00537443" w:rsidRDefault="00537443" w:rsidP="00537443">
            <w:r w:rsidRPr="00537443">
              <w:t>1s, 14 </w:t>
            </w:r>
            <w:proofErr w:type="spellStart"/>
            <w:r w:rsidRPr="00537443">
              <w:t>ms</w:t>
            </w:r>
            <w:proofErr w:type="spellEnd"/>
          </w:p>
        </w:tc>
      </w:tr>
      <w:tr w:rsidR="00537443" w:rsidRPr="00537443" w14:paraId="6A2827C2" w14:textId="77777777" w:rsidTr="00537443">
        <w:tc>
          <w:tcPr>
            <w:tcW w:w="0" w:type="auto"/>
            <w:vMerge/>
            <w:tcBorders>
              <w:bottom w:val="nil"/>
              <w:right w:val="nil"/>
            </w:tcBorders>
            <w:hideMark/>
          </w:tcPr>
          <w:p w14:paraId="0BDC80AF" w14:textId="77777777" w:rsidR="00537443" w:rsidRPr="00537443" w:rsidRDefault="00537443" w:rsidP="00537443"/>
        </w:tc>
        <w:tc>
          <w:tcPr>
            <w:tcW w:w="0" w:type="auto"/>
            <w:tcBorders>
              <w:bottom w:val="nil"/>
              <w:right w:val="nil"/>
            </w:tcBorders>
            <w:tcMar>
              <w:top w:w="75" w:type="dxa"/>
              <w:left w:w="75" w:type="dxa"/>
              <w:bottom w:w="75" w:type="dxa"/>
              <w:right w:w="75" w:type="dxa"/>
            </w:tcMar>
            <w:hideMark/>
          </w:tcPr>
          <w:p w14:paraId="254163B0" w14:textId="77777777" w:rsidR="00537443" w:rsidRPr="00537443" w:rsidRDefault="00537443" w:rsidP="00537443">
            <w:r w:rsidRPr="00537443">
              <w:t>Atelectasis</w:t>
            </w:r>
          </w:p>
        </w:tc>
        <w:tc>
          <w:tcPr>
            <w:tcW w:w="0" w:type="auto"/>
            <w:tcBorders>
              <w:bottom w:val="nil"/>
              <w:right w:val="nil"/>
            </w:tcBorders>
            <w:tcMar>
              <w:top w:w="75" w:type="dxa"/>
              <w:left w:w="75" w:type="dxa"/>
              <w:bottom w:w="75" w:type="dxa"/>
              <w:right w:w="75" w:type="dxa"/>
            </w:tcMar>
            <w:hideMark/>
          </w:tcPr>
          <w:p w14:paraId="589A0D8F" w14:textId="77777777" w:rsidR="00537443" w:rsidRPr="00537443" w:rsidRDefault="00537443" w:rsidP="00537443">
            <w:r w:rsidRPr="00537443">
              <w:t>99</w:t>
            </w:r>
          </w:p>
        </w:tc>
        <w:tc>
          <w:tcPr>
            <w:tcW w:w="0" w:type="auto"/>
            <w:tcBorders>
              <w:bottom w:val="nil"/>
              <w:right w:val="nil"/>
            </w:tcBorders>
            <w:tcMar>
              <w:top w:w="75" w:type="dxa"/>
              <w:left w:w="75" w:type="dxa"/>
              <w:bottom w:w="75" w:type="dxa"/>
              <w:right w:w="75" w:type="dxa"/>
            </w:tcMar>
            <w:hideMark/>
          </w:tcPr>
          <w:p w14:paraId="290710C0" w14:textId="77777777" w:rsidR="00537443" w:rsidRPr="00537443" w:rsidRDefault="00537443" w:rsidP="00537443">
            <w:r w:rsidRPr="00537443">
              <w:t>99</w:t>
            </w:r>
          </w:p>
        </w:tc>
        <w:tc>
          <w:tcPr>
            <w:tcW w:w="0" w:type="auto"/>
            <w:tcBorders>
              <w:bottom w:val="nil"/>
              <w:right w:val="nil"/>
            </w:tcBorders>
            <w:tcMar>
              <w:top w:w="75" w:type="dxa"/>
              <w:left w:w="75" w:type="dxa"/>
              <w:bottom w:w="75" w:type="dxa"/>
              <w:right w:w="75" w:type="dxa"/>
            </w:tcMar>
            <w:hideMark/>
          </w:tcPr>
          <w:p w14:paraId="0F1A5B83" w14:textId="77777777" w:rsidR="00537443" w:rsidRPr="00537443" w:rsidRDefault="00537443" w:rsidP="00537443">
            <w:r w:rsidRPr="00537443">
              <w:t>99</w:t>
            </w:r>
          </w:p>
        </w:tc>
        <w:tc>
          <w:tcPr>
            <w:tcW w:w="0" w:type="auto"/>
            <w:vMerge/>
            <w:tcBorders>
              <w:bottom w:val="nil"/>
              <w:right w:val="nil"/>
            </w:tcBorders>
            <w:vAlign w:val="center"/>
            <w:hideMark/>
          </w:tcPr>
          <w:p w14:paraId="01356831" w14:textId="77777777" w:rsidR="00537443" w:rsidRPr="00537443" w:rsidRDefault="00537443" w:rsidP="00537443"/>
        </w:tc>
        <w:tc>
          <w:tcPr>
            <w:tcW w:w="0" w:type="auto"/>
            <w:vMerge/>
            <w:tcBorders>
              <w:bottom w:val="nil"/>
              <w:right w:val="nil"/>
            </w:tcBorders>
            <w:vAlign w:val="center"/>
            <w:hideMark/>
          </w:tcPr>
          <w:p w14:paraId="78EACABB" w14:textId="77777777" w:rsidR="00537443" w:rsidRPr="00537443" w:rsidRDefault="00537443" w:rsidP="00537443"/>
        </w:tc>
        <w:tc>
          <w:tcPr>
            <w:tcW w:w="0" w:type="auto"/>
            <w:vMerge/>
            <w:tcBorders>
              <w:bottom w:val="nil"/>
              <w:right w:val="nil"/>
            </w:tcBorders>
            <w:vAlign w:val="center"/>
            <w:hideMark/>
          </w:tcPr>
          <w:p w14:paraId="62706B35" w14:textId="77777777" w:rsidR="00537443" w:rsidRPr="00537443" w:rsidRDefault="00537443" w:rsidP="00537443"/>
        </w:tc>
        <w:tc>
          <w:tcPr>
            <w:tcW w:w="0" w:type="auto"/>
            <w:vMerge/>
            <w:tcBorders>
              <w:bottom w:val="nil"/>
              <w:right w:val="nil"/>
            </w:tcBorders>
            <w:vAlign w:val="center"/>
            <w:hideMark/>
          </w:tcPr>
          <w:p w14:paraId="0DCDBEA0" w14:textId="77777777" w:rsidR="00537443" w:rsidRPr="00537443" w:rsidRDefault="00537443" w:rsidP="00537443"/>
        </w:tc>
        <w:tc>
          <w:tcPr>
            <w:tcW w:w="0" w:type="auto"/>
            <w:vMerge/>
            <w:tcBorders>
              <w:bottom w:val="nil"/>
              <w:right w:val="nil"/>
            </w:tcBorders>
            <w:vAlign w:val="center"/>
            <w:hideMark/>
          </w:tcPr>
          <w:p w14:paraId="2916C8F5" w14:textId="77777777" w:rsidR="00537443" w:rsidRPr="00537443" w:rsidRDefault="00537443" w:rsidP="00537443"/>
        </w:tc>
      </w:tr>
      <w:tr w:rsidR="00537443" w:rsidRPr="00537443" w14:paraId="30D0263C" w14:textId="77777777" w:rsidTr="00537443">
        <w:tc>
          <w:tcPr>
            <w:tcW w:w="0" w:type="auto"/>
            <w:vMerge w:val="restart"/>
            <w:tcBorders>
              <w:bottom w:val="nil"/>
              <w:right w:val="nil"/>
            </w:tcBorders>
            <w:tcMar>
              <w:top w:w="75" w:type="dxa"/>
              <w:left w:w="75" w:type="dxa"/>
              <w:bottom w:w="75" w:type="dxa"/>
              <w:right w:w="75" w:type="dxa"/>
            </w:tcMar>
            <w:hideMark/>
          </w:tcPr>
          <w:p w14:paraId="218A25A1" w14:textId="77777777" w:rsidR="00537443" w:rsidRPr="00537443" w:rsidRDefault="00537443" w:rsidP="00537443">
            <w:r w:rsidRPr="00537443">
              <w:t>VGG19</w:t>
            </w:r>
          </w:p>
        </w:tc>
        <w:tc>
          <w:tcPr>
            <w:tcW w:w="0" w:type="auto"/>
            <w:tcBorders>
              <w:bottom w:val="nil"/>
              <w:right w:val="nil"/>
            </w:tcBorders>
            <w:tcMar>
              <w:top w:w="75" w:type="dxa"/>
              <w:left w:w="75" w:type="dxa"/>
              <w:bottom w:w="75" w:type="dxa"/>
              <w:right w:w="75" w:type="dxa"/>
            </w:tcMar>
            <w:hideMark/>
          </w:tcPr>
          <w:p w14:paraId="4BD25765" w14:textId="77777777" w:rsidR="00537443" w:rsidRPr="00537443" w:rsidRDefault="00537443" w:rsidP="00537443">
            <w:r w:rsidRPr="00537443">
              <w:t>Normal</w:t>
            </w:r>
          </w:p>
        </w:tc>
        <w:tc>
          <w:tcPr>
            <w:tcW w:w="0" w:type="auto"/>
            <w:tcBorders>
              <w:bottom w:val="nil"/>
              <w:right w:val="nil"/>
            </w:tcBorders>
            <w:tcMar>
              <w:top w:w="75" w:type="dxa"/>
              <w:left w:w="75" w:type="dxa"/>
              <w:bottom w:w="75" w:type="dxa"/>
              <w:right w:w="75" w:type="dxa"/>
            </w:tcMar>
            <w:hideMark/>
          </w:tcPr>
          <w:p w14:paraId="5F6FA996" w14:textId="77777777" w:rsidR="00537443" w:rsidRPr="00537443" w:rsidRDefault="00537443" w:rsidP="00537443">
            <w:r w:rsidRPr="00537443">
              <w:t>98</w:t>
            </w:r>
          </w:p>
        </w:tc>
        <w:tc>
          <w:tcPr>
            <w:tcW w:w="0" w:type="auto"/>
            <w:tcBorders>
              <w:bottom w:val="nil"/>
              <w:right w:val="nil"/>
            </w:tcBorders>
            <w:tcMar>
              <w:top w:w="75" w:type="dxa"/>
              <w:left w:w="75" w:type="dxa"/>
              <w:bottom w:w="75" w:type="dxa"/>
              <w:right w:w="75" w:type="dxa"/>
            </w:tcMar>
            <w:hideMark/>
          </w:tcPr>
          <w:p w14:paraId="59C9CEE9" w14:textId="77777777" w:rsidR="00537443" w:rsidRPr="00537443" w:rsidRDefault="00537443" w:rsidP="00537443">
            <w:r w:rsidRPr="00537443">
              <w:t>99</w:t>
            </w:r>
          </w:p>
        </w:tc>
        <w:tc>
          <w:tcPr>
            <w:tcW w:w="0" w:type="auto"/>
            <w:tcBorders>
              <w:bottom w:val="nil"/>
              <w:right w:val="nil"/>
            </w:tcBorders>
            <w:tcMar>
              <w:top w:w="75" w:type="dxa"/>
              <w:left w:w="75" w:type="dxa"/>
              <w:bottom w:w="75" w:type="dxa"/>
              <w:right w:w="75" w:type="dxa"/>
            </w:tcMar>
            <w:hideMark/>
          </w:tcPr>
          <w:p w14:paraId="2E139E4E" w14:textId="77777777" w:rsidR="00537443" w:rsidRPr="00537443" w:rsidRDefault="00537443" w:rsidP="00537443">
            <w:r w:rsidRPr="00537443">
              <w:t>99</w:t>
            </w:r>
          </w:p>
        </w:tc>
        <w:tc>
          <w:tcPr>
            <w:tcW w:w="0" w:type="auto"/>
            <w:vMerge w:val="restart"/>
            <w:tcBorders>
              <w:bottom w:val="nil"/>
              <w:right w:val="nil"/>
            </w:tcBorders>
            <w:tcMar>
              <w:top w:w="75" w:type="dxa"/>
              <w:left w:w="75" w:type="dxa"/>
              <w:bottom w:w="75" w:type="dxa"/>
              <w:right w:w="75" w:type="dxa"/>
            </w:tcMar>
            <w:hideMark/>
          </w:tcPr>
          <w:p w14:paraId="41ACF220" w14:textId="77777777" w:rsidR="00537443" w:rsidRPr="00537443" w:rsidRDefault="00537443" w:rsidP="00537443">
            <w:r w:rsidRPr="00537443">
              <w:t>99.69</w:t>
            </w:r>
          </w:p>
        </w:tc>
        <w:tc>
          <w:tcPr>
            <w:tcW w:w="0" w:type="auto"/>
            <w:vMerge w:val="restart"/>
            <w:tcBorders>
              <w:bottom w:val="nil"/>
              <w:right w:val="nil"/>
            </w:tcBorders>
            <w:tcMar>
              <w:top w:w="75" w:type="dxa"/>
              <w:left w:w="75" w:type="dxa"/>
              <w:bottom w:w="75" w:type="dxa"/>
              <w:right w:w="75" w:type="dxa"/>
            </w:tcMar>
            <w:hideMark/>
          </w:tcPr>
          <w:p w14:paraId="22D17CA9" w14:textId="77777777" w:rsidR="00537443" w:rsidRPr="00537443" w:rsidRDefault="00537443" w:rsidP="00537443">
            <w:r w:rsidRPr="00537443">
              <w:t>99.25</w:t>
            </w:r>
          </w:p>
        </w:tc>
        <w:tc>
          <w:tcPr>
            <w:tcW w:w="0" w:type="auto"/>
            <w:vMerge w:val="restart"/>
            <w:tcBorders>
              <w:bottom w:val="nil"/>
              <w:right w:val="nil"/>
            </w:tcBorders>
            <w:tcMar>
              <w:top w:w="75" w:type="dxa"/>
              <w:left w:w="75" w:type="dxa"/>
              <w:bottom w:w="75" w:type="dxa"/>
              <w:right w:w="75" w:type="dxa"/>
            </w:tcMar>
            <w:hideMark/>
          </w:tcPr>
          <w:p w14:paraId="59A81A5D" w14:textId="77777777" w:rsidR="00537443" w:rsidRPr="00537443" w:rsidRDefault="00537443" w:rsidP="00537443">
            <w:r w:rsidRPr="00537443">
              <w:t>98.79</w:t>
            </w:r>
          </w:p>
        </w:tc>
        <w:tc>
          <w:tcPr>
            <w:tcW w:w="0" w:type="auto"/>
            <w:vMerge w:val="restart"/>
            <w:tcBorders>
              <w:bottom w:val="nil"/>
              <w:right w:val="nil"/>
            </w:tcBorders>
            <w:tcMar>
              <w:top w:w="75" w:type="dxa"/>
              <w:left w:w="75" w:type="dxa"/>
              <w:bottom w:w="75" w:type="dxa"/>
              <w:right w:w="75" w:type="dxa"/>
            </w:tcMar>
            <w:hideMark/>
          </w:tcPr>
          <w:p w14:paraId="210839C1" w14:textId="77777777" w:rsidR="00537443" w:rsidRPr="00537443" w:rsidRDefault="00537443" w:rsidP="00537443">
            <w:r w:rsidRPr="00537443">
              <w:t>0:02:19</w:t>
            </w:r>
          </w:p>
        </w:tc>
        <w:tc>
          <w:tcPr>
            <w:tcW w:w="0" w:type="auto"/>
            <w:vMerge w:val="restart"/>
            <w:tcBorders>
              <w:bottom w:val="nil"/>
              <w:right w:val="nil"/>
            </w:tcBorders>
            <w:tcMar>
              <w:top w:w="75" w:type="dxa"/>
              <w:left w:w="75" w:type="dxa"/>
              <w:bottom w:w="75" w:type="dxa"/>
              <w:right w:w="75" w:type="dxa"/>
            </w:tcMar>
            <w:hideMark/>
          </w:tcPr>
          <w:p w14:paraId="539C5E07" w14:textId="77777777" w:rsidR="00537443" w:rsidRPr="00537443" w:rsidRDefault="00537443" w:rsidP="00537443">
            <w:r w:rsidRPr="00537443">
              <w:t>1s, 17 </w:t>
            </w:r>
            <w:proofErr w:type="spellStart"/>
            <w:r w:rsidRPr="00537443">
              <w:t>ms</w:t>
            </w:r>
            <w:proofErr w:type="spellEnd"/>
          </w:p>
        </w:tc>
      </w:tr>
      <w:tr w:rsidR="00537443" w:rsidRPr="00537443" w14:paraId="4C6E99F9" w14:textId="77777777" w:rsidTr="00537443">
        <w:tc>
          <w:tcPr>
            <w:tcW w:w="0" w:type="auto"/>
            <w:vMerge/>
            <w:tcBorders>
              <w:bottom w:val="nil"/>
              <w:right w:val="nil"/>
            </w:tcBorders>
            <w:hideMark/>
          </w:tcPr>
          <w:p w14:paraId="3C5790A8" w14:textId="77777777" w:rsidR="00537443" w:rsidRPr="00537443" w:rsidRDefault="00537443" w:rsidP="00537443"/>
        </w:tc>
        <w:tc>
          <w:tcPr>
            <w:tcW w:w="0" w:type="auto"/>
            <w:tcBorders>
              <w:bottom w:val="nil"/>
              <w:right w:val="nil"/>
            </w:tcBorders>
            <w:tcMar>
              <w:top w:w="75" w:type="dxa"/>
              <w:left w:w="75" w:type="dxa"/>
              <w:bottom w:w="75" w:type="dxa"/>
              <w:right w:w="75" w:type="dxa"/>
            </w:tcMar>
            <w:hideMark/>
          </w:tcPr>
          <w:p w14:paraId="0655541A" w14:textId="77777777" w:rsidR="00537443" w:rsidRPr="00537443" w:rsidRDefault="00537443" w:rsidP="00537443">
            <w:r w:rsidRPr="00537443">
              <w:t>Atelectasis</w:t>
            </w:r>
          </w:p>
        </w:tc>
        <w:tc>
          <w:tcPr>
            <w:tcW w:w="0" w:type="auto"/>
            <w:tcBorders>
              <w:bottom w:val="nil"/>
              <w:right w:val="nil"/>
            </w:tcBorders>
            <w:tcMar>
              <w:top w:w="75" w:type="dxa"/>
              <w:left w:w="75" w:type="dxa"/>
              <w:bottom w:w="75" w:type="dxa"/>
              <w:right w:w="75" w:type="dxa"/>
            </w:tcMar>
            <w:hideMark/>
          </w:tcPr>
          <w:p w14:paraId="12881F79" w14:textId="77777777" w:rsidR="00537443" w:rsidRPr="00537443" w:rsidRDefault="00537443" w:rsidP="00537443">
            <w:r w:rsidRPr="00537443">
              <w:t>99</w:t>
            </w:r>
          </w:p>
        </w:tc>
        <w:tc>
          <w:tcPr>
            <w:tcW w:w="0" w:type="auto"/>
            <w:tcBorders>
              <w:bottom w:val="nil"/>
              <w:right w:val="nil"/>
            </w:tcBorders>
            <w:tcMar>
              <w:top w:w="75" w:type="dxa"/>
              <w:left w:w="75" w:type="dxa"/>
              <w:bottom w:w="75" w:type="dxa"/>
              <w:right w:w="75" w:type="dxa"/>
            </w:tcMar>
            <w:hideMark/>
          </w:tcPr>
          <w:p w14:paraId="0B2C1703" w14:textId="77777777" w:rsidR="00537443" w:rsidRPr="00537443" w:rsidRDefault="00537443" w:rsidP="00537443">
            <w:r w:rsidRPr="00537443">
              <w:t>98</w:t>
            </w:r>
          </w:p>
        </w:tc>
        <w:tc>
          <w:tcPr>
            <w:tcW w:w="0" w:type="auto"/>
            <w:tcBorders>
              <w:bottom w:val="nil"/>
              <w:right w:val="nil"/>
            </w:tcBorders>
            <w:tcMar>
              <w:top w:w="75" w:type="dxa"/>
              <w:left w:w="75" w:type="dxa"/>
              <w:bottom w:w="75" w:type="dxa"/>
              <w:right w:w="75" w:type="dxa"/>
            </w:tcMar>
            <w:hideMark/>
          </w:tcPr>
          <w:p w14:paraId="357B8E74" w14:textId="77777777" w:rsidR="00537443" w:rsidRPr="00537443" w:rsidRDefault="00537443" w:rsidP="00537443">
            <w:r w:rsidRPr="00537443">
              <w:t>99</w:t>
            </w:r>
          </w:p>
        </w:tc>
        <w:tc>
          <w:tcPr>
            <w:tcW w:w="0" w:type="auto"/>
            <w:vMerge/>
            <w:tcBorders>
              <w:bottom w:val="nil"/>
              <w:right w:val="nil"/>
            </w:tcBorders>
            <w:vAlign w:val="center"/>
            <w:hideMark/>
          </w:tcPr>
          <w:p w14:paraId="6014D31A" w14:textId="77777777" w:rsidR="00537443" w:rsidRPr="00537443" w:rsidRDefault="00537443" w:rsidP="00537443"/>
        </w:tc>
        <w:tc>
          <w:tcPr>
            <w:tcW w:w="0" w:type="auto"/>
            <w:vMerge/>
            <w:tcBorders>
              <w:bottom w:val="nil"/>
              <w:right w:val="nil"/>
            </w:tcBorders>
            <w:vAlign w:val="center"/>
            <w:hideMark/>
          </w:tcPr>
          <w:p w14:paraId="19F379EB" w14:textId="77777777" w:rsidR="00537443" w:rsidRPr="00537443" w:rsidRDefault="00537443" w:rsidP="00537443"/>
        </w:tc>
        <w:tc>
          <w:tcPr>
            <w:tcW w:w="0" w:type="auto"/>
            <w:vMerge/>
            <w:tcBorders>
              <w:bottom w:val="nil"/>
              <w:right w:val="nil"/>
            </w:tcBorders>
            <w:vAlign w:val="center"/>
            <w:hideMark/>
          </w:tcPr>
          <w:p w14:paraId="2C98EE4F" w14:textId="77777777" w:rsidR="00537443" w:rsidRPr="00537443" w:rsidRDefault="00537443" w:rsidP="00537443"/>
        </w:tc>
        <w:tc>
          <w:tcPr>
            <w:tcW w:w="0" w:type="auto"/>
            <w:vMerge/>
            <w:tcBorders>
              <w:bottom w:val="nil"/>
              <w:right w:val="nil"/>
            </w:tcBorders>
            <w:vAlign w:val="center"/>
            <w:hideMark/>
          </w:tcPr>
          <w:p w14:paraId="01FB208C" w14:textId="77777777" w:rsidR="00537443" w:rsidRPr="00537443" w:rsidRDefault="00537443" w:rsidP="00537443"/>
        </w:tc>
        <w:tc>
          <w:tcPr>
            <w:tcW w:w="0" w:type="auto"/>
            <w:vMerge/>
            <w:tcBorders>
              <w:bottom w:val="nil"/>
              <w:right w:val="nil"/>
            </w:tcBorders>
            <w:vAlign w:val="center"/>
            <w:hideMark/>
          </w:tcPr>
          <w:p w14:paraId="1A1C5827" w14:textId="77777777" w:rsidR="00537443" w:rsidRPr="00537443" w:rsidRDefault="00537443" w:rsidP="00537443"/>
        </w:tc>
      </w:tr>
      <w:tr w:rsidR="00537443" w:rsidRPr="00537443" w14:paraId="3A37AEA1" w14:textId="77777777" w:rsidTr="00537443">
        <w:tc>
          <w:tcPr>
            <w:tcW w:w="0" w:type="auto"/>
            <w:vMerge w:val="restart"/>
            <w:tcBorders>
              <w:bottom w:val="nil"/>
              <w:right w:val="nil"/>
            </w:tcBorders>
            <w:tcMar>
              <w:top w:w="75" w:type="dxa"/>
              <w:left w:w="75" w:type="dxa"/>
              <w:bottom w:w="75" w:type="dxa"/>
              <w:right w:w="75" w:type="dxa"/>
            </w:tcMar>
            <w:hideMark/>
          </w:tcPr>
          <w:p w14:paraId="4A15D314" w14:textId="77777777" w:rsidR="00537443" w:rsidRPr="00537443" w:rsidRDefault="00537443" w:rsidP="00537443">
            <w:r w:rsidRPr="00537443">
              <w:t>Inception</w:t>
            </w:r>
          </w:p>
        </w:tc>
        <w:tc>
          <w:tcPr>
            <w:tcW w:w="0" w:type="auto"/>
            <w:tcBorders>
              <w:bottom w:val="nil"/>
              <w:right w:val="nil"/>
            </w:tcBorders>
            <w:tcMar>
              <w:top w:w="75" w:type="dxa"/>
              <w:left w:w="75" w:type="dxa"/>
              <w:bottom w:w="75" w:type="dxa"/>
              <w:right w:w="75" w:type="dxa"/>
            </w:tcMar>
            <w:hideMark/>
          </w:tcPr>
          <w:p w14:paraId="424F7624" w14:textId="77777777" w:rsidR="00537443" w:rsidRPr="00537443" w:rsidRDefault="00537443" w:rsidP="00537443">
            <w:r w:rsidRPr="00537443">
              <w:t>Normal</w:t>
            </w:r>
          </w:p>
        </w:tc>
        <w:tc>
          <w:tcPr>
            <w:tcW w:w="0" w:type="auto"/>
            <w:tcBorders>
              <w:bottom w:val="nil"/>
              <w:right w:val="nil"/>
            </w:tcBorders>
            <w:tcMar>
              <w:top w:w="75" w:type="dxa"/>
              <w:left w:w="75" w:type="dxa"/>
              <w:bottom w:w="75" w:type="dxa"/>
              <w:right w:w="75" w:type="dxa"/>
            </w:tcMar>
            <w:hideMark/>
          </w:tcPr>
          <w:p w14:paraId="7D740EAD" w14:textId="77777777" w:rsidR="00537443" w:rsidRPr="00537443" w:rsidRDefault="00537443" w:rsidP="00537443">
            <w:r w:rsidRPr="00537443">
              <w:t>99</w:t>
            </w:r>
          </w:p>
        </w:tc>
        <w:tc>
          <w:tcPr>
            <w:tcW w:w="0" w:type="auto"/>
            <w:tcBorders>
              <w:bottom w:val="nil"/>
              <w:right w:val="nil"/>
            </w:tcBorders>
            <w:tcMar>
              <w:top w:w="75" w:type="dxa"/>
              <w:left w:w="75" w:type="dxa"/>
              <w:bottom w:w="75" w:type="dxa"/>
              <w:right w:w="75" w:type="dxa"/>
            </w:tcMar>
            <w:hideMark/>
          </w:tcPr>
          <w:p w14:paraId="68640D9D" w14:textId="77777777" w:rsidR="00537443" w:rsidRPr="00537443" w:rsidRDefault="00537443" w:rsidP="00537443">
            <w:r w:rsidRPr="00537443">
              <w:t>99</w:t>
            </w:r>
          </w:p>
        </w:tc>
        <w:tc>
          <w:tcPr>
            <w:tcW w:w="0" w:type="auto"/>
            <w:tcBorders>
              <w:bottom w:val="nil"/>
              <w:right w:val="nil"/>
            </w:tcBorders>
            <w:tcMar>
              <w:top w:w="75" w:type="dxa"/>
              <w:left w:w="75" w:type="dxa"/>
              <w:bottom w:w="75" w:type="dxa"/>
              <w:right w:w="75" w:type="dxa"/>
            </w:tcMar>
            <w:hideMark/>
          </w:tcPr>
          <w:p w14:paraId="616B2928" w14:textId="77777777" w:rsidR="00537443" w:rsidRPr="00537443" w:rsidRDefault="00537443" w:rsidP="00537443">
            <w:r w:rsidRPr="00537443">
              <w:t>99</w:t>
            </w:r>
          </w:p>
        </w:tc>
        <w:tc>
          <w:tcPr>
            <w:tcW w:w="0" w:type="auto"/>
            <w:vMerge w:val="restart"/>
            <w:tcBorders>
              <w:bottom w:val="nil"/>
              <w:right w:val="nil"/>
            </w:tcBorders>
            <w:tcMar>
              <w:top w:w="75" w:type="dxa"/>
              <w:left w:w="75" w:type="dxa"/>
              <w:bottom w:w="75" w:type="dxa"/>
              <w:right w:w="75" w:type="dxa"/>
            </w:tcMar>
            <w:hideMark/>
          </w:tcPr>
          <w:p w14:paraId="6716DDAA" w14:textId="77777777" w:rsidR="00537443" w:rsidRPr="00537443" w:rsidRDefault="00537443" w:rsidP="00537443">
            <w:r w:rsidRPr="00537443">
              <w:t>100</w:t>
            </w:r>
          </w:p>
        </w:tc>
        <w:tc>
          <w:tcPr>
            <w:tcW w:w="0" w:type="auto"/>
            <w:vMerge w:val="restart"/>
            <w:tcBorders>
              <w:bottom w:val="nil"/>
              <w:right w:val="nil"/>
            </w:tcBorders>
            <w:tcMar>
              <w:top w:w="75" w:type="dxa"/>
              <w:left w:w="75" w:type="dxa"/>
              <w:bottom w:w="75" w:type="dxa"/>
              <w:right w:w="75" w:type="dxa"/>
            </w:tcMar>
            <w:hideMark/>
          </w:tcPr>
          <w:p w14:paraId="73429F71" w14:textId="77777777" w:rsidR="00537443" w:rsidRPr="00537443" w:rsidRDefault="00537443" w:rsidP="00537443">
            <w:r w:rsidRPr="00537443">
              <w:t>98.75</w:t>
            </w:r>
          </w:p>
        </w:tc>
        <w:tc>
          <w:tcPr>
            <w:tcW w:w="0" w:type="auto"/>
            <w:vMerge w:val="restart"/>
            <w:tcBorders>
              <w:bottom w:val="nil"/>
              <w:right w:val="nil"/>
            </w:tcBorders>
            <w:tcMar>
              <w:top w:w="75" w:type="dxa"/>
              <w:left w:w="75" w:type="dxa"/>
              <w:bottom w:w="75" w:type="dxa"/>
              <w:right w:w="75" w:type="dxa"/>
            </w:tcMar>
            <w:hideMark/>
          </w:tcPr>
          <w:p w14:paraId="5DEBA657" w14:textId="77777777" w:rsidR="00537443" w:rsidRPr="00537443" w:rsidRDefault="00537443" w:rsidP="00537443">
            <w:r w:rsidRPr="00537443">
              <w:t>98.79</w:t>
            </w:r>
          </w:p>
        </w:tc>
        <w:tc>
          <w:tcPr>
            <w:tcW w:w="0" w:type="auto"/>
            <w:vMerge w:val="restart"/>
            <w:tcBorders>
              <w:bottom w:val="nil"/>
              <w:right w:val="nil"/>
            </w:tcBorders>
            <w:tcMar>
              <w:top w:w="75" w:type="dxa"/>
              <w:left w:w="75" w:type="dxa"/>
              <w:bottom w:w="75" w:type="dxa"/>
              <w:right w:w="75" w:type="dxa"/>
            </w:tcMar>
            <w:hideMark/>
          </w:tcPr>
          <w:p w14:paraId="34592DD9" w14:textId="77777777" w:rsidR="00537443" w:rsidRPr="00537443" w:rsidRDefault="00537443" w:rsidP="00537443">
            <w:r w:rsidRPr="00537443">
              <w:t>0:14:28</w:t>
            </w:r>
          </w:p>
        </w:tc>
        <w:tc>
          <w:tcPr>
            <w:tcW w:w="0" w:type="auto"/>
            <w:vMerge w:val="restart"/>
            <w:tcBorders>
              <w:bottom w:val="nil"/>
              <w:right w:val="nil"/>
            </w:tcBorders>
            <w:tcMar>
              <w:top w:w="75" w:type="dxa"/>
              <w:left w:w="75" w:type="dxa"/>
              <w:bottom w:w="75" w:type="dxa"/>
              <w:right w:w="75" w:type="dxa"/>
            </w:tcMar>
            <w:hideMark/>
          </w:tcPr>
          <w:p w14:paraId="5C40BA4B" w14:textId="77777777" w:rsidR="00537443" w:rsidRPr="00537443" w:rsidRDefault="00537443" w:rsidP="00537443">
            <w:r w:rsidRPr="00537443">
              <w:t>4s, 72 </w:t>
            </w:r>
            <w:proofErr w:type="spellStart"/>
            <w:r w:rsidRPr="00537443">
              <w:t>ms</w:t>
            </w:r>
            <w:proofErr w:type="spellEnd"/>
          </w:p>
        </w:tc>
      </w:tr>
      <w:tr w:rsidR="00537443" w:rsidRPr="00537443" w14:paraId="3DD98715" w14:textId="77777777" w:rsidTr="00537443">
        <w:tc>
          <w:tcPr>
            <w:tcW w:w="0" w:type="auto"/>
            <w:vMerge/>
            <w:tcBorders>
              <w:bottom w:val="nil"/>
              <w:right w:val="nil"/>
            </w:tcBorders>
            <w:hideMark/>
          </w:tcPr>
          <w:p w14:paraId="05333919" w14:textId="77777777" w:rsidR="00537443" w:rsidRPr="00537443" w:rsidRDefault="00537443" w:rsidP="00537443"/>
        </w:tc>
        <w:tc>
          <w:tcPr>
            <w:tcW w:w="0" w:type="auto"/>
            <w:tcBorders>
              <w:bottom w:val="nil"/>
              <w:right w:val="nil"/>
            </w:tcBorders>
            <w:tcMar>
              <w:top w:w="75" w:type="dxa"/>
              <w:left w:w="75" w:type="dxa"/>
              <w:bottom w:w="75" w:type="dxa"/>
              <w:right w:w="75" w:type="dxa"/>
            </w:tcMar>
            <w:hideMark/>
          </w:tcPr>
          <w:p w14:paraId="1922290F" w14:textId="77777777" w:rsidR="00537443" w:rsidRPr="00537443" w:rsidRDefault="00537443" w:rsidP="00537443">
            <w:r w:rsidRPr="00537443">
              <w:t>Atelectasis</w:t>
            </w:r>
          </w:p>
        </w:tc>
        <w:tc>
          <w:tcPr>
            <w:tcW w:w="0" w:type="auto"/>
            <w:tcBorders>
              <w:bottom w:val="nil"/>
              <w:right w:val="nil"/>
            </w:tcBorders>
            <w:tcMar>
              <w:top w:w="75" w:type="dxa"/>
              <w:left w:w="75" w:type="dxa"/>
              <w:bottom w:w="75" w:type="dxa"/>
              <w:right w:w="75" w:type="dxa"/>
            </w:tcMar>
            <w:hideMark/>
          </w:tcPr>
          <w:p w14:paraId="4E8DE809" w14:textId="77777777" w:rsidR="00537443" w:rsidRPr="00537443" w:rsidRDefault="00537443" w:rsidP="00537443">
            <w:r w:rsidRPr="00537443">
              <w:t>99</w:t>
            </w:r>
          </w:p>
        </w:tc>
        <w:tc>
          <w:tcPr>
            <w:tcW w:w="0" w:type="auto"/>
            <w:tcBorders>
              <w:bottom w:val="nil"/>
              <w:right w:val="nil"/>
            </w:tcBorders>
            <w:tcMar>
              <w:top w:w="75" w:type="dxa"/>
              <w:left w:w="75" w:type="dxa"/>
              <w:bottom w:w="75" w:type="dxa"/>
              <w:right w:w="75" w:type="dxa"/>
            </w:tcMar>
            <w:hideMark/>
          </w:tcPr>
          <w:p w14:paraId="350B74F7" w14:textId="77777777" w:rsidR="00537443" w:rsidRPr="00537443" w:rsidRDefault="00537443" w:rsidP="00537443">
            <w:r w:rsidRPr="00537443">
              <w:t>99</w:t>
            </w:r>
          </w:p>
        </w:tc>
        <w:tc>
          <w:tcPr>
            <w:tcW w:w="0" w:type="auto"/>
            <w:tcBorders>
              <w:bottom w:val="nil"/>
              <w:right w:val="nil"/>
            </w:tcBorders>
            <w:tcMar>
              <w:top w:w="75" w:type="dxa"/>
              <w:left w:w="75" w:type="dxa"/>
              <w:bottom w:w="75" w:type="dxa"/>
              <w:right w:w="75" w:type="dxa"/>
            </w:tcMar>
            <w:hideMark/>
          </w:tcPr>
          <w:p w14:paraId="1392FD74" w14:textId="77777777" w:rsidR="00537443" w:rsidRPr="00537443" w:rsidRDefault="00537443" w:rsidP="00537443">
            <w:r w:rsidRPr="00537443">
              <w:t>99</w:t>
            </w:r>
          </w:p>
        </w:tc>
        <w:tc>
          <w:tcPr>
            <w:tcW w:w="0" w:type="auto"/>
            <w:vMerge/>
            <w:tcBorders>
              <w:bottom w:val="nil"/>
              <w:right w:val="nil"/>
            </w:tcBorders>
            <w:vAlign w:val="center"/>
            <w:hideMark/>
          </w:tcPr>
          <w:p w14:paraId="0911F6D4" w14:textId="77777777" w:rsidR="00537443" w:rsidRPr="00537443" w:rsidRDefault="00537443" w:rsidP="00537443"/>
        </w:tc>
        <w:tc>
          <w:tcPr>
            <w:tcW w:w="0" w:type="auto"/>
            <w:vMerge/>
            <w:tcBorders>
              <w:bottom w:val="nil"/>
              <w:right w:val="nil"/>
            </w:tcBorders>
            <w:vAlign w:val="center"/>
            <w:hideMark/>
          </w:tcPr>
          <w:p w14:paraId="1136D286" w14:textId="77777777" w:rsidR="00537443" w:rsidRPr="00537443" w:rsidRDefault="00537443" w:rsidP="00537443"/>
        </w:tc>
        <w:tc>
          <w:tcPr>
            <w:tcW w:w="0" w:type="auto"/>
            <w:vMerge/>
            <w:tcBorders>
              <w:bottom w:val="nil"/>
              <w:right w:val="nil"/>
            </w:tcBorders>
            <w:vAlign w:val="center"/>
            <w:hideMark/>
          </w:tcPr>
          <w:p w14:paraId="7F37184C" w14:textId="77777777" w:rsidR="00537443" w:rsidRPr="00537443" w:rsidRDefault="00537443" w:rsidP="00537443"/>
        </w:tc>
        <w:tc>
          <w:tcPr>
            <w:tcW w:w="0" w:type="auto"/>
            <w:vMerge/>
            <w:tcBorders>
              <w:bottom w:val="nil"/>
              <w:right w:val="nil"/>
            </w:tcBorders>
            <w:vAlign w:val="center"/>
            <w:hideMark/>
          </w:tcPr>
          <w:p w14:paraId="7FAC0F98" w14:textId="77777777" w:rsidR="00537443" w:rsidRPr="00537443" w:rsidRDefault="00537443" w:rsidP="00537443"/>
        </w:tc>
        <w:tc>
          <w:tcPr>
            <w:tcW w:w="0" w:type="auto"/>
            <w:vMerge/>
            <w:tcBorders>
              <w:bottom w:val="nil"/>
              <w:right w:val="nil"/>
            </w:tcBorders>
            <w:vAlign w:val="center"/>
            <w:hideMark/>
          </w:tcPr>
          <w:p w14:paraId="06DF4151" w14:textId="77777777" w:rsidR="00537443" w:rsidRPr="00537443" w:rsidRDefault="00537443" w:rsidP="00537443"/>
        </w:tc>
      </w:tr>
    </w:tbl>
    <w:p w14:paraId="5D20157B" w14:textId="77777777" w:rsidR="00537443" w:rsidRPr="00537443" w:rsidRDefault="00537443" w:rsidP="00537443">
      <w:r w:rsidRPr="00537443">
        <w:t>Table 3. Shows a comparison among existing methods in the atelectasis detection.</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395"/>
        <w:gridCol w:w="1808"/>
        <w:gridCol w:w="988"/>
        <w:gridCol w:w="910"/>
        <w:gridCol w:w="1198"/>
        <w:gridCol w:w="1032"/>
        <w:gridCol w:w="1184"/>
      </w:tblGrid>
      <w:tr w:rsidR="00537443" w:rsidRPr="00537443" w14:paraId="31168E2D"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32E4FC41" w14:textId="77777777" w:rsidR="00537443" w:rsidRPr="00537443" w:rsidRDefault="00537443" w:rsidP="00537443">
            <w:pPr>
              <w:rPr>
                <w:b/>
                <w:bCs/>
              </w:rPr>
            </w:pPr>
            <w:r w:rsidRPr="00537443">
              <w:rPr>
                <w:b/>
                <w:bCs/>
              </w:rPr>
              <w:t>Authors</w:t>
            </w:r>
          </w:p>
        </w:tc>
        <w:tc>
          <w:tcPr>
            <w:tcW w:w="0" w:type="auto"/>
            <w:tcBorders>
              <w:bottom w:val="single" w:sz="6" w:space="0" w:color="8E8E8E"/>
              <w:right w:val="nil"/>
            </w:tcBorders>
            <w:tcMar>
              <w:top w:w="75" w:type="dxa"/>
              <w:left w:w="75" w:type="dxa"/>
              <w:bottom w:w="75" w:type="dxa"/>
              <w:right w:w="75" w:type="dxa"/>
            </w:tcMar>
            <w:hideMark/>
          </w:tcPr>
          <w:p w14:paraId="15AE2B06" w14:textId="77777777" w:rsidR="00537443" w:rsidRPr="00537443" w:rsidRDefault="00537443" w:rsidP="00537443">
            <w:pPr>
              <w:rPr>
                <w:b/>
                <w:bCs/>
              </w:rPr>
            </w:pPr>
            <w:r w:rsidRPr="00537443">
              <w:rPr>
                <w:b/>
                <w:bCs/>
              </w:rPr>
              <w:t>Technique</w:t>
            </w:r>
          </w:p>
        </w:tc>
        <w:tc>
          <w:tcPr>
            <w:tcW w:w="0" w:type="auto"/>
            <w:tcBorders>
              <w:bottom w:val="single" w:sz="6" w:space="0" w:color="8E8E8E"/>
              <w:right w:val="nil"/>
            </w:tcBorders>
            <w:tcMar>
              <w:top w:w="75" w:type="dxa"/>
              <w:left w:w="75" w:type="dxa"/>
              <w:bottom w:w="75" w:type="dxa"/>
              <w:right w:w="75" w:type="dxa"/>
            </w:tcMar>
            <w:hideMark/>
          </w:tcPr>
          <w:p w14:paraId="55B53DC0" w14:textId="77777777" w:rsidR="00537443" w:rsidRPr="00537443" w:rsidRDefault="00537443" w:rsidP="00537443">
            <w:pPr>
              <w:rPr>
                <w:b/>
                <w:bCs/>
              </w:rPr>
            </w:pPr>
            <w:r w:rsidRPr="00537443">
              <w:rPr>
                <w:b/>
                <w:bCs/>
              </w:rPr>
              <w:t>Image no.</w:t>
            </w:r>
          </w:p>
        </w:tc>
        <w:tc>
          <w:tcPr>
            <w:tcW w:w="0" w:type="auto"/>
            <w:tcBorders>
              <w:bottom w:val="single" w:sz="6" w:space="0" w:color="8E8E8E"/>
              <w:right w:val="nil"/>
            </w:tcBorders>
            <w:tcMar>
              <w:top w:w="75" w:type="dxa"/>
              <w:left w:w="75" w:type="dxa"/>
              <w:bottom w:w="75" w:type="dxa"/>
              <w:right w:w="75" w:type="dxa"/>
            </w:tcMar>
            <w:hideMark/>
          </w:tcPr>
          <w:p w14:paraId="250ECDE9" w14:textId="77777777" w:rsidR="00537443" w:rsidRPr="00537443" w:rsidRDefault="00537443" w:rsidP="00537443">
            <w:pPr>
              <w:rPr>
                <w:b/>
                <w:bCs/>
              </w:rPr>
            </w:pPr>
            <w:r w:rsidRPr="00537443">
              <w:rPr>
                <w:b/>
                <w:bCs/>
              </w:rPr>
              <w:t>Recall (%)</w:t>
            </w:r>
          </w:p>
        </w:tc>
        <w:tc>
          <w:tcPr>
            <w:tcW w:w="0" w:type="auto"/>
            <w:tcBorders>
              <w:bottom w:val="single" w:sz="6" w:space="0" w:color="8E8E8E"/>
              <w:right w:val="nil"/>
            </w:tcBorders>
            <w:tcMar>
              <w:top w:w="75" w:type="dxa"/>
              <w:left w:w="75" w:type="dxa"/>
              <w:bottom w:w="75" w:type="dxa"/>
              <w:right w:w="75" w:type="dxa"/>
            </w:tcMar>
            <w:hideMark/>
          </w:tcPr>
          <w:p w14:paraId="43FE3158" w14:textId="77777777" w:rsidR="00537443" w:rsidRPr="00537443" w:rsidRDefault="00537443" w:rsidP="00537443">
            <w:pPr>
              <w:rPr>
                <w:b/>
                <w:bCs/>
              </w:rPr>
            </w:pPr>
            <w:r w:rsidRPr="00537443">
              <w:rPr>
                <w:b/>
                <w:bCs/>
              </w:rPr>
              <w:t>Precision (%)</w:t>
            </w:r>
          </w:p>
        </w:tc>
        <w:tc>
          <w:tcPr>
            <w:tcW w:w="0" w:type="auto"/>
            <w:tcBorders>
              <w:bottom w:val="single" w:sz="6" w:space="0" w:color="8E8E8E"/>
              <w:right w:val="nil"/>
            </w:tcBorders>
            <w:tcMar>
              <w:top w:w="75" w:type="dxa"/>
              <w:left w:w="75" w:type="dxa"/>
              <w:bottom w:w="75" w:type="dxa"/>
              <w:right w:w="75" w:type="dxa"/>
            </w:tcMar>
            <w:hideMark/>
          </w:tcPr>
          <w:p w14:paraId="09B7E4AC" w14:textId="77777777" w:rsidR="00537443" w:rsidRPr="00537443" w:rsidRDefault="00537443" w:rsidP="00537443">
            <w:pPr>
              <w:rPr>
                <w:b/>
                <w:bCs/>
              </w:rPr>
            </w:pPr>
            <w:r w:rsidRPr="00537443">
              <w:rPr>
                <w:b/>
                <w:bCs/>
              </w:rPr>
              <w:t>F1-score (%)</w:t>
            </w:r>
          </w:p>
        </w:tc>
        <w:tc>
          <w:tcPr>
            <w:tcW w:w="0" w:type="auto"/>
            <w:tcBorders>
              <w:bottom w:val="single" w:sz="6" w:space="0" w:color="8E8E8E"/>
              <w:right w:val="nil"/>
            </w:tcBorders>
            <w:tcMar>
              <w:top w:w="75" w:type="dxa"/>
              <w:left w:w="75" w:type="dxa"/>
              <w:bottom w:w="75" w:type="dxa"/>
              <w:right w:w="75" w:type="dxa"/>
            </w:tcMar>
            <w:hideMark/>
          </w:tcPr>
          <w:p w14:paraId="6ECC5CF1" w14:textId="77777777" w:rsidR="00537443" w:rsidRPr="00537443" w:rsidRDefault="00537443" w:rsidP="00537443">
            <w:pPr>
              <w:rPr>
                <w:b/>
                <w:bCs/>
              </w:rPr>
            </w:pPr>
            <w:r w:rsidRPr="00537443">
              <w:rPr>
                <w:b/>
                <w:bCs/>
              </w:rPr>
              <w:t>Overall</w:t>
            </w:r>
            <w:r w:rsidRPr="00537443">
              <w:rPr>
                <w:b/>
                <w:bCs/>
              </w:rPr>
              <w:br/>
              <w:t>Accuracy (%)</w:t>
            </w:r>
          </w:p>
        </w:tc>
      </w:tr>
      <w:tr w:rsidR="00537443" w:rsidRPr="00537443" w14:paraId="4EB46617" w14:textId="77777777" w:rsidTr="00537443">
        <w:tc>
          <w:tcPr>
            <w:tcW w:w="0" w:type="auto"/>
            <w:tcBorders>
              <w:bottom w:val="nil"/>
              <w:right w:val="nil"/>
            </w:tcBorders>
            <w:tcMar>
              <w:top w:w="75" w:type="dxa"/>
              <w:left w:w="75" w:type="dxa"/>
              <w:bottom w:w="75" w:type="dxa"/>
              <w:right w:w="75" w:type="dxa"/>
            </w:tcMar>
            <w:hideMark/>
          </w:tcPr>
          <w:p w14:paraId="49591B4E" w14:textId="77777777" w:rsidR="00537443" w:rsidRPr="00537443" w:rsidRDefault="00537443" w:rsidP="00537443">
            <w:r w:rsidRPr="00537443">
              <w:t>Rahib et al. [</w:t>
            </w:r>
            <w:hyperlink r:id="rId267" w:anchor="bib6" w:history="1">
              <w:r w:rsidRPr="00537443">
                <w:rPr>
                  <w:rStyle w:val="Hyperlink"/>
                </w:rPr>
                <w:t>6</w:t>
              </w:r>
            </w:hyperlink>
            <w:r w:rsidRPr="00537443">
              <w:t>]</w:t>
            </w:r>
          </w:p>
        </w:tc>
        <w:tc>
          <w:tcPr>
            <w:tcW w:w="0" w:type="auto"/>
            <w:tcBorders>
              <w:bottom w:val="nil"/>
              <w:right w:val="nil"/>
            </w:tcBorders>
            <w:tcMar>
              <w:top w:w="75" w:type="dxa"/>
              <w:left w:w="75" w:type="dxa"/>
              <w:bottom w:w="75" w:type="dxa"/>
              <w:right w:w="75" w:type="dxa"/>
            </w:tcMar>
            <w:hideMark/>
          </w:tcPr>
          <w:p w14:paraId="7A7959B2" w14:textId="77777777" w:rsidR="00537443" w:rsidRPr="00537443" w:rsidRDefault="00537443" w:rsidP="00537443">
            <w:r w:rsidRPr="00537443">
              <w:t xml:space="preserve">CNN, BPNN, </w:t>
            </w:r>
            <w:proofErr w:type="spellStart"/>
            <w:r w:rsidRPr="00537443">
              <w:t>CpNN</w:t>
            </w:r>
            <w:proofErr w:type="spellEnd"/>
          </w:p>
        </w:tc>
        <w:tc>
          <w:tcPr>
            <w:tcW w:w="0" w:type="auto"/>
            <w:tcBorders>
              <w:bottom w:val="nil"/>
              <w:right w:val="nil"/>
            </w:tcBorders>
            <w:tcMar>
              <w:top w:w="75" w:type="dxa"/>
              <w:left w:w="75" w:type="dxa"/>
              <w:bottom w:w="75" w:type="dxa"/>
              <w:right w:w="75" w:type="dxa"/>
            </w:tcMar>
            <w:hideMark/>
          </w:tcPr>
          <w:p w14:paraId="1C73041E" w14:textId="77777777" w:rsidR="00537443" w:rsidRPr="00537443" w:rsidRDefault="00537443" w:rsidP="00537443">
            <w:r w:rsidRPr="00537443">
              <w:t>120,120</w:t>
            </w:r>
          </w:p>
        </w:tc>
        <w:tc>
          <w:tcPr>
            <w:tcW w:w="0" w:type="auto"/>
            <w:tcBorders>
              <w:bottom w:val="nil"/>
              <w:right w:val="nil"/>
            </w:tcBorders>
            <w:tcMar>
              <w:top w:w="75" w:type="dxa"/>
              <w:left w:w="75" w:type="dxa"/>
              <w:bottom w:w="75" w:type="dxa"/>
              <w:right w:w="75" w:type="dxa"/>
            </w:tcMar>
            <w:hideMark/>
          </w:tcPr>
          <w:p w14:paraId="0371AF85"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3B6732C5"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011384EA"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64DEB436" w14:textId="77777777" w:rsidR="00537443" w:rsidRPr="00537443" w:rsidRDefault="00537443" w:rsidP="00537443">
            <w:r w:rsidRPr="00537443">
              <w:t>92.4</w:t>
            </w:r>
          </w:p>
        </w:tc>
      </w:tr>
      <w:bookmarkEnd w:id="6"/>
      <w:tr w:rsidR="00537443" w:rsidRPr="00537443" w14:paraId="7D170301" w14:textId="77777777" w:rsidTr="00537443">
        <w:tc>
          <w:tcPr>
            <w:tcW w:w="0" w:type="auto"/>
            <w:tcBorders>
              <w:bottom w:val="nil"/>
              <w:right w:val="nil"/>
            </w:tcBorders>
            <w:tcMar>
              <w:top w:w="75" w:type="dxa"/>
              <w:left w:w="75" w:type="dxa"/>
              <w:bottom w:w="75" w:type="dxa"/>
              <w:right w:w="75" w:type="dxa"/>
            </w:tcMar>
            <w:hideMark/>
          </w:tcPr>
          <w:p w14:paraId="79BD69ED" w14:textId="77777777" w:rsidR="00537443" w:rsidRPr="00537443" w:rsidRDefault="00537443" w:rsidP="00537443">
            <w:r w:rsidRPr="00537443">
              <w:t>Bharati et al. [</w:t>
            </w:r>
            <w:hyperlink r:id="rId268" w:anchor="bib13" w:history="1">
              <w:r w:rsidRPr="00537443">
                <w:rPr>
                  <w:rStyle w:val="Hyperlink"/>
                </w:rPr>
                <w:t>13</w:t>
              </w:r>
            </w:hyperlink>
            <w:r w:rsidRPr="00537443">
              <w:t>]</w:t>
            </w:r>
          </w:p>
        </w:tc>
        <w:tc>
          <w:tcPr>
            <w:tcW w:w="0" w:type="auto"/>
            <w:tcBorders>
              <w:bottom w:val="nil"/>
              <w:right w:val="nil"/>
            </w:tcBorders>
            <w:tcMar>
              <w:top w:w="75" w:type="dxa"/>
              <w:left w:w="75" w:type="dxa"/>
              <w:bottom w:w="75" w:type="dxa"/>
              <w:right w:w="75" w:type="dxa"/>
            </w:tcMar>
            <w:hideMark/>
          </w:tcPr>
          <w:p w14:paraId="7295A6AD" w14:textId="77777777" w:rsidR="00537443" w:rsidRPr="00537443" w:rsidRDefault="00537443" w:rsidP="00537443">
            <w:r w:rsidRPr="00537443">
              <w:t>CNN, VGG</w:t>
            </w:r>
          </w:p>
        </w:tc>
        <w:tc>
          <w:tcPr>
            <w:tcW w:w="0" w:type="auto"/>
            <w:tcBorders>
              <w:bottom w:val="nil"/>
              <w:right w:val="nil"/>
            </w:tcBorders>
            <w:tcMar>
              <w:top w:w="75" w:type="dxa"/>
              <w:left w:w="75" w:type="dxa"/>
              <w:bottom w:w="75" w:type="dxa"/>
              <w:right w:w="75" w:type="dxa"/>
            </w:tcMar>
            <w:hideMark/>
          </w:tcPr>
          <w:p w14:paraId="7228252B" w14:textId="77777777" w:rsidR="00537443" w:rsidRPr="00537443" w:rsidRDefault="00537443" w:rsidP="00537443">
            <w:r w:rsidRPr="00537443">
              <w:t>120,120</w:t>
            </w:r>
          </w:p>
        </w:tc>
        <w:tc>
          <w:tcPr>
            <w:tcW w:w="0" w:type="auto"/>
            <w:tcBorders>
              <w:bottom w:val="nil"/>
              <w:right w:val="nil"/>
            </w:tcBorders>
            <w:tcMar>
              <w:top w:w="75" w:type="dxa"/>
              <w:left w:w="75" w:type="dxa"/>
              <w:bottom w:w="75" w:type="dxa"/>
              <w:right w:w="75" w:type="dxa"/>
            </w:tcMar>
            <w:hideMark/>
          </w:tcPr>
          <w:p w14:paraId="0926D93C" w14:textId="77777777" w:rsidR="00537443" w:rsidRPr="00537443" w:rsidRDefault="00537443" w:rsidP="00537443">
            <w:r w:rsidRPr="00537443">
              <w:t>62</w:t>
            </w:r>
          </w:p>
        </w:tc>
        <w:tc>
          <w:tcPr>
            <w:tcW w:w="0" w:type="auto"/>
            <w:tcBorders>
              <w:bottom w:val="nil"/>
              <w:right w:val="nil"/>
            </w:tcBorders>
            <w:tcMar>
              <w:top w:w="75" w:type="dxa"/>
              <w:left w:w="75" w:type="dxa"/>
              <w:bottom w:w="75" w:type="dxa"/>
              <w:right w:w="75" w:type="dxa"/>
            </w:tcMar>
            <w:hideMark/>
          </w:tcPr>
          <w:p w14:paraId="32689AF4" w14:textId="77777777" w:rsidR="00537443" w:rsidRPr="00537443" w:rsidRDefault="00537443" w:rsidP="00537443">
            <w:r w:rsidRPr="00537443">
              <w:t>68</w:t>
            </w:r>
          </w:p>
        </w:tc>
        <w:tc>
          <w:tcPr>
            <w:tcW w:w="0" w:type="auto"/>
            <w:tcBorders>
              <w:bottom w:val="nil"/>
              <w:right w:val="nil"/>
            </w:tcBorders>
            <w:tcMar>
              <w:top w:w="75" w:type="dxa"/>
              <w:left w:w="75" w:type="dxa"/>
              <w:bottom w:w="75" w:type="dxa"/>
              <w:right w:w="75" w:type="dxa"/>
            </w:tcMar>
            <w:hideMark/>
          </w:tcPr>
          <w:p w14:paraId="720D5968"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052BD1A9" w14:textId="77777777" w:rsidR="00537443" w:rsidRPr="00537443" w:rsidRDefault="00537443" w:rsidP="00537443"/>
        </w:tc>
      </w:tr>
      <w:bookmarkEnd w:id="20"/>
      <w:tr w:rsidR="00537443" w:rsidRPr="00537443" w14:paraId="4278E1BD" w14:textId="77777777" w:rsidTr="00537443">
        <w:tc>
          <w:tcPr>
            <w:tcW w:w="0" w:type="auto"/>
            <w:tcBorders>
              <w:bottom w:val="nil"/>
              <w:right w:val="nil"/>
            </w:tcBorders>
            <w:tcMar>
              <w:top w:w="75" w:type="dxa"/>
              <w:left w:w="75" w:type="dxa"/>
              <w:bottom w:w="75" w:type="dxa"/>
              <w:right w:w="75" w:type="dxa"/>
            </w:tcMar>
            <w:hideMark/>
          </w:tcPr>
          <w:p w14:paraId="76DB298F" w14:textId="77777777" w:rsidR="00537443" w:rsidRPr="00537443" w:rsidRDefault="00537443" w:rsidP="00537443">
            <w:r w:rsidRPr="00537443">
              <w:t>Zeng et al. [</w:t>
            </w:r>
            <w:hyperlink r:id="rId269" w:anchor="bib14" w:history="1">
              <w:r w:rsidRPr="00537443">
                <w:rPr>
                  <w:rStyle w:val="Hyperlink"/>
                </w:rPr>
                <w:t>14</w:t>
              </w:r>
            </w:hyperlink>
            <w:r w:rsidRPr="00537443">
              <w:t>]</w:t>
            </w:r>
          </w:p>
        </w:tc>
        <w:tc>
          <w:tcPr>
            <w:tcW w:w="0" w:type="auto"/>
            <w:tcBorders>
              <w:bottom w:val="nil"/>
              <w:right w:val="nil"/>
            </w:tcBorders>
            <w:tcMar>
              <w:top w:w="75" w:type="dxa"/>
              <w:left w:w="75" w:type="dxa"/>
              <w:bottom w:w="75" w:type="dxa"/>
              <w:right w:w="75" w:type="dxa"/>
            </w:tcMar>
            <w:hideMark/>
          </w:tcPr>
          <w:p w14:paraId="50D637E0" w14:textId="77777777" w:rsidR="00537443" w:rsidRPr="00537443" w:rsidRDefault="00537443" w:rsidP="00537443">
            <w:r w:rsidRPr="00537443">
              <w:t>Deep Learning</w:t>
            </w:r>
          </w:p>
        </w:tc>
        <w:tc>
          <w:tcPr>
            <w:tcW w:w="0" w:type="auto"/>
            <w:tcBorders>
              <w:bottom w:val="nil"/>
              <w:right w:val="nil"/>
            </w:tcBorders>
            <w:tcMar>
              <w:top w:w="75" w:type="dxa"/>
              <w:left w:w="75" w:type="dxa"/>
              <w:bottom w:w="75" w:type="dxa"/>
              <w:right w:w="75" w:type="dxa"/>
            </w:tcMar>
            <w:hideMark/>
          </w:tcPr>
          <w:p w14:paraId="452A7FFD" w14:textId="77777777" w:rsidR="00537443" w:rsidRPr="00537443" w:rsidRDefault="00537443" w:rsidP="00537443">
            <w:r w:rsidRPr="00537443">
              <w:t>6393</w:t>
            </w:r>
          </w:p>
        </w:tc>
        <w:tc>
          <w:tcPr>
            <w:tcW w:w="0" w:type="auto"/>
            <w:tcBorders>
              <w:bottom w:val="nil"/>
              <w:right w:val="nil"/>
            </w:tcBorders>
            <w:tcMar>
              <w:top w:w="75" w:type="dxa"/>
              <w:left w:w="75" w:type="dxa"/>
              <w:bottom w:w="75" w:type="dxa"/>
              <w:right w:w="75" w:type="dxa"/>
            </w:tcMar>
            <w:hideMark/>
          </w:tcPr>
          <w:p w14:paraId="0A7CF12B" w14:textId="77777777" w:rsidR="00537443" w:rsidRPr="00537443" w:rsidRDefault="00537443" w:rsidP="00537443">
            <w:r w:rsidRPr="00537443">
              <w:t>93</w:t>
            </w:r>
          </w:p>
        </w:tc>
        <w:tc>
          <w:tcPr>
            <w:tcW w:w="0" w:type="auto"/>
            <w:tcBorders>
              <w:bottom w:val="nil"/>
              <w:right w:val="nil"/>
            </w:tcBorders>
            <w:tcMar>
              <w:top w:w="75" w:type="dxa"/>
              <w:left w:w="75" w:type="dxa"/>
              <w:bottom w:w="75" w:type="dxa"/>
              <w:right w:w="75" w:type="dxa"/>
            </w:tcMar>
            <w:hideMark/>
          </w:tcPr>
          <w:p w14:paraId="763CB371" w14:textId="77777777" w:rsidR="00537443" w:rsidRPr="00537443" w:rsidRDefault="00537443" w:rsidP="00537443">
            <w:r w:rsidRPr="00537443">
              <w:t>84</w:t>
            </w:r>
          </w:p>
        </w:tc>
        <w:tc>
          <w:tcPr>
            <w:tcW w:w="0" w:type="auto"/>
            <w:tcBorders>
              <w:bottom w:val="nil"/>
              <w:right w:val="nil"/>
            </w:tcBorders>
            <w:tcMar>
              <w:top w:w="75" w:type="dxa"/>
              <w:left w:w="75" w:type="dxa"/>
              <w:bottom w:w="75" w:type="dxa"/>
              <w:right w:w="75" w:type="dxa"/>
            </w:tcMar>
            <w:hideMark/>
          </w:tcPr>
          <w:p w14:paraId="11BCF86E"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1993498A" w14:textId="77777777" w:rsidR="00537443" w:rsidRPr="00537443" w:rsidRDefault="00537443" w:rsidP="00537443">
            <w:r w:rsidRPr="00537443">
              <w:t>89</w:t>
            </w:r>
          </w:p>
        </w:tc>
      </w:tr>
      <w:bookmarkEnd w:id="21"/>
      <w:tr w:rsidR="00537443" w:rsidRPr="00537443" w14:paraId="1F4D13AD" w14:textId="77777777" w:rsidTr="00537443">
        <w:tc>
          <w:tcPr>
            <w:tcW w:w="0" w:type="auto"/>
            <w:tcBorders>
              <w:bottom w:val="nil"/>
              <w:right w:val="nil"/>
            </w:tcBorders>
            <w:tcMar>
              <w:top w:w="75" w:type="dxa"/>
              <w:left w:w="75" w:type="dxa"/>
              <w:bottom w:w="75" w:type="dxa"/>
              <w:right w:w="75" w:type="dxa"/>
            </w:tcMar>
            <w:hideMark/>
          </w:tcPr>
          <w:p w14:paraId="3278E8C0" w14:textId="77777777" w:rsidR="00537443" w:rsidRPr="00537443" w:rsidRDefault="00537443" w:rsidP="00537443">
            <w:r w:rsidRPr="00537443">
              <w:t>Huang et al. [</w:t>
            </w:r>
            <w:hyperlink r:id="rId270" w:anchor="bib9" w:history="1">
              <w:r w:rsidRPr="00537443">
                <w:rPr>
                  <w:rStyle w:val="Hyperlink"/>
                </w:rPr>
                <w:t>9</w:t>
              </w:r>
            </w:hyperlink>
            <w:r w:rsidRPr="00537443">
              <w:t>]</w:t>
            </w:r>
          </w:p>
        </w:tc>
        <w:tc>
          <w:tcPr>
            <w:tcW w:w="0" w:type="auto"/>
            <w:tcBorders>
              <w:bottom w:val="nil"/>
              <w:right w:val="nil"/>
            </w:tcBorders>
            <w:tcMar>
              <w:top w:w="75" w:type="dxa"/>
              <w:left w:w="75" w:type="dxa"/>
              <w:bottom w:w="75" w:type="dxa"/>
              <w:right w:w="75" w:type="dxa"/>
            </w:tcMar>
            <w:hideMark/>
          </w:tcPr>
          <w:p w14:paraId="6385E677" w14:textId="77777777" w:rsidR="00537443" w:rsidRPr="00537443" w:rsidRDefault="00537443" w:rsidP="00537443">
            <w:r w:rsidRPr="00537443">
              <w:t>ResNet50</w:t>
            </w:r>
          </w:p>
        </w:tc>
        <w:tc>
          <w:tcPr>
            <w:tcW w:w="0" w:type="auto"/>
            <w:tcBorders>
              <w:bottom w:val="nil"/>
              <w:right w:val="nil"/>
            </w:tcBorders>
            <w:tcMar>
              <w:top w:w="75" w:type="dxa"/>
              <w:left w:w="75" w:type="dxa"/>
              <w:bottom w:w="75" w:type="dxa"/>
              <w:right w:w="75" w:type="dxa"/>
            </w:tcMar>
            <w:hideMark/>
          </w:tcPr>
          <w:p w14:paraId="22E73F78" w14:textId="77777777" w:rsidR="00537443" w:rsidRPr="00537443" w:rsidRDefault="00537443" w:rsidP="00537443">
            <w:r w:rsidRPr="00537443">
              <w:t>60,000</w:t>
            </w:r>
          </w:p>
        </w:tc>
        <w:tc>
          <w:tcPr>
            <w:tcW w:w="0" w:type="auto"/>
            <w:tcBorders>
              <w:bottom w:val="nil"/>
              <w:right w:val="nil"/>
            </w:tcBorders>
            <w:tcMar>
              <w:top w:w="75" w:type="dxa"/>
              <w:left w:w="75" w:type="dxa"/>
              <w:bottom w:w="75" w:type="dxa"/>
              <w:right w:w="75" w:type="dxa"/>
            </w:tcMar>
            <w:hideMark/>
          </w:tcPr>
          <w:p w14:paraId="1C7AA913" w14:textId="77777777" w:rsidR="00537443" w:rsidRPr="00537443" w:rsidRDefault="00537443" w:rsidP="00537443">
            <w:r w:rsidRPr="00537443">
              <w:t>75.1</w:t>
            </w:r>
          </w:p>
        </w:tc>
        <w:tc>
          <w:tcPr>
            <w:tcW w:w="0" w:type="auto"/>
            <w:tcBorders>
              <w:bottom w:val="nil"/>
              <w:right w:val="nil"/>
            </w:tcBorders>
            <w:tcMar>
              <w:top w:w="75" w:type="dxa"/>
              <w:left w:w="75" w:type="dxa"/>
              <w:bottom w:w="75" w:type="dxa"/>
              <w:right w:w="75" w:type="dxa"/>
            </w:tcMar>
            <w:hideMark/>
          </w:tcPr>
          <w:p w14:paraId="28B50682" w14:textId="77777777" w:rsidR="00537443" w:rsidRPr="00537443" w:rsidRDefault="00537443" w:rsidP="00537443">
            <w:r w:rsidRPr="00537443">
              <w:t>88.3</w:t>
            </w:r>
          </w:p>
        </w:tc>
        <w:tc>
          <w:tcPr>
            <w:tcW w:w="0" w:type="auto"/>
            <w:tcBorders>
              <w:bottom w:val="nil"/>
              <w:right w:val="nil"/>
            </w:tcBorders>
            <w:tcMar>
              <w:top w:w="75" w:type="dxa"/>
              <w:left w:w="75" w:type="dxa"/>
              <w:bottom w:w="75" w:type="dxa"/>
              <w:right w:w="75" w:type="dxa"/>
            </w:tcMar>
            <w:hideMark/>
          </w:tcPr>
          <w:p w14:paraId="43C78371"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580A5433" w14:textId="77777777" w:rsidR="00537443" w:rsidRPr="00537443" w:rsidRDefault="00537443" w:rsidP="00537443">
            <w:r w:rsidRPr="00537443">
              <w:t>81.7</w:t>
            </w:r>
          </w:p>
        </w:tc>
      </w:tr>
      <w:bookmarkEnd w:id="9"/>
      <w:tr w:rsidR="00537443" w:rsidRPr="00537443" w14:paraId="3CD8F749" w14:textId="77777777" w:rsidTr="00537443">
        <w:tc>
          <w:tcPr>
            <w:tcW w:w="0" w:type="auto"/>
            <w:tcBorders>
              <w:bottom w:val="nil"/>
              <w:right w:val="nil"/>
            </w:tcBorders>
            <w:tcMar>
              <w:top w:w="75" w:type="dxa"/>
              <w:left w:w="75" w:type="dxa"/>
              <w:bottom w:w="75" w:type="dxa"/>
              <w:right w:w="75" w:type="dxa"/>
            </w:tcMar>
            <w:hideMark/>
          </w:tcPr>
          <w:p w14:paraId="6AF8A3F2" w14:textId="77777777" w:rsidR="00537443" w:rsidRPr="00537443" w:rsidRDefault="00537443" w:rsidP="00537443">
            <w:r w:rsidRPr="00537443">
              <w:t>Our model</w:t>
            </w:r>
          </w:p>
        </w:tc>
        <w:tc>
          <w:tcPr>
            <w:tcW w:w="0" w:type="auto"/>
            <w:tcBorders>
              <w:bottom w:val="nil"/>
              <w:right w:val="nil"/>
            </w:tcBorders>
            <w:tcMar>
              <w:top w:w="75" w:type="dxa"/>
              <w:left w:w="75" w:type="dxa"/>
              <w:bottom w:w="75" w:type="dxa"/>
              <w:right w:w="75" w:type="dxa"/>
            </w:tcMar>
            <w:hideMark/>
          </w:tcPr>
          <w:p w14:paraId="5FB65B6C" w14:textId="77777777" w:rsidR="00537443" w:rsidRPr="00537443" w:rsidRDefault="00537443" w:rsidP="00537443">
            <w:r w:rsidRPr="00537443">
              <w:t>CNN, VGG19, Inception</w:t>
            </w:r>
          </w:p>
        </w:tc>
        <w:tc>
          <w:tcPr>
            <w:tcW w:w="0" w:type="auto"/>
            <w:tcBorders>
              <w:bottom w:val="nil"/>
              <w:right w:val="nil"/>
            </w:tcBorders>
            <w:tcMar>
              <w:top w:w="75" w:type="dxa"/>
              <w:left w:w="75" w:type="dxa"/>
              <w:bottom w:w="75" w:type="dxa"/>
              <w:right w:w="75" w:type="dxa"/>
            </w:tcMar>
            <w:hideMark/>
          </w:tcPr>
          <w:p w14:paraId="71DE1646" w14:textId="77777777" w:rsidR="00537443" w:rsidRPr="00537443" w:rsidRDefault="00537443" w:rsidP="00537443">
            <w:r w:rsidRPr="00537443">
              <w:t>5000</w:t>
            </w:r>
          </w:p>
        </w:tc>
        <w:tc>
          <w:tcPr>
            <w:tcW w:w="0" w:type="auto"/>
            <w:tcBorders>
              <w:bottom w:val="nil"/>
              <w:right w:val="nil"/>
            </w:tcBorders>
            <w:tcMar>
              <w:top w:w="75" w:type="dxa"/>
              <w:left w:w="75" w:type="dxa"/>
              <w:bottom w:w="75" w:type="dxa"/>
              <w:right w:w="75" w:type="dxa"/>
            </w:tcMar>
            <w:hideMark/>
          </w:tcPr>
          <w:p w14:paraId="700965AD" w14:textId="77777777" w:rsidR="00537443" w:rsidRPr="00537443" w:rsidRDefault="00537443" w:rsidP="00537443">
            <w:r w:rsidRPr="00537443">
              <w:t>99</w:t>
            </w:r>
          </w:p>
        </w:tc>
        <w:tc>
          <w:tcPr>
            <w:tcW w:w="0" w:type="auto"/>
            <w:tcBorders>
              <w:bottom w:val="nil"/>
              <w:right w:val="nil"/>
            </w:tcBorders>
            <w:tcMar>
              <w:top w:w="75" w:type="dxa"/>
              <w:left w:w="75" w:type="dxa"/>
              <w:bottom w:w="75" w:type="dxa"/>
              <w:right w:w="75" w:type="dxa"/>
            </w:tcMar>
            <w:hideMark/>
          </w:tcPr>
          <w:p w14:paraId="338E8D91" w14:textId="77777777" w:rsidR="00537443" w:rsidRPr="00537443" w:rsidRDefault="00537443" w:rsidP="00537443">
            <w:r w:rsidRPr="00537443">
              <w:t>99</w:t>
            </w:r>
          </w:p>
        </w:tc>
        <w:tc>
          <w:tcPr>
            <w:tcW w:w="0" w:type="auto"/>
            <w:tcBorders>
              <w:bottom w:val="nil"/>
              <w:right w:val="nil"/>
            </w:tcBorders>
            <w:tcMar>
              <w:top w:w="75" w:type="dxa"/>
              <w:left w:w="75" w:type="dxa"/>
              <w:bottom w:w="75" w:type="dxa"/>
              <w:right w:w="75" w:type="dxa"/>
            </w:tcMar>
            <w:hideMark/>
          </w:tcPr>
          <w:p w14:paraId="7ED9C6EB" w14:textId="77777777" w:rsidR="00537443" w:rsidRPr="00537443" w:rsidRDefault="00537443" w:rsidP="00537443">
            <w:r w:rsidRPr="00537443">
              <w:t>99</w:t>
            </w:r>
          </w:p>
        </w:tc>
        <w:tc>
          <w:tcPr>
            <w:tcW w:w="0" w:type="auto"/>
            <w:tcBorders>
              <w:bottom w:val="nil"/>
              <w:right w:val="nil"/>
            </w:tcBorders>
            <w:tcMar>
              <w:top w:w="75" w:type="dxa"/>
              <w:left w:w="75" w:type="dxa"/>
              <w:bottom w:w="75" w:type="dxa"/>
              <w:right w:w="75" w:type="dxa"/>
            </w:tcMar>
            <w:hideMark/>
          </w:tcPr>
          <w:p w14:paraId="03B11E02" w14:textId="77777777" w:rsidR="00537443" w:rsidRPr="00537443" w:rsidRDefault="00537443" w:rsidP="00537443">
            <w:r w:rsidRPr="00537443">
              <w:t>99</w:t>
            </w:r>
          </w:p>
        </w:tc>
      </w:tr>
    </w:tbl>
    <w:p w14:paraId="6A938D13" w14:textId="4FD64A87" w:rsidR="00537443" w:rsidRPr="00537443" w:rsidRDefault="00537443" w:rsidP="00537443"/>
    <w:p w14:paraId="3997FEC6" w14:textId="77777777" w:rsidR="00537443" w:rsidRPr="00537443" w:rsidRDefault="00537443" w:rsidP="00537443">
      <w:pPr>
        <w:numPr>
          <w:ilvl w:val="0"/>
          <w:numId w:val="47"/>
        </w:numPr>
      </w:pPr>
      <w:hyperlink r:id="rId271" w:tgtFrame="_blank" w:tooltip="Download high-res image (394KB)" w:history="1">
        <w:r w:rsidRPr="00537443">
          <w:rPr>
            <w:rStyle w:val="Hyperlink"/>
          </w:rPr>
          <w:t>Download: Download high-res image (394KB)</w:t>
        </w:r>
      </w:hyperlink>
    </w:p>
    <w:p w14:paraId="1715C8D9" w14:textId="77777777" w:rsidR="00537443" w:rsidRPr="00537443" w:rsidRDefault="00537443" w:rsidP="00537443">
      <w:pPr>
        <w:numPr>
          <w:ilvl w:val="0"/>
          <w:numId w:val="47"/>
        </w:numPr>
      </w:pPr>
      <w:hyperlink r:id="rId272" w:tgtFrame="_blank" w:tooltip="Download full-size image" w:history="1">
        <w:r w:rsidRPr="00537443">
          <w:rPr>
            <w:rStyle w:val="Hyperlink"/>
          </w:rPr>
          <w:t>Download: Download full-size image</w:t>
        </w:r>
      </w:hyperlink>
    </w:p>
    <w:p w14:paraId="39C6FB48" w14:textId="77777777" w:rsidR="00537443" w:rsidRPr="00537443" w:rsidRDefault="00537443" w:rsidP="00537443">
      <w:r w:rsidRPr="00537443">
        <w:lastRenderedPageBreak/>
        <w:t>Fig. 14. Presents additional </w:t>
      </w:r>
      <w:hyperlink r:id="rId273" w:tooltip="Learn more about graphical representation from ScienceDirect's AI-generated Topic Pages" w:history="1">
        <w:r w:rsidRPr="00537443">
          <w:rPr>
            <w:rStyle w:val="Hyperlink"/>
          </w:rPr>
          <w:t>graphical representation</w:t>
        </w:r>
      </w:hyperlink>
      <w:r w:rsidRPr="00537443">
        <w:t> of a comparison of the suggested models' experimental results.</w:t>
      </w:r>
    </w:p>
    <w:p w14:paraId="21A2D9D1" w14:textId="77777777" w:rsidR="00537443" w:rsidRPr="00537443" w:rsidRDefault="00537443" w:rsidP="00537443">
      <w:r w:rsidRPr="00537443">
        <w:t>7. Conclusion</w:t>
      </w:r>
    </w:p>
    <w:p w14:paraId="7F8AE689" w14:textId="77777777" w:rsidR="00537443" w:rsidRPr="00537443" w:rsidRDefault="00537443" w:rsidP="00537443">
      <w:r w:rsidRPr="00537443">
        <w:t>As a result, it is determined that the deep learning model given above accurately classifies chest X-rays for atelectasis diagnosis. The various preprocessing processes serve to ensure that the performance of convolutional neural networks and </w:t>
      </w:r>
      <w:hyperlink r:id="rId274" w:tooltip="Learn more about deep neural networks from ScienceDirect's AI-generated Topic Pages" w:history="1">
        <w:r w:rsidRPr="00537443">
          <w:rPr>
            <w:rStyle w:val="Hyperlink"/>
          </w:rPr>
          <w:t>deep neural networks</w:t>
        </w:r>
      </w:hyperlink>
      <w:r w:rsidRPr="00537443">
        <w:t> is not overfitted, and so the results obtained are always coherent. The proposed model accurately predicts whether a particular chest X-ray sample has atelectasis or is normal. This is extremely beneficial in the medical sector for making an early and precise diagnosis of atelectasis in patients. Early diagnosis is critical in saving a person's life by guaranteeing effective and timely patient care. The primary goal of this work is to improve medical proficiency in locations where radiotherapists are still few. Our research will aid in the early detection of atelectasis in order to provide better health-care services and avoid negative outcomes such as mortality. We observed the performance of CNN and other pre-trained CNN models and then chose CNN for the feature extraction step after considering the results. The CNN model produced the greatest results across four experiments, with 99.88 % training accuracy, 99 % validation accuracy, and 99 % testing accuracy. In the near future, our research will most likely lead to the development of better algorithms for detecting atelectasis.</w:t>
      </w:r>
    </w:p>
    <w:p w14:paraId="73041985" w14:textId="77777777" w:rsidR="00537443" w:rsidRPr="00537443" w:rsidRDefault="00537443" w:rsidP="00537443">
      <w:r w:rsidRPr="00537443">
        <w:t>Abstract</w:t>
      </w:r>
    </w:p>
    <w:p w14:paraId="7F53EDF0" w14:textId="77777777" w:rsidR="00537443" w:rsidRPr="00537443" w:rsidRDefault="00537443" w:rsidP="00537443">
      <w:r w:rsidRPr="00537443">
        <w:t>Objectives</w:t>
      </w:r>
    </w:p>
    <w:p w14:paraId="51DBFC4F" w14:textId="77777777" w:rsidR="00537443" w:rsidRPr="00537443" w:rsidRDefault="00537443" w:rsidP="00537443">
      <w:r w:rsidRPr="00537443">
        <w:t>To investigate the value of spectral-detector </w:t>
      </w:r>
      <w:hyperlink r:id="rId275" w:tooltip="Learn more about computed tomography from ScienceDirect's AI-generated Topic Pages" w:history="1">
        <w:r w:rsidRPr="00537443">
          <w:rPr>
            <w:rStyle w:val="Hyperlink"/>
          </w:rPr>
          <w:t>computed tomography</w:t>
        </w:r>
      </w:hyperlink>
      <w:r w:rsidRPr="00537443">
        <w:t> (SDCT) parameters for the quantitative differentiation between </w:t>
      </w:r>
      <w:hyperlink r:id="rId276" w:tooltip="Learn more about atelectasis from ScienceDirect's AI-generated Topic Pages" w:history="1">
        <w:r w:rsidRPr="00537443">
          <w:rPr>
            <w:rStyle w:val="Hyperlink"/>
          </w:rPr>
          <w:t>atelectasis</w:t>
        </w:r>
      </w:hyperlink>
      <w:r w:rsidRPr="00537443">
        <w:t> and pneumonia on contrast-enhanced chest CT.</w:t>
      </w:r>
    </w:p>
    <w:p w14:paraId="7F6B40BB" w14:textId="77777777" w:rsidR="00537443" w:rsidRPr="00537443" w:rsidRDefault="00537443" w:rsidP="00537443">
      <w:r w:rsidRPr="00537443">
        <w:t>Material and methods</w:t>
      </w:r>
    </w:p>
    <w:p w14:paraId="509F4490" w14:textId="77777777" w:rsidR="00537443" w:rsidRPr="00537443" w:rsidRDefault="00537443" w:rsidP="00537443">
      <w:r w:rsidRPr="00537443">
        <w:t>Sixty-three patients, 22 clinically diagnosed with pneumonia and 41 with atelectasis, underwent contrast-enhanced SDCT scans during the venous phase. CT numbers (Hounsfield Units [HU]) were measured on conventional reconstructions (CON</w:t>
      </w:r>
      <w:r w:rsidRPr="00537443">
        <w:rPr>
          <w:vertAlign w:val="subscript"/>
        </w:rPr>
        <w:t>120kVp</w:t>
      </w:r>
      <w:r w:rsidRPr="00537443">
        <w:t>) and the iodine concentration (</w:t>
      </w:r>
      <w:proofErr w:type="spellStart"/>
      <w:r w:rsidRPr="00537443">
        <w:t>C</w:t>
      </w:r>
      <w:r w:rsidRPr="00537443">
        <w:rPr>
          <w:vertAlign w:val="subscript"/>
        </w:rPr>
        <w:t>iodine</w:t>
      </w:r>
      <w:proofErr w:type="spellEnd"/>
      <w:r w:rsidRPr="00537443">
        <w:t>, [mg/ml]), and effective atomic number (Z</w:t>
      </w:r>
      <w:r w:rsidRPr="00537443">
        <w:rPr>
          <w:vertAlign w:val="subscript"/>
        </w:rPr>
        <w:t>eff</w:t>
      </w:r>
      <w:r w:rsidRPr="00537443">
        <w:t>) on spectral reconstructions, using region-of-interest (ROI) analysis. Receiver operating characteristics (ROC) and contrast-to-noise ratios (CNRs) were calculated to assess each reconstruction's potential to differentiate between atelectasis and pneumonia.</w:t>
      </w:r>
    </w:p>
    <w:p w14:paraId="09162142" w14:textId="77777777" w:rsidR="00537443" w:rsidRPr="00537443" w:rsidRDefault="00537443" w:rsidP="00537443">
      <w:r w:rsidRPr="00537443">
        <w:t>Results</w:t>
      </w:r>
    </w:p>
    <w:p w14:paraId="31068565" w14:textId="77777777" w:rsidR="00537443" w:rsidRPr="00537443" w:rsidRDefault="00537443" w:rsidP="00537443">
      <w:r w:rsidRPr="00537443">
        <w:t>On contrast-enhanced SDCT, the difference between atelectasis and pneumonia was significant on CON</w:t>
      </w:r>
      <w:r w:rsidRPr="00537443">
        <w:rPr>
          <w:vertAlign w:val="subscript"/>
        </w:rPr>
        <w:t>120kVp</w:t>
      </w:r>
      <w:r w:rsidRPr="00537443">
        <w:t xml:space="preserve">, </w:t>
      </w:r>
      <w:proofErr w:type="spellStart"/>
      <w:r w:rsidRPr="00537443">
        <w:t>C</w:t>
      </w:r>
      <w:r w:rsidRPr="00537443">
        <w:rPr>
          <w:vertAlign w:val="subscript"/>
        </w:rPr>
        <w:t>iodine</w:t>
      </w:r>
      <w:proofErr w:type="spellEnd"/>
      <w:r w:rsidRPr="00537443">
        <w:t>, and Z</w:t>
      </w:r>
      <w:r w:rsidRPr="00537443">
        <w:rPr>
          <w:vertAlign w:val="subscript"/>
        </w:rPr>
        <w:t>eff</w:t>
      </w:r>
      <w:r w:rsidRPr="00537443">
        <w:t> images (p &lt; 0.001). On CON</w:t>
      </w:r>
      <w:r w:rsidRPr="00537443">
        <w:rPr>
          <w:vertAlign w:val="subscript"/>
        </w:rPr>
        <w:t>120kVp</w:t>
      </w:r>
      <w:r w:rsidRPr="00537443">
        <w:t xml:space="preserve"> images, a threshold of 81 HU achieved a sensitivity of 93 % and a specificity of 95 % for identifying pneumonia, while </w:t>
      </w:r>
      <w:proofErr w:type="spellStart"/>
      <w:r w:rsidRPr="00537443">
        <w:t>C</w:t>
      </w:r>
      <w:r w:rsidRPr="00537443">
        <w:rPr>
          <w:vertAlign w:val="subscript"/>
        </w:rPr>
        <w:t>iodine</w:t>
      </w:r>
      <w:proofErr w:type="spellEnd"/>
      <w:r w:rsidRPr="00537443">
        <w:t> and Z</w:t>
      </w:r>
      <w:r w:rsidRPr="00537443">
        <w:rPr>
          <w:vertAlign w:val="subscript"/>
        </w:rPr>
        <w:t>eff</w:t>
      </w:r>
      <w:r w:rsidRPr="00537443">
        <w:t> images reached the same sensitivity but lower specificities of 85 % and 83 %. CON</w:t>
      </w:r>
      <w:r w:rsidRPr="00537443">
        <w:rPr>
          <w:vertAlign w:val="subscript"/>
        </w:rPr>
        <w:t>120kVp</w:t>
      </w:r>
      <w:r w:rsidRPr="00537443">
        <w:t xml:space="preserve"> images showed significantly higher CNRs between normal lung and atelectasis or pneumonia with 30.63 and 27.69 compared to </w:t>
      </w:r>
      <w:proofErr w:type="spellStart"/>
      <w:r w:rsidRPr="00537443">
        <w:t>C</w:t>
      </w:r>
      <w:r w:rsidRPr="00537443">
        <w:rPr>
          <w:vertAlign w:val="subscript"/>
        </w:rPr>
        <w:t>iodine</w:t>
      </w:r>
      <w:proofErr w:type="spellEnd"/>
      <w:r w:rsidRPr="00537443">
        <w:t> images with 3.54 and 1.27 and Z</w:t>
      </w:r>
      <w:r w:rsidRPr="00537443">
        <w:rPr>
          <w:vertAlign w:val="subscript"/>
        </w:rPr>
        <w:t>eff</w:t>
      </w:r>
      <w:r w:rsidRPr="00537443">
        <w:t> images with 4.22 and 7.63 (p &lt; 0.001). None of the parameters could differentiate atelectasis and pneumonia without contrast media.</w:t>
      </w:r>
    </w:p>
    <w:p w14:paraId="623831CE" w14:textId="77777777" w:rsidR="00537443" w:rsidRPr="00537443" w:rsidRDefault="00537443" w:rsidP="00537443">
      <w:r w:rsidRPr="00537443">
        <w:t>Conclusions</w:t>
      </w:r>
    </w:p>
    <w:p w14:paraId="20DB9BEE" w14:textId="77777777" w:rsidR="00537443" w:rsidRPr="00537443" w:rsidRDefault="00537443" w:rsidP="00537443">
      <w:r w:rsidRPr="00537443">
        <w:t xml:space="preserve">Contrast-enhanced SDCT can differentiate atelectasis and pneumonia based on the spectral parameters </w:t>
      </w:r>
      <w:proofErr w:type="spellStart"/>
      <w:r w:rsidRPr="00537443">
        <w:t>C</w:t>
      </w:r>
      <w:r w:rsidRPr="00537443">
        <w:rPr>
          <w:vertAlign w:val="subscript"/>
        </w:rPr>
        <w:t>iodine</w:t>
      </w:r>
      <w:proofErr w:type="spellEnd"/>
      <w:r w:rsidRPr="00537443">
        <w:t>, and Z</w:t>
      </w:r>
      <w:r w:rsidRPr="00537443">
        <w:rPr>
          <w:vertAlign w:val="subscript"/>
        </w:rPr>
        <w:t>eff.</w:t>
      </w:r>
      <w:r w:rsidRPr="00537443">
        <w:t> However, they had no added value compared to CT number measurement on CON</w:t>
      </w:r>
      <w:r w:rsidRPr="00537443">
        <w:rPr>
          <w:vertAlign w:val="subscript"/>
        </w:rPr>
        <w:t>120kVp</w:t>
      </w:r>
      <w:r w:rsidRPr="00537443">
        <w:t> images. Furthermore, contrast media is still needed for a differentiation based on quantitative SDCT parameters.</w:t>
      </w:r>
    </w:p>
    <w:p w14:paraId="34FD46A3" w14:textId="77777777" w:rsidR="00537443" w:rsidRPr="00537443" w:rsidRDefault="00537443" w:rsidP="00537443">
      <w:r w:rsidRPr="00537443">
        <w:lastRenderedPageBreak/>
        <w:t>1. Introduction</w:t>
      </w:r>
    </w:p>
    <w:p w14:paraId="738BB7E6" w14:textId="77777777" w:rsidR="00537443" w:rsidRPr="00537443" w:rsidRDefault="00537443" w:rsidP="00537443">
      <w:r w:rsidRPr="00537443">
        <w:t>Pulmonary infections are responsible for significant morbidity and mortality worldwide, and clinical symptoms, laboratory tests, and imaging methods are used for diagnosis and therapy control [</w:t>
      </w:r>
      <w:hyperlink r:id="rId277" w:anchor="bib1" w:history="1">
        <w:r w:rsidRPr="00537443">
          <w:rPr>
            <w:rStyle w:val="Hyperlink"/>
          </w:rPr>
          <w:t>1</w:t>
        </w:r>
      </w:hyperlink>
      <w:r w:rsidRPr="00537443">
        <w:t>, </w:t>
      </w:r>
      <w:hyperlink r:id="rId278" w:anchor="bib2" w:history="1">
        <w:r w:rsidRPr="00537443">
          <w:rPr>
            <w:rStyle w:val="Hyperlink"/>
          </w:rPr>
          <w:t>2</w:t>
        </w:r>
      </w:hyperlink>
      <w:r w:rsidRPr="00537443">
        <w:t>]. The ideal reference diagnosis for pneumonia is the detection of pathogenic agents in the </w:t>
      </w:r>
      <w:hyperlink r:id="rId279" w:tooltip="Learn more about lung parenchyma from ScienceDirect's AI-generated Topic Pages" w:history="1">
        <w:r w:rsidRPr="00537443">
          <w:rPr>
            <w:rStyle w:val="Hyperlink"/>
          </w:rPr>
          <w:t>lung parenchyma</w:t>
        </w:r>
      </w:hyperlink>
      <w:r w:rsidRPr="00537443">
        <w:t>. However, invasive techniques like </w:t>
      </w:r>
      <w:hyperlink r:id="rId280" w:tooltip="Learn more about bronchoalveolar lavage from ScienceDirect's AI-generated Topic Pages" w:history="1">
        <w:r w:rsidRPr="00537443">
          <w:rPr>
            <w:rStyle w:val="Hyperlink"/>
          </w:rPr>
          <w:t>bronchoalveolar lavage</w:t>
        </w:r>
      </w:hyperlink>
      <w:r w:rsidRPr="00537443">
        <w:t> or </w:t>
      </w:r>
      <w:hyperlink r:id="rId281" w:tooltip="Learn more about lung biopsy from ScienceDirect's AI-generated Topic Pages" w:history="1">
        <w:r w:rsidRPr="00537443">
          <w:rPr>
            <w:rStyle w:val="Hyperlink"/>
          </w:rPr>
          <w:t>lung biopsy</w:t>
        </w:r>
      </w:hyperlink>
      <w:r w:rsidRPr="00537443">
        <w:t> cannot be routinely performed for practical reasons.</w:t>
      </w:r>
    </w:p>
    <w:p w14:paraId="521AE6D8" w14:textId="77777777" w:rsidR="00537443" w:rsidRPr="00537443" w:rsidRDefault="00537443" w:rsidP="00537443">
      <w:hyperlink r:id="rId282" w:tooltip="Learn more about Computed tomography from ScienceDirect's AI-generated Topic Pages" w:history="1">
        <w:r w:rsidRPr="00537443">
          <w:rPr>
            <w:rStyle w:val="Hyperlink"/>
          </w:rPr>
          <w:t>Computed tomography</w:t>
        </w:r>
      </w:hyperlink>
      <w:r w:rsidRPr="00537443">
        <w:t> (CT) can provide a regional and morphological description of lung pathologies and should be considered in patients with an unclear clinical condition or inadequate response to pneumonia therapy [</w:t>
      </w:r>
      <w:hyperlink r:id="rId283" w:anchor="bib2" w:history="1">
        <w:r w:rsidRPr="00537443">
          <w:rPr>
            <w:rStyle w:val="Hyperlink"/>
          </w:rPr>
          <w:t>2</w:t>
        </w:r>
      </w:hyperlink>
      <w:r w:rsidRPr="00537443">
        <w:t>, </w:t>
      </w:r>
      <w:hyperlink r:id="rId284" w:anchor="bib3" w:history="1">
        <w:r w:rsidRPr="00537443">
          <w:rPr>
            <w:rStyle w:val="Hyperlink"/>
          </w:rPr>
          <w:t>3</w:t>
        </w:r>
      </w:hyperlink>
      <w:r w:rsidRPr="00537443">
        <w:t>]. Imaging signs of thoracic infection can be useful, sometimes suggesting a specific diagnosis and often narrowing the differential diagnosis. The consolidated lung is a common imaging sign of pulmonary infection, but it can also reflect </w:t>
      </w:r>
      <w:hyperlink r:id="rId285" w:tooltip="Learn more about atelectasis from ScienceDirect's AI-generated Topic Pages" w:history="1">
        <w:r w:rsidRPr="00537443">
          <w:rPr>
            <w:rStyle w:val="Hyperlink"/>
          </w:rPr>
          <w:t>atelectasis</w:t>
        </w:r>
      </w:hyperlink>
      <w:r w:rsidRPr="00537443">
        <w:t>, a non-infectious lung pathology [</w:t>
      </w:r>
      <w:hyperlink r:id="rId286" w:anchor="bib4" w:history="1">
        <w:r w:rsidRPr="00537443">
          <w:rPr>
            <w:rStyle w:val="Hyperlink"/>
          </w:rPr>
          <w:t>4</w:t>
        </w:r>
      </w:hyperlink>
      <w:r w:rsidRPr="00537443">
        <w:t>]. Radiological features like volume loss or a positive air bronchogram can help to differentiate pneumonia from atelectasis, but they remain qualitative, non-obligatory observations [</w:t>
      </w:r>
      <w:hyperlink r:id="rId287" w:anchor="bib4" w:history="1">
        <w:r w:rsidRPr="00537443">
          <w:rPr>
            <w:rStyle w:val="Hyperlink"/>
          </w:rPr>
          <w:t>4</w:t>
        </w:r>
      </w:hyperlink>
      <w:r w:rsidRPr="00537443">
        <w:t>, </w:t>
      </w:r>
      <w:hyperlink r:id="rId288" w:anchor="bib5" w:history="1">
        <w:r w:rsidRPr="00537443">
          <w:rPr>
            <w:rStyle w:val="Hyperlink"/>
          </w:rPr>
          <w:t>5</w:t>
        </w:r>
      </w:hyperlink>
      <w:r w:rsidRPr="00537443">
        <w:t>]. In some clinical situations, the diagnosis of pneumonia is not unambiguous, and </w:t>
      </w:r>
      <w:hyperlink r:id="rId289" w:tooltip="Learn more about quantitative CT from ScienceDirect's AI-generated Topic Pages" w:history="1">
        <w:r w:rsidRPr="00537443">
          <w:rPr>
            <w:rStyle w:val="Hyperlink"/>
          </w:rPr>
          <w:t>quantitative CT</w:t>
        </w:r>
      </w:hyperlink>
      <w:r w:rsidRPr="00537443">
        <w:t> parameters would be desirable to facilitate a more confident diagnosis. The Hounsfield unit (HU), a relative quantitative measurement of x-ray density, is the most frequently used quantitative CT parameter, but unfortunately, the differences between atelectasis and pneumonia are usually not significant enough to allow a confident diagnosis on non-enhanced images. Here, contrast media administration can help since atelectasis shows a stronger contrast-enhancement than pneumonia [</w:t>
      </w:r>
      <w:hyperlink r:id="rId290" w:anchor="bib6" w:history="1">
        <w:r w:rsidRPr="00537443">
          <w:rPr>
            <w:rStyle w:val="Hyperlink"/>
          </w:rPr>
          <w:t>6</w:t>
        </w:r>
      </w:hyperlink>
      <w:r w:rsidRPr="00537443">
        <w:t>]. In this context, Edwards </w:t>
      </w:r>
      <w:r w:rsidRPr="00537443">
        <w:rPr>
          <w:i/>
          <w:iCs/>
        </w:rPr>
        <w:t>et al.</w:t>
      </w:r>
      <w:r w:rsidRPr="00537443">
        <w:t> reported a threshold of 85 HU to diagnose pneumonia which reached a high 97 % sensitivity and 85 % specificity on contrast-enhanced CT pulmonary angiograms [</w:t>
      </w:r>
      <w:hyperlink r:id="rId291" w:anchor="bib6" w:history="1">
        <w:r w:rsidRPr="00537443">
          <w:rPr>
            <w:rStyle w:val="Hyperlink"/>
          </w:rPr>
          <w:t>6</w:t>
        </w:r>
      </w:hyperlink>
      <w:r w:rsidRPr="00537443">
        <w:t>].</w:t>
      </w:r>
    </w:p>
    <w:p w14:paraId="6D16C2B5" w14:textId="77777777" w:rsidR="00537443" w:rsidRPr="00537443" w:rsidRDefault="00537443" w:rsidP="00537443">
      <w:r w:rsidRPr="00537443">
        <w:t>Spectral-detector computed tomography (SDCT) uses an X-ray tube and two different detector layers to selectively absorb different energies from the polychromatic X-ray spectrum [</w:t>
      </w:r>
      <w:hyperlink r:id="rId292" w:anchor="bib7" w:history="1">
        <w:r w:rsidRPr="00537443">
          <w:rPr>
            <w:rStyle w:val="Hyperlink"/>
          </w:rPr>
          <w:t>7</w:t>
        </w:r>
      </w:hyperlink>
      <w:r w:rsidRPr="00537443">
        <w:t>, </w:t>
      </w:r>
      <w:hyperlink r:id="rId293" w:anchor="bib8" w:history="1">
        <w:r w:rsidRPr="00537443">
          <w:rPr>
            <w:rStyle w:val="Hyperlink"/>
          </w:rPr>
          <w:t>8</w:t>
        </w:r>
      </w:hyperlink>
      <w:r w:rsidRPr="00537443">
        <w:t>]. This technical approach allows for the simultaneous measurement of low and high-energy photons at the same spatial and angular location, facilitating dual-energy post-processing in the projection domain, different from other dual-energy techniques [</w:t>
      </w:r>
      <w:hyperlink r:id="rId294" w:anchor="bib9" w:history="1">
        <w:r w:rsidRPr="00537443">
          <w:rPr>
            <w:rStyle w:val="Hyperlink"/>
          </w:rPr>
          <w:t>9</w:t>
        </w:r>
      </w:hyperlink>
      <w:r w:rsidRPr="00537443">
        <w:t>, </w:t>
      </w:r>
      <w:hyperlink r:id="rId295" w:anchor="bib10" w:history="1">
        <w:r w:rsidRPr="00537443">
          <w:rPr>
            <w:rStyle w:val="Hyperlink"/>
          </w:rPr>
          <w:t>10</w:t>
        </w:r>
      </w:hyperlink>
      <w:r w:rsidRPr="00537443">
        <w:t>, </w:t>
      </w:r>
      <w:hyperlink r:id="rId296" w:anchor="bib11" w:history="1">
        <w:r w:rsidRPr="00537443">
          <w:rPr>
            <w:rStyle w:val="Hyperlink"/>
          </w:rPr>
          <w:t>11</w:t>
        </w:r>
      </w:hyperlink>
      <w:r w:rsidRPr="00537443">
        <w:t>, </w:t>
      </w:r>
      <w:hyperlink r:id="rId297" w:anchor="bib12" w:history="1">
        <w:r w:rsidRPr="00537443">
          <w:rPr>
            <w:rStyle w:val="Hyperlink"/>
          </w:rPr>
          <w:t>12</w:t>
        </w:r>
      </w:hyperlink>
      <w:r w:rsidRPr="00537443">
        <w:t>]. The obtained </w:t>
      </w:r>
      <w:hyperlink r:id="rId298" w:tooltip="Learn more about spectral data from ScienceDirect's AI-generated Topic Pages" w:history="1">
        <w:r w:rsidRPr="00537443">
          <w:rPr>
            <w:rStyle w:val="Hyperlink"/>
          </w:rPr>
          <w:t>spectral data</w:t>
        </w:r>
      </w:hyperlink>
      <w:r w:rsidRPr="00537443">
        <w:t> set enables the retrospective analysis of the pixel-wise iodine concentration (</w:t>
      </w:r>
      <w:proofErr w:type="spellStart"/>
      <w:r w:rsidRPr="00537443">
        <w:t>C</w:t>
      </w:r>
      <w:r w:rsidRPr="00537443">
        <w:rPr>
          <w:vertAlign w:val="subscript"/>
        </w:rPr>
        <w:t>iodine</w:t>
      </w:r>
      <w:proofErr w:type="spellEnd"/>
      <w:r w:rsidRPr="00537443">
        <w:t>) and the calculation of the effective atomic number (Z</w:t>
      </w:r>
      <w:r w:rsidRPr="00537443">
        <w:rPr>
          <w:vertAlign w:val="subscript"/>
        </w:rPr>
        <w:t>eff</w:t>
      </w:r>
      <w:r w:rsidRPr="00537443">
        <w:t>), reflecting the </w:t>
      </w:r>
      <w:hyperlink r:id="rId299" w:tooltip="Learn more about blood supply from ScienceDirect's AI-generated Topic Pages" w:history="1">
        <w:r w:rsidRPr="00537443">
          <w:rPr>
            <w:rStyle w:val="Hyperlink"/>
          </w:rPr>
          <w:t>blood supply</w:t>
        </w:r>
      </w:hyperlink>
      <w:r w:rsidRPr="00537443">
        <w:t> and the effective atomic number of inorganic materials. In the literature, SDCT parameters were already used to differentiate lung cancer from inflammatory masses and showed benefits when detecting </w:t>
      </w:r>
      <w:hyperlink r:id="rId300" w:tooltip="Learn more about pulmonary embolism from ScienceDirect's AI-generated Topic Pages" w:history="1">
        <w:r w:rsidRPr="00537443">
          <w:rPr>
            <w:rStyle w:val="Hyperlink"/>
          </w:rPr>
          <w:t>pulmonary embolism</w:t>
        </w:r>
      </w:hyperlink>
      <w:r w:rsidRPr="00537443">
        <w:t> and assessing pleural contrast uptake [</w:t>
      </w:r>
      <w:hyperlink r:id="rId301" w:anchor="bib13" w:history="1">
        <w:r w:rsidRPr="00537443">
          <w:rPr>
            <w:rStyle w:val="Hyperlink"/>
          </w:rPr>
          <w:t>13</w:t>
        </w:r>
      </w:hyperlink>
      <w:r w:rsidRPr="00537443">
        <w:t>, </w:t>
      </w:r>
      <w:hyperlink r:id="rId302" w:anchor="bib14" w:history="1">
        <w:r w:rsidRPr="00537443">
          <w:rPr>
            <w:rStyle w:val="Hyperlink"/>
          </w:rPr>
          <w:t>14</w:t>
        </w:r>
      </w:hyperlink>
      <w:r w:rsidRPr="00537443">
        <w:t>, </w:t>
      </w:r>
      <w:hyperlink r:id="rId303" w:anchor="bib15" w:history="1">
        <w:r w:rsidRPr="00537443">
          <w:rPr>
            <w:rStyle w:val="Hyperlink"/>
          </w:rPr>
          <w:t>15</w:t>
        </w:r>
      </w:hyperlink>
      <w:r w:rsidRPr="00537443">
        <w:t xml:space="preserve">]. Due to the significantly different blood supply of atelectasis and pneumonia, we hypothesized that </w:t>
      </w:r>
      <w:proofErr w:type="spellStart"/>
      <w:r w:rsidRPr="00537443">
        <w:t>C</w:t>
      </w:r>
      <w:r w:rsidRPr="00537443">
        <w:rPr>
          <w:vertAlign w:val="subscript"/>
        </w:rPr>
        <w:t>iodine</w:t>
      </w:r>
      <w:proofErr w:type="spellEnd"/>
      <w:r w:rsidRPr="00537443">
        <w:t> and Z</w:t>
      </w:r>
      <w:r w:rsidRPr="00537443">
        <w:rPr>
          <w:vertAlign w:val="subscript"/>
        </w:rPr>
        <w:t>eff</w:t>
      </w:r>
      <w:r w:rsidRPr="00537443">
        <w:t xml:space="preserve"> images might have advantages over conventional images since they may offer additional information regarding perfusion properties. Therefore, we conducted this study to investigate if SDCT parameters </w:t>
      </w:r>
      <w:proofErr w:type="spellStart"/>
      <w:r w:rsidRPr="00537443">
        <w:t>C</w:t>
      </w:r>
      <w:r w:rsidRPr="00537443">
        <w:rPr>
          <w:vertAlign w:val="subscript"/>
        </w:rPr>
        <w:t>iodine</w:t>
      </w:r>
      <w:proofErr w:type="spellEnd"/>
      <w:r w:rsidRPr="00537443">
        <w:t> and Z</w:t>
      </w:r>
      <w:r w:rsidRPr="00537443">
        <w:rPr>
          <w:vertAlign w:val="subscript"/>
        </w:rPr>
        <w:t>eff</w:t>
      </w:r>
      <w:r w:rsidRPr="00537443">
        <w:t> are beneficial compared to CT number quantification on conventional images for distinguishing atelectasis from pneumonia on contrast-enhanced chest CT.</w:t>
      </w:r>
    </w:p>
    <w:p w14:paraId="1D389C95" w14:textId="77777777" w:rsidR="00537443" w:rsidRPr="00537443" w:rsidRDefault="00537443" w:rsidP="00537443">
      <w:r w:rsidRPr="00537443">
        <w:t>2. Materials and methods</w:t>
      </w:r>
    </w:p>
    <w:p w14:paraId="1FDBB94D" w14:textId="77777777" w:rsidR="00537443" w:rsidRPr="00537443" w:rsidRDefault="00537443" w:rsidP="00537443">
      <w:r w:rsidRPr="00537443">
        <w:t>2.1. Patient cohort</w:t>
      </w:r>
    </w:p>
    <w:p w14:paraId="4B608927" w14:textId="77777777" w:rsidR="00537443" w:rsidRPr="00537443" w:rsidRDefault="00537443" w:rsidP="00537443">
      <w:r w:rsidRPr="00537443">
        <w:t>This retrospective study was approved by the institutional ethics committee (S-781/2018), and </w:t>
      </w:r>
      <w:hyperlink r:id="rId304" w:tooltip="Learn more about informed consent from ScienceDirect's AI-generated Topic Pages" w:history="1">
        <w:r w:rsidRPr="00537443">
          <w:rPr>
            <w:rStyle w:val="Hyperlink"/>
          </w:rPr>
          <w:t>informed consent</w:t>
        </w:r>
      </w:hyperlink>
      <w:r w:rsidRPr="00537443">
        <w:t> for data processing was waived. Database research encompassing the years 08/2017 - 06/2020 identified 3167 patients who underwent venous phase contrast-enhanced or non-enhanced chest </w:t>
      </w:r>
      <w:hyperlink r:id="rId305" w:tooltip="Learn more about SDCT from ScienceDirect's AI-generated Topic Pages" w:history="1">
        <w:r w:rsidRPr="00537443">
          <w:rPr>
            <w:rStyle w:val="Hyperlink"/>
          </w:rPr>
          <w:t>SDCT</w:t>
        </w:r>
      </w:hyperlink>
      <w:r w:rsidRPr="00537443">
        <w:t>. CT acquisitions were serially evaluated for inclusion and exclusion criteria. The inclusion criteria were (1) radiologic feature of the consolidated lung, (2) consolidated lung &gt;1 cm</w:t>
      </w:r>
      <w:r w:rsidRPr="00537443">
        <w:rPr>
          <w:vertAlign w:val="superscript"/>
        </w:rPr>
        <w:t>2</w:t>
      </w:r>
      <w:r w:rsidRPr="00537443">
        <w:t xml:space="preserve"> in </w:t>
      </w:r>
      <w:r w:rsidRPr="00537443">
        <w:lastRenderedPageBreak/>
        <w:t xml:space="preserve">size on four continuous slices, (3) age &gt;18, and (4) absence of motion artifacts. The exclusion criteria were (1) </w:t>
      </w:r>
      <w:proofErr w:type="spellStart"/>
      <w:r w:rsidRPr="00537443">
        <w:t>tumor</w:t>
      </w:r>
      <w:proofErr w:type="spellEnd"/>
      <w:r w:rsidRPr="00537443">
        <w:t xml:space="preserve"> (&gt;1 cm</w:t>
      </w:r>
      <w:r w:rsidRPr="00537443">
        <w:rPr>
          <w:vertAlign w:val="superscript"/>
        </w:rPr>
        <w:t>2</w:t>
      </w:r>
      <w:r w:rsidRPr="00537443">
        <w:t>), (2) radiologic features of </w:t>
      </w:r>
      <w:hyperlink r:id="rId306" w:tooltip="Learn more about atypical pneumonia from ScienceDirect's AI-generated Topic Pages" w:history="1">
        <w:r w:rsidRPr="00537443">
          <w:rPr>
            <w:rStyle w:val="Hyperlink"/>
          </w:rPr>
          <w:t>atypical pneumonia</w:t>
        </w:r>
      </w:hyperlink>
      <w:r w:rsidRPr="00537443">
        <w:t>, (3) metastatic </w:t>
      </w:r>
      <w:hyperlink r:id="rId307" w:tooltip="Learn more about lung disease from ScienceDirect's AI-generated Topic Pages" w:history="1">
        <w:r w:rsidRPr="00537443">
          <w:rPr>
            <w:rStyle w:val="Hyperlink"/>
          </w:rPr>
          <w:t>lung disease</w:t>
        </w:r>
      </w:hyperlink>
      <w:r w:rsidRPr="00537443">
        <w:t>, or (4) previous lung surgery.</w:t>
      </w:r>
    </w:p>
    <w:p w14:paraId="517A7043" w14:textId="77777777" w:rsidR="00537443" w:rsidRPr="00537443" w:rsidRDefault="00537443" w:rsidP="00537443">
      <w:r w:rsidRPr="00537443">
        <w:t>CT acquisitions were classified as </w:t>
      </w:r>
      <w:hyperlink r:id="rId308" w:tooltip="Learn more about atelectasis from ScienceDirect's AI-generated Topic Pages" w:history="1">
        <w:r w:rsidRPr="00537443">
          <w:rPr>
            <w:rStyle w:val="Hyperlink"/>
          </w:rPr>
          <w:t>atelectasis</w:t>
        </w:r>
      </w:hyperlink>
      <w:r w:rsidRPr="00537443">
        <w:t> or pneumonia based on the presence of a non-radiologic clinical scoring system adapted from Edwards et al. [</w:t>
      </w:r>
      <w:hyperlink r:id="rId309" w:anchor="bib6" w:history="1">
        <w:r w:rsidRPr="00537443">
          <w:rPr>
            <w:rStyle w:val="Hyperlink"/>
          </w:rPr>
          <w:t>6</w:t>
        </w:r>
      </w:hyperlink>
      <w:r w:rsidRPr="00537443">
        <w:t>]. Clinical criteria were (1) </w:t>
      </w:r>
      <w:hyperlink r:id="rId310" w:tooltip="Learn more about hypoxia from ScienceDirect's AI-generated Topic Pages" w:history="1">
        <w:r w:rsidRPr="00537443">
          <w:rPr>
            <w:rStyle w:val="Hyperlink"/>
          </w:rPr>
          <w:t>hypoxia</w:t>
        </w:r>
      </w:hyperlink>
      <w:r w:rsidRPr="00537443">
        <w:t>, </w:t>
      </w:r>
      <w:proofErr w:type="spellStart"/>
      <w:r w:rsidRPr="00537443">
        <w:fldChar w:fldCharType="begin"/>
      </w:r>
      <w:r w:rsidRPr="00537443">
        <w:instrText>HYPERLINK "https://www.sciencedirect.com/topics/medicine-and-dentistry/tachypnea" \o "Learn more about tachypnea from ScienceDirect's AI-generated Topic Pages"</w:instrText>
      </w:r>
      <w:r w:rsidRPr="00537443">
        <w:fldChar w:fldCharType="separate"/>
      </w:r>
      <w:r w:rsidRPr="00537443">
        <w:rPr>
          <w:rStyle w:val="Hyperlink"/>
        </w:rPr>
        <w:t>tachypnea</w:t>
      </w:r>
      <w:proofErr w:type="spellEnd"/>
      <w:r w:rsidRPr="00537443">
        <w:fldChar w:fldCharType="end"/>
      </w:r>
      <w:r w:rsidRPr="00537443">
        <w:t>, grunting, chest in drawing and/or crackles on </w:t>
      </w:r>
      <w:hyperlink r:id="rId311" w:tooltip="Learn more about auscultation from ScienceDirect's AI-generated Topic Pages" w:history="1">
        <w:r w:rsidRPr="00537443">
          <w:rPr>
            <w:rStyle w:val="Hyperlink"/>
          </w:rPr>
          <w:t>auscultation</w:t>
        </w:r>
      </w:hyperlink>
      <w:r w:rsidRPr="00537443">
        <w:t>, (2) blood testing (C-reactive protein (CRP) &gt; 5 mg/l or white blood cell count (WBC) &gt;4–10/ml), (3) antibiotic treatment (Abx.) for pneumonia (aminopenicillin and/or after admission in the hospital with a second- or third-generation cephalosporin) or (4) documentation of pneumonia as a discharge diagnosis or clinical suspicion of pneumonia as an indication for chest CT. One point was given for the presence of each criterion. Each case was classified as atelectasis if one or less, and as pneumonia if three or more criteria were met. If two criteria were met, patients with an apparent non-pulmonary infection were also classified as atelectasis, and patients with cough and no other apparent non-pulmonary infections were classified as pneumonia (</w:t>
      </w:r>
      <w:hyperlink r:id="rId312" w:anchor="fig1" w:history="1">
        <w:r w:rsidRPr="00537443">
          <w:rPr>
            <w:rStyle w:val="Hyperlink"/>
          </w:rPr>
          <w:t>Figure 1</w:t>
        </w:r>
      </w:hyperlink>
      <w:r w:rsidRPr="00537443">
        <w:t>).</w:t>
      </w:r>
    </w:p>
    <w:p w14:paraId="7A96F714" w14:textId="77777777" w:rsidR="00537443" w:rsidRPr="00537443" w:rsidRDefault="00537443" w:rsidP="00537443">
      <w:pPr>
        <w:numPr>
          <w:ilvl w:val="0"/>
          <w:numId w:val="48"/>
        </w:numPr>
      </w:pPr>
      <w:hyperlink r:id="rId313" w:tgtFrame="_blank" w:tooltip="Download high-res image (222KB)" w:history="1">
        <w:r w:rsidRPr="00537443">
          <w:rPr>
            <w:rStyle w:val="Hyperlink"/>
          </w:rPr>
          <w:t>Download: Download high-res image (222KB)</w:t>
        </w:r>
      </w:hyperlink>
    </w:p>
    <w:p w14:paraId="0C91A544" w14:textId="77777777" w:rsidR="00537443" w:rsidRPr="00537443" w:rsidRDefault="00537443" w:rsidP="00537443">
      <w:pPr>
        <w:numPr>
          <w:ilvl w:val="0"/>
          <w:numId w:val="48"/>
        </w:numPr>
      </w:pPr>
      <w:hyperlink r:id="rId314" w:tgtFrame="_blank" w:tooltip="Download full-size image" w:history="1">
        <w:r w:rsidRPr="00537443">
          <w:rPr>
            <w:rStyle w:val="Hyperlink"/>
          </w:rPr>
          <w:t>Download: Download full-size image</w:t>
        </w:r>
      </w:hyperlink>
    </w:p>
    <w:p w14:paraId="4A7DE3DD" w14:textId="77777777" w:rsidR="00537443" w:rsidRPr="00537443" w:rsidRDefault="00537443" w:rsidP="00537443">
      <w:r w:rsidRPr="00537443">
        <w:t>Figure 1. Flowchart for patient recruitment. Database research encompassing the years 2017–2020 identified 3167 patients who underwent chest CT. Two hundred twenty-six patients had consolidated lung &gt;1 cm</w:t>
      </w:r>
      <w:r w:rsidRPr="00537443">
        <w:rPr>
          <w:vertAlign w:val="superscript"/>
        </w:rPr>
        <w:t>2</w:t>
      </w:r>
      <w:r w:rsidRPr="00537443">
        <w:t xml:space="preserve"> in size on four continuous slices as an imaging feature. Out of these, 123 patients were excluded due to motion artifacts, </w:t>
      </w:r>
      <w:proofErr w:type="spellStart"/>
      <w:r w:rsidRPr="00537443">
        <w:t>tumor</w:t>
      </w:r>
      <w:proofErr w:type="spellEnd"/>
      <w:r w:rsidRPr="00537443">
        <w:t xml:space="preserve"> &gt;1 cm</w:t>
      </w:r>
      <w:r w:rsidRPr="00537443">
        <w:rPr>
          <w:vertAlign w:val="superscript"/>
        </w:rPr>
        <w:t>2</w:t>
      </w:r>
      <w:r w:rsidRPr="00537443">
        <w:t>, radiologic features of </w:t>
      </w:r>
      <w:hyperlink r:id="rId315" w:tooltip="Learn more about atypical pneumonia from ScienceDirect's AI-generated Topic Pages" w:history="1">
        <w:r w:rsidRPr="00537443">
          <w:rPr>
            <w:rStyle w:val="Hyperlink"/>
          </w:rPr>
          <w:t>atypical pneumonia</w:t>
        </w:r>
      </w:hyperlink>
      <w:r w:rsidRPr="00537443">
        <w:t>, metastatic </w:t>
      </w:r>
      <w:hyperlink r:id="rId316" w:tooltip="Learn more about lung disease from ScienceDirect's AI-generated Topic Pages" w:history="1">
        <w:r w:rsidRPr="00537443">
          <w:rPr>
            <w:rStyle w:val="Hyperlink"/>
          </w:rPr>
          <w:t>lung disease</w:t>
        </w:r>
      </w:hyperlink>
      <w:r w:rsidRPr="00537443">
        <w:t>, or previous lung surgery. The remaining 103 patients were split up in contrast-enhanced and non-contrast CT. Finally, the patients were classified as atelectasis or pneumonia based on clinical criteria.</w:t>
      </w:r>
    </w:p>
    <w:p w14:paraId="5A9B7E09" w14:textId="77777777" w:rsidR="00537443" w:rsidRPr="00537443" w:rsidRDefault="00537443" w:rsidP="00537443">
      <w:r w:rsidRPr="00537443">
        <w:t>2.2. CT acquisition</w:t>
      </w:r>
    </w:p>
    <w:p w14:paraId="1A3EF690" w14:textId="77777777" w:rsidR="00537443" w:rsidRPr="00537443" w:rsidRDefault="00537443" w:rsidP="00537443">
      <w:r w:rsidRPr="00537443">
        <w:t>All SDCT examinations were performed using a 128-slice dual-layer CT system (</w:t>
      </w:r>
      <w:proofErr w:type="spellStart"/>
      <w:r w:rsidRPr="00537443">
        <w:t>IQon</w:t>
      </w:r>
      <w:proofErr w:type="spellEnd"/>
      <w:r w:rsidRPr="00537443">
        <w:t>; Philips GmbH, Hamburg, Germany). All patients were acquired in </w:t>
      </w:r>
      <w:hyperlink r:id="rId317" w:tooltip="Learn more about supine position from ScienceDirect's AI-generated Topic Pages" w:history="1">
        <w:r w:rsidRPr="00537443">
          <w:rPr>
            <w:rStyle w:val="Hyperlink"/>
          </w:rPr>
          <w:t>supine position</w:t>
        </w:r>
      </w:hyperlink>
      <w:r w:rsidRPr="00537443">
        <w:t xml:space="preserve"> during an inspirational breath-hold in the craniocaudal direction. The following acquisition parameters were used: collimation 2 × 64 × 0.625 mm; rotation time 0.33–0.75 s; pitch 0.798–1.014; tube current 120 </w:t>
      </w:r>
      <w:proofErr w:type="spellStart"/>
      <w:r w:rsidRPr="00537443">
        <w:t>kVp</w:t>
      </w:r>
      <w:proofErr w:type="spellEnd"/>
      <w:r w:rsidRPr="00537443">
        <w:t xml:space="preserve">, dose modulation type: </w:t>
      </w:r>
      <w:proofErr w:type="spellStart"/>
      <w:r w:rsidRPr="00537443">
        <w:t>DoseRight</w:t>
      </w:r>
      <w:proofErr w:type="spellEnd"/>
      <w:r w:rsidRPr="00537443">
        <w:t xml:space="preserve"> 3D-DOM with an Dose Right Index (DRI) of 17 (Philips GmbH, Hamburg, Germany). All images were reconstructed in axial orientation using an image matrix of 512 × 512 with a slice thickness of 1-1,5 mm and an increment of 0.75–3 mm using a dedicated spectral reconstruction algorithm (Spectral, Philips GmbH, Hamburg, Germany) and a fixed kernel (B; Philips GmbH, Hamburg, Germany). Conventional 120 </w:t>
      </w:r>
      <w:proofErr w:type="spellStart"/>
      <w:r w:rsidRPr="00537443">
        <w:t>kVp</w:t>
      </w:r>
      <w:proofErr w:type="spellEnd"/>
      <w:r w:rsidRPr="00537443">
        <w:t xml:space="preserve"> (CON</w:t>
      </w:r>
      <w:r w:rsidRPr="00537443">
        <w:rPr>
          <w:vertAlign w:val="subscript"/>
        </w:rPr>
        <w:t>120kVp</w:t>
      </w:r>
      <w:r w:rsidRPr="00537443">
        <w:t>), iodine concentration (</w:t>
      </w:r>
      <w:proofErr w:type="spellStart"/>
      <w:r w:rsidRPr="00537443">
        <w:t>C</w:t>
      </w:r>
      <w:r w:rsidRPr="00537443">
        <w:rPr>
          <w:vertAlign w:val="subscript"/>
        </w:rPr>
        <w:t>iodine</w:t>
      </w:r>
      <w:proofErr w:type="spellEnd"/>
      <w:r w:rsidRPr="00537443">
        <w:t>), and effective atomic number (Z</w:t>
      </w:r>
      <w:r w:rsidRPr="00537443">
        <w:rPr>
          <w:vertAlign w:val="subscript"/>
        </w:rPr>
        <w:t>eff</w:t>
      </w:r>
      <w:r w:rsidRPr="00537443">
        <w:t>) images were reconstructed (</w:t>
      </w:r>
      <w:hyperlink r:id="rId318" w:anchor="tbl1" w:history="1">
        <w:r w:rsidRPr="00537443">
          <w:rPr>
            <w:rStyle w:val="Hyperlink"/>
          </w:rPr>
          <w:t>Table 1</w:t>
        </w:r>
      </w:hyperlink>
      <w:r w:rsidRPr="00537443">
        <w:t>).</w:t>
      </w:r>
    </w:p>
    <w:p w14:paraId="7C85BD3D" w14:textId="77777777" w:rsidR="00537443" w:rsidRPr="00537443" w:rsidRDefault="00537443" w:rsidP="00537443">
      <w:r w:rsidRPr="00537443">
        <w:t>Table 1. SDCT acquisition parameters.</w:t>
      </w:r>
    </w:p>
    <w:tbl>
      <w:tblPr>
        <w:tblW w:w="10148"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959"/>
        <w:gridCol w:w="1255"/>
        <w:gridCol w:w="810"/>
        <w:gridCol w:w="652"/>
        <w:gridCol w:w="1038"/>
        <w:gridCol w:w="1251"/>
        <w:gridCol w:w="926"/>
        <w:gridCol w:w="1117"/>
        <w:gridCol w:w="1068"/>
        <w:gridCol w:w="1072"/>
      </w:tblGrid>
      <w:tr w:rsidR="00537443" w:rsidRPr="00537443" w14:paraId="00F3A055"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31B9BF94" w14:textId="77777777" w:rsidR="00537443" w:rsidRPr="00537443" w:rsidRDefault="00537443" w:rsidP="00537443">
            <w:pPr>
              <w:rPr>
                <w:b/>
                <w:bCs/>
              </w:rPr>
            </w:pPr>
            <w:r w:rsidRPr="00537443">
              <w:rPr>
                <w:b/>
                <w:bCs/>
              </w:rPr>
              <w:lastRenderedPageBreak/>
              <w:t>Protocol</w:t>
            </w:r>
          </w:p>
        </w:tc>
        <w:tc>
          <w:tcPr>
            <w:tcW w:w="0" w:type="auto"/>
            <w:tcBorders>
              <w:bottom w:val="single" w:sz="6" w:space="0" w:color="8E8E8E"/>
              <w:right w:val="nil"/>
            </w:tcBorders>
            <w:tcMar>
              <w:top w:w="75" w:type="dxa"/>
              <w:left w:w="75" w:type="dxa"/>
              <w:bottom w:w="75" w:type="dxa"/>
              <w:right w:w="75" w:type="dxa"/>
            </w:tcMar>
            <w:hideMark/>
          </w:tcPr>
          <w:p w14:paraId="3DF75254" w14:textId="77777777" w:rsidR="00537443" w:rsidRPr="00537443" w:rsidRDefault="00537443" w:rsidP="00537443">
            <w:pPr>
              <w:rPr>
                <w:b/>
                <w:bCs/>
              </w:rPr>
            </w:pPr>
            <w:r w:rsidRPr="00537443">
              <w:rPr>
                <w:b/>
                <w:bCs/>
              </w:rPr>
              <w:t>Collimation (mm)</w:t>
            </w:r>
          </w:p>
        </w:tc>
        <w:tc>
          <w:tcPr>
            <w:tcW w:w="0" w:type="auto"/>
            <w:tcBorders>
              <w:bottom w:val="single" w:sz="6" w:space="0" w:color="8E8E8E"/>
              <w:right w:val="nil"/>
            </w:tcBorders>
            <w:tcMar>
              <w:top w:w="75" w:type="dxa"/>
              <w:left w:w="75" w:type="dxa"/>
              <w:bottom w:w="75" w:type="dxa"/>
              <w:right w:w="75" w:type="dxa"/>
            </w:tcMar>
            <w:hideMark/>
          </w:tcPr>
          <w:p w14:paraId="541E37E2" w14:textId="77777777" w:rsidR="00537443" w:rsidRPr="00537443" w:rsidRDefault="00537443" w:rsidP="00537443">
            <w:pPr>
              <w:rPr>
                <w:b/>
                <w:bCs/>
              </w:rPr>
            </w:pPr>
            <w:r w:rsidRPr="00537443">
              <w:rPr>
                <w:b/>
                <w:bCs/>
              </w:rPr>
              <w:t>Image matrix</w:t>
            </w:r>
          </w:p>
        </w:tc>
        <w:tc>
          <w:tcPr>
            <w:tcW w:w="0" w:type="auto"/>
            <w:tcBorders>
              <w:bottom w:val="single" w:sz="6" w:space="0" w:color="8E8E8E"/>
              <w:right w:val="nil"/>
            </w:tcBorders>
            <w:tcMar>
              <w:top w:w="75" w:type="dxa"/>
              <w:left w:w="75" w:type="dxa"/>
              <w:bottom w:w="75" w:type="dxa"/>
              <w:right w:w="75" w:type="dxa"/>
            </w:tcMar>
            <w:hideMark/>
          </w:tcPr>
          <w:p w14:paraId="2652AB00" w14:textId="77777777" w:rsidR="00537443" w:rsidRPr="00537443" w:rsidRDefault="00537443" w:rsidP="00537443">
            <w:pPr>
              <w:rPr>
                <w:b/>
                <w:bCs/>
              </w:rPr>
            </w:pPr>
            <w:r w:rsidRPr="00537443">
              <w:rPr>
                <w:b/>
                <w:bCs/>
              </w:rPr>
              <w:t>Pitch</w:t>
            </w:r>
          </w:p>
        </w:tc>
        <w:tc>
          <w:tcPr>
            <w:tcW w:w="0" w:type="auto"/>
            <w:tcBorders>
              <w:bottom w:val="single" w:sz="6" w:space="0" w:color="8E8E8E"/>
              <w:right w:val="nil"/>
            </w:tcBorders>
            <w:tcMar>
              <w:top w:w="75" w:type="dxa"/>
              <w:left w:w="75" w:type="dxa"/>
              <w:bottom w:w="75" w:type="dxa"/>
              <w:right w:w="75" w:type="dxa"/>
            </w:tcMar>
            <w:hideMark/>
          </w:tcPr>
          <w:p w14:paraId="4C76E6EE" w14:textId="77777777" w:rsidR="00537443" w:rsidRPr="00537443" w:rsidRDefault="00537443" w:rsidP="00537443">
            <w:pPr>
              <w:rPr>
                <w:b/>
                <w:bCs/>
              </w:rPr>
            </w:pPr>
            <w:r w:rsidRPr="00537443">
              <w:rPr>
                <w:b/>
                <w:bCs/>
              </w:rPr>
              <w:t>Gantry rotation time (s)</w:t>
            </w:r>
          </w:p>
        </w:tc>
        <w:tc>
          <w:tcPr>
            <w:tcW w:w="0" w:type="auto"/>
            <w:tcBorders>
              <w:bottom w:val="single" w:sz="6" w:space="0" w:color="8E8E8E"/>
              <w:right w:val="nil"/>
            </w:tcBorders>
            <w:tcMar>
              <w:top w:w="75" w:type="dxa"/>
              <w:left w:w="75" w:type="dxa"/>
              <w:bottom w:w="75" w:type="dxa"/>
              <w:right w:w="75" w:type="dxa"/>
            </w:tcMar>
            <w:hideMark/>
          </w:tcPr>
          <w:p w14:paraId="088620B1" w14:textId="77777777" w:rsidR="00537443" w:rsidRPr="00537443" w:rsidRDefault="00537443" w:rsidP="00537443">
            <w:pPr>
              <w:rPr>
                <w:b/>
                <w:bCs/>
              </w:rPr>
            </w:pPr>
            <w:r w:rsidRPr="00537443">
              <w:rPr>
                <w:b/>
                <w:bCs/>
              </w:rPr>
              <w:t>Acquisition time (s)</w:t>
            </w:r>
          </w:p>
        </w:tc>
        <w:tc>
          <w:tcPr>
            <w:tcW w:w="0" w:type="auto"/>
            <w:tcBorders>
              <w:bottom w:val="single" w:sz="6" w:space="0" w:color="8E8E8E"/>
              <w:right w:val="nil"/>
            </w:tcBorders>
            <w:tcMar>
              <w:top w:w="75" w:type="dxa"/>
              <w:left w:w="75" w:type="dxa"/>
              <w:bottom w:w="75" w:type="dxa"/>
              <w:right w:w="75" w:type="dxa"/>
            </w:tcMar>
            <w:hideMark/>
          </w:tcPr>
          <w:p w14:paraId="1CA0CCD1" w14:textId="77777777" w:rsidR="00537443" w:rsidRPr="00537443" w:rsidRDefault="00537443" w:rsidP="00537443">
            <w:pPr>
              <w:rPr>
                <w:b/>
                <w:bCs/>
              </w:rPr>
            </w:pPr>
            <w:r w:rsidRPr="00537443">
              <w:rPr>
                <w:b/>
                <w:bCs/>
              </w:rPr>
              <w:t>Tube current (</w:t>
            </w:r>
            <w:proofErr w:type="spellStart"/>
            <w:r w:rsidRPr="00537443">
              <w:rPr>
                <w:b/>
                <w:bCs/>
              </w:rPr>
              <w:t>kVp</w:t>
            </w:r>
            <w:proofErr w:type="spellEnd"/>
            <w:r w:rsidRPr="00537443">
              <w:rPr>
                <w:b/>
                <w:bCs/>
              </w:rPr>
              <w:t>)</w:t>
            </w:r>
          </w:p>
        </w:tc>
        <w:tc>
          <w:tcPr>
            <w:tcW w:w="0" w:type="auto"/>
            <w:tcBorders>
              <w:bottom w:val="single" w:sz="6" w:space="0" w:color="8E8E8E"/>
              <w:right w:val="nil"/>
            </w:tcBorders>
            <w:tcMar>
              <w:top w:w="75" w:type="dxa"/>
              <w:left w:w="75" w:type="dxa"/>
              <w:bottom w:w="75" w:type="dxa"/>
              <w:right w:w="75" w:type="dxa"/>
            </w:tcMar>
            <w:hideMark/>
          </w:tcPr>
          <w:p w14:paraId="5FDE2F56" w14:textId="77777777" w:rsidR="00537443" w:rsidRPr="00537443" w:rsidRDefault="00537443" w:rsidP="00537443">
            <w:pPr>
              <w:rPr>
                <w:b/>
                <w:bCs/>
              </w:rPr>
            </w:pPr>
            <w:r w:rsidRPr="00537443">
              <w:rPr>
                <w:b/>
                <w:bCs/>
              </w:rPr>
              <w:t>Tube current-time product (</w:t>
            </w:r>
            <w:proofErr w:type="spellStart"/>
            <w:r w:rsidRPr="00537443">
              <w:rPr>
                <w:b/>
                <w:bCs/>
              </w:rPr>
              <w:t>mAs</w:t>
            </w:r>
            <w:proofErr w:type="spellEnd"/>
            <w:r w:rsidRPr="00537443">
              <w:rPr>
                <w:b/>
                <w:bCs/>
              </w:rPr>
              <w:t>)</w:t>
            </w:r>
          </w:p>
        </w:tc>
        <w:tc>
          <w:tcPr>
            <w:tcW w:w="0" w:type="auto"/>
            <w:tcBorders>
              <w:bottom w:val="single" w:sz="6" w:space="0" w:color="8E8E8E"/>
              <w:right w:val="nil"/>
            </w:tcBorders>
            <w:tcMar>
              <w:top w:w="75" w:type="dxa"/>
              <w:left w:w="75" w:type="dxa"/>
              <w:bottom w:w="75" w:type="dxa"/>
              <w:right w:w="75" w:type="dxa"/>
            </w:tcMar>
            <w:hideMark/>
          </w:tcPr>
          <w:p w14:paraId="69CAE608" w14:textId="77777777" w:rsidR="00537443" w:rsidRPr="00537443" w:rsidRDefault="00537443" w:rsidP="00537443">
            <w:pPr>
              <w:rPr>
                <w:b/>
                <w:bCs/>
              </w:rPr>
            </w:pPr>
            <w:r w:rsidRPr="00537443">
              <w:rPr>
                <w:b/>
                <w:bCs/>
              </w:rPr>
              <w:t>Absolute Min (</w:t>
            </w:r>
            <w:proofErr w:type="spellStart"/>
            <w:r w:rsidRPr="00537443">
              <w:rPr>
                <w:b/>
                <w:bCs/>
              </w:rPr>
              <w:t>mAs</w:t>
            </w:r>
            <w:proofErr w:type="spellEnd"/>
            <w:r w:rsidRPr="00537443">
              <w:rPr>
                <w:b/>
                <w:bCs/>
              </w:rPr>
              <w:t>)</w:t>
            </w:r>
          </w:p>
        </w:tc>
        <w:tc>
          <w:tcPr>
            <w:tcW w:w="0" w:type="auto"/>
            <w:tcBorders>
              <w:bottom w:val="single" w:sz="6" w:space="0" w:color="8E8E8E"/>
              <w:right w:val="nil"/>
            </w:tcBorders>
            <w:tcMar>
              <w:top w:w="75" w:type="dxa"/>
              <w:left w:w="75" w:type="dxa"/>
              <w:bottom w:w="75" w:type="dxa"/>
              <w:right w:w="75" w:type="dxa"/>
            </w:tcMar>
            <w:hideMark/>
          </w:tcPr>
          <w:p w14:paraId="27E7C169" w14:textId="77777777" w:rsidR="00537443" w:rsidRPr="00537443" w:rsidRDefault="00537443" w:rsidP="00537443">
            <w:pPr>
              <w:rPr>
                <w:b/>
                <w:bCs/>
              </w:rPr>
            </w:pPr>
            <w:r w:rsidRPr="00537443">
              <w:rPr>
                <w:b/>
                <w:bCs/>
              </w:rPr>
              <w:t>Absolute Max (</w:t>
            </w:r>
            <w:proofErr w:type="spellStart"/>
            <w:r w:rsidRPr="00537443">
              <w:rPr>
                <w:b/>
                <w:bCs/>
              </w:rPr>
              <w:t>mAs</w:t>
            </w:r>
            <w:proofErr w:type="spellEnd"/>
            <w:r w:rsidRPr="00537443">
              <w:rPr>
                <w:b/>
                <w:bCs/>
              </w:rPr>
              <w:t>)</w:t>
            </w:r>
          </w:p>
        </w:tc>
      </w:tr>
      <w:tr w:rsidR="00537443" w:rsidRPr="00537443" w14:paraId="14400FC0" w14:textId="77777777" w:rsidTr="00537443">
        <w:tc>
          <w:tcPr>
            <w:tcW w:w="0" w:type="auto"/>
            <w:tcBorders>
              <w:bottom w:val="nil"/>
              <w:right w:val="nil"/>
            </w:tcBorders>
            <w:tcMar>
              <w:top w:w="75" w:type="dxa"/>
              <w:left w:w="75" w:type="dxa"/>
              <w:bottom w:w="75" w:type="dxa"/>
              <w:right w:w="75" w:type="dxa"/>
            </w:tcMar>
            <w:hideMark/>
          </w:tcPr>
          <w:p w14:paraId="1D5A7F6C" w14:textId="77777777" w:rsidR="00537443" w:rsidRPr="00537443" w:rsidRDefault="00537443" w:rsidP="00537443">
            <w:r w:rsidRPr="00537443">
              <w:t>Native chest</w:t>
            </w:r>
          </w:p>
        </w:tc>
        <w:tc>
          <w:tcPr>
            <w:tcW w:w="0" w:type="auto"/>
            <w:tcBorders>
              <w:bottom w:val="nil"/>
              <w:right w:val="nil"/>
            </w:tcBorders>
            <w:tcMar>
              <w:top w:w="75" w:type="dxa"/>
              <w:left w:w="75" w:type="dxa"/>
              <w:bottom w:w="75" w:type="dxa"/>
              <w:right w:w="75" w:type="dxa"/>
            </w:tcMar>
            <w:hideMark/>
          </w:tcPr>
          <w:p w14:paraId="33D721F6" w14:textId="77777777" w:rsidR="00537443" w:rsidRPr="00537443" w:rsidRDefault="00537443" w:rsidP="00537443">
            <w:r w:rsidRPr="00537443">
              <w:t>2 × 64×0.625</w:t>
            </w:r>
          </w:p>
        </w:tc>
        <w:tc>
          <w:tcPr>
            <w:tcW w:w="0" w:type="auto"/>
            <w:tcBorders>
              <w:bottom w:val="nil"/>
              <w:right w:val="nil"/>
            </w:tcBorders>
            <w:tcMar>
              <w:top w:w="75" w:type="dxa"/>
              <w:left w:w="75" w:type="dxa"/>
              <w:bottom w:w="75" w:type="dxa"/>
              <w:right w:w="75" w:type="dxa"/>
            </w:tcMar>
            <w:hideMark/>
          </w:tcPr>
          <w:p w14:paraId="5F3EA388" w14:textId="77777777" w:rsidR="00537443" w:rsidRPr="00537443" w:rsidRDefault="00537443" w:rsidP="00537443">
            <w:r w:rsidRPr="00537443">
              <w:t>512 × 512</w:t>
            </w:r>
          </w:p>
        </w:tc>
        <w:tc>
          <w:tcPr>
            <w:tcW w:w="0" w:type="auto"/>
            <w:tcBorders>
              <w:bottom w:val="nil"/>
              <w:right w:val="nil"/>
            </w:tcBorders>
            <w:tcMar>
              <w:top w:w="75" w:type="dxa"/>
              <w:left w:w="75" w:type="dxa"/>
              <w:bottom w:w="75" w:type="dxa"/>
              <w:right w:w="75" w:type="dxa"/>
            </w:tcMar>
            <w:hideMark/>
          </w:tcPr>
          <w:p w14:paraId="011493B4" w14:textId="77777777" w:rsidR="00537443" w:rsidRPr="00537443" w:rsidRDefault="00537443" w:rsidP="00537443">
            <w:r w:rsidRPr="00537443">
              <w:t>1.014</w:t>
            </w:r>
          </w:p>
        </w:tc>
        <w:tc>
          <w:tcPr>
            <w:tcW w:w="0" w:type="auto"/>
            <w:tcBorders>
              <w:bottom w:val="nil"/>
              <w:right w:val="nil"/>
            </w:tcBorders>
            <w:tcMar>
              <w:top w:w="75" w:type="dxa"/>
              <w:left w:w="75" w:type="dxa"/>
              <w:bottom w:w="75" w:type="dxa"/>
              <w:right w:w="75" w:type="dxa"/>
            </w:tcMar>
            <w:hideMark/>
          </w:tcPr>
          <w:p w14:paraId="0D7322C8" w14:textId="77777777" w:rsidR="00537443" w:rsidRPr="00537443" w:rsidRDefault="00537443" w:rsidP="00537443">
            <w:r w:rsidRPr="00537443">
              <w:t>0.75</w:t>
            </w:r>
          </w:p>
        </w:tc>
        <w:tc>
          <w:tcPr>
            <w:tcW w:w="0" w:type="auto"/>
            <w:tcBorders>
              <w:bottom w:val="nil"/>
              <w:right w:val="nil"/>
            </w:tcBorders>
            <w:tcMar>
              <w:top w:w="75" w:type="dxa"/>
              <w:left w:w="75" w:type="dxa"/>
              <w:bottom w:w="75" w:type="dxa"/>
              <w:right w:w="75" w:type="dxa"/>
            </w:tcMar>
            <w:hideMark/>
          </w:tcPr>
          <w:p w14:paraId="150A0397" w14:textId="77777777" w:rsidR="00537443" w:rsidRPr="00537443" w:rsidRDefault="00537443" w:rsidP="00537443">
            <w:r w:rsidRPr="00537443">
              <w:t>7.8</w:t>
            </w:r>
          </w:p>
        </w:tc>
        <w:tc>
          <w:tcPr>
            <w:tcW w:w="0" w:type="auto"/>
            <w:tcBorders>
              <w:bottom w:val="nil"/>
              <w:right w:val="nil"/>
            </w:tcBorders>
            <w:tcMar>
              <w:top w:w="75" w:type="dxa"/>
              <w:left w:w="75" w:type="dxa"/>
              <w:bottom w:w="75" w:type="dxa"/>
              <w:right w:w="75" w:type="dxa"/>
            </w:tcMar>
            <w:hideMark/>
          </w:tcPr>
          <w:p w14:paraId="3C3867EC" w14:textId="77777777" w:rsidR="00537443" w:rsidRPr="00537443" w:rsidRDefault="00537443" w:rsidP="00537443">
            <w:r w:rsidRPr="00537443">
              <w:t>120</w:t>
            </w:r>
          </w:p>
        </w:tc>
        <w:tc>
          <w:tcPr>
            <w:tcW w:w="0" w:type="auto"/>
            <w:tcBorders>
              <w:bottom w:val="nil"/>
              <w:right w:val="nil"/>
            </w:tcBorders>
            <w:tcMar>
              <w:top w:w="75" w:type="dxa"/>
              <w:left w:w="75" w:type="dxa"/>
              <w:bottom w:w="75" w:type="dxa"/>
              <w:right w:w="75" w:type="dxa"/>
            </w:tcMar>
            <w:hideMark/>
          </w:tcPr>
          <w:p w14:paraId="5AF7A36F" w14:textId="77777777" w:rsidR="00537443" w:rsidRPr="00537443" w:rsidRDefault="00537443" w:rsidP="00537443">
            <w:r w:rsidRPr="00537443">
              <w:t>47</w:t>
            </w:r>
          </w:p>
        </w:tc>
        <w:tc>
          <w:tcPr>
            <w:tcW w:w="0" w:type="auto"/>
            <w:tcBorders>
              <w:bottom w:val="nil"/>
              <w:right w:val="nil"/>
            </w:tcBorders>
            <w:tcMar>
              <w:top w:w="75" w:type="dxa"/>
              <w:left w:w="75" w:type="dxa"/>
              <w:bottom w:w="75" w:type="dxa"/>
              <w:right w:w="75" w:type="dxa"/>
            </w:tcMar>
            <w:hideMark/>
          </w:tcPr>
          <w:p w14:paraId="6945C19F" w14:textId="77777777" w:rsidR="00537443" w:rsidRPr="00537443" w:rsidRDefault="00537443" w:rsidP="00537443">
            <w:r w:rsidRPr="00537443">
              <w:t>35</w:t>
            </w:r>
          </w:p>
        </w:tc>
        <w:tc>
          <w:tcPr>
            <w:tcW w:w="0" w:type="auto"/>
            <w:tcBorders>
              <w:bottom w:val="nil"/>
              <w:right w:val="nil"/>
            </w:tcBorders>
            <w:tcMar>
              <w:top w:w="75" w:type="dxa"/>
              <w:left w:w="75" w:type="dxa"/>
              <w:bottom w:w="75" w:type="dxa"/>
              <w:right w:w="75" w:type="dxa"/>
            </w:tcMar>
            <w:hideMark/>
          </w:tcPr>
          <w:p w14:paraId="3421EAF9" w14:textId="77777777" w:rsidR="00537443" w:rsidRPr="00537443" w:rsidRDefault="00537443" w:rsidP="00537443">
            <w:r w:rsidRPr="00537443">
              <w:t>230</w:t>
            </w:r>
          </w:p>
        </w:tc>
      </w:tr>
      <w:tr w:rsidR="00537443" w:rsidRPr="00537443" w14:paraId="43098541" w14:textId="77777777" w:rsidTr="00537443">
        <w:tc>
          <w:tcPr>
            <w:tcW w:w="0" w:type="auto"/>
            <w:tcBorders>
              <w:bottom w:val="nil"/>
              <w:right w:val="nil"/>
            </w:tcBorders>
            <w:tcMar>
              <w:top w:w="75" w:type="dxa"/>
              <w:left w:w="75" w:type="dxa"/>
              <w:bottom w:w="75" w:type="dxa"/>
              <w:right w:w="75" w:type="dxa"/>
            </w:tcMar>
            <w:hideMark/>
          </w:tcPr>
          <w:p w14:paraId="78A9028D" w14:textId="77777777" w:rsidR="00537443" w:rsidRPr="00537443" w:rsidRDefault="00537443" w:rsidP="00537443">
            <w:r w:rsidRPr="00537443">
              <w:t>Venous chest</w:t>
            </w:r>
          </w:p>
        </w:tc>
        <w:tc>
          <w:tcPr>
            <w:tcW w:w="0" w:type="auto"/>
            <w:tcBorders>
              <w:bottom w:val="nil"/>
              <w:right w:val="nil"/>
            </w:tcBorders>
            <w:tcMar>
              <w:top w:w="75" w:type="dxa"/>
              <w:left w:w="75" w:type="dxa"/>
              <w:bottom w:w="75" w:type="dxa"/>
              <w:right w:w="75" w:type="dxa"/>
            </w:tcMar>
            <w:hideMark/>
          </w:tcPr>
          <w:p w14:paraId="06D3D835" w14:textId="77777777" w:rsidR="00537443" w:rsidRPr="00537443" w:rsidRDefault="00537443" w:rsidP="00537443">
            <w:r w:rsidRPr="00537443">
              <w:t>2 × 64×0.625</w:t>
            </w:r>
          </w:p>
        </w:tc>
        <w:tc>
          <w:tcPr>
            <w:tcW w:w="0" w:type="auto"/>
            <w:tcBorders>
              <w:bottom w:val="nil"/>
              <w:right w:val="nil"/>
            </w:tcBorders>
            <w:tcMar>
              <w:top w:w="75" w:type="dxa"/>
              <w:left w:w="75" w:type="dxa"/>
              <w:bottom w:w="75" w:type="dxa"/>
              <w:right w:w="75" w:type="dxa"/>
            </w:tcMar>
            <w:hideMark/>
          </w:tcPr>
          <w:p w14:paraId="081A1BD6" w14:textId="77777777" w:rsidR="00537443" w:rsidRPr="00537443" w:rsidRDefault="00537443" w:rsidP="00537443">
            <w:r w:rsidRPr="00537443">
              <w:t>512 × 512</w:t>
            </w:r>
          </w:p>
        </w:tc>
        <w:tc>
          <w:tcPr>
            <w:tcW w:w="0" w:type="auto"/>
            <w:tcBorders>
              <w:bottom w:val="nil"/>
              <w:right w:val="nil"/>
            </w:tcBorders>
            <w:tcMar>
              <w:top w:w="75" w:type="dxa"/>
              <w:left w:w="75" w:type="dxa"/>
              <w:bottom w:w="75" w:type="dxa"/>
              <w:right w:w="75" w:type="dxa"/>
            </w:tcMar>
            <w:hideMark/>
          </w:tcPr>
          <w:p w14:paraId="6CAA8528" w14:textId="77777777" w:rsidR="00537443" w:rsidRPr="00537443" w:rsidRDefault="00537443" w:rsidP="00537443">
            <w:r w:rsidRPr="00537443">
              <w:t>0.984</w:t>
            </w:r>
          </w:p>
        </w:tc>
        <w:tc>
          <w:tcPr>
            <w:tcW w:w="0" w:type="auto"/>
            <w:tcBorders>
              <w:bottom w:val="nil"/>
              <w:right w:val="nil"/>
            </w:tcBorders>
            <w:tcMar>
              <w:top w:w="75" w:type="dxa"/>
              <w:left w:w="75" w:type="dxa"/>
              <w:bottom w:w="75" w:type="dxa"/>
              <w:right w:w="75" w:type="dxa"/>
            </w:tcMar>
            <w:hideMark/>
          </w:tcPr>
          <w:p w14:paraId="64C33402" w14:textId="77777777" w:rsidR="00537443" w:rsidRPr="00537443" w:rsidRDefault="00537443" w:rsidP="00537443">
            <w:r w:rsidRPr="00537443">
              <w:t>0.33</w:t>
            </w:r>
          </w:p>
        </w:tc>
        <w:tc>
          <w:tcPr>
            <w:tcW w:w="0" w:type="auto"/>
            <w:tcBorders>
              <w:bottom w:val="nil"/>
              <w:right w:val="nil"/>
            </w:tcBorders>
            <w:tcMar>
              <w:top w:w="75" w:type="dxa"/>
              <w:left w:w="75" w:type="dxa"/>
              <w:bottom w:w="75" w:type="dxa"/>
              <w:right w:w="75" w:type="dxa"/>
            </w:tcMar>
            <w:hideMark/>
          </w:tcPr>
          <w:p w14:paraId="2FAF20E5" w14:textId="77777777" w:rsidR="00537443" w:rsidRPr="00537443" w:rsidRDefault="00537443" w:rsidP="00537443">
            <w:r w:rsidRPr="00537443">
              <w:t>3.5</w:t>
            </w:r>
          </w:p>
        </w:tc>
        <w:tc>
          <w:tcPr>
            <w:tcW w:w="0" w:type="auto"/>
            <w:tcBorders>
              <w:bottom w:val="nil"/>
              <w:right w:val="nil"/>
            </w:tcBorders>
            <w:tcMar>
              <w:top w:w="75" w:type="dxa"/>
              <w:left w:w="75" w:type="dxa"/>
              <w:bottom w:w="75" w:type="dxa"/>
              <w:right w:w="75" w:type="dxa"/>
            </w:tcMar>
            <w:hideMark/>
          </w:tcPr>
          <w:p w14:paraId="6C8DC7CE" w14:textId="77777777" w:rsidR="00537443" w:rsidRPr="00537443" w:rsidRDefault="00537443" w:rsidP="00537443">
            <w:r w:rsidRPr="00537443">
              <w:t>120</w:t>
            </w:r>
          </w:p>
        </w:tc>
        <w:tc>
          <w:tcPr>
            <w:tcW w:w="0" w:type="auto"/>
            <w:tcBorders>
              <w:bottom w:val="nil"/>
              <w:right w:val="nil"/>
            </w:tcBorders>
            <w:tcMar>
              <w:top w:w="75" w:type="dxa"/>
              <w:left w:w="75" w:type="dxa"/>
              <w:bottom w:w="75" w:type="dxa"/>
              <w:right w:w="75" w:type="dxa"/>
            </w:tcMar>
            <w:hideMark/>
          </w:tcPr>
          <w:p w14:paraId="16372924" w14:textId="77777777" w:rsidR="00537443" w:rsidRPr="00537443" w:rsidRDefault="00537443" w:rsidP="00537443">
            <w:r w:rsidRPr="00537443">
              <w:t>93</w:t>
            </w:r>
          </w:p>
        </w:tc>
        <w:tc>
          <w:tcPr>
            <w:tcW w:w="0" w:type="auto"/>
            <w:tcBorders>
              <w:bottom w:val="nil"/>
              <w:right w:val="nil"/>
            </w:tcBorders>
            <w:tcMar>
              <w:top w:w="75" w:type="dxa"/>
              <w:left w:w="75" w:type="dxa"/>
              <w:bottom w:w="75" w:type="dxa"/>
              <w:right w:w="75" w:type="dxa"/>
            </w:tcMar>
            <w:hideMark/>
          </w:tcPr>
          <w:p w14:paraId="5D3214EE" w14:textId="77777777" w:rsidR="00537443" w:rsidRPr="00537443" w:rsidRDefault="00537443" w:rsidP="00537443">
            <w:r w:rsidRPr="00537443">
              <w:t>40</w:t>
            </w:r>
          </w:p>
        </w:tc>
        <w:tc>
          <w:tcPr>
            <w:tcW w:w="0" w:type="auto"/>
            <w:tcBorders>
              <w:bottom w:val="nil"/>
              <w:right w:val="nil"/>
            </w:tcBorders>
            <w:tcMar>
              <w:top w:w="75" w:type="dxa"/>
              <w:left w:w="75" w:type="dxa"/>
              <w:bottom w:w="75" w:type="dxa"/>
              <w:right w:w="75" w:type="dxa"/>
            </w:tcMar>
            <w:hideMark/>
          </w:tcPr>
          <w:p w14:paraId="6559D9E8" w14:textId="77777777" w:rsidR="00537443" w:rsidRPr="00537443" w:rsidRDefault="00537443" w:rsidP="00537443">
            <w:r w:rsidRPr="00537443">
              <w:t>300</w:t>
            </w:r>
          </w:p>
        </w:tc>
      </w:tr>
      <w:tr w:rsidR="00537443" w:rsidRPr="00537443" w14:paraId="7647F2C3" w14:textId="77777777" w:rsidTr="00537443">
        <w:tc>
          <w:tcPr>
            <w:tcW w:w="0" w:type="auto"/>
            <w:tcBorders>
              <w:bottom w:val="nil"/>
              <w:right w:val="nil"/>
            </w:tcBorders>
            <w:tcMar>
              <w:top w:w="75" w:type="dxa"/>
              <w:left w:w="75" w:type="dxa"/>
              <w:bottom w:w="75" w:type="dxa"/>
              <w:right w:w="75" w:type="dxa"/>
            </w:tcMar>
            <w:hideMark/>
          </w:tcPr>
          <w:p w14:paraId="5F49DEA3" w14:textId="77777777" w:rsidR="00537443" w:rsidRPr="00537443" w:rsidRDefault="00537443" w:rsidP="00537443">
            <w:r w:rsidRPr="00537443">
              <w:t>Venous body</w:t>
            </w:r>
          </w:p>
        </w:tc>
        <w:tc>
          <w:tcPr>
            <w:tcW w:w="0" w:type="auto"/>
            <w:tcBorders>
              <w:bottom w:val="nil"/>
              <w:right w:val="nil"/>
            </w:tcBorders>
            <w:tcMar>
              <w:top w:w="75" w:type="dxa"/>
              <w:left w:w="75" w:type="dxa"/>
              <w:bottom w:w="75" w:type="dxa"/>
              <w:right w:w="75" w:type="dxa"/>
            </w:tcMar>
            <w:hideMark/>
          </w:tcPr>
          <w:p w14:paraId="2FEEECC1" w14:textId="77777777" w:rsidR="00537443" w:rsidRPr="00537443" w:rsidRDefault="00537443" w:rsidP="00537443">
            <w:r w:rsidRPr="00537443">
              <w:t>2 × 64×0.625</w:t>
            </w:r>
          </w:p>
        </w:tc>
        <w:tc>
          <w:tcPr>
            <w:tcW w:w="0" w:type="auto"/>
            <w:tcBorders>
              <w:bottom w:val="nil"/>
              <w:right w:val="nil"/>
            </w:tcBorders>
            <w:tcMar>
              <w:top w:w="75" w:type="dxa"/>
              <w:left w:w="75" w:type="dxa"/>
              <w:bottom w:w="75" w:type="dxa"/>
              <w:right w:w="75" w:type="dxa"/>
            </w:tcMar>
            <w:hideMark/>
          </w:tcPr>
          <w:p w14:paraId="7BFD8446" w14:textId="77777777" w:rsidR="00537443" w:rsidRPr="00537443" w:rsidRDefault="00537443" w:rsidP="00537443">
            <w:r w:rsidRPr="00537443">
              <w:t>512 × 512</w:t>
            </w:r>
          </w:p>
        </w:tc>
        <w:tc>
          <w:tcPr>
            <w:tcW w:w="0" w:type="auto"/>
            <w:tcBorders>
              <w:bottom w:val="nil"/>
              <w:right w:val="nil"/>
            </w:tcBorders>
            <w:tcMar>
              <w:top w:w="75" w:type="dxa"/>
              <w:left w:w="75" w:type="dxa"/>
              <w:bottom w:w="75" w:type="dxa"/>
              <w:right w:w="75" w:type="dxa"/>
            </w:tcMar>
            <w:hideMark/>
          </w:tcPr>
          <w:p w14:paraId="47C85B4E" w14:textId="77777777" w:rsidR="00537443" w:rsidRPr="00537443" w:rsidRDefault="00537443" w:rsidP="00537443">
            <w:r w:rsidRPr="00537443">
              <w:t>0.798</w:t>
            </w:r>
          </w:p>
        </w:tc>
        <w:tc>
          <w:tcPr>
            <w:tcW w:w="0" w:type="auto"/>
            <w:tcBorders>
              <w:bottom w:val="nil"/>
              <w:right w:val="nil"/>
            </w:tcBorders>
            <w:tcMar>
              <w:top w:w="75" w:type="dxa"/>
              <w:left w:w="75" w:type="dxa"/>
              <w:bottom w:w="75" w:type="dxa"/>
              <w:right w:w="75" w:type="dxa"/>
            </w:tcMar>
            <w:hideMark/>
          </w:tcPr>
          <w:p w14:paraId="6C638C23" w14:textId="77777777" w:rsidR="00537443" w:rsidRPr="00537443" w:rsidRDefault="00537443" w:rsidP="00537443">
            <w:r w:rsidRPr="00537443">
              <w:t>0.5</w:t>
            </w:r>
          </w:p>
        </w:tc>
        <w:tc>
          <w:tcPr>
            <w:tcW w:w="0" w:type="auto"/>
            <w:tcBorders>
              <w:bottom w:val="nil"/>
              <w:right w:val="nil"/>
            </w:tcBorders>
            <w:tcMar>
              <w:top w:w="75" w:type="dxa"/>
              <w:left w:w="75" w:type="dxa"/>
              <w:bottom w:w="75" w:type="dxa"/>
              <w:right w:w="75" w:type="dxa"/>
            </w:tcMar>
            <w:hideMark/>
          </w:tcPr>
          <w:p w14:paraId="4203FB86" w14:textId="77777777" w:rsidR="00537443" w:rsidRPr="00537443" w:rsidRDefault="00537443" w:rsidP="00537443">
            <w:r w:rsidRPr="00537443">
              <w:t>9.6</w:t>
            </w:r>
          </w:p>
        </w:tc>
        <w:tc>
          <w:tcPr>
            <w:tcW w:w="0" w:type="auto"/>
            <w:tcBorders>
              <w:bottom w:val="nil"/>
              <w:right w:val="nil"/>
            </w:tcBorders>
            <w:tcMar>
              <w:top w:w="75" w:type="dxa"/>
              <w:left w:w="75" w:type="dxa"/>
              <w:bottom w:w="75" w:type="dxa"/>
              <w:right w:w="75" w:type="dxa"/>
            </w:tcMar>
            <w:hideMark/>
          </w:tcPr>
          <w:p w14:paraId="2DD5113B" w14:textId="77777777" w:rsidR="00537443" w:rsidRPr="00537443" w:rsidRDefault="00537443" w:rsidP="00537443">
            <w:r w:rsidRPr="00537443">
              <w:t>120</w:t>
            </w:r>
          </w:p>
        </w:tc>
        <w:tc>
          <w:tcPr>
            <w:tcW w:w="0" w:type="auto"/>
            <w:tcBorders>
              <w:bottom w:val="nil"/>
              <w:right w:val="nil"/>
            </w:tcBorders>
            <w:tcMar>
              <w:top w:w="75" w:type="dxa"/>
              <w:left w:w="75" w:type="dxa"/>
              <w:bottom w:w="75" w:type="dxa"/>
              <w:right w:w="75" w:type="dxa"/>
            </w:tcMar>
            <w:hideMark/>
          </w:tcPr>
          <w:p w14:paraId="6202DE32" w14:textId="77777777" w:rsidR="00537443" w:rsidRPr="00537443" w:rsidRDefault="00537443" w:rsidP="00537443">
            <w:r w:rsidRPr="00537443">
              <w:t>74</w:t>
            </w:r>
          </w:p>
        </w:tc>
        <w:tc>
          <w:tcPr>
            <w:tcW w:w="0" w:type="auto"/>
            <w:tcBorders>
              <w:bottom w:val="nil"/>
              <w:right w:val="nil"/>
            </w:tcBorders>
            <w:tcMar>
              <w:top w:w="75" w:type="dxa"/>
              <w:left w:w="75" w:type="dxa"/>
              <w:bottom w:w="75" w:type="dxa"/>
              <w:right w:w="75" w:type="dxa"/>
            </w:tcMar>
            <w:hideMark/>
          </w:tcPr>
          <w:p w14:paraId="2313153C" w14:textId="77777777" w:rsidR="00537443" w:rsidRPr="00537443" w:rsidRDefault="00537443" w:rsidP="00537443">
            <w:r w:rsidRPr="00537443">
              <w:t>65</w:t>
            </w:r>
          </w:p>
        </w:tc>
        <w:tc>
          <w:tcPr>
            <w:tcW w:w="0" w:type="auto"/>
            <w:tcBorders>
              <w:bottom w:val="nil"/>
              <w:right w:val="nil"/>
            </w:tcBorders>
            <w:tcMar>
              <w:top w:w="75" w:type="dxa"/>
              <w:left w:w="75" w:type="dxa"/>
              <w:bottom w:w="75" w:type="dxa"/>
              <w:right w:w="75" w:type="dxa"/>
            </w:tcMar>
            <w:hideMark/>
          </w:tcPr>
          <w:p w14:paraId="2E2255F2" w14:textId="77777777" w:rsidR="00537443" w:rsidRPr="00537443" w:rsidRDefault="00537443" w:rsidP="00537443">
            <w:r w:rsidRPr="00537443">
              <w:t>300</w:t>
            </w:r>
          </w:p>
        </w:tc>
      </w:tr>
    </w:tbl>
    <w:p w14:paraId="4139187A" w14:textId="77777777" w:rsidR="00537443" w:rsidRPr="00537443" w:rsidRDefault="00537443" w:rsidP="00537443">
      <w:r w:rsidRPr="00537443">
        <w:t xml:space="preserve">In all patients who underwent contrast-enhanced CT, the contrast media (350 mg </w:t>
      </w:r>
      <w:proofErr w:type="spellStart"/>
      <w:r w:rsidRPr="00537443">
        <w:t>Iohexol</w:t>
      </w:r>
      <w:proofErr w:type="spellEnd"/>
      <w:r w:rsidRPr="00537443">
        <w:t xml:space="preserve">/ml; </w:t>
      </w:r>
      <w:proofErr w:type="spellStart"/>
      <w:r w:rsidRPr="00537443">
        <w:t>AccupaqueTM</w:t>
      </w:r>
      <w:proofErr w:type="spellEnd"/>
      <w:r w:rsidRPr="00537443">
        <w:t xml:space="preserve"> 350; GE Healthcare GmbH, Solingen, Germany) was injected via an </w:t>
      </w:r>
      <w:hyperlink r:id="rId319" w:tooltip="Learn more about antecubital vein from ScienceDirect's AI-generated Topic Pages" w:history="1">
        <w:r w:rsidRPr="00537443">
          <w:rPr>
            <w:rStyle w:val="Hyperlink"/>
          </w:rPr>
          <w:t>antecubital vein</w:t>
        </w:r>
      </w:hyperlink>
      <w:r w:rsidRPr="00537443">
        <w:t> or a </w:t>
      </w:r>
      <w:hyperlink r:id="rId320" w:tooltip="Learn more about central venous catheter from ScienceDirect's AI-generated Topic Pages" w:history="1">
        <w:r w:rsidRPr="00537443">
          <w:rPr>
            <w:rStyle w:val="Hyperlink"/>
          </w:rPr>
          <w:t>central venous catheter</w:t>
        </w:r>
      </w:hyperlink>
      <w:r w:rsidRPr="00537443">
        <w:t> using a power injector. Venous phase imaging was triggered by </w:t>
      </w:r>
      <w:hyperlink r:id="rId321" w:tooltip="Learn more about bolus tracking from ScienceDirect's AI-generated Topic Pages" w:history="1">
        <w:r w:rsidRPr="00537443">
          <w:rPr>
            <w:rStyle w:val="Hyperlink"/>
          </w:rPr>
          <w:t>bolus tracking</w:t>
        </w:r>
      </w:hyperlink>
      <w:r w:rsidRPr="00537443">
        <w:t xml:space="preserve"> at the level of the truncus pulmonalis with a threshold of 150 HU and a post-threshold-delay of 35 s. Single bolus contrast-injection was performed for venous chest acquisitions administering 50 ml contrast media followed by a 60 ml saline solution chaser bolus at a 4 ml/s flow rate. Venous body acquisitions used a biphasic contrast-injection protocol consisting of two contrast </w:t>
      </w:r>
      <w:proofErr w:type="spellStart"/>
      <w:r w:rsidRPr="00537443">
        <w:t>boli</w:t>
      </w:r>
      <w:proofErr w:type="spellEnd"/>
      <w:r w:rsidRPr="00537443">
        <w:t>, the first with 50 and the second with 40 ml contrast agent, both followed by a saline solution chaser bolus of 15 and 30 ml, respectively. The interval between both boluses was 30 s, and the flow rate was 3 ml/s. All protocols were slightly adjusted to the patients' body weight.</w:t>
      </w:r>
    </w:p>
    <w:p w14:paraId="466CE10D" w14:textId="77777777" w:rsidR="00537443" w:rsidRPr="00537443" w:rsidRDefault="00537443" w:rsidP="00537443">
      <w:r w:rsidRPr="00537443">
        <w:t>2.3. Image analysis</w:t>
      </w:r>
    </w:p>
    <w:p w14:paraId="5A029CAB" w14:textId="77777777" w:rsidR="00537443" w:rsidRPr="00537443" w:rsidRDefault="00537443" w:rsidP="00537443">
      <w:r w:rsidRPr="00537443">
        <w:t>Two readers with two and seven years of experience in </w:t>
      </w:r>
      <w:hyperlink r:id="rId322" w:tooltip="Learn more about thoracic imaging from ScienceDirect's AI-generated Topic Pages" w:history="1">
        <w:r w:rsidRPr="00537443">
          <w:rPr>
            <w:rStyle w:val="Hyperlink"/>
          </w:rPr>
          <w:t>thoracic imaging</w:t>
        </w:r>
      </w:hyperlink>
      <w:r w:rsidRPr="00537443">
        <w:t> </w:t>
      </w:r>
      <w:proofErr w:type="spellStart"/>
      <w:r w:rsidRPr="00537443">
        <w:t>analyzed</w:t>
      </w:r>
      <w:proofErr w:type="spellEnd"/>
      <w:r w:rsidRPr="00537443">
        <w:t xml:space="preserve"> the images, using a </w:t>
      </w:r>
      <w:hyperlink r:id="rId323" w:tooltip="Learn more about picture archiving and communication system from ScienceDirect's AI-generated Topic Pages" w:history="1">
        <w:r w:rsidRPr="00537443">
          <w:rPr>
            <w:rStyle w:val="Hyperlink"/>
          </w:rPr>
          <w:t>picture archiving and communication system</w:t>
        </w:r>
      </w:hyperlink>
      <w:r w:rsidRPr="00537443">
        <w:t> (PACS) workstation (Centricity, Version 7.0; General Electrics, New York, USA) and a dedicated post-processing software provided by the SDCT manufacturer (</w:t>
      </w:r>
      <w:proofErr w:type="spellStart"/>
      <w:r w:rsidRPr="00537443">
        <w:t>IntelliSpace</w:t>
      </w:r>
      <w:proofErr w:type="spellEnd"/>
      <w:r w:rsidRPr="00537443">
        <w:t xml:space="preserve"> Portal 10; Philips GmbH, Hamburg, Germany). Images were read in a non-randomized fashion, and the regions of interest (ROIs) were placed in consensus. On conventional images, two standardized oval ROIs of 1 cm</w:t>
      </w:r>
      <w:r w:rsidRPr="00537443">
        <w:rPr>
          <w:vertAlign w:val="superscript"/>
        </w:rPr>
        <w:t>2</w:t>
      </w:r>
      <w:r w:rsidRPr="00537443">
        <w:t> and one maximum-sized ROI were placed each in the consolidated lung (pneumonia or atelectasis), the normal lung, and </w:t>
      </w:r>
      <w:hyperlink r:id="rId324" w:tooltip="Learn more about pleural effusion from ScienceDirect's AI-generated Topic Pages" w:history="1">
        <w:r w:rsidRPr="00537443">
          <w:rPr>
            <w:rStyle w:val="Hyperlink"/>
          </w:rPr>
          <w:t>pleural effusion</w:t>
        </w:r>
      </w:hyperlink>
      <w:r w:rsidRPr="00537443">
        <w:t> (PE), excluding bronchi and third-order or larger pulmonary vessels. Normal lung regions were chosen by absence of consolidation or ground glass attenuation at the hilum level and at least 1 cm away from the </w:t>
      </w:r>
      <w:hyperlink r:id="rId325" w:tooltip="Learn more about pleura from ScienceDirect's AI-generated Topic Pages" w:history="1">
        <w:r w:rsidRPr="00537443">
          <w:rPr>
            <w:rStyle w:val="Hyperlink"/>
          </w:rPr>
          <w:t>pleura</w:t>
        </w:r>
      </w:hyperlink>
      <w:r w:rsidRPr="00537443">
        <w:t>. Singular vessel ROIs were placed in the </w:t>
      </w:r>
      <w:hyperlink r:id="rId326" w:tooltip="Learn more about ascending aorta from ScienceDirect's AI-generated Topic Pages" w:history="1">
        <w:r w:rsidRPr="00537443">
          <w:rPr>
            <w:rStyle w:val="Hyperlink"/>
          </w:rPr>
          <w:t>ascending aorta</w:t>
        </w:r>
      </w:hyperlink>
      <w:r w:rsidRPr="00537443">
        <w:t> (AA) and the </w:t>
      </w:r>
      <w:hyperlink r:id="rId327" w:tooltip="Learn more about right pulmonary artery from ScienceDirect's AI-generated Topic Pages" w:history="1">
        <w:r w:rsidRPr="00537443">
          <w:rPr>
            <w:rStyle w:val="Hyperlink"/>
          </w:rPr>
          <w:t>right pulmonary artery</w:t>
        </w:r>
      </w:hyperlink>
      <w:r w:rsidRPr="00537443">
        <w:t> (RPA) at the right proximal pulmonary artery level. ROIs placed on conventional images were automatically transferred to the corresponding position on the iodine concentration (</w:t>
      </w:r>
      <w:proofErr w:type="spellStart"/>
      <w:r w:rsidRPr="00537443">
        <w:t>C</w:t>
      </w:r>
      <w:r w:rsidRPr="00537443">
        <w:rPr>
          <w:vertAlign w:val="subscript"/>
        </w:rPr>
        <w:t>iodine</w:t>
      </w:r>
      <w:proofErr w:type="spellEnd"/>
      <w:r w:rsidRPr="00537443">
        <w:t>) and the effective atomic number (Z</w:t>
      </w:r>
      <w:r w:rsidRPr="00537443">
        <w:rPr>
          <w:vertAlign w:val="subscript"/>
        </w:rPr>
        <w:t>eff</w:t>
      </w:r>
      <w:r w:rsidRPr="00537443">
        <w:t>) images. For each ROI, absolute attenuation values in Hounsfield units (HU), iodine concentration (mg/ml) and effective atomic number as well as respective standard deviations (SD) were recorded. Measurements of two ROIs were averaged. According to the definition of van Engen </w:t>
      </w:r>
      <w:r w:rsidRPr="00537443">
        <w:rPr>
          <w:i/>
          <w:iCs/>
        </w:rPr>
        <w:t>et al.</w:t>
      </w:r>
      <w:r w:rsidRPr="00537443">
        <w:t>, the contrast-to-noise ratio (CNR) between two tissues (1 and 2) was defined as CNR=|S1−S2|/0.5(σ12+σ22) with S being the averaged HU on CON</w:t>
      </w:r>
      <w:r w:rsidRPr="00537443">
        <w:rPr>
          <w:vertAlign w:val="subscript"/>
        </w:rPr>
        <w:t>120kVp</w:t>
      </w:r>
      <w:r w:rsidRPr="00537443">
        <w:t>, iodine concentration (</w:t>
      </w:r>
      <w:proofErr w:type="spellStart"/>
      <w:r w:rsidRPr="00537443">
        <w:t>C</w:t>
      </w:r>
      <w:r w:rsidRPr="00537443">
        <w:rPr>
          <w:vertAlign w:val="subscript"/>
        </w:rPr>
        <w:t>iodine</w:t>
      </w:r>
      <w:proofErr w:type="spellEnd"/>
      <w:r w:rsidRPr="00537443">
        <w:t>) or effective atomic number (Z</w:t>
      </w:r>
      <w:r w:rsidRPr="00537443">
        <w:rPr>
          <w:vertAlign w:val="subscript"/>
        </w:rPr>
        <w:t>eff</w:t>
      </w:r>
      <w:r w:rsidRPr="00537443">
        <w:t>) in two homogeneous ROI, and σ being the standard deviation in the same ROIs [</w:t>
      </w:r>
      <w:hyperlink r:id="rId328" w:anchor="bib16" w:history="1">
        <w:r w:rsidRPr="00537443">
          <w:rPr>
            <w:rStyle w:val="Hyperlink"/>
          </w:rPr>
          <w:t>16</w:t>
        </w:r>
      </w:hyperlink>
      <w:r w:rsidRPr="00537443">
        <w:t>].</w:t>
      </w:r>
    </w:p>
    <w:p w14:paraId="31412A02" w14:textId="77777777" w:rsidR="00537443" w:rsidRPr="00537443" w:rsidRDefault="00537443" w:rsidP="00537443">
      <w:r w:rsidRPr="00537443">
        <w:t>2.4. Statistical analysis</w:t>
      </w:r>
    </w:p>
    <w:p w14:paraId="2BF5590F" w14:textId="77777777" w:rsidR="00537443" w:rsidRPr="00537443" w:rsidRDefault="00537443" w:rsidP="00537443">
      <w:r w:rsidRPr="00537443">
        <w:lastRenderedPageBreak/>
        <w:t xml:space="preserve">All data were recorded in a dedicated spreadsheet (Excel, Microsoft Corp., Redmond, USA), and analyses were performed with </w:t>
      </w:r>
      <w:proofErr w:type="spellStart"/>
      <w:r w:rsidRPr="00537443">
        <w:t>SigmaPlot</w:t>
      </w:r>
      <w:proofErr w:type="spellEnd"/>
      <w:r w:rsidRPr="00537443">
        <w:t xml:space="preserve"> (</w:t>
      </w:r>
      <w:proofErr w:type="spellStart"/>
      <w:r w:rsidRPr="00537443">
        <w:t>Systat</w:t>
      </w:r>
      <w:proofErr w:type="spellEnd"/>
      <w:r w:rsidRPr="00537443">
        <w:t xml:space="preserve"> Software GmbH, </w:t>
      </w:r>
      <w:proofErr w:type="spellStart"/>
      <w:r w:rsidRPr="00537443">
        <w:t>Erkrath</w:t>
      </w:r>
      <w:proofErr w:type="spellEnd"/>
      <w:r w:rsidRPr="00537443">
        <w:t>, Germany) and SPSS (IBM SPSS Statistics 25, New York; USA). All data are given as mean ± standard deviation (SD). </w:t>
      </w:r>
      <w:hyperlink r:id="rId329" w:tooltip="Learn more about Quantitative imaging from ScienceDirect's AI-generated Topic Pages" w:history="1">
        <w:r w:rsidRPr="00537443">
          <w:rPr>
            <w:rStyle w:val="Hyperlink"/>
          </w:rPr>
          <w:t>Quantitative imaging</w:t>
        </w:r>
      </w:hyperlink>
      <w:r w:rsidRPr="00537443">
        <w:t> parameters results were tested for significant differences with the Mann-Whitney </w:t>
      </w:r>
      <w:hyperlink r:id="rId330" w:tooltip="Learn more about Rank Sum Test from ScienceDirect's AI-generated Topic Pages" w:history="1">
        <w:r w:rsidRPr="00537443">
          <w:rPr>
            <w:rStyle w:val="Hyperlink"/>
          </w:rPr>
          <w:t>Rank Sum Test</w:t>
        </w:r>
      </w:hyperlink>
      <w:r w:rsidRPr="00537443">
        <w:t> for non-paired measurements. An additional analysis using the Bonferroni-Holm method for multiple testing was performed, which did not change the number of significant results. Receiver operating characteristic (ROC) analysis was used to evaluate the performance of conventional (CON</w:t>
      </w:r>
      <w:r w:rsidRPr="00537443">
        <w:rPr>
          <w:vertAlign w:val="subscript"/>
        </w:rPr>
        <w:t>120kVp</w:t>
      </w:r>
      <w:r w:rsidRPr="00537443">
        <w:t>), iodine concentration (</w:t>
      </w:r>
      <w:proofErr w:type="spellStart"/>
      <w:r w:rsidRPr="00537443">
        <w:t>C</w:t>
      </w:r>
      <w:r w:rsidRPr="00537443">
        <w:rPr>
          <w:vertAlign w:val="subscript"/>
        </w:rPr>
        <w:t>iodine</w:t>
      </w:r>
      <w:proofErr w:type="spellEnd"/>
      <w:r w:rsidRPr="00537443">
        <w:t>), and effective atomic number (Z</w:t>
      </w:r>
      <w:r w:rsidRPr="00537443">
        <w:rPr>
          <w:vertAlign w:val="subscript"/>
        </w:rPr>
        <w:t>eff</w:t>
      </w:r>
      <w:r w:rsidRPr="00537443">
        <w:t>) images in discriminating between pneumonia and atelectasis. The overall performance was summarized using the area under the curve (AUC). Thresholds were chosen by maximizing the Youden index (J = sensitivity + specificity −1), which treats sensitivity and specificity as equally important and is not weighted by the pre-test probability [</w:t>
      </w:r>
      <w:hyperlink r:id="rId331" w:anchor="bib17" w:history="1">
        <w:r w:rsidRPr="00537443">
          <w:rPr>
            <w:rStyle w:val="Hyperlink"/>
          </w:rPr>
          <w:t>17</w:t>
        </w:r>
      </w:hyperlink>
      <w:r w:rsidRPr="00537443">
        <w:t xml:space="preserve">]. Statistical significance was defined as p ≤ 0.05. CNRs of all three quantitative parameters were compared using one-way analysis of variances (ANOVA) for repeated measures, and post-hoc tests with Bonferroni's correction or Dunn's method as appropriate in case of multiple comparisons. In addition, for each data set a feature vector was composed out of the HU, </w:t>
      </w:r>
      <w:proofErr w:type="spellStart"/>
      <w:r w:rsidRPr="00537443">
        <w:t>C</w:t>
      </w:r>
      <w:r w:rsidRPr="00537443">
        <w:rPr>
          <w:vertAlign w:val="subscript"/>
        </w:rPr>
        <w:t>iodine</w:t>
      </w:r>
      <w:proofErr w:type="spellEnd"/>
      <w:r w:rsidRPr="00537443">
        <w:t> and Z</w:t>
      </w:r>
      <w:r w:rsidRPr="00537443">
        <w:rPr>
          <w:vertAlign w:val="subscript"/>
        </w:rPr>
        <w:t>eff</w:t>
      </w:r>
      <w:r w:rsidRPr="00537443">
        <w:t xml:space="preserve"> values of the pneumonia, aorta and atelectasis region. Subsequently, principle component analysis (PCA) implemented in the freely available analysis software </w:t>
      </w:r>
      <w:proofErr w:type="spellStart"/>
      <w:r w:rsidRPr="00537443">
        <w:t>PAleontological</w:t>
      </w:r>
      <w:proofErr w:type="spellEnd"/>
      <w:r w:rsidRPr="00537443">
        <w:t xml:space="preserve"> </w:t>
      </w:r>
      <w:proofErr w:type="spellStart"/>
      <w:r w:rsidRPr="00537443">
        <w:t>STatistics</w:t>
      </w:r>
      <w:proofErr w:type="spellEnd"/>
      <w:r w:rsidRPr="00537443">
        <w:t xml:space="preserve"> (PAST) was performed in a 9 dimensional feature space separately for the data sets with and without contrast enhancement [</w:t>
      </w:r>
      <w:hyperlink r:id="rId332" w:anchor="bib18" w:history="1">
        <w:r w:rsidRPr="00537443">
          <w:rPr>
            <w:rStyle w:val="Hyperlink"/>
          </w:rPr>
          <w:t>18</w:t>
        </w:r>
      </w:hyperlink>
      <w:r w:rsidRPr="00537443">
        <w:t>, </w:t>
      </w:r>
      <w:hyperlink r:id="rId333" w:anchor="bib19" w:history="1">
        <w:r w:rsidRPr="00537443">
          <w:rPr>
            <w:rStyle w:val="Hyperlink"/>
          </w:rPr>
          <w:t>19</w:t>
        </w:r>
      </w:hyperlink>
      <w:r w:rsidRPr="00537443">
        <w:t>].</w:t>
      </w:r>
    </w:p>
    <w:p w14:paraId="7E664F1D" w14:textId="77777777" w:rsidR="00537443" w:rsidRPr="00537443" w:rsidRDefault="00537443" w:rsidP="00537443">
      <w:r w:rsidRPr="00537443">
        <w:t>3. Results</w:t>
      </w:r>
    </w:p>
    <w:p w14:paraId="35F6145B" w14:textId="77777777" w:rsidR="00537443" w:rsidRPr="00537443" w:rsidRDefault="00537443" w:rsidP="00537443">
      <w:r w:rsidRPr="00537443">
        <w:t>3.1. Patient cohort</w:t>
      </w:r>
    </w:p>
    <w:p w14:paraId="3C77B49C" w14:textId="77777777" w:rsidR="00537443" w:rsidRPr="00537443" w:rsidRDefault="00537443" w:rsidP="00537443">
      <w:r w:rsidRPr="00537443">
        <w:t>In total, 103 patients aged 62.2 ± 16.6 years (range: 19–88 years) could be recruited. Sixty-three patients, 22 clinically diagnosed with pneumonia and 41 with atelectasis, underwent contrast-enhanced SDCT, and 40 patients, 21 clinically diagnosed with pneumonia, and 19 with atelectasis, underwent non-enhanced chest SDCT. There were no significant differences in age (p = 0.574, p = 0.818) or </w:t>
      </w:r>
      <w:hyperlink r:id="rId334" w:tooltip="Learn more about BMI from ScienceDirect's AI-generated Topic Pages" w:history="1">
        <w:r w:rsidRPr="00537443">
          <w:rPr>
            <w:rStyle w:val="Hyperlink"/>
          </w:rPr>
          <w:t>BMI</w:t>
        </w:r>
      </w:hyperlink>
      <w:r w:rsidRPr="00537443">
        <w:t> (p = 0.833; p = 0.483), when comparing both groups (</w:t>
      </w:r>
      <w:hyperlink r:id="rId335" w:anchor="tbl2" w:history="1">
        <w:r w:rsidRPr="00537443">
          <w:rPr>
            <w:rStyle w:val="Hyperlink"/>
          </w:rPr>
          <w:t>Table 2</w:t>
        </w:r>
      </w:hyperlink>
      <w:r w:rsidRPr="00537443">
        <w:t>). In both atelectasis groups, 55 % of cases had less than two clinical criteria, which allowed an exact classification. 42 % of cases fulfilled two clinical criteria, but since all of them had an apparent non-pulmonary infection, they were also classified as atelectasis. In both pneumonia groups, 70 % of cases had more than two clinical criteria and were therefore classified as pneumonia. 30 % of cases fulfilled only two clinical criteria, but most of them had a cough, and no other apparent non-pulmonary infection was found; therefore, they were classified as pneumonia (</w:t>
      </w:r>
      <w:hyperlink r:id="rId336" w:anchor="tbl2" w:history="1">
        <w:r w:rsidRPr="00537443">
          <w:rPr>
            <w:rStyle w:val="Hyperlink"/>
          </w:rPr>
          <w:t>Table 2</w:t>
        </w:r>
      </w:hyperlink>
      <w:r w:rsidRPr="00537443">
        <w:t>).</w:t>
      </w:r>
    </w:p>
    <w:p w14:paraId="57589E6F" w14:textId="77777777" w:rsidR="00537443" w:rsidRPr="00537443" w:rsidRDefault="00537443" w:rsidP="00537443">
      <w:r w:rsidRPr="00537443">
        <w:t>Table 2. Patient demographics and diagnostic criteria for patients with contrast-enhanced and non-enhanced chest CT.</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553"/>
        <w:gridCol w:w="1137"/>
        <w:gridCol w:w="1192"/>
        <w:gridCol w:w="652"/>
        <w:gridCol w:w="1137"/>
        <w:gridCol w:w="1192"/>
        <w:gridCol w:w="652"/>
      </w:tblGrid>
      <w:tr w:rsidR="00537443" w:rsidRPr="00537443" w14:paraId="6AB39547" w14:textId="77777777" w:rsidTr="00537443">
        <w:trPr>
          <w:tblHeader/>
        </w:trPr>
        <w:tc>
          <w:tcPr>
            <w:tcW w:w="0" w:type="auto"/>
            <w:vMerge w:val="restart"/>
            <w:tcBorders>
              <w:bottom w:val="single" w:sz="6" w:space="0" w:color="8E8E8E"/>
              <w:right w:val="nil"/>
            </w:tcBorders>
            <w:tcMar>
              <w:top w:w="75" w:type="dxa"/>
              <w:left w:w="75" w:type="dxa"/>
              <w:bottom w:w="75" w:type="dxa"/>
              <w:right w:w="75" w:type="dxa"/>
            </w:tcMar>
            <w:hideMark/>
          </w:tcPr>
          <w:p w14:paraId="7DC2F963" w14:textId="77777777" w:rsidR="00537443" w:rsidRPr="00537443" w:rsidRDefault="00537443" w:rsidP="00537443">
            <w:pPr>
              <w:rPr>
                <w:b/>
                <w:bCs/>
              </w:rPr>
            </w:pPr>
            <w:r w:rsidRPr="00537443">
              <w:rPr>
                <w:b/>
                <w:bCs/>
              </w:rPr>
              <w:t>Patient demographics</w:t>
            </w:r>
          </w:p>
        </w:tc>
        <w:tc>
          <w:tcPr>
            <w:tcW w:w="0" w:type="auto"/>
            <w:gridSpan w:val="3"/>
            <w:tcBorders>
              <w:bottom w:val="single" w:sz="6" w:space="0" w:color="8E8E8E"/>
              <w:right w:val="nil"/>
            </w:tcBorders>
            <w:tcMar>
              <w:top w:w="75" w:type="dxa"/>
              <w:left w:w="75" w:type="dxa"/>
              <w:bottom w:w="75" w:type="dxa"/>
              <w:right w:w="75" w:type="dxa"/>
            </w:tcMar>
            <w:hideMark/>
          </w:tcPr>
          <w:p w14:paraId="3BE64ED7" w14:textId="77777777" w:rsidR="00537443" w:rsidRPr="00537443" w:rsidRDefault="00537443" w:rsidP="00537443">
            <w:pPr>
              <w:rPr>
                <w:b/>
                <w:bCs/>
              </w:rPr>
            </w:pPr>
            <w:r w:rsidRPr="00537443">
              <w:rPr>
                <w:b/>
                <w:bCs/>
              </w:rPr>
              <w:t>Contrast-enhanced</w:t>
            </w:r>
          </w:p>
        </w:tc>
        <w:tc>
          <w:tcPr>
            <w:tcW w:w="0" w:type="auto"/>
            <w:gridSpan w:val="3"/>
            <w:tcBorders>
              <w:bottom w:val="single" w:sz="6" w:space="0" w:color="8E8E8E"/>
              <w:right w:val="nil"/>
            </w:tcBorders>
            <w:tcMar>
              <w:top w:w="75" w:type="dxa"/>
              <w:left w:w="75" w:type="dxa"/>
              <w:bottom w:w="75" w:type="dxa"/>
              <w:right w:w="75" w:type="dxa"/>
            </w:tcMar>
            <w:hideMark/>
          </w:tcPr>
          <w:p w14:paraId="0D6B5BF6" w14:textId="77777777" w:rsidR="00537443" w:rsidRPr="00537443" w:rsidRDefault="00537443" w:rsidP="00537443">
            <w:pPr>
              <w:rPr>
                <w:b/>
                <w:bCs/>
              </w:rPr>
            </w:pPr>
            <w:r w:rsidRPr="00537443">
              <w:rPr>
                <w:b/>
                <w:bCs/>
              </w:rPr>
              <w:t>Non-enhanced</w:t>
            </w:r>
          </w:p>
        </w:tc>
      </w:tr>
      <w:tr w:rsidR="00537443" w:rsidRPr="00537443" w14:paraId="70E14970" w14:textId="77777777" w:rsidTr="00537443">
        <w:trPr>
          <w:tblHeader/>
        </w:trPr>
        <w:tc>
          <w:tcPr>
            <w:tcW w:w="0" w:type="auto"/>
            <w:vMerge/>
            <w:tcBorders>
              <w:bottom w:val="single" w:sz="6" w:space="0" w:color="8E8E8E"/>
              <w:right w:val="nil"/>
            </w:tcBorders>
            <w:hideMark/>
          </w:tcPr>
          <w:p w14:paraId="0672A561" w14:textId="77777777" w:rsidR="00537443" w:rsidRPr="00537443" w:rsidRDefault="00537443" w:rsidP="00537443">
            <w:pPr>
              <w:rPr>
                <w:b/>
                <w:bCs/>
              </w:rPr>
            </w:pPr>
          </w:p>
        </w:tc>
        <w:tc>
          <w:tcPr>
            <w:tcW w:w="0" w:type="auto"/>
            <w:tcBorders>
              <w:bottom w:val="single" w:sz="6" w:space="0" w:color="8E8E8E"/>
              <w:right w:val="nil"/>
            </w:tcBorders>
            <w:tcMar>
              <w:top w:w="75" w:type="dxa"/>
              <w:left w:w="75" w:type="dxa"/>
              <w:bottom w:w="75" w:type="dxa"/>
              <w:right w:w="75" w:type="dxa"/>
            </w:tcMar>
            <w:hideMark/>
          </w:tcPr>
          <w:p w14:paraId="773F32E2" w14:textId="77777777" w:rsidR="00537443" w:rsidRPr="00537443" w:rsidRDefault="00537443" w:rsidP="00537443">
            <w:pPr>
              <w:rPr>
                <w:b/>
                <w:bCs/>
              </w:rPr>
            </w:pPr>
            <w:r w:rsidRPr="00537443">
              <w:rPr>
                <w:b/>
                <w:bCs/>
              </w:rPr>
              <w:t>Atelectasis</w:t>
            </w:r>
          </w:p>
        </w:tc>
        <w:tc>
          <w:tcPr>
            <w:tcW w:w="0" w:type="auto"/>
            <w:tcBorders>
              <w:bottom w:val="single" w:sz="6" w:space="0" w:color="8E8E8E"/>
              <w:right w:val="nil"/>
            </w:tcBorders>
            <w:tcMar>
              <w:top w:w="75" w:type="dxa"/>
              <w:left w:w="75" w:type="dxa"/>
              <w:bottom w:w="75" w:type="dxa"/>
              <w:right w:w="75" w:type="dxa"/>
            </w:tcMar>
            <w:hideMark/>
          </w:tcPr>
          <w:p w14:paraId="4E8FEE3A" w14:textId="77777777" w:rsidR="00537443" w:rsidRPr="00537443" w:rsidRDefault="00537443" w:rsidP="00537443">
            <w:pPr>
              <w:rPr>
                <w:b/>
                <w:bCs/>
              </w:rPr>
            </w:pPr>
            <w:r w:rsidRPr="00537443">
              <w:rPr>
                <w:b/>
                <w:bCs/>
              </w:rPr>
              <w:t>Pneumonia</w:t>
            </w:r>
          </w:p>
        </w:tc>
        <w:tc>
          <w:tcPr>
            <w:tcW w:w="0" w:type="auto"/>
            <w:tcBorders>
              <w:bottom w:val="single" w:sz="6" w:space="0" w:color="8E8E8E"/>
              <w:right w:val="nil"/>
            </w:tcBorders>
            <w:tcMar>
              <w:top w:w="75" w:type="dxa"/>
              <w:left w:w="75" w:type="dxa"/>
              <w:bottom w:w="75" w:type="dxa"/>
              <w:right w:w="75" w:type="dxa"/>
            </w:tcMar>
            <w:hideMark/>
          </w:tcPr>
          <w:p w14:paraId="02B31718" w14:textId="77777777" w:rsidR="00537443" w:rsidRPr="00537443" w:rsidRDefault="00537443" w:rsidP="00537443">
            <w:pPr>
              <w:rPr>
                <w:b/>
                <w:bCs/>
              </w:rPr>
            </w:pPr>
            <w:r w:rsidRPr="00537443">
              <w:rPr>
                <w:b/>
                <w:bCs/>
              </w:rPr>
              <w:t>p</w:t>
            </w:r>
          </w:p>
        </w:tc>
        <w:tc>
          <w:tcPr>
            <w:tcW w:w="0" w:type="auto"/>
            <w:tcBorders>
              <w:bottom w:val="single" w:sz="6" w:space="0" w:color="8E8E8E"/>
              <w:right w:val="nil"/>
            </w:tcBorders>
            <w:tcMar>
              <w:top w:w="75" w:type="dxa"/>
              <w:left w:w="75" w:type="dxa"/>
              <w:bottom w:w="75" w:type="dxa"/>
              <w:right w:w="75" w:type="dxa"/>
            </w:tcMar>
            <w:hideMark/>
          </w:tcPr>
          <w:p w14:paraId="2B89960A" w14:textId="77777777" w:rsidR="00537443" w:rsidRPr="00537443" w:rsidRDefault="00537443" w:rsidP="00537443">
            <w:pPr>
              <w:rPr>
                <w:b/>
                <w:bCs/>
              </w:rPr>
            </w:pPr>
            <w:r w:rsidRPr="00537443">
              <w:rPr>
                <w:b/>
                <w:bCs/>
              </w:rPr>
              <w:t>Atelectasis</w:t>
            </w:r>
          </w:p>
        </w:tc>
        <w:tc>
          <w:tcPr>
            <w:tcW w:w="0" w:type="auto"/>
            <w:tcBorders>
              <w:bottom w:val="single" w:sz="6" w:space="0" w:color="8E8E8E"/>
              <w:right w:val="nil"/>
            </w:tcBorders>
            <w:tcMar>
              <w:top w:w="75" w:type="dxa"/>
              <w:left w:w="75" w:type="dxa"/>
              <w:bottom w:w="75" w:type="dxa"/>
              <w:right w:w="75" w:type="dxa"/>
            </w:tcMar>
            <w:hideMark/>
          </w:tcPr>
          <w:p w14:paraId="584DB874" w14:textId="77777777" w:rsidR="00537443" w:rsidRPr="00537443" w:rsidRDefault="00537443" w:rsidP="00537443">
            <w:pPr>
              <w:rPr>
                <w:b/>
                <w:bCs/>
              </w:rPr>
            </w:pPr>
            <w:r w:rsidRPr="00537443">
              <w:rPr>
                <w:b/>
                <w:bCs/>
              </w:rPr>
              <w:t>Pneumonia</w:t>
            </w:r>
          </w:p>
        </w:tc>
        <w:tc>
          <w:tcPr>
            <w:tcW w:w="0" w:type="auto"/>
            <w:tcBorders>
              <w:bottom w:val="single" w:sz="6" w:space="0" w:color="8E8E8E"/>
              <w:right w:val="nil"/>
            </w:tcBorders>
            <w:tcMar>
              <w:top w:w="75" w:type="dxa"/>
              <w:left w:w="75" w:type="dxa"/>
              <w:bottom w:w="75" w:type="dxa"/>
              <w:right w:w="75" w:type="dxa"/>
            </w:tcMar>
            <w:hideMark/>
          </w:tcPr>
          <w:p w14:paraId="38AA1B2C" w14:textId="77777777" w:rsidR="00537443" w:rsidRPr="00537443" w:rsidRDefault="00537443" w:rsidP="00537443">
            <w:pPr>
              <w:rPr>
                <w:b/>
                <w:bCs/>
              </w:rPr>
            </w:pPr>
            <w:r w:rsidRPr="00537443">
              <w:rPr>
                <w:b/>
                <w:bCs/>
              </w:rPr>
              <w:t>p</w:t>
            </w:r>
          </w:p>
        </w:tc>
      </w:tr>
      <w:tr w:rsidR="00537443" w:rsidRPr="00537443" w14:paraId="7D946BE5" w14:textId="77777777" w:rsidTr="00537443">
        <w:tc>
          <w:tcPr>
            <w:tcW w:w="0" w:type="auto"/>
            <w:tcBorders>
              <w:bottom w:val="nil"/>
              <w:right w:val="nil"/>
            </w:tcBorders>
            <w:tcMar>
              <w:top w:w="75" w:type="dxa"/>
              <w:left w:w="75" w:type="dxa"/>
              <w:bottom w:w="75" w:type="dxa"/>
              <w:right w:w="75" w:type="dxa"/>
            </w:tcMar>
            <w:hideMark/>
          </w:tcPr>
          <w:p w14:paraId="0DCB4175" w14:textId="77777777" w:rsidR="00537443" w:rsidRPr="00537443" w:rsidRDefault="00537443" w:rsidP="00537443">
            <w:r w:rsidRPr="00537443">
              <w:t>N</w:t>
            </w:r>
          </w:p>
        </w:tc>
        <w:tc>
          <w:tcPr>
            <w:tcW w:w="0" w:type="auto"/>
            <w:tcBorders>
              <w:bottom w:val="nil"/>
              <w:right w:val="nil"/>
            </w:tcBorders>
            <w:tcMar>
              <w:top w:w="75" w:type="dxa"/>
              <w:left w:w="75" w:type="dxa"/>
              <w:bottom w:w="75" w:type="dxa"/>
              <w:right w:w="75" w:type="dxa"/>
            </w:tcMar>
            <w:hideMark/>
          </w:tcPr>
          <w:p w14:paraId="499ACB0B" w14:textId="77777777" w:rsidR="00537443" w:rsidRPr="00537443" w:rsidRDefault="00537443" w:rsidP="00537443">
            <w:r w:rsidRPr="00537443">
              <w:t>41</w:t>
            </w:r>
          </w:p>
        </w:tc>
        <w:tc>
          <w:tcPr>
            <w:tcW w:w="0" w:type="auto"/>
            <w:tcBorders>
              <w:bottom w:val="nil"/>
              <w:right w:val="nil"/>
            </w:tcBorders>
            <w:tcMar>
              <w:top w:w="75" w:type="dxa"/>
              <w:left w:w="75" w:type="dxa"/>
              <w:bottom w:w="75" w:type="dxa"/>
              <w:right w:w="75" w:type="dxa"/>
            </w:tcMar>
            <w:hideMark/>
          </w:tcPr>
          <w:p w14:paraId="526C3EE9" w14:textId="77777777" w:rsidR="00537443" w:rsidRPr="00537443" w:rsidRDefault="00537443" w:rsidP="00537443">
            <w:r w:rsidRPr="00537443">
              <w:t>22</w:t>
            </w:r>
          </w:p>
        </w:tc>
        <w:tc>
          <w:tcPr>
            <w:tcW w:w="0" w:type="auto"/>
            <w:tcBorders>
              <w:bottom w:val="nil"/>
              <w:right w:val="nil"/>
            </w:tcBorders>
            <w:tcMar>
              <w:top w:w="75" w:type="dxa"/>
              <w:left w:w="75" w:type="dxa"/>
              <w:bottom w:w="75" w:type="dxa"/>
              <w:right w:w="75" w:type="dxa"/>
            </w:tcMar>
            <w:hideMark/>
          </w:tcPr>
          <w:p w14:paraId="1DB6494A"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75264AC9" w14:textId="77777777" w:rsidR="00537443" w:rsidRPr="00537443" w:rsidRDefault="00537443" w:rsidP="00537443">
            <w:r w:rsidRPr="00537443">
              <w:t>19</w:t>
            </w:r>
          </w:p>
        </w:tc>
        <w:tc>
          <w:tcPr>
            <w:tcW w:w="0" w:type="auto"/>
            <w:tcBorders>
              <w:bottom w:val="nil"/>
              <w:right w:val="nil"/>
            </w:tcBorders>
            <w:tcMar>
              <w:top w:w="75" w:type="dxa"/>
              <w:left w:w="75" w:type="dxa"/>
              <w:bottom w:w="75" w:type="dxa"/>
              <w:right w:w="75" w:type="dxa"/>
            </w:tcMar>
            <w:hideMark/>
          </w:tcPr>
          <w:p w14:paraId="590FF5FB" w14:textId="77777777" w:rsidR="00537443" w:rsidRPr="00537443" w:rsidRDefault="00537443" w:rsidP="00537443">
            <w:r w:rsidRPr="00537443">
              <w:t>21</w:t>
            </w:r>
          </w:p>
        </w:tc>
        <w:tc>
          <w:tcPr>
            <w:tcW w:w="0" w:type="auto"/>
            <w:tcBorders>
              <w:bottom w:val="nil"/>
              <w:right w:val="nil"/>
            </w:tcBorders>
            <w:tcMar>
              <w:top w:w="75" w:type="dxa"/>
              <w:left w:w="75" w:type="dxa"/>
              <w:bottom w:w="75" w:type="dxa"/>
              <w:right w:w="75" w:type="dxa"/>
            </w:tcMar>
            <w:hideMark/>
          </w:tcPr>
          <w:p w14:paraId="545C8CDA" w14:textId="77777777" w:rsidR="00537443" w:rsidRPr="00537443" w:rsidRDefault="00537443" w:rsidP="00537443">
            <w:r w:rsidRPr="00537443">
              <w:t>-</w:t>
            </w:r>
          </w:p>
        </w:tc>
      </w:tr>
      <w:tr w:rsidR="00537443" w:rsidRPr="00537443" w14:paraId="385B9C21" w14:textId="77777777" w:rsidTr="00537443">
        <w:tc>
          <w:tcPr>
            <w:tcW w:w="0" w:type="auto"/>
            <w:tcBorders>
              <w:bottom w:val="nil"/>
              <w:right w:val="nil"/>
            </w:tcBorders>
            <w:tcMar>
              <w:top w:w="75" w:type="dxa"/>
              <w:left w:w="75" w:type="dxa"/>
              <w:bottom w:w="75" w:type="dxa"/>
              <w:right w:w="75" w:type="dxa"/>
            </w:tcMar>
            <w:hideMark/>
          </w:tcPr>
          <w:p w14:paraId="41FC3530" w14:textId="77777777" w:rsidR="00537443" w:rsidRPr="00537443" w:rsidRDefault="00537443" w:rsidP="00537443">
            <w:r w:rsidRPr="00537443">
              <w:t>Sex (m/f)</w:t>
            </w:r>
          </w:p>
        </w:tc>
        <w:tc>
          <w:tcPr>
            <w:tcW w:w="0" w:type="auto"/>
            <w:tcBorders>
              <w:bottom w:val="nil"/>
              <w:right w:val="nil"/>
            </w:tcBorders>
            <w:tcMar>
              <w:top w:w="75" w:type="dxa"/>
              <w:left w:w="75" w:type="dxa"/>
              <w:bottom w:w="75" w:type="dxa"/>
              <w:right w:w="75" w:type="dxa"/>
            </w:tcMar>
            <w:hideMark/>
          </w:tcPr>
          <w:p w14:paraId="03915C2A" w14:textId="77777777" w:rsidR="00537443" w:rsidRPr="00537443" w:rsidRDefault="00537443" w:rsidP="00537443">
            <w:r w:rsidRPr="00537443">
              <w:t>20/21</w:t>
            </w:r>
          </w:p>
        </w:tc>
        <w:tc>
          <w:tcPr>
            <w:tcW w:w="0" w:type="auto"/>
            <w:tcBorders>
              <w:bottom w:val="nil"/>
              <w:right w:val="nil"/>
            </w:tcBorders>
            <w:tcMar>
              <w:top w:w="75" w:type="dxa"/>
              <w:left w:w="75" w:type="dxa"/>
              <w:bottom w:w="75" w:type="dxa"/>
              <w:right w:w="75" w:type="dxa"/>
            </w:tcMar>
            <w:hideMark/>
          </w:tcPr>
          <w:p w14:paraId="7A89760B" w14:textId="77777777" w:rsidR="00537443" w:rsidRPr="00537443" w:rsidRDefault="00537443" w:rsidP="00537443">
            <w:r w:rsidRPr="00537443">
              <w:t>12/10</w:t>
            </w:r>
          </w:p>
        </w:tc>
        <w:tc>
          <w:tcPr>
            <w:tcW w:w="0" w:type="auto"/>
            <w:tcBorders>
              <w:bottom w:val="nil"/>
              <w:right w:val="nil"/>
            </w:tcBorders>
            <w:tcMar>
              <w:top w:w="75" w:type="dxa"/>
              <w:left w:w="75" w:type="dxa"/>
              <w:bottom w:w="75" w:type="dxa"/>
              <w:right w:w="75" w:type="dxa"/>
            </w:tcMar>
            <w:hideMark/>
          </w:tcPr>
          <w:p w14:paraId="06828C72"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59529C0C" w14:textId="77777777" w:rsidR="00537443" w:rsidRPr="00537443" w:rsidRDefault="00537443" w:rsidP="00537443">
            <w:r w:rsidRPr="00537443">
              <w:t>9/10</w:t>
            </w:r>
          </w:p>
        </w:tc>
        <w:tc>
          <w:tcPr>
            <w:tcW w:w="0" w:type="auto"/>
            <w:tcBorders>
              <w:bottom w:val="nil"/>
              <w:right w:val="nil"/>
            </w:tcBorders>
            <w:tcMar>
              <w:top w:w="75" w:type="dxa"/>
              <w:left w:w="75" w:type="dxa"/>
              <w:bottom w:w="75" w:type="dxa"/>
              <w:right w:w="75" w:type="dxa"/>
            </w:tcMar>
            <w:hideMark/>
          </w:tcPr>
          <w:p w14:paraId="51395FC2" w14:textId="77777777" w:rsidR="00537443" w:rsidRPr="00537443" w:rsidRDefault="00537443" w:rsidP="00537443">
            <w:r w:rsidRPr="00537443">
              <w:t>13/8</w:t>
            </w:r>
          </w:p>
        </w:tc>
        <w:tc>
          <w:tcPr>
            <w:tcW w:w="0" w:type="auto"/>
            <w:tcBorders>
              <w:bottom w:val="nil"/>
              <w:right w:val="nil"/>
            </w:tcBorders>
            <w:tcMar>
              <w:top w:w="75" w:type="dxa"/>
              <w:left w:w="75" w:type="dxa"/>
              <w:bottom w:w="75" w:type="dxa"/>
              <w:right w:w="75" w:type="dxa"/>
            </w:tcMar>
            <w:hideMark/>
          </w:tcPr>
          <w:p w14:paraId="211B88CB" w14:textId="77777777" w:rsidR="00537443" w:rsidRPr="00537443" w:rsidRDefault="00537443" w:rsidP="00537443">
            <w:r w:rsidRPr="00537443">
              <w:t>-</w:t>
            </w:r>
          </w:p>
        </w:tc>
      </w:tr>
      <w:tr w:rsidR="00537443" w:rsidRPr="00537443" w14:paraId="10C258DF" w14:textId="77777777" w:rsidTr="00537443">
        <w:tc>
          <w:tcPr>
            <w:tcW w:w="0" w:type="auto"/>
            <w:tcBorders>
              <w:bottom w:val="nil"/>
              <w:right w:val="nil"/>
            </w:tcBorders>
            <w:tcMar>
              <w:top w:w="75" w:type="dxa"/>
              <w:left w:w="75" w:type="dxa"/>
              <w:bottom w:w="75" w:type="dxa"/>
              <w:right w:w="75" w:type="dxa"/>
            </w:tcMar>
            <w:hideMark/>
          </w:tcPr>
          <w:p w14:paraId="2D81634C" w14:textId="77777777" w:rsidR="00537443" w:rsidRPr="00537443" w:rsidRDefault="00537443" w:rsidP="00537443">
            <w:r w:rsidRPr="00537443">
              <w:t>Age (y)</w:t>
            </w:r>
          </w:p>
        </w:tc>
        <w:tc>
          <w:tcPr>
            <w:tcW w:w="0" w:type="auto"/>
            <w:tcBorders>
              <w:bottom w:val="nil"/>
              <w:right w:val="nil"/>
            </w:tcBorders>
            <w:tcMar>
              <w:top w:w="75" w:type="dxa"/>
              <w:left w:w="75" w:type="dxa"/>
              <w:bottom w:w="75" w:type="dxa"/>
              <w:right w:w="75" w:type="dxa"/>
            </w:tcMar>
            <w:hideMark/>
          </w:tcPr>
          <w:p w14:paraId="57CB351F" w14:textId="77777777" w:rsidR="00537443" w:rsidRPr="00537443" w:rsidRDefault="00537443" w:rsidP="00537443">
            <w:r w:rsidRPr="00537443">
              <w:t>64.4 ± 15.1</w:t>
            </w:r>
          </w:p>
        </w:tc>
        <w:tc>
          <w:tcPr>
            <w:tcW w:w="0" w:type="auto"/>
            <w:tcBorders>
              <w:bottom w:val="nil"/>
              <w:right w:val="nil"/>
            </w:tcBorders>
            <w:tcMar>
              <w:top w:w="75" w:type="dxa"/>
              <w:left w:w="75" w:type="dxa"/>
              <w:bottom w:w="75" w:type="dxa"/>
              <w:right w:w="75" w:type="dxa"/>
            </w:tcMar>
            <w:hideMark/>
          </w:tcPr>
          <w:p w14:paraId="29C1D049" w14:textId="77777777" w:rsidR="00537443" w:rsidRPr="00537443" w:rsidRDefault="00537443" w:rsidP="00537443">
            <w:r w:rsidRPr="00537443">
              <w:t>66.8 ± 14.3</w:t>
            </w:r>
          </w:p>
        </w:tc>
        <w:tc>
          <w:tcPr>
            <w:tcW w:w="0" w:type="auto"/>
            <w:tcBorders>
              <w:bottom w:val="nil"/>
              <w:right w:val="nil"/>
            </w:tcBorders>
            <w:tcMar>
              <w:top w:w="75" w:type="dxa"/>
              <w:left w:w="75" w:type="dxa"/>
              <w:bottom w:w="75" w:type="dxa"/>
              <w:right w:w="75" w:type="dxa"/>
            </w:tcMar>
            <w:hideMark/>
          </w:tcPr>
          <w:p w14:paraId="0B605B30" w14:textId="77777777" w:rsidR="00537443" w:rsidRPr="00537443" w:rsidRDefault="00537443" w:rsidP="00537443">
            <w:r w:rsidRPr="00537443">
              <w:t>0.574</w:t>
            </w:r>
          </w:p>
        </w:tc>
        <w:tc>
          <w:tcPr>
            <w:tcW w:w="0" w:type="auto"/>
            <w:tcBorders>
              <w:bottom w:val="nil"/>
              <w:right w:val="nil"/>
            </w:tcBorders>
            <w:tcMar>
              <w:top w:w="75" w:type="dxa"/>
              <w:left w:w="75" w:type="dxa"/>
              <w:bottom w:w="75" w:type="dxa"/>
              <w:right w:w="75" w:type="dxa"/>
            </w:tcMar>
            <w:hideMark/>
          </w:tcPr>
          <w:p w14:paraId="0A96EBAD" w14:textId="77777777" w:rsidR="00537443" w:rsidRPr="00537443" w:rsidRDefault="00537443" w:rsidP="00537443">
            <w:r w:rsidRPr="00537443">
              <w:t>55.5 ± 20.2</w:t>
            </w:r>
          </w:p>
        </w:tc>
        <w:tc>
          <w:tcPr>
            <w:tcW w:w="0" w:type="auto"/>
            <w:tcBorders>
              <w:bottom w:val="nil"/>
              <w:right w:val="nil"/>
            </w:tcBorders>
            <w:tcMar>
              <w:top w:w="75" w:type="dxa"/>
              <w:left w:w="75" w:type="dxa"/>
              <w:bottom w:w="75" w:type="dxa"/>
              <w:right w:w="75" w:type="dxa"/>
            </w:tcMar>
            <w:hideMark/>
          </w:tcPr>
          <w:p w14:paraId="5ADBF7E7" w14:textId="77777777" w:rsidR="00537443" w:rsidRPr="00537443" w:rsidRDefault="00537443" w:rsidP="00537443">
            <w:r w:rsidRPr="00537443">
              <w:t>59.3 ± 15.5</w:t>
            </w:r>
          </w:p>
        </w:tc>
        <w:tc>
          <w:tcPr>
            <w:tcW w:w="0" w:type="auto"/>
            <w:tcBorders>
              <w:bottom w:val="nil"/>
              <w:right w:val="nil"/>
            </w:tcBorders>
            <w:tcMar>
              <w:top w:w="75" w:type="dxa"/>
              <w:left w:w="75" w:type="dxa"/>
              <w:bottom w:w="75" w:type="dxa"/>
              <w:right w:w="75" w:type="dxa"/>
            </w:tcMar>
            <w:hideMark/>
          </w:tcPr>
          <w:p w14:paraId="43C251A1" w14:textId="77777777" w:rsidR="00537443" w:rsidRPr="00537443" w:rsidRDefault="00537443" w:rsidP="00537443">
            <w:r w:rsidRPr="00537443">
              <w:t>0.818</w:t>
            </w:r>
          </w:p>
        </w:tc>
      </w:tr>
      <w:tr w:rsidR="00537443" w:rsidRPr="00537443" w14:paraId="27EDCB2A" w14:textId="77777777" w:rsidTr="00537443">
        <w:tc>
          <w:tcPr>
            <w:tcW w:w="0" w:type="auto"/>
            <w:tcBorders>
              <w:bottom w:val="single" w:sz="6" w:space="0" w:color="8E8E8E"/>
              <w:right w:val="nil"/>
            </w:tcBorders>
            <w:tcMar>
              <w:top w:w="75" w:type="dxa"/>
              <w:left w:w="75" w:type="dxa"/>
              <w:bottom w:w="75" w:type="dxa"/>
              <w:right w:w="75" w:type="dxa"/>
            </w:tcMar>
            <w:hideMark/>
          </w:tcPr>
          <w:p w14:paraId="0AD80C27" w14:textId="77777777" w:rsidR="00537443" w:rsidRPr="00537443" w:rsidRDefault="00537443" w:rsidP="00537443">
            <w:r w:rsidRPr="00537443">
              <w:lastRenderedPageBreak/>
              <w:t>BMI (kg/cm</w:t>
            </w:r>
            <w:r w:rsidRPr="00537443">
              <w:rPr>
                <w:vertAlign w:val="superscript"/>
              </w:rPr>
              <w:t>2</w:t>
            </w:r>
            <w:r w:rsidRPr="00537443">
              <w:t>)</w:t>
            </w:r>
          </w:p>
        </w:tc>
        <w:tc>
          <w:tcPr>
            <w:tcW w:w="0" w:type="auto"/>
            <w:tcBorders>
              <w:bottom w:val="single" w:sz="6" w:space="0" w:color="8E8E8E"/>
              <w:right w:val="nil"/>
            </w:tcBorders>
            <w:tcMar>
              <w:top w:w="75" w:type="dxa"/>
              <w:left w:w="75" w:type="dxa"/>
              <w:bottom w:w="75" w:type="dxa"/>
              <w:right w:w="75" w:type="dxa"/>
            </w:tcMar>
            <w:hideMark/>
          </w:tcPr>
          <w:p w14:paraId="1D56DCEE" w14:textId="77777777" w:rsidR="00537443" w:rsidRPr="00537443" w:rsidRDefault="00537443" w:rsidP="00537443">
            <w:r w:rsidRPr="00537443">
              <w:t>27.7 ± 5.4</w:t>
            </w:r>
          </w:p>
        </w:tc>
        <w:tc>
          <w:tcPr>
            <w:tcW w:w="0" w:type="auto"/>
            <w:tcBorders>
              <w:bottom w:val="single" w:sz="6" w:space="0" w:color="8E8E8E"/>
              <w:right w:val="nil"/>
            </w:tcBorders>
            <w:tcMar>
              <w:top w:w="75" w:type="dxa"/>
              <w:left w:w="75" w:type="dxa"/>
              <w:bottom w:w="75" w:type="dxa"/>
              <w:right w:w="75" w:type="dxa"/>
            </w:tcMar>
            <w:hideMark/>
          </w:tcPr>
          <w:p w14:paraId="2866691C" w14:textId="77777777" w:rsidR="00537443" w:rsidRPr="00537443" w:rsidRDefault="00537443" w:rsidP="00537443">
            <w:r w:rsidRPr="00537443">
              <w:t>28.9 ± 8.2</w:t>
            </w:r>
          </w:p>
        </w:tc>
        <w:tc>
          <w:tcPr>
            <w:tcW w:w="0" w:type="auto"/>
            <w:tcBorders>
              <w:bottom w:val="single" w:sz="6" w:space="0" w:color="8E8E8E"/>
              <w:right w:val="nil"/>
            </w:tcBorders>
            <w:tcMar>
              <w:top w:w="75" w:type="dxa"/>
              <w:left w:w="75" w:type="dxa"/>
              <w:bottom w:w="75" w:type="dxa"/>
              <w:right w:w="75" w:type="dxa"/>
            </w:tcMar>
            <w:hideMark/>
          </w:tcPr>
          <w:p w14:paraId="7BDB180E" w14:textId="77777777" w:rsidR="00537443" w:rsidRPr="00537443" w:rsidRDefault="00537443" w:rsidP="00537443">
            <w:r w:rsidRPr="00537443">
              <w:t>0.833</w:t>
            </w:r>
          </w:p>
        </w:tc>
        <w:tc>
          <w:tcPr>
            <w:tcW w:w="0" w:type="auto"/>
            <w:tcBorders>
              <w:bottom w:val="single" w:sz="6" w:space="0" w:color="8E8E8E"/>
              <w:right w:val="nil"/>
            </w:tcBorders>
            <w:tcMar>
              <w:top w:w="75" w:type="dxa"/>
              <w:left w:w="75" w:type="dxa"/>
              <w:bottom w:w="75" w:type="dxa"/>
              <w:right w:w="75" w:type="dxa"/>
            </w:tcMar>
            <w:hideMark/>
          </w:tcPr>
          <w:p w14:paraId="1F36DCD4" w14:textId="77777777" w:rsidR="00537443" w:rsidRPr="00537443" w:rsidRDefault="00537443" w:rsidP="00537443">
            <w:r w:rsidRPr="00537443">
              <w:t>24.5 ± 4.3</w:t>
            </w:r>
          </w:p>
        </w:tc>
        <w:tc>
          <w:tcPr>
            <w:tcW w:w="0" w:type="auto"/>
            <w:tcBorders>
              <w:bottom w:val="single" w:sz="6" w:space="0" w:color="8E8E8E"/>
              <w:right w:val="nil"/>
            </w:tcBorders>
            <w:tcMar>
              <w:top w:w="75" w:type="dxa"/>
              <w:left w:w="75" w:type="dxa"/>
              <w:bottom w:w="75" w:type="dxa"/>
              <w:right w:w="75" w:type="dxa"/>
            </w:tcMar>
            <w:hideMark/>
          </w:tcPr>
          <w:p w14:paraId="16C281B7" w14:textId="77777777" w:rsidR="00537443" w:rsidRPr="00537443" w:rsidRDefault="00537443" w:rsidP="00537443">
            <w:r w:rsidRPr="00537443">
              <w:t>28.4 ± 4.1</w:t>
            </w:r>
          </w:p>
        </w:tc>
        <w:tc>
          <w:tcPr>
            <w:tcW w:w="0" w:type="auto"/>
            <w:tcBorders>
              <w:bottom w:val="single" w:sz="6" w:space="0" w:color="8E8E8E"/>
              <w:right w:val="nil"/>
            </w:tcBorders>
            <w:tcMar>
              <w:top w:w="75" w:type="dxa"/>
              <w:left w:w="75" w:type="dxa"/>
              <w:bottom w:w="75" w:type="dxa"/>
              <w:right w:w="75" w:type="dxa"/>
            </w:tcMar>
            <w:hideMark/>
          </w:tcPr>
          <w:p w14:paraId="3EF71502" w14:textId="77777777" w:rsidR="00537443" w:rsidRPr="00537443" w:rsidRDefault="00537443" w:rsidP="00537443">
            <w:r w:rsidRPr="00537443">
              <w:t>0.483</w:t>
            </w:r>
          </w:p>
        </w:tc>
      </w:tr>
      <w:tr w:rsidR="00537443" w:rsidRPr="00537443" w14:paraId="233F257A" w14:textId="77777777" w:rsidTr="00537443">
        <w:tc>
          <w:tcPr>
            <w:tcW w:w="0" w:type="auto"/>
            <w:gridSpan w:val="7"/>
            <w:tcBorders>
              <w:bottom w:val="nil"/>
              <w:right w:val="nil"/>
            </w:tcBorders>
            <w:tcMar>
              <w:top w:w="75" w:type="dxa"/>
              <w:left w:w="75" w:type="dxa"/>
              <w:bottom w:w="75" w:type="dxa"/>
              <w:right w:w="75" w:type="dxa"/>
            </w:tcMar>
            <w:hideMark/>
          </w:tcPr>
          <w:p w14:paraId="6897D123" w14:textId="77777777" w:rsidR="00537443" w:rsidRPr="00537443" w:rsidRDefault="00537443" w:rsidP="00537443">
            <w:pPr>
              <w:rPr>
                <w:b/>
                <w:bCs/>
              </w:rPr>
            </w:pPr>
            <w:r w:rsidRPr="00537443">
              <w:rPr>
                <w:b/>
                <w:bCs/>
              </w:rPr>
              <w:t>Diagnostic criteria</w:t>
            </w:r>
          </w:p>
        </w:tc>
      </w:tr>
      <w:tr w:rsidR="00537443" w:rsidRPr="00537443" w14:paraId="00DF778D" w14:textId="77777777" w:rsidTr="00537443">
        <w:tc>
          <w:tcPr>
            <w:tcW w:w="0" w:type="auto"/>
            <w:tcBorders>
              <w:bottom w:val="nil"/>
              <w:right w:val="nil"/>
            </w:tcBorders>
            <w:tcMar>
              <w:top w:w="75" w:type="dxa"/>
              <w:left w:w="75" w:type="dxa"/>
              <w:bottom w:w="75" w:type="dxa"/>
              <w:right w:w="75" w:type="dxa"/>
            </w:tcMar>
            <w:hideMark/>
          </w:tcPr>
          <w:p w14:paraId="488D732A" w14:textId="77777777" w:rsidR="00537443" w:rsidRPr="00537443" w:rsidRDefault="00537443" w:rsidP="00537443">
            <w:r w:rsidRPr="00537443">
              <w:t>Fever and/or cough</w:t>
            </w:r>
          </w:p>
        </w:tc>
        <w:tc>
          <w:tcPr>
            <w:tcW w:w="0" w:type="auto"/>
            <w:tcBorders>
              <w:bottom w:val="nil"/>
              <w:right w:val="nil"/>
            </w:tcBorders>
            <w:tcMar>
              <w:top w:w="75" w:type="dxa"/>
              <w:left w:w="75" w:type="dxa"/>
              <w:bottom w:w="75" w:type="dxa"/>
              <w:right w:w="75" w:type="dxa"/>
            </w:tcMar>
            <w:hideMark/>
          </w:tcPr>
          <w:p w14:paraId="7587F4C9" w14:textId="77777777" w:rsidR="00537443" w:rsidRPr="00537443" w:rsidRDefault="00537443" w:rsidP="00537443">
            <w:r w:rsidRPr="00537443">
              <w:t>2 (5 %)</w:t>
            </w:r>
          </w:p>
        </w:tc>
        <w:tc>
          <w:tcPr>
            <w:tcW w:w="0" w:type="auto"/>
            <w:tcBorders>
              <w:bottom w:val="nil"/>
              <w:right w:val="nil"/>
            </w:tcBorders>
            <w:tcMar>
              <w:top w:w="75" w:type="dxa"/>
              <w:left w:w="75" w:type="dxa"/>
              <w:bottom w:w="75" w:type="dxa"/>
              <w:right w:w="75" w:type="dxa"/>
            </w:tcMar>
            <w:hideMark/>
          </w:tcPr>
          <w:p w14:paraId="7BC6BDC0" w14:textId="77777777" w:rsidR="00537443" w:rsidRPr="00537443" w:rsidRDefault="00537443" w:rsidP="00537443">
            <w:r w:rsidRPr="00537443">
              <w:t>11 (50 %)</w:t>
            </w:r>
          </w:p>
        </w:tc>
        <w:tc>
          <w:tcPr>
            <w:tcW w:w="0" w:type="auto"/>
            <w:tcBorders>
              <w:bottom w:val="nil"/>
              <w:right w:val="nil"/>
            </w:tcBorders>
            <w:tcMar>
              <w:top w:w="75" w:type="dxa"/>
              <w:left w:w="75" w:type="dxa"/>
              <w:bottom w:w="75" w:type="dxa"/>
              <w:right w:w="75" w:type="dxa"/>
            </w:tcMar>
            <w:hideMark/>
          </w:tcPr>
          <w:p w14:paraId="126A5CF9"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157D776E" w14:textId="77777777" w:rsidR="00537443" w:rsidRPr="00537443" w:rsidRDefault="00537443" w:rsidP="00537443">
            <w:r w:rsidRPr="00537443">
              <w:t>7 (37 %)</w:t>
            </w:r>
          </w:p>
        </w:tc>
        <w:tc>
          <w:tcPr>
            <w:tcW w:w="0" w:type="auto"/>
            <w:tcBorders>
              <w:bottom w:val="nil"/>
              <w:right w:val="nil"/>
            </w:tcBorders>
            <w:tcMar>
              <w:top w:w="75" w:type="dxa"/>
              <w:left w:w="75" w:type="dxa"/>
              <w:bottom w:w="75" w:type="dxa"/>
              <w:right w:w="75" w:type="dxa"/>
            </w:tcMar>
            <w:hideMark/>
          </w:tcPr>
          <w:p w14:paraId="095B6891" w14:textId="77777777" w:rsidR="00537443" w:rsidRPr="00537443" w:rsidRDefault="00537443" w:rsidP="00537443">
            <w:r w:rsidRPr="00537443">
              <w:t>17 (81 %)</w:t>
            </w:r>
          </w:p>
        </w:tc>
        <w:tc>
          <w:tcPr>
            <w:tcW w:w="0" w:type="auto"/>
            <w:tcBorders>
              <w:bottom w:val="nil"/>
              <w:right w:val="nil"/>
            </w:tcBorders>
            <w:tcMar>
              <w:top w:w="75" w:type="dxa"/>
              <w:left w:w="75" w:type="dxa"/>
              <w:bottom w:w="75" w:type="dxa"/>
              <w:right w:w="75" w:type="dxa"/>
            </w:tcMar>
            <w:hideMark/>
          </w:tcPr>
          <w:p w14:paraId="12C73F98" w14:textId="77777777" w:rsidR="00537443" w:rsidRPr="00537443" w:rsidRDefault="00537443" w:rsidP="00537443">
            <w:r w:rsidRPr="00537443">
              <w:t>-</w:t>
            </w:r>
          </w:p>
        </w:tc>
      </w:tr>
      <w:tr w:rsidR="00537443" w:rsidRPr="00537443" w14:paraId="5AE8F2D0" w14:textId="77777777" w:rsidTr="00537443">
        <w:tc>
          <w:tcPr>
            <w:tcW w:w="0" w:type="auto"/>
            <w:tcBorders>
              <w:bottom w:val="nil"/>
              <w:right w:val="nil"/>
            </w:tcBorders>
            <w:tcMar>
              <w:top w:w="75" w:type="dxa"/>
              <w:left w:w="75" w:type="dxa"/>
              <w:bottom w:w="75" w:type="dxa"/>
              <w:right w:w="75" w:type="dxa"/>
            </w:tcMar>
            <w:hideMark/>
          </w:tcPr>
          <w:p w14:paraId="17F9FAB9" w14:textId="77777777" w:rsidR="00537443" w:rsidRPr="00537443" w:rsidRDefault="00537443" w:rsidP="00537443">
            <w:r w:rsidRPr="00537443">
              <w:t>Leucocytosis and/or CRP</w:t>
            </w:r>
          </w:p>
        </w:tc>
        <w:tc>
          <w:tcPr>
            <w:tcW w:w="0" w:type="auto"/>
            <w:tcBorders>
              <w:bottom w:val="nil"/>
              <w:right w:val="nil"/>
            </w:tcBorders>
            <w:tcMar>
              <w:top w:w="75" w:type="dxa"/>
              <w:left w:w="75" w:type="dxa"/>
              <w:bottom w:w="75" w:type="dxa"/>
              <w:right w:w="75" w:type="dxa"/>
            </w:tcMar>
            <w:hideMark/>
          </w:tcPr>
          <w:p w14:paraId="6C143BE9" w14:textId="77777777" w:rsidR="00537443" w:rsidRPr="00537443" w:rsidRDefault="00537443" w:rsidP="00537443">
            <w:r w:rsidRPr="00537443">
              <w:t>20 (49 %)</w:t>
            </w:r>
          </w:p>
        </w:tc>
        <w:tc>
          <w:tcPr>
            <w:tcW w:w="0" w:type="auto"/>
            <w:tcBorders>
              <w:bottom w:val="nil"/>
              <w:right w:val="nil"/>
            </w:tcBorders>
            <w:tcMar>
              <w:top w:w="75" w:type="dxa"/>
              <w:left w:w="75" w:type="dxa"/>
              <w:bottom w:w="75" w:type="dxa"/>
              <w:right w:w="75" w:type="dxa"/>
            </w:tcMar>
            <w:hideMark/>
          </w:tcPr>
          <w:p w14:paraId="5F4B4188" w14:textId="77777777" w:rsidR="00537443" w:rsidRPr="00537443" w:rsidRDefault="00537443" w:rsidP="00537443">
            <w:r w:rsidRPr="00537443">
              <w:t>11 (50 %)</w:t>
            </w:r>
          </w:p>
        </w:tc>
        <w:tc>
          <w:tcPr>
            <w:tcW w:w="0" w:type="auto"/>
            <w:tcBorders>
              <w:bottom w:val="nil"/>
              <w:right w:val="nil"/>
            </w:tcBorders>
            <w:tcMar>
              <w:top w:w="75" w:type="dxa"/>
              <w:left w:w="75" w:type="dxa"/>
              <w:bottom w:w="75" w:type="dxa"/>
              <w:right w:w="75" w:type="dxa"/>
            </w:tcMar>
            <w:hideMark/>
          </w:tcPr>
          <w:p w14:paraId="651DE595"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46FD638A" w14:textId="77777777" w:rsidR="00537443" w:rsidRPr="00537443" w:rsidRDefault="00537443" w:rsidP="00537443">
            <w:r w:rsidRPr="00537443">
              <w:t>3 (16 %)</w:t>
            </w:r>
          </w:p>
        </w:tc>
        <w:tc>
          <w:tcPr>
            <w:tcW w:w="0" w:type="auto"/>
            <w:tcBorders>
              <w:bottom w:val="nil"/>
              <w:right w:val="nil"/>
            </w:tcBorders>
            <w:tcMar>
              <w:top w:w="75" w:type="dxa"/>
              <w:left w:w="75" w:type="dxa"/>
              <w:bottom w:w="75" w:type="dxa"/>
              <w:right w:w="75" w:type="dxa"/>
            </w:tcMar>
            <w:hideMark/>
          </w:tcPr>
          <w:p w14:paraId="01E079E1" w14:textId="77777777" w:rsidR="00537443" w:rsidRPr="00537443" w:rsidRDefault="00537443" w:rsidP="00537443">
            <w:r w:rsidRPr="00537443">
              <w:t>6 (29 %)</w:t>
            </w:r>
          </w:p>
        </w:tc>
        <w:tc>
          <w:tcPr>
            <w:tcW w:w="0" w:type="auto"/>
            <w:tcBorders>
              <w:bottom w:val="nil"/>
              <w:right w:val="nil"/>
            </w:tcBorders>
            <w:tcMar>
              <w:top w:w="75" w:type="dxa"/>
              <w:left w:w="75" w:type="dxa"/>
              <w:bottom w:w="75" w:type="dxa"/>
              <w:right w:w="75" w:type="dxa"/>
            </w:tcMar>
            <w:hideMark/>
          </w:tcPr>
          <w:p w14:paraId="1BB070ED" w14:textId="77777777" w:rsidR="00537443" w:rsidRPr="00537443" w:rsidRDefault="00537443" w:rsidP="00537443">
            <w:r w:rsidRPr="00537443">
              <w:t>-</w:t>
            </w:r>
          </w:p>
        </w:tc>
      </w:tr>
      <w:tr w:rsidR="00537443" w:rsidRPr="00537443" w14:paraId="25F49595" w14:textId="77777777" w:rsidTr="00537443">
        <w:tc>
          <w:tcPr>
            <w:tcW w:w="0" w:type="auto"/>
            <w:tcBorders>
              <w:bottom w:val="nil"/>
              <w:right w:val="nil"/>
            </w:tcBorders>
            <w:tcMar>
              <w:top w:w="75" w:type="dxa"/>
              <w:left w:w="75" w:type="dxa"/>
              <w:bottom w:w="75" w:type="dxa"/>
              <w:right w:w="75" w:type="dxa"/>
            </w:tcMar>
            <w:hideMark/>
          </w:tcPr>
          <w:p w14:paraId="35B807AE" w14:textId="77777777" w:rsidR="00537443" w:rsidRPr="00537443" w:rsidRDefault="00537443" w:rsidP="00537443">
            <w:r w:rsidRPr="00537443">
              <w:t>Abx. treatment</w:t>
            </w:r>
          </w:p>
        </w:tc>
        <w:tc>
          <w:tcPr>
            <w:tcW w:w="0" w:type="auto"/>
            <w:tcBorders>
              <w:bottom w:val="nil"/>
              <w:right w:val="nil"/>
            </w:tcBorders>
            <w:tcMar>
              <w:top w:w="75" w:type="dxa"/>
              <w:left w:w="75" w:type="dxa"/>
              <w:bottom w:w="75" w:type="dxa"/>
              <w:right w:w="75" w:type="dxa"/>
            </w:tcMar>
            <w:hideMark/>
          </w:tcPr>
          <w:p w14:paraId="700B6A30" w14:textId="77777777" w:rsidR="00537443" w:rsidRPr="00537443" w:rsidRDefault="00537443" w:rsidP="00537443">
            <w:r w:rsidRPr="00537443">
              <w:t>25 (61 %)</w:t>
            </w:r>
          </w:p>
        </w:tc>
        <w:tc>
          <w:tcPr>
            <w:tcW w:w="0" w:type="auto"/>
            <w:tcBorders>
              <w:bottom w:val="nil"/>
              <w:right w:val="nil"/>
            </w:tcBorders>
            <w:tcMar>
              <w:top w:w="75" w:type="dxa"/>
              <w:left w:w="75" w:type="dxa"/>
              <w:bottom w:w="75" w:type="dxa"/>
              <w:right w:w="75" w:type="dxa"/>
            </w:tcMar>
            <w:hideMark/>
          </w:tcPr>
          <w:p w14:paraId="00F59453" w14:textId="77777777" w:rsidR="00537443" w:rsidRPr="00537443" w:rsidRDefault="00537443" w:rsidP="00537443">
            <w:r w:rsidRPr="00537443">
              <w:t>21 (95 %)</w:t>
            </w:r>
          </w:p>
        </w:tc>
        <w:tc>
          <w:tcPr>
            <w:tcW w:w="0" w:type="auto"/>
            <w:tcBorders>
              <w:bottom w:val="nil"/>
              <w:right w:val="nil"/>
            </w:tcBorders>
            <w:tcMar>
              <w:top w:w="75" w:type="dxa"/>
              <w:left w:w="75" w:type="dxa"/>
              <w:bottom w:w="75" w:type="dxa"/>
              <w:right w:w="75" w:type="dxa"/>
            </w:tcMar>
            <w:hideMark/>
          </w:tcPr>
          <w:p w14:paraId="6847E262"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28C4A637" w14:textId="77777777" w:rsidR="00537443" w:rsidRPr="00537443" w:rsidRDefault="00537443" w:rsidP="00537443">
            <w:r w:rsidRPr="00537443">
              <w:t>11 (58 %)</w:t>
            </w:r>
          </w:p>
        </w:tc>
        <w:tc>
          <w:tcPr>
            <w:tcW w:w="0" w:type="auto"/>
            <w:tcBorders>
              <w:bottom w:val="nil"/>
              <w:right w:val="nil"/>
            </w:tcBorders>
            <w:tcMar>
              <w:top w:w="75" w:type="dxa"/>
              <w:left w:w="75" w:type="dxa"/>
              <w:bottom w:w="75" w:type="dxa"/>
              <w:right w:w="75" w:type="dxa"/>
            </w:tcMar>
            <w:hideMark/>
          </w:tcPr>
          <w:p w14:paraId="1B295E67" w14:textId="77777777" w:rsidR="00537443" w:rsidRPr="00537443" w:rsidRDefault="00537443" w:rsidP="00537443">
            <w:r w:rsidRPr="00537443">
              <w:t>18 (86 %)</w:t>
            </w:r>
          </w:p>
        </w:tc>
        <w:tc>
          <w:tcPr>
            <w:tcW w:w="0" w:type="auto"/>
            <w:tcBorders>
              <w:bottom w:val="nil"/>
              <w:right w:val="nil"/>
            </w:tcBorders>
            <w:tcMar>
              <w:top w:w="75" w:type="dxa"/>
              <w:left w:w="75" w:type="dxa"/>
              <w:bottom w:w="75" w:type="dxa"/>
              <w:right w:w="75" w:type="dxa"/>
            </w:tcMar>
            <w:hideMark/>
          </w:tcPr>
          <w:p w14:paraId="1D1767C4" w14:textId="77777777" w:rsidR="00537443" w:rsidRPr="00537443" w:rsidRDefault="00537443" w:rsidP="00537443">
            <w:r w:rsidRPr="00537443">
              <w:t>-</w:t>
            </w:r>
          </w:p>
        </w:tc>
      </w:tr>
      <w:tr w:rsidR="00537443" w:rsidRPr="00537443" w14:paraId="3CB198C4" w14:textId="77777777" w:rsidTr="00537443">
        <w:tc>
          <w:tcPr>
            <w:tcW w:w="0" w:type="auto"/>
            <w:tcBorders>
              <w:bottom w:val="nil"/>
              <w:right w:val="nil"/>
            </w:tcBorders>
            <w:tcMar>
              <w:top w:w="75" w:type="dxa"/>
              <w:left w:w="75" w:type="dxa"/>
              <w:bottom w:w="75" w:type="dxa"/>
              <w:right w:w="75" w:type="dxa"/>
            </w:tcMar>
            <w:hideMark/>
          </w:tcPr>
          <w:p w14:paraId="331B44A1" w14:textId="77777777" w:rsidR="00537443" w:rsidRPr="00537443" w:rsidRDefault="00537443" w:rsidP="00537443">
            <w:r w:rsidRPr="00537443">
              <w:t>Clinical diagnosis of pneumonia</w:t>
            </w:r>
          </w:p>
        </w:tc>
        <w:tc>
          <w:tcPr>
            <w:tcW w:w="0" w:type="auto"/>
            <w:tcBorders>
              <w:bottom w:val="nil"/>
              <w:right w:val="nil"/>
            </w:tcBorders>
            <w:tcMar>
              <w:top w:w="75" w:type="dxa"/>
              <w:left w:w="75" w:type="dxa"/>
              <w:bottom w:w="75" w:type="dxa"/>
              <w:right w:w="75" w:type="dxa"/>
            </w:tcMar>
            <w:hideMark/>
          </w:tcPr>
          <w:p w14:paraId="3824A39D" w14:textId="77777777" w:rsidR="00537443" w:rsidRPr="00537443" w:rsidRDefault="00537443" w:rsidP="00537443">
            <w:r w:rsidRPr="00537443">
              <w:t>2 (5 %)</w:t>
            </w:r>
          </w:p>
        </w:tc>
        <w:tc>
          <w:tcPr>
            <w:tcW w:w="0" w:type="auto"/>
            <w:tcBorders>
              <w:bottom w:val="nil"/>
              <w:right w:val="nil"/>
            </w:tcBorders>
            <w:tcMar>
              <w:top w:w="75" w:type="dxa"/>
              <w:left w:w="75" w:type="dxa"/>
              <w:bottom w:w="75" w:type="dxa"/>
              <w:right w:w="75" w:type="dxa"/>
            </w:tcMar>
            <w:hideMark/>
          </w:tcPr>
          <w:p w14:paraId="70A590AE" w14:textId="77777777" w:rsidR="00537443" w:rsidRPr="00537443" w:rsidRDefault="00537443" w:rsidP="00537443">
            <w:r w:rsidRPr="00537443">
              <w:t>22 (100 %)</w:t>
            </w:r>
          </w:p>
        </w:tc>
        <w:tc>
          <w:tcPr>
            <w:tcW w:w="0" w:type="auto"/>
            <w:tcBorders>
              <w:bottom w:val="nil"/>
              <w:right w:val="nil"/>
            </w:tcBorders>
            <w:tcMar>
              <w:top w:w="75" w:type="dxa"/>
              <w:left w:w="75" w:type="dxa"/>
              <w:bottom w:w="75" w:type="dxa"/>
              <w:right w:w="75" w:type="dxa"/>
            </w:tcMar>
            <w:hideMark/>
          </w:tcPr>
          <w:p w14:paraId="1AAC4A77"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5EB17665" w14:textId="77777777" w:rsidR="00537443" w:rsidRPr="00537443" w:rsidRDefault="00537443" w:rsidP="00537443">
            <w:r w:rsidRPr="00537443">
              <w:t>1 (5 %)</w:t>
            </w:r>
          </w:p>
        </w:tc>
        <w:tc>
          <w:tcPr>
            <w:tcW w:w="0" w:type="auto"/>
            <w:tcBorders>
              <w:bottom w:val="nil"/>
              <w:right w:val="nil"/>
            </w:tcBorders>
            <w:tcMar>
              <w:top w:w="75" w:type="dxa"/>
              <w:left w:w="75" w:type="dxa"/>
              <w:bottom w:w="75" w:type="dxa"/>
              <w:right w:w="75" w:type="dxa"/>
            </w:tcMar>
            <w:hideMark/>
          </w:tcPr>
          <w:p w14:paraId="5917DF40" w14:textId="77777777" w:rsidR="00537443" w:rsidRPr="00537443" w:rsidRDefault="00537443" w:rsidP="00537443">
            <w:r w:rsidRPr="00537443">
              <w:t>21 (100 %)</w:t>
            </w:r>
          </w:p>
        </w:tc>
        <w:tc>
          <w:tcPr>
            <w:tcW w:w="0" w:type="auto"/>
            <w:tcBorders>
              <w:bottom w:val="nil"/>
              <w:right w:val="nil"/>
            </w:tcBorders>
            <w:tcMar>
              <w:top w:w="75" w:type="dxa"/>
              <w:left w:w="75" w:type="dxa"/>
              <w:bottom w:w="75" w:type="dxa"/>
              <w:right w:w="75" w:type="dxa"/>
            </w:tcMar>
            <w:hideMark/>
          </w:tcPr>
          <w:p w14:paraId="03DC7CEF" w14:textId="77777777" w:rsidR="00537443" w:rsidRPr="00537443" w:rsidRDefault="00537443" w:rsidP="00537443">
            <w:r w:rsidRPr="00537443">
              <w:t>-</w:t>
            </w:r>
          </w:p>
        </w:tc>
      </w:tr>
      <w:tr w:rsidR="00537443" w:rsidRPr="00537443" w14:paraId="30DEC386" w14:textId="77777777" w:rsidTr="00537443">
        <w:tc>
          <w:tcPr>
            <w:tcW w:w="0" w:type="auto"/>
            <w:tcBorders>
              <w:bottom w:val="single" w:sz="6" w:space="0" w:color="8E8E8E"/>
              <w:right w:val="nil"/>
            </w:tcBorders>
            <w:tcMar>
              <w:top w:w="75" w:type="dxa"/>
              <w:left w:w="75" w:type="dxa"/>
              <w:bottom w:w="75" w:type="dxa"/>
              <w:right w:w="75" w:type="dxa"/>
            </w:tcMar>
            <w:hideMark/>
          </w:tcPr>
          <w:p w14:paraId="043E7D09" w14:textId="77777777" w:rsidR="00537443" w:rsidRPr="00537443" w:rsidRDefault="00537443" w:rsidP="00537443">
            <w:proofErr w:type="spellStart"/>
            <w:r w:rsidRPr="00537443">
              <w:t>Nonpulmonary</w:t>
            </w:r>
            <w:proofErr w:type="spellEnd"/>
            <w:r w:rsidRPr="00537443">
              <w:t xml:space="preserve"> septic foci</w:t>
            </w:r>
          </w:p>
        </w:tc>
        <w:tc>
          <w:tcPr>
            <w:tcW w:w="0" w:type="auto"/>
            <w:tcBorders>
              <w:bottom w:val="single" w:sz="6" w:space="0" w:color="8E8E8E"/>
              <w:right w:val="nil"/>
            </w:tcBorders>
            <w:tcMar>
              <w:top w:w="75" w:type="dxa"/>
              <w:left w:w="75" w:type="dxa"/>
              <w:bottom w:w="75" w:type="dxa"/>
              <w:right w:w="75" w:type="dxa"/>
            </w:tcMar>
            <w:hideMark/>
          </w:tcPr>
          <w:p w14:paraId="6C4F6FF9" w14:textId="77777777" w:rsidR="00537443" w:rsidRPr="00537443" w:rsidRDefault="00537443" w:rsidP="00537443">
            <w:r w:rsidRPr="00537443">
              <w:t>27 (66 %)</w:t>
            </w:r>
          </w:p>
        </w:tc>
        <w:tc>
          <w:tcPr>
            <w:tcW w:w="0" w:type="auto"/>
            <w:tcBorders>
              <w:bottom w:val="single" w:sz="6" w:space="0" w:color="8E8E8E"/>
              <w:right w:val="nil"/>
            </w:tcBorders>
            <w:tcMar>
              <w:top w:w="75" w:type="dxa"/>
              <w:left w:w="75" w:type="dxa"/>
              <w:bottom w:w="75" w:type="dxa"/>
              <w:right w:w="75" w:type="dxa"/>
            </w:tcMar>
            <w:hideMark/>
          </w:tcPr>
          <w:p w14:paraId="3E879C04" w14:textId="77777777" w:rsidR="00537443" w:rsidRPr="00537443" w:rsidRDefault="00537443" w:rsidP="00537443">
            <w:r w:rsidRPr="00537443">
              <w:t>4 (18 %)</w:t>
            </w:r>
          </w:p>
        </w:tc>
        <w:tc>
          <w:tcPr>
            <w:tcW w:w="0" w:type="auto"/>
            <w:tcBorders>
              <w:bottom w:val="single" w:sz="6" w:space="0" w:color="8E8E8E"/>
              <w:right w:val="nil"/>
            </w:tcBorders>
            <w:tcMar>
              <w:top w:w="75" w:type="dxa"/>
              <w:left w:w="75" w:type="dxa"/>
              <w:bottom w:w="75" w:type="dxa"/>
              <w:right w:w="75" w:type="dxa"/>
            </w:tcMar>
            <w:hideMark/>
          </w:tcPr>
          <w:p w14:paraId="73792954" w14:textId="77777777" w:rsidR="00537443" w:rsidRPr="00537443" w:rsidRDefault="00537443" w:rsidP="00537443">
            <w:r w:rsidRPr="00537443">
              <w:t>-</w:t>
            </w:r>
          </w:p>
        </w:tc>
        <w:tc>
          <w:tcPr>
            <w:tcW w:w="0" w:type="auto"/>
            <w:tcBorders>
              <w:bottom w:val="single" w:sz="6" w:space="0" w:color="8E8E8E"/>
              <w:right w:val="nil"/>
            </w:tcBorders>
            <w:tcMar>
              <w:top w:w="75" w:type="dxa"/>
              <w:left w:w="75" w:type="dxa"/>
              <w:bottom w:w="75" w:type="dxa"/>
              <w:right w:w="75" w:type="dxa"/>
            </w:tcMar>
            <w:hideMark/>
          </w:tcPr>
          <w:p w14:paraId="0A338098" w14:textId="77777777" w:rsidR="00537443" w:rsidRPr="00537443" w:rsidRDefault="00537443" w:rsidP="00537443">
            <w:r w:rsidRPr="00537443">
              <w:t>13 (68 %)</w:t>
            </w:r>
          </w:p>
        </w:tc>
        <w:tc>
          <w:tcPr>
            <w:tcW w:w="0" w:type="auto"/>
            <w:tcBorders>
              <w:bottom w:val="single" w:sz="6" w:space="0" w:color="8E8E8E"/>
              <w:right w:val="nil"/>
            </w:tcBorders>
            <w:tcMar>
              <w:top w:w="75" w:type="dxa"/>
              <w:left w:w="75" w:type="dxa"/>
              <w:bottom w:w="75" w:type="dxa"/>
              <w:right w:w="75" w:type="dxa"/>
            </w:tcMar>
            <w:hideMark/>
          </w:tcPr>
          <w:p w14:paraId="74D8EB1B" w14:textId="77777777" w:rsidR="00537443" w:rsidRPr="00537443" w:rsidRDefault="00537443" w:rsidP="00537443">
            <w:r w:rsidRPr="00537443">
              <w:t>3 (14 %)</w:t>
            </w:r>
          </w:p>
        </w:tc>
        <w:tc>
          <w:tcPr>
            <w:tcW w:w="0" w:type="auto"/>
            <w:tcBorders>
              <w:bottom w:val="single" w:sz="6" w:space="0" w:color="8E8E8E"/>
              <w:right w:val="nil"/>
            </w:tcBorders>
            <w:tcMar>
              <w:top w:w="75" w:type="dxa"/>
              <w:left w:w="75" w:type="dxa"/>
              <w:bottom w:w="75" w:type="dxa"/>
              <w:right w:w="75" w:type="dxa"/>
            </w:tcMar>
            <w:hideMark/>
          </w:tcPr>
          <w:p w14:paraId="40C06B3C" w14:textId="77777777" w:rsidR="00537443" w:rsidRPr="00537443" w:rsidRDefault="00537443" w:rsidP="00537443">
            <w:r w:rsidRPr="00537443">
              <w:t>-</w:t>
            </w:r>
          </w:p>
        </w:tc>
      </w:tr>
      <w:tr w:rsidR="00537443" w:rsidRPr="00537443" w14:paraId="2B746F0D" w14:textId="77777777" w:rsidTr="00537443">
        <w:tc>
          <w:tcPr>
            <w:tcW w:w="0" w:type="auto"/>
            <w:gridSpan w:val="7"/>
            <w:tcBorders>
              <w:bottom w:val="nil"/>
              <w:right w:val="nil"/>
            </w:tcBorders>
            <w:tcMar>
              <w:top w:w="75" w:type="dxa"/>
              <w:left w:w="75" w:type="dxa"/>
              <w:bottom w:w="75" w:type="dxa"/>
              <w:right w:w="75" w:type="dxa"/>
            </w:tcMar>
            <w:hideMark/>
          </w:tcPr>
          <w:p w14:paraId="6CFFC6A4" w14:textId="77777777" w:rsidR="00537443" w:rsidRPr="00537443" w:rsidRDefault="00537443" w:rsidP="00537443">
            <w:pPr>
              <w:rPr>
                <w:b/>
                <w:bCs/>
              </w:rPr>
            </w:pPr>
            <w:r w:rsidRPr="00537443">
              <w:rPr>
                <w:b/>
                <w:bCs/>
              </w:rPr>
              <w:t>Total no. criteria present</w:t>
            </w:r>
          </w:p>
        </w:tc>
      </w:tr>
      <w:tr w:rsidR="00537443" w:rsidRPr="00537443" w14:paraId="66B066BF" w14:textId="77777777" w:rsidTr="00537443">
        <w:tc>
          <w:tcPr>
            <w:tcW w:w="0" w:type="auto"/>
            <w:tcBorders>
              <w:bottom w:val="nil"/>
              <w:right w:val="nil"/>
            </w:tcBorders>
            <w:tcMar>
              <w:top w:w="75" w:type="dxa"/>
              <w:left w:w="75" w:type="dxa"/>
              <w:bottom w:w="75" w:type="dxa"/>
              <w:right w:w="75" w:type="dxa"/>
            </w:tcMar>
            <w:hideMark/>
          </w:tcPr>
          <w:p w14:paraId="2CD507BC" w14:textId="77777777" w:rsidR="00537443" w:rsidRPr="00537443" w:rsidRDefault="00537443" w:rsidP="00537443">
            <w:r w:rsidRPr="00537443">
              <w:t>0 of 4</w:t>
            </w:r>
          </w:p>
        </w:tc>
        <w:tc>
          <w:tcPr>
            <w:tcW w:w="0" w:type="auto"/>
            <w:tcBorders>
              <w:bottom w:val="nil"/>
              <w:right w:val="nil"/>
            </w:tcBorders>
            <w:tcMar>
              <w:top w:w="75" w:type="dxa"/>
              <w:left w:w="75" w:type="dxa"/>
              <w:bottom w:w="75" w:type="dxa"/>
              <w:right w:w="75" w:type="dxa"/>
            </w:tcMar>
            <w:hideMark/>
          </w:tcPr>
          <w:p w14:paraId="0396921D" w14:textId="77777777" w:rsidR="00537443" w:rsidRPr="00537443" w:rsidRDefault="00537443" w:rsidP="00537443">
            <w:r w:rsidRPr="00537443">
              <w:t>12 (29 %)</w:t>
            </w:r>
          </w:p>
        </w:tc>
        <w:tc>
          <w:tcPr>
            <w:tcW w:w="0" w:type="auto"/>
            <w:tcBorders>
              <w:bottom w:val="nil"/>
              <w:right w:val="nil"/>
            </w:tcBorders>
            <w:tcMar>
              <w:top w:w="75" w:type="dxa"/>
              <w:left w:w="75" w:type="dxa"/>
              <w:bottom w:w="75" w:type="dxa"/>
              <w:right w:w="75" w:type="dxa"/>
            </w:tcMar>
            <w:hideMark/>
          </w:tcPr>
          <w:p w14:paraId="42701BB5" w14:textId="77777777" w:rsidR="00537443" w:rsidRPr="00537443" w:rsidRDefault="00537443" w:rsidP="00537443">
            <w:r w:rsidRPr="00537443">
              <w:t>0 (0 %)</w:t>
            </w:r>
          </w:p>
        </w:tc>
        <w:tc>
          <w:tcPr>
            <w:tcW w:w="0" w:type="auto"/>
            <w:tcBorders>
              <w:bottom w:val="nil"/>
              <w:right w:val="nil"/>
            </w:tcBorders>
            <w:tcMar>
              <w:top w:w="75" w:type="dxa"/>
              <w:left w:w="75" w:type="dxa"/>
              <w:bottom w:w="75" w:type="dxa"/>
              <w:right w:w="75" w:type="dxa"/>
            </w:tcMar>
            <w:hideMark/>
          </w:tcPr>
          <w:p w14:paraId="61E3B8EE"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783A7BEB" w14:textId="77777777" w:rsidR="00537443" w:rsidRPr="00537443" w:rsidRDefault="00537443" w:rsidP="00537443">
            <w:r w:rsidRPr="00537443">
              <w:t>7 (37 %)</w:t>
            </w:r>
          </w:p>
        </w:tc>
        <w:tc>
          <w:tcPr>
            <w:tcW w:w="0" w:type="auto"/>
            <w:tcBorders>
              <w:bottom w:val="nil"/>
              <w:right w:val="nil"/>
            </w:tcBorders>
            <w:tcMar>
              <w:top w:w="75" w:type="dxa"/>
              <w:left w:w="75" w:type="dxa"/>
              <w:bottom w:w="75" w:type="dxa"/>
              <w:right w:w="75" w:type="dxa"/>
            </w:tcMar>
            <w:hideMark/>
          </w:tcPr>
          <w:p w14:paraId="76B0D111" w14:textId="77777777" w:rsidR="00537443" w:rsidRPr="00537443" w:rsidRDefault="00537443" w:rsidP="00537443">
            <w:r w:rsidRPr="00537443">
              <w:t>0 (0 %)</w:t>
            </w:r>
          </w:p>
        </w:tc>
        <w:tc>
          <w:tcPr>
            <w:tcW w:w="0" w:type="auto"/>
            <w:tcBorders>
              <w:bottom w:val="nil"/>
              <w:right w:val="nil"/>
            </w:tcBorders>
            <w:tcMar>
              <w:top w:w="75" w:type="dxa"/>
              <w:left w:w="75" w:type="dxa"/>
              <w:bottom w:w="75" w:type="dxa"/>
              <w:right w:w="75" w:type="dxa"/>
            </w:tcMar>
            <w:hideMark/>
          </w:tcPr>
          <w:p w14:paraId="78516C30" w14:textId="77777777" w:rsidR="00537443" w:rsidRPr="00537443" w:rsidRDefault="00537443" w:rsidP="00537443">
            <w:r w:rsidRPr="00537443">
              <w:t>-</w:t>
            </w:r>
          </w:p>
        </w:tc>
      </w:tr>
      <w:tr w:rsidR="00537443" w:rsidRPr="00537443" w14:paraId="517999FA" w14:textId="77777777" w:rsidTr="00537443">
        <w:tc>
          <w:tcPr>
            <w:tcW w:w="0" w:type="auto"/>
            <w:tcBorders>
              <w:bottom w:val="nil"/>
              <w:right w:val="nil"/>
            </w:tcBorders>
            <w:tcMar>
              <w:top w:w="75" w:type="dxa"/>
              <w:left w:w="75" w:type="dxa"/>
              <w:bottom w:w="75" w:type="dxa"/>
              <w:right w:w="75" w:type="dxa"/>
            </w:tcMar>
            <w:hideMark/>
          </w:tcPr>
          <w:p w14:paraId="18628A3A" w14:textId="77777777" w:rsidR="00537443" w:rsidRPr="00537443" w:rsidRDefault="00537443" w:rsidP="00537443">
            <w:r w:rsidRPr="00537443">
              <w:t>1 of 4</w:t>
            </w:r>
          </w:p>
        </w:tc>
        <w:tc>
          <w:tcPr>
            <w:tcW w:w="0" w:type="auto"/>
            <w:tcBorders>
              <w:bottom w:val="nil"/>
              <w:right w:val="nil"/>
            </w:tcBorders>
            <w:tcMar>
              <w:top w:w="75" w:type="dxa"/>
              <w:left w:w="75" w:type="dxa"/>
              <w:bottom w:w="75" w:type="dxa"/>
              <w:right w:w="75" w:type="dxa"/>
            </w:tcMar>
            <w:hideMark/>
          </w:tcPr>
          <w:p w14:paraId="175D8892" w14:textId="77777777" w:rsidR="00537443" w:rsidRPr="00537443" w:rsidRDefault="00537443" w:rsidP="00537443">
            <w:r w:rsidRPr="00537443">
              <w:t>11 (27 %)</w:t>
            </w:r>
          </w:p>
        </w:tc>
        <w:tc>
          <w:tcPr>
            <w:tcW w:w="0" w:type="auto"/>
            <w:tcBorders>
              <w:bottom w:val="nil"/>
              <w:right w:val="nil"/>
            </w:tcBorders>
            <w:tcMar>
              <w:top w:w="75" w:type="dxa"/>
              <w:left w:w="75" w:type="dxa"/>
              <w:bottom w:w="75" w:type="dxa"/>
              <w:right w:w="75" w:type="dxa"/>
            </w:tcMar>
            <w:hideMark/>
          </w:tcPr>
          <w:p w14:paraId="7A4D1709" w14:textId="77777777" w:rsidR="00537443" w:rsidRPr="00537443" w:rsidRDefault="00537443" w:rsidP="00537443">
            <w:r w:rsidRPr="00537443">
              <w:t>0 (0 %)</w:t>
            </w:r>
          </w:p>
        </w:tc>
        <w:tc>
          <w:tcPr>
            <w:tcW w:w="0" w:type="auto"/>
            <w:tcBorders>
              <w:bottom w:val="nil"/>
              <w:right w:val="nil"/>
            </w:tcBorders>
            <w:tcMar>
              <w:top w:w="75" w:type="dxa"/>
              <w:left w:w="75" w:type="dxa"/>
              <w:bottom w:w="75" w:type="dxa"/>
              <w:right w:w="75" w:type="dxa"/>
            </w:tcMar>
            <w:hideMark/>
          </w:tcPr>
          <w:p w14:paraId="7A79B7D7"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2A8EB1D0" w14:textId="77777777" w:rsidR="00537443" w:rsidRPr="00537443" w:rsidRDefault="00537443" w:rsidP="00537443">
            <w:r w:rsidRPr="00537443">
              <w:t>3 (16 %)</w:t>
            </w:r>
          </w:p>
        </w:tc>
        <w:tc>
          <w:tcPr>
            <w:tcW w:w="0" w:type="auto"/>
            <w:tcBorders>
              <w:bottom w:val="nil"/>
              <w:right w:val="nil"/>
            </w:tcBorders>
            <w:tcMar>
              <w:top w:w="75" w:type="dxa"/>
              <w:left w:w="75" w:type="dxa"/>
              <w:bottom w:w="75" w:type="dxa"/>
              <w:right w:w="75" w:type="dxa"/>
            </w:tcMar>
            <w:hideMark/>
          </w:tcPr>
          <w:p w14:paraId="3F483208" w14:textId="77777777" w:rsidR="00537443" w:rsidRPr="00537443" w:rsidRDefault="00537443" w:rsidP="00537443">
            <w:r w:rsidRPr="00537443">
              <w:t>0 (0 %)</w:t>
            </w:r>
          </w:p>
        </w:tc>
        <w:tc>
          <w:tcPr>
            <w:tcW w:w="0" w:type="auto"/>
            <w:tcBorders>
              <w:bottom w:val="nil"/>
              <w:right w:val="nil"/>
            </w:tcBorders>
            <w:tcMar>
              <w:top w:w="75" w:type="dxa"/>
              <w:left w:w="75" w:type="dxa"/>
              <w:bottom w:w="75" w:type="dxa"/>
              <w:right w:w="75" w:type="dxa"/>
            </w:tcMar>
            <w:hideMark/>
          </w:tcPr>
          <w:p w14:paraId="4FB442F5" w14:textId="77777777" w:rsidR="00537443" w:rsidRPr="00537443" w:rsidRDefault="00537443" w:rsidP="00537443">
            <w:r w:rsidRPr="00537443">
              <w:t>-</w:t>
            </w:r>
          </w:p>
        </w:tc>
      </w:tr>
      <w:tr w:rsidR="00537443" w:rsidRPr="00537443" w14:paraId="5F06A96E" w14:textId="77777777" w:rsidTr="00537443">
        <w:tc>
          <w:tcPr>
            <w:tcW w:w="0" w:type="auto"/>
            <w:tcBorders>
              <w:bottom w:val="nil"/>
              <w:right w:val="nil"/>
            </w:tcBorders>
            <w:tcMar>
              <w:top w:w="75" w:type="dxa"/>
              <w:left w:w="75" w:type="dxa"/>
              <w:bottom w:w="75" w:type="dxa"/>
              <w:right w:w="75" w:type="dxa"/>
            </w:tcMar>
            <w:hideMark/>
          </w:tcPr>
          <w:p w14:paraId="4114F804" w14:textId="77777777" w:rsidR="00537443" w:rsidRPr="00537443" w:rsidRDefault="00537443" w:rsidP="00537443">
            <w:r w:rsidRPr="00537443">
              <w:t>2 of 4</w:t>
            </w:r>
          </w:p>
        </w:tc>
        <w:tc>
          <w:tcPr>
            <w:tcW w:w="0" w:type="auto"/>
            <w:tcBorders>
              <w:bottom w:val="nil"/>
              <w:right w:val="nil"/>
            </w:tcBorders>
            <w:tcMar>
              <w:top w:w="75" w:type="dxa"/>
              <w:left w:w="75" w:type="dxa"/>
              <w:bottom w:w="75" w:type="dxa"/>
              <w:right w:w="75" w:type="dxa"/>
            </w:tcMar>
            <w:hideMark/>
          </w:tcPr>
          <w:p w14:paraId="5C7B9661" w14:textId="77777777" w:rsidR="00537443" w:rsidRPr="00537443" w:rsidRDefault="00537443" w:rsidP="00537443">
            <w:r w:rsidRPr="00537443">
              <w:t>18 (39 %)</w:t>
            </w:r>
          </w:p>
        </w:tc>
        <w:tc>
          <w:tcPr>
            <w:tcW w:w="0" w:type="auto"/>
            <w:tcBorders>
              <w:bottom w:val="nil"/>
              <w:right w:val="nil"/>
            </w:tcBorders>
            <w:tcMar>
              <w:top w:w="75" w:type="dxa"/>
              <w:left w:w="75" w:type="dxa"/>
              <w:bottom w:w="75" w:type="dxa"/>
              <w:right w:w="75" w:type="dxa"/>
            </w:tcMar>
            <w:hideMark/>
          </w:tcPr>
          <w:p w14:paraId="0C44FAC8" w14:textId="77777777" w:rsidR="00537443" w:rsidRPr="00537443" w:rsidRDefault="00537443" w:rsidP="00537443">
            <w:r w:rsidRPr="00537443">
              <w:t>9 (41 %)</w:t>
            </w:r>
          </w:p>
        </w:tc>
        <w:tc>
          <w:tcPr>
            <w:tcW w:w="0" w:type="auto"/>
            <w:tcBorders>
              <w:bottom w:val="nil"/>
              <w:right w:val="nil"/>
            </w:tcBorders>
            <w:tcMar>
              <w:top w:w="75" w:type="dxa"/>
              <w:left w:w="75" w:type="dxa"/>
              <w:bottom w:w="75" w:type="dxa"/>
              <w:right w:w="75" w:type="dxa"/>
            </w:tcMar>
            <w:hideMark/>
          </w:tcPr>
          <w:p w14:paraId="4D558194"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6458EA13" w14:textId="77777777" w:rsidR="00537443" w:rsidRPr="00537443" w:rsidRDefault="00537443" w:rsidP="00537443">
            <w:r w:rsidRPr="00537443">
              <w:t>9 (47 %)</w:t>
            </w:r>
          </w:p>
        </w:tc>
        <w:tc>
          <w:tcPr>
            <w:tcW w:w="0" w:type="auto"/>
            <w:tcBorders>
              <w:bottom w:val="nil"/>
              <w:right w:val="nil"/>
            </w:tcBorders>
            <w:tcMar>
              <w:top w:w="75" w:type="dxa"/>
              <w:left w:w="75" w:type="dxa"/>
              <w:bottom w:w="75" w:type="dxa"/>
              <w:right w:w="75" w:type="dxa"/>
            </w:tcMar>
            <w:hideMark/>
          </w:tcPr>
          <w:p w14:paraId="4218B68A" w14:textId="77777777" w:rsidR="00537443" w:rsidRPr="00537443" w:rsidRDefault="00537443" w:rsidP="00537443">
            <w:r w:rsidRPr="00537443">
              <w:t>4 (19 %)</w:t>
            </w:r>
          </w:p>
        </w:tc>
        <w:tc>
          <w:tcPr>
            <w:tcW w:w="0" w:type="auto"/>
            <w:tcBorders>
              <w:bottom w:val="nil"/>
              <w:right w:val="nil"/>
            </w:tcBorders>
            <w:tcMar>
              <w:top w:w="75" w:type="dxa"/>
              <w:left w:w="75" w:type="dxa"/>
              <w:bottom w:w="75" w:type="dxa"/>
              <w:right w:w="75" w:type="dxa"/>
            </w:tcMar>
            <w:hideMark/>
          </w:tcPr>
          <w:p w14:paraId="491FAB97" w14:textId="77777777" w:rsidR="00537443" w:rsidRPr="00537443" w:rsidRDefault="00537443" w:rsidP="00537443">
            <w:r w:rsidRPr="00537443">
              <w:t>-</w:t>
            </w:r>
          </w:p>
        </w:tc>
      </w:tr>
      <w:tr w:rsidR="00537443" w:rsidRPr="00537443" w14:paraId="4937CDA7" w14:textId="77777777" w:rsidTr="00537443">
        <w:tc>
          <w:tcPr>
            <w:tcW w:w="0" w:type="auto"/>
            <w:tcBorders>
              <w:bottom w:val="nil"/>
              <w:right w:val="nil"/>
            </w:tcBorders>
            <w:tcMar>
              <w:top w:w="75" w:type="dxa"/>
              <w:left w:w="75" w:type="dxa"/>
              <w:bottom w:w="75" w:type="dxa"/>
              <w:right w:w="75" w:type="dxa"/>
            </w:tcMar>
            <w:hideMark/>
          </w:tcPr>
          <w:p w14:paraId="1D9EB82E" w14:textId="77777777" w:rsidR="00537443" w:rsidRPr="00537443" w:rsidRDefault="00537443" w:rsidP="00537443">
            <w:r w:rsidRPr="00537443">
              <w:t>3 of 4</w:t>
            </w:r>
          </w:p>
        </w:tc>
        <w:tc>
          <w:tcPr>
            <w:tcW w:w="0" w:type="auto"/>
            <w:tcBorders>
              <w:bottom w:val="nil"/>
              <w:right w:val="nil"/>
            </w:tcBorders>
            <w:tcMar>
              <w:top w:w="75" w:type="dxa"/>
              <w:left w:w="75" w:type="dxa"/>
              <w:bottom w:w="75" w:type="dxa"/>
              <w:right w:w="75" w:type="dxa"/>
            </w:tcMar>
            <w:hideMark/>
          </w:tcPr>
          <w:p w14:paraId="6D0C80AB" w14:textId="77777777" w:rsidR="00537443" w:rsidRPr="00537443" w:rsidRDefault="00537443" w:rsidP="00537443">
            <w:r w:rsidRPr="00537443">
              <w:t>0 (0 %)</w:t>
            </w:r>
          </w:p>
        </w:tc>
        <w:tc>
          <w:tcPr>
            <w:tcW w:w="0" w:type="auto"/>
            <w:tcBorders>
              <w:bottom w:val="nil"/>
              <w:right w:val="nil"/>
            </w:tcBorders>
            <w:tcMar>
              <w:top w:w="75" w:type="dxa"/>
              <w:left w:w="75" w:type="dxa"/>
              <w:bottom w:w="75" w:type="dxa"/>
              <w:right w:w="75" w:type="dxa"/>
            </w:tcMar>
            <w:hideMark/>
          </w:tcPr>
          <w:p w14:paraId="13B116A9" w14:textId="77777777" w:rsidR="00537443" w:rsidRPr="00537443" w:rsidRDefault="00537443" w:rsidP="00537443">
            <w:r w:rsidRPr="00537443">
              <w:t>5 (23 %)</w:t>
            </w:r>
          </w:p>
        </w:tc>
        <w:tc>
          <w:tcPr>
            <w:tcW w:w="0" w:type="auto"/>
            <w:tcBorders>
              <w:bottom w:val="nil"/>
              <w:right w:val="nil"/>
            </w:tcBorders>
            <w:tcMar>
              <w:top w:w="75" w:type="dxa"/>
              <w:left w:w="75" w:type="dxa"/>
              <w:bottom w:w="75" w:type="dxa"/>
              <w:right w:w="75" w:type="dxa"/>
            </w:tcMar>
            <w:hideMark/>
          </w:tcPr>
          <w:p w14:paraId="0BBF12A9"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3C3B98E3" w14:textId="77777777" w:rsidR="00537443" w:rsidRPr="00537443" w:rsidRDefault="00537443" w:rsidP="00537443">
            <w:r w:rsidRPr="00537443">
              <w:t>0 (0 %)</w:t>
            </w:r>
          </w:p>
        </w:tc>
        <w:tc>
          <w:tcPr>
            <w:tcW w:w="0" w:type="auto"/>
            <w:tcBorders>
              <w:bottom w:val="nil"/>
              <w:right w:val="nil"/>
            </w:tcBorders>
            <w:tcMar>
              <w:top w:w="75" w:type="dxa"/>
              <w:left w:w="75" w:type="dxa"/>
              <w:bottom w:w="75" w:type="dxa"/>
              <w:right w:w="75" w:type="dxa"/>
            </w:tcMar>
            <w:hideMark/>
          </w:tcPr>
          <w:p w14:paraId="55651ED8" w14:textId="77777777" w:rsidR="00537443" w:rsidRPr="00537443" w:rsidRDefault="00537443" w:rsidP="00537443">
            <w:r w:rsidRPr="00537443">
              <w:t>11 (52 %)</w:t>
            </w:r>
          </w:p>
        </w:tc>
        <w:tc>
          <w:tcPr>
            <w:tcW w:w="0" w:type="auto"/>
            <w:tcBorders>
              <w:bottom w:val="nil"/>
              <w:right w:val="nil"/>
            </w:tcBorders>
            <w:tcMar>
              <w:top w:w="75" w:type="dxa"/>
              <w:left w:w="75" w:type="dxa"/>
              <w:bottom w:w="75" w:type="dxa"/>
              <w:right w:w="75" w:type="dxa"/>
            </w:tcMar>
            <w:hideMark/>
          </w:tcPr>
          <w:p w14:paraId="235D3144" w14:textId="77777777" w:rsidR="00537443" w:rsidRPr="00537443" w:rsidRDefault="00537443" w:rsidP="00537443">
            <w:r w:rsidRPr="00537443">
              <w:t>-</w:t>
            </w:r>
          </w:p>
        </w:tc>
      </w:tr>
      <w:tr w:rsidR="00537443" w:rsidRPr="00537443" w14:paraId="14D96083" w14:textId="77777777" w:rsidTr="00537443">
        <w:tc>
          <w:tcPr>
            <w:tcW w:w="0" w:type="auto"/>
            <w:tcBorders>
              <w:bottom w:val="nil"/>
              <w:right w:val="nil"/>
            </w:tcBorders>
            <w:tcMar>
              <w:top w:w="75" w:type="dxa"/>
              <w:left w:w="75" w:type="dxa"/>
              <w:bottom w:w="75" w:type="dxa"/>
              <w:right w:w="75" w:type="dxa"/>
            </w:tcMar>
            <w:hideMark/>
          </w:tcPr>
          <w:p w14:paraId="7CD9523C" w14:textId="77777777" w:rsidR="00537443" w:rsidRPr="00537443" w:rsidRDefault="00537443" w:rsidP="00537443">
            <w:r w:rsidRPr="00537443">
              <w:t>4 of 4</w:t>
            </w:r>
          </w:p>
        </w:tc>
        <w:tc>
          <w:tcPr>
            <w:tcW w:w="0" w:type="auto"/>
            <w:tcBorders>
              <w:bottom w:val="nil"/>
              <w:right w:val="nil"/>
            </w:tcBorders>
            <w:tcMar>
              <w:top w:w="75" w:type="dxa"/>
              <w:left w:w="75" w:type="dxa"/>
              <w:bottom w:w="75" w:type="dxa"/>
              <w:right w:w="75" w:type="dxa"/>
            </w:tcMar>
            <w:hideMark/>
          </w:tcPr>
          <w:p w14:paraId="3834CE72" w14:textId="77777777" w:rsidR="00537443" w:rsidRPr="00537443" w:rsidRDefault="00537443" w:rsidP="00537443">
            <w:r w:rsidRPr="00537443">
              <w:t>0 (0 %)</w:t>
            </w:r>
          </w:p>
        </w:tc>
        <w:tc>
          <w:tcPr>
            <w:tcW w:w="0" w:type="auto"/>
            <w:tcBorders>
              <w:bottom w:val="nil"/>
              <w:right w:val="nil"/>
            </w:tcBorders>
            <w:tcMar>
              <w:top w:w="75" w:type="dxa"/>
              <w:left w:w="75" w:type="dxa"/>
              <w:bottom w:w="75" w:type="dxa"/>
              <w:right w:w="75" w:type="dxa"/>
            </w:tcMar>
            <w:hideMark/>
          </w:tcPr>
          <w:p w14:paraId="5CE0AEA0" w14:textId="77777777" w:rsidR="00537443" w:rsidRPr="00537443" w:rsidRDefault="00537443" w:rsidP="00537443">
            <w:r w:rsidRPr="00537443">
              <w:t>8 (36 %)</w:t>
            </w:r>
          </w:p>
        </w:tc>
        <w:tc>
          <w:tcPr>
            <w:tcW w:w="0" w:type="auto"/>
            <w:tcBorders>
              <w:bottom w:val="nil"/>
              <w:right w:val="nil"/>
            </w:tcBorders>
            <w:tcMar>
              <w:top w:w="75" w:type="dxa"/>
              <w:left w:w="75" w:type="dxa"/>
              <w:bottom w:w="75" w:type="dxa"/>
              <w:right w:w="75" w:type="dxa"/>
            </w:tcMar>
            <w:hideMark/>
          </w:tcPr>
          <w:p w14:paraId="32980758"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0D5E7EEF" w14:textId="77777777" w:rsidR="00537443" w:rsidRPr="00537443" w:rsidRDefault="00537443" w:rsidP="00537443">
            <w:r w:rsidRPr="00537443">
              <w:t>0 (0 %)</w:t>
            </w:r>
          </w:p>
        </w:tc>
        <w:tc>
          <w:tcPr>
            <w:tcW w:w="0" w:type="auto"/>
            <w:tcBorders>
              <w:bottom w:val="nil"/>
              <w:right w:val="nil"/>
            </w:tcBorders>
            <w:tcMar>
              <w:top w:w="75" w:type="dxa"/>
              <w:left w:w="75" w:type="dxa"/>
              <w:bottom w:w="75" w:type="dxa"/>
              <w:right w:w="75" w:type="dxa"/>
            </w:tcMar>
            <w:hideMark/>
          </w:tcPr>
          <w:p w14:paraId="7D3840A1" w14:textId="77777777" w:rsidR="00537443" w:rsidRPr="00537443" w:rsidRDefault="00537443" w:rsidP="00537443">
            <w:r w:rsidRPr="00537443">
              <w:t>6 (29 %)</w:t>
            </w:r>
          </w:p>
        </w:tc>
        <w:tc>
          <w:tcPr>
            <w:tcW w:w="0" w:type="auto"/>
            <w:tcBorders>
              <w:bottom w:val="nil"/>
              <w:right w:val="nil"/>
            </w:tcBorders>
            <w:tcMar>
              <w:top w:w="75" w:type="dxa"/>
              <w:left w:w="75" w:type="dxa"/>
              <w:bottom w:w="75" w:type="dxa"/>
              <w:right w:w="75" w:type="dxa"/>
            </w:tcMar>
            <w:hideMark/>
          </w:tcPr>
          <w:p w14:paraId="72146E53" w14:textId="77777777" w:rsidR="00537443" w:rsidRPr="00537443" w:rsidRDefault="00537443" w:rsidP="00537443">
            <w:r w:rsidRPr="00537443">
              <w:t>-</w:t>
            </w:r>
          </w:p>
        </w:tc>
      </w:tr>
    </w:tbl>
    <w:p w14:paraId="72584CE4" w14:textId="77777777" w:rsidR="00537443" w:rsidRPr="00537443" w:rsidRDefault="00537443" w:rsidP="00537443">
      <w:hyperlink r:id="rId337" w:tooltip="Learn more about Patient characteristics from ScienceDirect's AI-generated Topic Pages" w:history="1">
        <w:r w:rsidRPr="00537443">
          <w:rPr>
            <w:rStyle w:val="Hyperlink"/>
          </w:rPr>
          <w:t>Patient characteristics</w:t>
        </w:r>
      </w:hyperlink>
      <w:r w:rsidRPr="00537443">
        <w:t> given as median and standard deviation. </w:t>
      </w:r>
      <w:hyperlink r:id="rId338" w:tooltip="Learn more about BMI from ScienceDirect's AI-generated Topic Pages" w:history="1">
        <w:r w:rsidRPr="00537443">
          <w:rPr>
            <w:rStyle w:val="Hyperlink"/>
          </w:rPr>
          <w:t>BMI</w:t>
        </w:r>
      </w:hyperlink>
      <w:r w:rsidRPr="00537443">
        <w:t> = body mass index. Distribution of diagnostic criteria with the final clinical diagnosis of atelectasis or pneumonia. Abx indicates antibiotics.</w:t>
      </w:r>
    </w:p>
    <w:p w14:paraId="408AB5B9" w14:textId="77777777" w:rsidR="00537443" w:rsidRPr="00537443" w:rsidRDefault="00537443" w:rsidP="00537443">
      <w:r w:rsidRPr="00537443">
        <w:t>3.2. Influence of ROI sizes and contrast-phase on quantitative CT parameters</w:t>
      </w:r>
    </w:p>
    <w:p w14:paraId="246A4D74" w14:textId="77777777" w:rsidR="00537443" w:rsidRPr="00537443" w:rsidRDefault="00537443" w:rsidP="00537443">
      <w:r w:rsidRPr="00537443">
        <w:t>Quantitative CT parameters were compared between standardized and maximum-sized ROI, and no significant differences were found in the atelectasis or the pneumonia group (p = 0.953, p = 0.683) (</w:t>
      </w:r>
      <w:hyperlink r:id="rId339" w:anchor="tbl3" w:history="1">
        <w:r w:rsidRPr="00537443">
          <w:rPr>
            <w:rStyle w:val="Hyperlink"/>
          </w:rPr>
          <w:t>Table 3</w:t>
        </w:r>
      </w:hyperlink>
      <w:r w:rsidRPr="00537443">
        <w:t>).</w:t>
      </w:r>
    </w:p>
    <w:p w14:paraId="1D2A2D6A" w14:textId="77777777" w:rsidR="00537443" w:rsidRPr="00537443" w:rsidRDefault="00537443" w:rsidP="00537443">
      <w:r w:rsidRPr="00537443">
        <w:t>Table 3. Influence of ROI sizes on the quantitative CT parameters.</w:t>
      </w:r>
    </w:p>
    <w:tbl>
      <w:tblPr>
        <w:tblW w:w="8524"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566"/>
        <w:gridCol w:w="1323"/>
        <w:gridCol w:w="1394"/>
        <w:gridCol w:w="762"/>
        <w:gridCol w:w="1323"/>
        <w:gridCol w:w="1394"/>
        <w:gridCol w:w="762"/>
      </w:tblGrid>
      <w:tr w:rsidR="00537443" w:rsidRPr="00537443" w14:paraId="72859458" w14:textId="77777777" w:rsidTr="00537443">
        <w:trPr>
          <w:tblHeader/>
        </w:trPr>
        <w:tc>
          <w:tcPr>
            <w:tcW w:w="0" w:type="auto"/>
            <w:vMerge w:val="restart"/>
            <w:tcBorders>
              <w:bottom w:val="single" w:sz="6" w:space="0" w:color="8E8E8E"/>
              <w:right w:val="nil"/>
            </w:tcBorders>
            <w:tcMar>
              <w:top w:w="75" w:type="dxa"/>
              <w:left w:w="75" w:type="dxa"/>
              <w:bottom w:w="75" w:type="dxa"/>
              <w:right w:w="75" w:type="dxa"/>
            </w:tcMar>
            <w:hideMark/>
          </w:tcPr>
          <w:p w14:paraId="761CFFEA" w14:textId="77777777" w:rsidR="00537443" w:rsidRPr="00537443" w:rsidRDefault="00537443" w:rsidP="00537443">
            <w:r w:rsidRPr="00537443">
              <w:lastRenderedPageBreak/>
              <w:t>Empty Cell</w:t>
            </w:r>
          </w:p>
        </w:tc>
        <w:tc>
          <w:tcPr>
            <w:tcW w:w="0" w:type="auto"/>
            <w:gridSpan w:val="3"/>
            <w:tcBorders>
              <w:bottom w:val="single" w:sz="6" w:space="0" w:color="8E8E8E"/>
              <w:right w:val="nil"/>
            </w:tcBorders>
            <w:tcMar>
              <w:top w:w="75" w:type="dxa"/>
              <w:left w:w="75" w:type="dxa"/>
              <w:bottom w:w="75" w:type="dxa"/>
              <w:right w:w="75" w:type="dxa"/>
            </w:tcMar>
            <w:hideMark/>
          </w:tcPr>
          <w:p w14:paraId="5192ADFE" w14:textId="77777777" w:rsidR="00537443" w:rsidRPr="00537443" w:rsidRDefault="00537443" w:rsidP="00537443">
            <w:pPr>
              <w:rPr>
                <w:b/>
                <w:bCs/>
              </w:rPr>
            </w:pPr>
            <w:r w:rsidRPr="00537443">
              <w:rPr>
                <w:b/>
                <w:bCs/>
              </w:rPr>
              <w:t>Atelectasis</w:t>
            </w:r>
          </w:p>
        </w:tc>
        <w:tc>
          <w:tcPr>
            <w:tcW w:w="0" w:type="auto"/>
            <w:gridSpan w:val="3"/>
            <w:tcBorders>
              <w:bottom w:val="single" w:sz="6" w:space="0" w:color="8E8E8E"/>
              <w:right w:val="nil"/>
            </w:tcBorders>
            <w:tcMar>
              <w:top w:w="75" w:type="dxa"/>
              <w:left w:w="75" w:type="dxa"/>
              <w:bottom w:w="75" w:type="dxa"/>
              <w:right w:w="75" w:type="dxa"/>
            </w:tcMar>
            <w:hideMark/>
          </w:tcPr>
          <w:p w14:paraId="0329B807" w14:textId="77777777" w:rsidR="00537443" w:rsidRPr="00537443" w:rsidRDefault="00537443" w:rsidP="00537443">
            <w:pPr>
              <w:rPr>
                <w:b/>
                <w:bCs/>
              </w:rPr>
            </w:pPr>
            <w:r w:rsidRPr="00537443">
              <w:rPr>
                <w:b/>
                <w:bCs/>
              </w:rPr>
              <w:t>Pneumonia</w:t>
            </w:r>
          </w:p>
        </w:tc>
      </w:tr>
      <w:tr w:rsidR="00537443" w:rsidRPr="00537443" w14:paraId="112B0AE6" w14:textId="77777777" w:rsidTr="00537443">
        <w:trPr>
          <w:tblHeader/>
        </w:trPr>
        <w:tc>
          <w:tcPr>
            <w:tcW w:w="0" w:type="auto"/>
            <w:vMerge/>
            <w:tcBorders>
              <w:bottom w:val="single" w:sz="6" w:space="0" w:color="8E8E8E"/>
              <w:right w:val="nil"/>
            </w:tcBorders>
            <w:hideMark/>
          </w:tcPr>
          <w:p w14:paraId="0998EFD5" w14:textId="77777777" w:rsidR="00537443" w:rsidRPr="00537443" w:rsidRDefault="00537443" w:rsidP="00537443"/>
        </w:tc>
        <w:tc>
          <w:tcPr>
            <w:tcW w:w="0" w:type="auto"/>
            <w:tcBorders>
              <w:bottom w:val="single" w:sz="6" w:space="0" w:color="8E8E8E"/>
              <w:right w:val="nil"/>
            </w:tcBorders>
            <w:tcMar>
              <w:top w:w="75" w:type="dxa"/>
              <w:left w:w="75" w:type="dxa"/>
              <w:bottom w:w="75" w:type="dxa"/>
              <w:right w:w="75" w:type="dxa"/>
            </w:tcMar>
            <w:hideMark/>
          </w:tcPr>
          <w:p w14:paraId="4B356C29" w14:textId="77777777" w:rsidR="00537443" w:rsidRPr="00537443" w:rsidRDefault="00537443" w:rsidP="00537443">
            <w:pPr>
              <w:rPr>
                <w:b/>
                <w:bCs/>
              </w:rPr>
            </w:pPr>
            <w:r w:rsidRPr="00537443">
              <w:rPr>
                <w:b/>
                <w:bCs/>
              </w:rPr>
              <w:t>standardized</w:t>
            </w:r>
          </w:p>
        </w:tc>
        <w:tc>
          <w:tcPr>
            <w:tcW w:w="0" w:type="auto"/>
            <w:tcBorders>
              <w:bottom w:val="single" w:sz="6" w:space="0" w:color="8E8E8E"/>
              <w:right w:val="nil"/>
            </w:tcBorders>
            <w:tcMar>
              <w:top w:w="75" w:type="dxa"/>
              <w:left w:w="75" w:type="dxa"/>
              <w:bottom w:w="75" w:type="dxa"/>
              <w:right w:w="75" w:type="dxa"/>
            </w:tcMar>
            <w:hideMark/>
          </w:tcPr>
          <w:p w14:paraId="5B833A0F" w14:textId="77777777" w:rsidR="00537443" w:rsidRPr="00537443" w:rsidRDefault="00537443" w:rsidP="00537443">
            <w:pPr>
              <w:rPr>
                <w:b/>
                <w:bCs/>
              </w:rPr>
            </w:pPr>
            <w:r w:rsidRPr="00537443">
              <w:rPr>
                <w:b/>
                <w:bCs/>
              </w:rPr>
              <w:t>maximum-sized</w:t>
            </w:r>
          </w:p>
        </w:tc>
        <w:tc>
          <w:tcPr>
            <w:tcW w:w="0" w:type="auto"/>
            <w:tcBorders>
              <w:bottom w:val="single" w:sz="6" w:space="0" w:color="8E8E8E"/>
              <w:right w:val="nil"/>
            </w:tcBorders>
            <w:tcMar>
              <w:top w:w="75" w:type="dxa"/>
              <w:left w:w="75" w:type="dxa"/>
              <w:bottom w:w="75" w:type="dxa"/>
              <w:right w:w="75" w:type="dxa"/>
            </w:tcMar>
            <w:hideMark/>
          </w:tcPr>
          <w:p w14:paraId="54573122" w14:textId="77777777" w:rsidR="00537443" w:rsidRPr="00537443" w:rsidRDefault="00537443" w:rsidP="00537443">
            <w:pPr>
              <w:rPr>
                <w:b/>
                <w:bCs/>
              </w:rPr>
            </w:pPr>
            <w:r w:rsidRPr="00537443">
              <w:rPr>
                <w:b/>
                <w:bCs/>
              </w:rPr>
              <w:t>p</w:t>
            </w:r>
          </w:p>
        </w:tc>
        <w:tc>
          <w:tcPr>
            <w:tcW w:w="0" w:type="auto"/>
            <w:tcBorders>
              <w:bottom w:val="single" w:sz="6" w:space="0" w:color="8E8E8E"/>
              <w:right w:val="nil"/>
            </w:tcBorders>
            <w:tcMar>
              <w:top w:w="75" w:type="dxa"/>
              <w:left w:w="75" w:type="dxa"/>
              <w:bottom w:w="75" w:type="dxa"/>
              <w:right w:w="75" w:type="dxa"/>
            </w:tcMar>
            <w:hideMark/>
          </w:tcPr>
          <w:p w14:paraId="3004BD78" w14:textId="77777777" w:rsidR="00537443" w:rsidRPr="00537443" w:rsidRDefault="00537443" w:rsidP="00537443">
            <w:pPr>
              <w:rPr>
                <w:b/>
                <w:bCs/>
              </w:rPr>
            </w:pPr>
            <w:r w:rsidRPr="00537443">
              <w:rPr>
                <w:b/>
                <w:bCs/>
              </w:rPr>
              <w:t>standardized</w:t>
            </w:r>
          </w:p>
        </w:tc>
        <w:tc>
          <w:tcPr>
            <w:tcW w:w="0" w:type="auto"/>
            <w:tcBorders>
              <w:bottom w:val="single" w:sz="6" w:space="0" w:color="8E8E8E"/>
              <w:right w:val="nil"/>
            </w:tcBorders>
            <w:tcMar>
              <w:top w:w="75" w:type="dxa"/>
              <w:left w:w="75" w:type="dxa"/>
              <w:bottom w:w="75" w:type="dxa"/>
              <w:right w:w="75" w:type="dxa"/>
            </w:tcMar>
            <w:hideMark/>
          </w:tcPr>
          <w:p w14:paraId="40E56F73" w14:textId="77777777" w:rsidR="00537443" w:rsidRPr="00537443" w:rsidRDefault="00537443" w:rsidP="00537443">
            <w:pPr>
              <w:rPr>
                <w:b/>
                <w:bCs/>
              </w:rPr>
            </w:pPr>
            <w:r w:rsidRPr="00537443">
              <w:rPr>
                <w:b/>
                <w:bCs/>
              </w:rPr>
              <w:t>maximum-sized</w:t>
            </w:r>
          </w:p>
        </w:tc>
        <w:tc>
          <w:tcPr>
            <w:tcW w:w="0" w:type="auto"/>
            <w:tcBorders>
              <w:bottom w:val="single" w:sz="6" w:space="0" w:color="8E8E8E"/>
              <w:right w:val="nil"/>
            </w:tcBorders>
            <w:tcMar>
              <w:top w:w="75" w:type="dxa"/>
              <w:left w:w="75" w:type="dxa"/>
              <w:bottom w:w="75" w:type="dxa"/>
              <w:right w:w="75" w:type="dxa"/>
            </w:tcMar>
            <w:hideMark/>
          </w:tcPr>
          <w:p w14:paraId="3CF153DD" w14:textId="77777777" w:rsidR="00537443" w:rsidRPr="00537443" w:rsidRDefault="00537443" w:rsidP="00537443">
            <w:pPr>
              <w:rPr>
                <w:b/>
                <w:bCs/>
              </w:rPr>
            </w:pPr>
            <w:r w:rsidRPr="00537443">
              <w:rPr>
                <w:b/>
                <w:bCs/>
              </w:rPr>
              <w:t>p</w:t>
            </w:r>
          </w:p>
        </w:tc>
      </w:tr>
      <w:tr w:rsidR="00537443" w:rsidRPr="00537443" w14:paraId="3146EE85" w14:textId="77777777" w:rsidTr="00537443">
        <w:tc>
          <w:tcPr>
            <w:tcW w:w="0" w:type="auto"/>
            <w:gridSpan w:val="7"/>
            <w:tcBorders>
              <w:bottom w:val="nil"/>
              <w:right w:val="nil"/>
            </w:tcBorders>
            <w:tcMar>
              <w:top w:w="75" w:type="dxa"/>
              <w:left w:w="75" w:type="dxa"/>
              <w:bottom w:w="75" w:type="dxa"/>
              <w:right w:w="75" w:type="dxa"/>
            </w:tcMar>
            <w:hideMark/>
          </w:tcPr>
          <w:p w14:paraId="3B4DC337" w14:textId="77777777" w:rsidR="00537443" w:rsidRPr="00537443" w:rsidRDefault="00537443" w:rsidP="00537443">
            <w:pPr>
              <w:rPr>
                <w:b/>
                <w:bCs/>
              </w:rPr>
            </w:pPr>
            <w:r w:rsidRPr="00537443">
              <w:rPr>
                <w:b/>
                <w:bCs/>
              </w:rPr>
              <w:t>Region of interest (mm</w:t>
            </w:r>
            <w:r w:rsidRPr="00537443">
              <w:rPr>
                <w:b/>
                <w:bCs/>
                <w:vertAlign w:val="superscript"/>
              </w:rPr>
              <w:t>2</w:t>
            </w:r>
            <w:r w:rsidRPr="00537443">
              <w:rPr>
                <w:b/>
                <w:bCs/>
              </w:rPr>
              <w:t>)</w:t>
            </w:r>
          </w:p>
        </w:tc>
      </w:tr>
      <w:tr w:rsidR="00537443" w:rsidRPr="00537443" w14:paraId="58B68F4D" w14:textId="77777777" w:rsidTr="00537443">
        <w:tc>
          <w:tcPr>
            <w:tcW w:w="0" w:type="auto"/>
            <w:tcBorders>
              <w:bottom w:val="nil"/>
              <w:right w:val="nil"/>
            </w:tcBorders>
            <w:tcMar>
              <w:top w:w="75" w:type="dxa"/>
              <w:left w:w="75" w:type="dxa"/>
              <w:bottom w:w="75" w:type="dxa"/>
              <w:right w:w="75" w:type="dxa"/>
            </w:tcMar>
            <w:hideMark/>
          </w:tcPr>
          <w:p w14:paraId="0939407B" w14:textId="77777777" w:rsidR="00537443" w:rsidRPr="00537443" w:rsidRDefault="00537443" w:rsidP="00537443">
            <w:r w:rsidRPr="00537443">
              <w:t>Normal lung</w:t>
            </w:r>
          </w:p>
        </w:tc>
        <w:tc>
          <w:tcPr>
            <w:tcW w:w="0" w:type="auto"/>
            <w:tcBorders>
              <w:bottom w:val="nil"/>
              <w:right w:val="nil"/>
            </w:tcBorders>
            <w:tcMar>
              <w:top w:w="75" w:type="dxa"/>
              <w:left w:w="75" w:type="dxa"/>
              <w:bottom w:w="75" w:type="dxa"/>
              <w:right w:w="75" w:type="dxa"/>
            </w:tcMar>
            <w:hideMark/>
          </w:tcPr>
          <w:p w14:paraId="746B7231" w14:textId="77777777" w:rsidR="00537443" w:rsidRPr="00537443" w:rsidRDefault="00537443" w:rsidP="00537443">
            <w:r w:rsidRPr="00537443">
              <w:t>10 ± 0</w:t>
            </w:r>
          </w:p>
        </w:tc>
        <w:tc>
          <w:tcPr>
            <w:tcW w:w="0" w:type="auto"/>
            <w:tcBorders>
              <w:bottom w:val="nil"/>
              <w:right w:val="nil"/>
            </w:tcBorders>
            <w:tcMar>
              <w:top w:w="75" w:type="dxa"/>
              <w:left w:w="75" w:type="dxa"/>
              <w:bottom w:w="75" w:type="dxa"/>
              <w:right w:w="75" w:type="dxa"/>
            </w:tcMar>
            <w:hideMark/>
          </w:tcPr>
          <w:p w14:paraId="5908B4E4" w14:textId="77777777" w:rsidR="00537443" w:rsidRPr="00537443" w:rsidRDefault="00537443" w:rsidP="00537443">
            <w:r w:rsidRPr="00537443">
              <w:t>46 ± 12</w:t>
            </w:r>
          </w:p>
        </w:tc>
        <w:tc>
          <w:tcPr>
            <w:tcW w:w="0" w:type="auto"/>
            <w:tcBorders>
              <w:bottom w:val="nil"/>
              <w:right w:val="nil"/>
            </w:tcBorders>
            <w:tcMar>
              <w:top w:w="75" w:type="dxa"/>
              <w:left w:w="75" w:type="dxa"/>
              <w:bottom w:w="75" w:type="dxa"/>
              <w:right w:w="75" w:type="dxa"/>
            </w:tcMar>
            <w:hideMark/>
          </w:tcPr>
          <w:p w14:paraId="3E1068AB" w14:textId="77777777" w:rsidR="00537443" w:rsidRPr="00537443" w:rsidRDefault="00537443" w:rsidP="00537443">
            <w:r w:rsidRPr="00537443">
              <w:t>&lt;0.001</w:t>
            </w:r>
          </w:p>
        </w:tc>
        <w:tc>
          <w:tcPr>
            <w:tcW w:w="0" w:type="auto"/>
            <w:tcBorders>
              <w:bottom w:val="nil"/>
              <w:right w:val="nil"/>
            </w:tcBorders>
            <w:tcMar>
              <w:top w:w="75" w:type="dxa"/>
              <w:left w:w="75" w:type="dxa"/>
              <w:bottom w:w="75" w:type="dxa"/>
              <w:right w:w="75" w:type="dxa"/>
            </w:tcMar>
            <w:hideMark/>
          </w:tcPr>
          <w:p w14:paraId="168C39CC" w14:textId="77777777" w:rsidR="00537443" w:rsidRPr="00537443" w:rsidRDefault="00537443" w:rsidP="00537443">
            <w:r w:rsidRPr="00537443">
              <w:t>10 ± 0</w:t>
            </w:r>
          </w:p>
        </w:tc>
        <w:tc>
          <w:tcPr>
            <w:tcW w:w="0" w:type="auto"/>
            <w:tcBorders>
              <w:bottom w:val="nil"/>
              <w:right w:val="nil"/>
            </w:tcBorders>
            <w:tcMar>
              <w:top w:w="75" w:type="dxa"/>
              <w:left w:w="75" w:type="dxa"/>
              <w:bottom w:w="75" w:type="dxa"/>
              <w:right w:w="75" w:type="dxa"/>
            </w:tcMar>
            <w:hideMark/>
          </w:tcPr>
          <w:p w14:paraId="1C91FA23" w14:textId="77777777" w:rsidR="00537443" w:rsidRPr="00537443" w:rsidRDefault="00537443" w:rsidP="00537443">
            <w:r w:rsidRPr="00537443">
              <w:t>55.51 ± 16.03</w:t>
            </w:r>
          </w:p>
        </w:tc>
        <w:tc>
          <w:tcPr>
            <w:tcW w:w="0" w:type="auto"/>
            <w:tcBorders>
              <w:bottom w:val="nil"/>
              <w:right w:val="nil"/>
            </w:tcBorders>
            <w:tcMar>
              <w:top w:w="75" w:type="dxa"/>
              <w:left w:w="75" w:type="dxa"/>
              <w:bottom w:w="75" w:type="dxa"/>
              <w:right w:w="75" w:type="dxa"/>
            </w:tcMar>
            <w:hideMark/>
          </w:tcPr>
          <w:p w14:paraId="2735DEF1" w14:textId="77777777" w:rsidR="00537443" w:rsidRPr="00537443" w:rsidRDefault="00537443" w:rsidP="00537443">
            <w:r w:rsidRPr="00537443">
              <w:t>&lt;0.001</w:t>
            </w:r>
          </w:p>
        </w:tc>
      </w:tr>
      <w:tr w:rsidR="00537443" w:rsidRPr="00537443" w14:paraId="05A1A13C" w14:textId="77777777" w:rsidTr="00537443">
        <w:tc>
          <w:tcPr>
            <w:tcW w:w="0" w:type="auto"/>
            <w:tcBorders>
              <w:bottom w:val="nil"/>
              <w:right w:val="nil"/>
            </w:tcBorders>
            <w:tcMar>
              <w:top w:w="75" w:type="dxa"/>
              <w:left w:w="75" w:type="dxa"/>
              <w:bottom w:w="75" w:type="dxa"/>
              <w:right w:w="75" w:type="dxa"/>
            </w:tcMar>
            <w:hideMark/>
          </w:tcPr>
          <w:p w14:paraId="6EA46F50" w14:textId="77777777" w:rsidR="00537443" w:rsidRPr="00537443" w:rsidRDefault="00537443" w:rsidP="00537443">
            <w:r w:rsidRPr="00537443">
              <w:t>Consolidated lung</w:t>
            </w:r>
          </w:p>
        </w:tc>
        <w:tc>
          <w:tcPr>
            <w:tcW w:w="0" w:type="auto"/>
            <w:tcBorders>
              <w:bottom w:val="nil"/>
              <w:right w:val="nil"/>
            </w:tcBorders>
            <w:tcMar>
              <w:top w:w="75" w:type="dxa"/>
              <w:left w:w="75" w:type="dxa"/>
              <w:bottom w:w="75" w:type="dxa"/>
              <w:right w:w="75" w:type="dxa"/>
            </w:tcMar>
            <w:hideMark/>
          </w:tcPr>
          <w:p w14:paraId="354F30F2" w14:textId="77777777" w:rsidR="00537443" w:rsidRPr="00537443" w:rsidRDefault="00537443" w:rsidP="00537443">
            <w:r w:rsidRPr="00537443">
              <w:t>10 ± 0</w:t>
            </w:r>
          </w:p>
        </w:tc>
        <w:tc>
          <w:tcPr>
            <w:tcW w:w="0" w:type="auto"/>
            <w:tcBorders>
              <w:bottom w:val="nil"/>
              <w:right w:val="nil"/>
            </w:tcBorders>
            <w:tcMar>
              <w:top w:w="75" w:type="dxa"/>
              <w:left w:w="75" w:type="dxa"/>
              <w:bottom w:w="75" w:type="dxa"/>
              <w:right w:w="75" w:type="dxa"/>
            </w:tcMar>
            <w:hideMark/>
          </w:tcPr>
          <w:p w14:paraId="3A158882" w14:textId="77777777" w:rsidR="00537443" w:rsidRPr="00537443" w:rsidRDefault="00537443" w:rsidP="00537443">
            <w:r w:rsidRPr="00537443">
              <w:t>19 ± 7</w:t>
            </w:r>
          </w:p>
        </w:tc>
        <w:tc>
          <w:tcPr>
            <w:tcW w:w="0" w:type="auto"/>
            <w:tcBorders>
              <w:bottom w:val="nil"/>
              <w:right w:val="nil"/>
            </w:tcBorders>
            <w:tcMar>
              <w:top w:w="75" w:type="dxa"/>
              <w:left w:w="75" w:type="dxa"/>
              <w:bottom w:w="75" w:type="dxa"/>
              <w:right w:w="75" w:type="dxa"/>
            </w:tcMar>
            <w:hideMark/>
          </w:tcPr>
          <w:p w14:paraId="6722BFD6" w14:textId="77777777" w:rsidR="00537443" w:rsidRPr="00537443" w:rsidRDefault="00537443" w:rsidP="00537443">
            <w:r w:rsidRPr="00537443">
              <w:t>&lt;0.001</w:t>
            </w:r>
          </w:p>
        </w:tc>
        <w:tc>
          <w:tcPr>
            <w:tcW w:w="0" w:type="auto"/>
            <w:tcBorders>
              <w:bottom w:val="nil"/>
              <w:right w:val="nil"/>
            </w:tcBorders>
            <w:tcMar>
              <w:top w:w="75" w:type="dxa"/>
              <w:left w:w="75" w:type="dxa"/>
              <w:bottom w:w="75" w:type="dxa"/>
              <w:right w:w="75" w:type="dxa"/>
            </w:tcMar>
            <w:hideMark/>
          </w:tcPr>
          <w:p w14:paraId="3B266210" w14:textId="77777777" w:rsidR="00537443" w:rsidRPr="00537443" w:rsidRDefault="00537443" w:rsidP="00537443">
            <w:r w:rsidRPr="00537443">
              <w:t>10 ± 0</w:t>
            </w:r>
          </w:p>
        </w:tc>
        <w:tc>
          <w:tcPr>
            <w:tcW w:w="0" w:type="auto"/>
            <w:tcBorders>
              <w:bottom w:val="nil"/>
              <w:right w:val="nil"/>
            </w:tcBorders>
            <w:tcMar>
              <w:top w:w="75" w:type="dxa"/>
              <w:left w:w="75" w:type="dxa"/>
              <w:bottom w:w="75" w:type="dxa"/>
              <w:right w:w="75" w:type="dxa"/>
            </w:tcMar>
            <w:hideMark/>
          </w:tcPr>
          <w:p w14:paraId="4A8CDA2D" w14:textId="77777777" w:rsidR="00537443" w:rsidRPr="00537443" w:rsidRDefault="00537443" w:rsidP="00537443">
            <w:r w:rsidRPr="00537443">
              <w:t>22.01 ± 8.80</w:t>
            </w:r>
          </w:p>
        </w:tc>
        <w:tc>
          <w:tcPr>
            <w:tcW w:w="0" w:type="auto"/>
            <w:tcBorders>
              <w:bottom w:val="nil"/>
              <w:right w:val="nil"/>
            </w:tcBorders>
            <w:tcMar>
              <w:top w:w="75" w:type="dxa"/>
              <w:left w:w="75" w:type="dxa"/>
              <w:bottom w:w="75" w:type="dxa"/>
              <w:right w:w="75" w:type="dxa"/>
            </w:tcMar>
            <w:hideMark/>
          </w:tcPr>
          <w:p w14:paraId="189ACC70" w14:textId="77777777" w:rsidR="00537443" w:rsidRPr="00537443" w:rsidRDefault="00537443" w:rsidP="00537443">
            <w:r w:rsidRPr="00537443">
              <w:t>&lt;0.001</w:t>
            </w:r>
          </w:p>
        </w:tc>
      </w:tr>
      <w:tr w:rsidR="00537443" w:rsidRPr="00537443" w14:paraId="51918460" w14:textId="77777777" w:rsidTr="00537443">
        <w:tc>
          <w:tcPr>
            <w:tcW w:w="0" w:type="auto"/>
            <w:tcBorders>
              <w:bottom w:val="single" w:sz="6" w:space="0" w:color="8E8E8E"/>
              <w:right w:val="nil"/>
            </w:tcBorders>
            <w:tcMar>
              <w:top w:w="75" w:type="dxa"/>
              <w:left w:w="75" w:type="dxa"/>
              <w:bottom w:w="75" w:type="dxa"/>
              <w:right w:w="75" w:type="dxa"/>
            </w:tcMar>
            <w:hideMark/>
          </w:tcPr>
          <w:p w14:paraId="24B32549" w14:textId="77777777" w:rsidR="00537443" w:rsidRPr="00537443" w:rsidRDefault="00537443" w:rsidP="00537443">
            <w:r w:rsidRPr="00537443">
              <w:t>Pleural effusion</w:t>
            </w:r>
          </w:p>
        </w:tc>
        <w:tc>
          <w:tcPr>
            <w:tcW w:w="0" w:type="auto"/>
            <w:tcBorders>
              <w:bottom w:val="single" w:sz="6" w:space="0" w:color="8E8E8E"/>
              <w:right w:val="nil"/>
            </w:tcBorders>
            <w:tcMar>
              <w:top w:w="75" w:type="dxa"/>
              <w:left w:w="75" w:type="dxa"/>
              <w:bottom w:w="75" w:type="dxa"/>
              <w:right w:w="75" w:type="dxa"/>
            </w:tcMar>
            <w:hideMark/>
          </w:tcPr>
          <w:p w14:paraId="07AA14A0" w14:textId="77777777" w:rsidR="00537443" w:rsidRPr="00537443" w:rsidRDefault="00537443" w:rsidP="00537443">
            <w:r w:rsidRPr="00537443">
              <w:t>10 ± 0</w:t>
            </w:r>
          </w:p>
        </w:tc>
        <w:tc>
          <w:tcPr>
            <w:tcW w:w="0" w:type="auto"/>
            <w:tcBorders>
              <w:bottom w:val="single" w:sz="6" w:space="0" w:color="8E8E8E"/>
              <w:right w:val="nil"/>
            </w:tcBorders>
            <w:tcMar>
              <w:top w:w="75" w:type="dxa"/>
              <w:left w:w="75" w:type="dxa"/>
              <w:bottom w:w="75" w:type="dxa"/>
              <w:right w:w="75" w:type="dxa"/>
            </w:tcMar>
            <w:hideMark/>
          </w:tcPr>
          <w:p w14:paraId="22E5ECF5" w14:textId="77777777" w:rsidR="00537443" w:rsidRPr="00537443" w:rsidRDefault="00537443" w:rsidP="00537443">
            <w:r w:rsidRPr="00537443">
              <w:t>32 ± 18</w:t>
            </w:r>
          </w:p>
        </w:tc>
        <w:tc>
          <w:tcPr>
            <w:tcW w:w="0" w:type="auto"/>
            <w:tcBorders>
              <w:bottom w:val="single" w:sz="6" w:space="0" w:color="8E8E8E"/>
              <w:right w:val="nil"/>
            </w:tcBorders>
            <w:tcMar>
              <w:top w:w="75" w:type="dxa"/>
              <w:left w:w="75" w:type="dxa"/>
              <w:bottom w:w="75" w:type="dxa"/>
              <w:right w:w="75" w:type="dxa"/>
            </w:tcMar>
            <w:hideMark/>
          </w:tcPr>
          <w:p w14:paraId="69C03AA2" w14:textId="77777777" w:rsidR="00537443" w:rsidRPr="00537443" w:rsidRDefault="00537443" w:rsidP="00537443">
            <w:r w:rsidRPr="00537443">
              <w:t>&lt;0.001</w:t>
            </w:r>
          </w:p>
        </w:tc>
        <w:tc>
          <w:tcPr>
            <w:tcW w:w="0" w:type="auto"/>
            <w:tcBorders>
              <w:bottom w:val="single" w:sz="6" w:space="0" w:color="8E8E8E"/>
              <w:right w:val="nil"/>
            </w:tcBorders>
            <w:tcMar>
              <w:top w:w="75" w:type="dxa"/>
              <w:left w:w="75" w:type="dxa"/>
              <w:bottom w:w="75" w:type="dxa"/>
              <w:right w:w="75" w:type="dxa"/>
            </w:tcMar>
            <w:hideMark/>
          </w:tcPr>
          <w:p w14:paraId="0E964B92" w14:textId="77777777" w:rsidR="00537443" w:rsidRPr="00537443" w:rsidRDefault="00537443" w:rsidP="00537443">
            <w:r w:rsidRPr="00537443">
              <w:t>10 ± 0</w:t>
            </w:r>
          </w:p>
        </w:tc>
        <w:tc>
          <w:tcPr>
            <w:tcW w:w="0" w:type="auto"/>
            <w:tcBorders>
              <w:bottom w:val="single" w:sz="6" w:space="0" w:color="8E8E8E"/>
              <w:right w:val="nil"/>
            </w:tcBorders>
            <w:tcMar>
              <w:top w:w="75" w:type="dxa"/>
              <w:left w:w="75" w:type="dxa"/>
              <w:bottom w:w="75" w:type="dxa"/>
              <w:right w:w="75" w:type="dxa"/>
            </w:tcMar>
            <w:hideMark/>
          </w:tcPr>
          <w:p w14:paraId="36DDD70A" w14:textId="77777777" w:rsidR="00537443" w:rsidRPr="00537443" w:rsidRDefault="00537443" w:rsidP="00537443">
            <w:r w:rsidRPr="00537443">
              <w:t>15.87 ± 8.74</w:t>
            </w:r>
          </w:p>
        </w:tc>
        <w:tc>
          <w:tcPr>
            <w:tcW w:w="0" w:type="auto"/>
            <w:tcBorders>
              <w:bottom w:val="single" w:sz="6" w:space="0" w:color="8E8E8E"/>
              <w:right w:val="nil"/>
            </w:tcBorders>
            <w:tcMar>
              <w:top w:w="75" w:type="dxa"/>
              <w:left w:w="75" w:type="dxa"/>
              <w:bottom w:w="75" w:type="dxa"/>
              <w:right w:w="75" w:type="dxa"/>
            </w:tcMar>
            <w:hideMark/>
          </w:tcPr>
          <w:p w14:paraId="778F5A8B" w14:textId="77777777" w:rsidR="00537443" w:rsidRPr="00537443" w:rsidRDefault="00537443" w:rsidP="00537443">
            <w:r w:rsidRPr="00537443">
              <w:t>&lt;0.001</w:t>
            </w:r>
          </w:p>
        </w:tc>
      </w:tr>
      <w:tr w:rsidR="00537443" w:rsidRPr="00537443" w14:paraId="758FA3CE" w14:textId="77777777" w:rsidTr="00537443">
        <w:tc>
          <w:tcPr>
            <w:tcW w:w="0" w:type="auto"/>
            <w:gridSpan w:val="7"/>
            <w:tcBorders>
              <w:bottom w:val="nil"/>
              <w:right w:val="nil"/>
            </w:tcBorders>
            <w:tcMar>
              <w:top w:w="75" w:type="dxa"/>
              <w:left w:w="75" w:type="dxa"/>
              <w:bottom w:w="75" w:type="dxa"/>
              <w:right w:w="75" w:type="dxa"/>
            </w:tcMar>
            <w:hideMark/>
          </w:tcPr>
          <w:p w14:paraId="569036B5" w14:textId="77777777" w:rsidR="00537443" w:rsidRPr="00537443" w:rsidRDefault="00537443" w:rsidP="00537443">
            <w:pPr>
              <w:rPr>
                <w:b/>
                <w:bCs/>
              </w:rPr>
            </w:pPr>
            <w:r w:rsidRPr="00537443">
              <w:rPr>
                <w:b/>
                <w:bCs/>
              </w:rPr>
              <w:t>CT numbers measured on CON</w:t>
            </w:r>
            <w:r w:rsidRPr="00537443">
              <w:rPr>
                <w:b/>
                <w:bCs/>
                <w:vertAlign w:val="subscript"/>
              </w:rPr>
              <w:t>120kVp</w:t>
            </w:r>
            <w:r w:rsidRPr="00537443">
              <w:rPr>
                <w:b/>
                <w:bCs/>
              </w:rPr>
              <w:t> (HU)</w:t>
            </w:r>
          </w:p>
        </w:tc>
      </w:tr>
      <w:tr w:rsidR="00537443" w:rsidRPr="00537443" w14:paraId="22A0BC6C" w14:textId="77777777" w:rsidTr="00537443">
        <w:tc>
          <w:tcPr>
            <w:tcW w:w="0" w:type="auto"/>
            <w:tcBorders>
              <w:bottom w:val="nil"/>
              <w:right w:val="nil"/>
            </w:tcBorders>
            <w:tcMar>
              <w:top w:w="75" w:type="dxa"/>
              <w:left w:w="75" w:type="dxa"/>
              <w:bottom w:w="75" w:type="dxa"/>
              <w:right w:w="75" w:type="dxa"/>
            </w:tcMar>
            <w:hideMark/>
          </w:tcPr>
          <w:p w14:paraId="228BFED0" w14:textId="77777777" w:rsidR="00537443" w:rsidRPr="00537443" w:rsidRDefault="00537443" w:rsidP="00537443">
            <w:r w:rsidRPr="00537443">
              <w:t>Normal lung</w:t>
            </w:r>
          </w:p>
        </w:tc>
        <w:tc>
          <w:tcPr>
            <w:tcW w:w="0" w:type="auto"/>
            <w:tcBorders>
              <w:bottom w:val="nil"/>
              <w:right w:val="nil"/>
            </w:tcBorders>
            <w:tcMar>
              <w:top w:w="75" w:type="dxa"/>
              <w:left w:w="75" w:type="dxa"/>
              <w:bottom w:w="75" w:type="dxa"/>
              <w:right w:w="75" w:type="dxa"/>
            </w:tcMar>
            <w:hideMark/>
          </w:tcPr>
          <w:p w14:paraId="6FBB3778" w14:textId="77777777" w:rsidR="00537443" w:rsidRPr="00537443" w:rsidRDefault="00537443" w:rsidP="00537443">
            <w:r w:rsidRPr="00537443">
              <w:t>-814 ± 57</w:t>
            </w:r>
          </w:p>
        </w:tc>
        <w:tc>
          <w:tcPr>
            <w:tcW w:w="0" w:type="auto"/>
            <w:tcBorders>
              <w:bottom w:val="nil"/>
              <w:right w:val="nil"/>
            </w:tcBorders>
            <w:tcMar>
              <w:top w:w="75" w:type="dxa"/>
              <w:left w:w="75" w:type="dxa"/>
              <w:bottom w:w="75" w:type="dxa"/>
              <w:right w:w="75" w:type="dxa"/>
            </w:tcMar>
            <w:hideMark/>
          </w:tcPr>
          <w:p w14:paraId="7C4BE27D" w14:textId="77777777" w:rsidR="00537443" w:rsidRPr="00537443" w:rsidRDefault="00537443" w:rsidP="00537443">
            <w:r w:rsidRPr="00537443">
              <w:t>-797 ± 47</w:t>
            </w:r>
          </w:p>
        </w:tc>
        <w:tc>
          <w:tcPr>
            <w:tcW w:w="0" w:type="auto"/>
            <w:tcBorders>
              <w:bottom w:val="nil"/>
              <w:right w:val="nil"/>
            </w:tcBorders>
            <w:tcMar>
              <w:top w:w="75" w:type="dxa"/>
              <w:left w:w="75" w:type="dxa"/>
              <w:bottom w:w="75" w:type="dxa"/>
              <w:right w:w="75" w:type="dxa"/>
            </w:tcMar>
            <w:hideMark/>
          </w:tcPr>
          <w:p w14:paraId="063CC4D5" w14:textId="77777777" w:rsidR="00537443" w:rsidRPr="00537443" w:rsidRDefault="00537443" w:rsidP="00537443">
            <w:r w:rsidRPr="00537443">
              <w:t>0.055</w:t>
            </w:r>
          </w:p>
        </w:tc>
        <w:tc>
          <w:tcPr>
            <w:tcW w:w="0" w:type="auto"/>
            <w:tcBorders>
              <w:bottom w:val="nil"/>
              <w:right w:val="nil"/>
            </w:tcBorders>
            <w:tcMar>
              <w:top w:w="75" w:type="dxa"/>
              <w:left w:w="75" w:type="dxa"/>
              <w:bottom w:w="75" w:type="dxa"/>
              <w:right w:w="75" w:type="dxa"/>
            </w:tcMar>
            <w:hideMark/>
          </w:tcPr>
          <w:p w14:paraId="6457D6C0" w14:textId="77777777" w:rsidR="00537443" w:rsidRPr="00537443" w:rsidRDefault="00537443" w:rsidP="00537443">
            <w:r w:rsidRPr="00537443">
              <w:t>-810 ± 65</w:t>
            </w:r>
          </w:p>
        </w:tc>
        <w:tc>
          <w:tcPr>
            <w:tcW w:w="0" w:type="auto"/>
            <w:tcBorders>
              <w:bottom w:val="nil"/>
              <w:right w:val="nil"/>
            </w:tcBorders>
            <w:tcMar>
              <w:top w:w="75" w:type="dxa"/>
              <w:left w:w="75" w:type="dxa"/>
              <w:bottom w:w="75" w:type="dxa"/>
              <w:right w:w="75" w:type="dxa"/>
            </w:tcMar>
            <w:hideMark/>
          </w:tcPr>
          <w:p w14:paraId="18D66682" w14:textId="77777777" w:rsidR="00537443" w:rsidRPr="00537443" w:rsidRDefault="00537443" w:rsidP="00537443">
            <w:r w:rsidRPr="00537443">
              <w:t>-816.98 ± 52.30</w:t>
            </w:r>
          </w:p>
        </w:tc>
        <w:tc>
          <w:tcPr>
            <w:tcW w:w="0" w:type="auto"/>
            <w:tcBorders>
              <w:bottom w:val="nil"/>
              <w:right w:val="nil"/>
            </w:tcBorders>
            <w:tcMar>
              <w:top w:w="75" w:type="dxa"/>
              <w:left w:w="75" w:type="dxa"/>
              <w:bottom w:w="75" w:type="dxa"/>
              <w:right w:w="75" w:type="dxa"/>
            </w:tcMar>
            <w:hideMark/>
          </w:tcPr>
          <w:p w14:paraId="74274C22" w14:textId="77777777" w:rsidR="00537443" w:rsidRPr="00537443" w:rsidRDefault="00537443" w:rsidP="00537443">
            <w:r w:rsidRPr="00537443">
              <w:t>0.953</w:t>
            </w:r>
          </w:p>
        </w:tc>
      </w:tr>
      <w:tr w:rsidR="00537443" w:rsidRPr="00537443" w14:paraId="3132CC65" w14:textId="77777777" w:rsidTr="00537443">
        <w:tc>
          <w:tcPr>
            <w:tcW w:w="0" w:type="auto"/>
            <w:tcBorders>
              <w:bottom w:val="nil"/>
              <w:right w:val="nil"/>
            </w:tcBorders>
            <w:tcMar>
              <w:top w:w="75" w:type="dxa"/>
              <w:left w:w="75" w:type="dxa"/>
              <w:bottom w:w="75" w:type="dxa"/>
              <w:right w:w="75" w:type="dxa"/>
            </w:tcMar>
            <w:hideMark/>
          </w:tcPr>
          <w:p w14:paraId="0B694FAF" w14:textId="77777777" w:rsidR="00537443" w:rsidRPr="00537443" w:rsidRDefault="00537443" w:rsidP="00537443">
            <w:r w:rsidRPr="00537443">
              <w:t>Consolidated lung</w:t>
            </w:r>
          </w:p>
        </w:tc>
        <w:tc>
          <w:tcPr>
            <w:tcW w:w="0" w:type="auto"/>
            <w:tcBorders>
              <w:bottom w:val="nil"/>
              <w:right w:val="nil"/>
            </w:tcBorders>
            <w:tcMar>
              <w:top w:w="75" w:type="dxa"/>
              <w:left w:w="75" w:type="dxa"/>
              <w:bottom w:w="75" w:type="dxa"/>
              <w:right w:w="75" w:type="dxa"/>
            </w:tcMar>
            <w:hideMark/>
          </w:tcPr>
          <w:p w14:paraId="622294E2" w14:textId="77777777" w:rsidR="00537443" w:rsidRPr="00537443" w:rsidRDefault="00537443" w:rsidP="00537443">
            <w:r w:rsidRPr="00537443">
              <w:t>105 ± 21</w:t>
            </w:r>
          </w:p>
        </w:tc>
        <w:tc>
          <w:tcPr>
            <w:tcW w:w="0" w:type="auto"/>
            <w:tcBorders>
              <w:bottom w:val="nil"/>
              <w:right w:val="nil"/>
            </w:tcBorders>
            <w:tcMar>
              <w:top w:w="75" w:type="dxa"/>
              <w:left w:w="75" w:type="dxa"/>
              <w:bottom w:w="75" w:type="dxa"/>
              <w:right w:w="75" w:type="dxa"/>
            </w:tcMar>
            <w:hideMark/>
          </w:tcPr>
          <w:p w14:paraId="63B697AA" w14:textId="77777777" w:rsidR="00537443" w:rsidRPr="00537443" w:rsidRDefault="00537443" w:rsidP="00537443">
            <w:r w:rsidRPr="00537443">
              <w:t>102 ± 21</w:t>
            </w:r>
          </w:p>
        </w:tc>
        <w:tc>
          <w:tcPr>
            <w:tcW w:w="0" w:type="auto"/>
            <w:tcBorders>
              <w:bottom w:val="nil"/>
              <w:right w:val="nil"/>
            </w:tcBorders>
            <w:tcMar>
              <w:top w:w="75" w:type="dxa"/>
              <w:left w:w="75" w:type="dxa"/>
              <w:bottom w:w="75" w:type="dxa"/>
              <w:right w:w="75" w:type="dxa"/>
            </w:tcMar>
            <w:hideMark/>
          </w:tcPr>
          <w:p w14:paraId="6EE52E5F" w14:textId="77777777" w:rsidR="00537443" w:rsidRPr="00537443" w:rsidRDefault="00537443" w:rsidP="00537443">
            <w:r w:rsidRPr="00537443">
              <w:t>0.683</w:t>
            </w:r>
          </w:p>
        </w:tc>
        <w:tc>
          <w:tcPr>
            <w:tcW w:w="0" w:type="auto"/>
            <w:tcBorders>
              <w:bottom w:val="nil"/>
              <w:right w:val="nil"/>
            </w:tcBorders>
            <w:tcMar>
              <w:top w:w="75" w:type="dxa"/>
              <w:left w:w="75" w:type="dxa"/>
              <w:bottom w:w="75" w:type="dxa"/>
              <w:right w:w="75" w:type="dxa"/>
            </w:tcMar>
            <w:hideMark/>
          </w:tcPr>
          <w:p w14:paraId="6930D5A4" w14:textId="77777777" w:rsidR="00537443" w:rsidRPr="00537443" w:rsidRDefault="00537443" w:rsidP="00537443">
            <w:r w:rsidRPr="00537443">
              <w:t>60 ± 13</w:t>
            </w:r>
          </w:p>
        </w:tc>
        <w:tc>
          <w:tcPr>
            <w:tcW w:w="0" w:type="auto"/>
            <w:tcBorders>
              <w:bottom w:val="nil"/>
              <w:right w:val="nil"/>
            </w:tcBorders>
            <w:tcMar>
              <w:top w:w="75" w:type="dxa"/>
              <w:left w:w="75" w:type="dxa"/>
              <w:bottom w:w="75" w:type="dxa"/>
              <w:right w:w="75" w:type="dxa"/>
            </w:tcMar>
            <w:hideMark/>
          </w:tcPr>
          <w:p w14:paraId="1180DA69" w14:textId="77777777" w:rsidR="00537443" w:rsidRPr="00537443" w:rsidRDefault="00537443" w:rsidP="00537443">
            <w:r w:rsidRPr="00537443">
              <w:t>62.23 ± 13.34</w:t>
            </w:r>
          </w:p>
        </w:tc>
        <w:tc>
          <w:tcPr>
            <w:tcW w:w="0" w:type="auto"/>
            <w:tcBorders>
              <w:bottom w:val="nil"/>
              <w:right w:val="nil"/>
            </w:tcBorders>
            <w:tcMar>
              <w:top w:w="75" w:type="dxa"/>
              <w:left w:w="75" w:type="dxa"/>
              <w:bottom w:w="75" w:type="dxa"/>
              <w:right w:w="75" w:type="dxa"/>
            </w:tcMar>
            <w:hideMark/>
          </w:tcPr>
          <w:p w14:paraId="17479BDB" w14:textId="77777777" w:rsidR="00537443" w:rsidRPr="00537443" w:rsidRDefault="00537443" w:rsidP="00537443">
            <w:r w:rsidRPr="00537443">
              <w:t>0.869</w:t>
            </w:r>
          </w:p>
        </w:tc>
      </w:tr>
      <w:tr w:rsidR="00537443" w:rsidRPr="00537443" w14:paraId="44D5A960" w14:textId="77777777" w:rsidTr="00537443">
        <w:tc>
          <w:tcPr>
            <w:tcW w:w="0" w:type="auto"/>
            <w:tcBorders>
              <w:bottom w:val="single" w:sz="6" w:space="0" w:color="8E8E8E"/>
              <w:right w:val="nil"/>
            </w:tcBorders>
            <w:tcMar>
              <w:top w:w="75" w:type="dxa"/>
              <w:left w:w="75" w:type="dxa"/>
              <w:bottom w:w="75" w:type="dxa"/>
              <w:right w:w="75" w:type="dxa"/>
            </w:tcMar>
            <w:hideMark/>
          </w:tcPr>
          <w:p w14:paraId="04D7FC23" w14:textId="77777777" w:rsidR="00537443" w:rsidRPr="00537443" w:rsidRDefault="00537443" w:rsidP="00537443">
            <w:r w:rsidRPr="00537443">
              <w:t>Pleural effusion</w:t>
            </w:r>
          </w:p>
        </w:tc>
        <w:tc>
          <w:tcPr>
            <w:tcW w:w="0" w:type="auto"/>
            <w:tcBorders>
              <w:bottom w:val="single" w:sz="6" w:space="0" w:color="8E8E8E"/>
              <w:right w:val="nil"/>
            </w:tcBorders>
            <w:tcMar>
              <w:top w:w="75" w:type="dxa"/>
              <w:left w:w="75" w:type="dxa"/>
              <w:bottom w:w="75" w:type="dxa"/>
              <w:right w:w="75" w:type="dxa"/>
            </w:tcMar>
            <w:hideMark/>
          </w:tcPr>
          <w:p w14:paraId="6CF07C17" w14:textId="77777777" w:rsidR="00537443" w:rsidRPr="00537443" w:rsidRDefault="00537443" w:rsidP="00537443">
            <w:r w:rsidRPr="00537443">
              <w:t>9 ± 8</w:t>
            </w:r>
          </w:p>
        </w:tc>
        <w:tc>
          <w:tcPr>
            <w:tcW w:w="0" w:type="auto"/>
            <w:tcBorders>
              <w:bottom w:val="single" w:sz="6" w:space="0" w:color="8E8E8E"/>
              <w:right w:val="nil"/>
            </w:tcBorders>
            <w:tcMar>
              <w:top w:w="75" w:type="dxa"/>
              <w:left w:w="75" w:type="dxa"/>
              <w:bottom w:w="75" w:type="dxa"/>
              <w:right w:w="75" w:type="dxa"/>
            </w:tcMar>
            <w:hideMark/>
          </w:tcPr>
          <w:p w14:paraId="60D57318" w14:textId="77777777" w:rsidR="00537443" w:rsidRPr="00537443" w:rsidRDefault="00537443" w:rsidP="00537443">
            <w:r w:rsidRPr="00537443">
              <w:t>10 ± 11</w:t>
            </w:r>
          </w:p>
        </w:tc>
        <w:tc>
          <w:tcPr>
            <w:tcW w:w="0" w:type="auto"/>
            <w:tcBorders>
              <w:bottom w:val="single" w:sz="6" w:space="0" w:color="8E8E8E"/>
              <w:right w:val="nil"/>
            </w:tcBorders>
            <w:tcMar>
              <w:top w:w="75" w:type="dxa"/>
              <w:left w:w="75" w:type="dxa"/>
              <w:bottom w:w="75" w:type="dxa"/>
              <w:right w:w="75" w:type="dxa"/>
            </w:tcMar>
            <w:hideMark/>
          </w:tcPr>
          <w:p w14:paraId="77AD398E" w14:textId="77777777" w:rsidR="00537443" w:rsidRPr="00537443" w:rsidRDefault="00537443" w:rsidP="00537443">
            <w:r w:rsidRPr="00537443">
              <w:t>0.514</w:t>
            </w:r>
          </w:p>
        </w:tc>
        <w:tc>
          <w:tcPr>
            <w:tcW w:w="0" w:type="auto"/>
            <w:tcBorders>
              <w:bottom w:val="single" w:sz="6" w:space="0" w:color="8E8E8E"/>
              <w:right w:val="nil"/>
            </w:tcBorders>
            <w:tcMar>
              <w:top w:w="75" w:type="dxa"/>
              <w:left w:w="75" w:type="dxa"/>
              <w:bottom w:w="75" w:type="dxa"/>
              <w:right w:w="75" w:type="dxa"/>
            </w:tcMar>
            <w:hideMark/>
          </w:tcPr>
          <w:p w14:paraId="4B85F49F" w14:textId="77777777" w:rsidR="00537443" w:rsidRPr="00537443" w:rsidRDefault="00537443" w:rsidP="00537443">
            <w:r w:rsidRPr="00537443">
              <w:t>6 ± 11</w:t>
            </w:r>
          </w:p>
        </w:tc>
        <w:tc>
          <w:tcPr>
            <w:tcW w:w="0" w:type="auto"/>
            <w:tcBorders>
              <w:bottom w:val="single" w:sz="6" w:space="0" w:color="8E8E8E"/>
              <w:right w:val="nil"/>
            </w:tcBorders>
            <w:tcMar>
              <w:top w:w="75" w:type="dxa"/>
              <w:left w:w="75" w:type="dxa"/>
              <w:bottom w:w="75" w:type="dxa"/>
              <w:right w:w="75" w:type="dxa"/>
            </w:tcMar>
            <w:hideMark/>
          </w:tcPr>
          <w:p w14:paraId="6D06514C" w14:textId="77777777" w:rsidR="00537443" w:rsidRPr="00537443" w:rsidRDefault="00537443" w:rsidP="00537443">
            <w:r w:rsidRPr="00537443">
              <w:t>11.94 ± 14.11</w:t>
            </w:r>
          </w:p>
        </w:tc>
        <w:tc>
          <w:tcPr>
            <w:tcW w:w="0" w:type="auto"/>
            <w:tcBorders>
              <w:bottom w:val="single" w:sz="6" w:space="0" w:color="8E8E8E"/>
              <w:right w:val="nil"/>
            </w:tcBorders>
            <w:tcMar>
              <w:top w:w="75" w:type="dxa"/>
              <w:left w:w="75" w:type="dxa"/>
              <w:bottom w:w="75" w:type="dxa"/>
              <w:right w:w="75" w:type="dxa"/>
            </w:tcMar>
            <w:hideMark/>
          </w:tcPr>
          <w:p w14:paraId="2669D323" w14:textId="77777777" w:rsidR="00537443" w:rsidRPr="00537443" w:rsidRDefault="00537443" w:rsidP="00537443">
            <w:r w:rsidRPr="00537443">
              <w:t>0.536</w:t>
            </w:r>
          </w:p>
        </w:tc>
      </w:tr>
      <w:tr w:rsidR="00537443" w:rsidRPr="00537443" w14:paraId="5F9B59BA" w14:textId="77777777" w:rsidTr="00537443">
        <w:tc>
          <w:tcPr>
            <w:tcW w:w="0" w:type="auto"/>
            <w:gridSpan w:val="7"/>
            <w:tcBorders>
              <w:bottom w:val="nil"/>
              <w:right w:val="nil"/>
            </w:tcBorders>
            <w:tcMar>
              <w:top w:w="75" w:type="dxa"/>
              <w:left w:w="75" w:type="dxa"/>
              <w:bottom w:w="75" w:type="dxa"/>
              <w:right w:w="75" w:type="dxa"/>
            </w:tcMar>
            <w:hideMark/>
          </w:tcPr>
          <w:p w14:paraId="53CFA28A" w14:textId="77777777" w:rsidR="00537443" w:rsidRPr="00537443" w:rsidRDefault="00537443" w:rsidP="00537443">
            <w:pPr>
              <w:rPr>
                <w:b/>
                <w:bCs/>
              </w:rPr>
            </w:pPr>
            <w:r w:rsidRPr="00537443">
              <w:rPr>
                <w:b/>
                <w:bCs/>
              </w:rPr>
              <w:t xml:space="preserve">Iodine concentration measured on </w:t>
            </w:r>
            <w:proofErr w:type="spellStart"/>
            <w:r w:rsidRPr="00537443">
              <w:rPr>
                <w:b/>
                <w:bCs/>
              </w:rPr>
              <w:t>C</w:t>
            </w:r>
            <w:r w:rsidRPr="00537443">
              <w:rPr>
                <w:b/>
                <w:bCs/>
                <w:vertAlign w:val="subscript"/>
              </w:rPr>
              <w:t>iodine</w:t>
            </w:r>
            <w:proofErr w:type="spellEnd"/>
            <w:r w:rsidRPr="00537443">
              <w:rPr>
                <w:b/>
                <w:bCs/>
              </w:rPr>
              <w:t> (mg/ml)</w:t>
            </w:r>
          </w:p>
        </w:tc>
      </w:tr>
      <w:tr w:rsidR="00537443" w:rsidRPr="00537443" w14:paraId="6813BC42" w14:textId="77777777" w:rsidTr="00537443">
        <w:tc>
          <w:tcPr>
            <w:tcW w:w="0" w:type="auto"/>
            <w:tcBorders>
              <w:bottom w:val="nil"/>
              <w:right w:val="nil"/>
            </w:tcBorders>
            <w:tcMar>
              <w:top w:w="75" w:type="dxa"/>
              <w:left w:w="75" w:type="dxa"/>
              <w:bottom w:w="75" w:type="dxa"/>
              <w:right w:w="75" w:type="dxa"/>
            </w:tcMar>
            <w:hideMark/>
          </w:tcPr>
          <w:p w14:paraId="65CE2D5A" w14:textId="77777777" w:rsidR="00537443" w:rsidRPr="00537443" w:rsidRDefault="00537443" w:rsidP="00537443">
            <w:r w:rsidRPr="00537443">
              <w:t>Normal lung</w:t>
            </w:r>
          </w:p>
        </w:tc>
        <w:tc>
          <w:tcPr>
            <w:tcW w:w="0" w:type="auto"/>
            <w:tcBorders>
              <w:bottom w:val="nil"/>
              <w:right w:val="nil"/>
            </w:tcBorders>
            <w:tcMar>
              <w:top w:w="75" w:type="dxa"/>
              <w:left w:w="75" w:type="dxa"/>
              <w:bottom w:w="75" w:type="dxa"/>
              <w:right w:w="75" w:type="dxa"/>
            </w:tcMar>
            <w:hideMark/>
          </w:tcPr>
          <w:p w14:paraId="31AECE68" w14:textId="77777777" w:rsidR="00537443" w:rsidRPr="00537443" w:rsidRDefault="00537443" w:rsidP="00537443">
            <w:r w:rsidRPr="00537443">
              <w:t>0.71 ± 0.39</w:t>
            </w:r>
          </w:p>
        </w:tc>
        <w:tc>
          <w:tcPr>
            <w:tcW w:w="0" w:type="auto"/>
            <w:tcBorders>
              <w:bottom w:val="nil"/>
              <w:right w:val="nil"/>
            </w:tcBorders>
            <w:tcMar>
              <w:top w:w="75" w:type="dxa"/>
              <w:left w:w="75" w:type="dxa"/>
              <w:bottom w:w="75" w:type="dxa"/>
              <w:right w:w="75" w:type="dxa"/>
            </w:tcMar>
            <w:hideMark/>
          </w:tcPr>
          <w:p w14:paraId="1A313729" w14:textId="77777777" w:rsidR="00537443" w:rsidRPr="00537443" w:rsidRDefault="00537443" w:rsidP="00537443">
            <w:r w:rsidRPr="00537443">
              <w:t>0.68 ± 0.20</w:t>
            </w:r>
          </w:p>
        </w:tc>
        <w:tc>
          <w:tcPr>
            <w:tcW w:w="0" w:type="auto"/>
            <w:tcBorders>
              <w:bottom w:val="nil"/>
              <w:right w:val="nil"/>
            </w:tcBorders>
            <w:tcMar>
              <w:top w:w="75" w:type="dxa"/>
              <w:left w:w="75" w:type="dxa"/>
              <w:bottom w:w="75" w:type="dxa"/>
              <w:right w:w="75" w:type="dxa"/>
            </w:tcMar>
            <w:hideMark/>
          </w:tcPr>
          <w:p w14:paraId="6D1DEF64" w14:textId="77777777" w:rsidR="00537443" w:rsidRPr="00537443" w:rsidRDefault="00537443" w:rsidP="00537443">
            <w:r w:rsidRPr="00537443">
              <w:t>0.468</w:t>
            </w:r>
          </w:p>
        </w:tc>
        <w:tc>
          <w:tcPr>
            <w:tcW w:w="0" w:type="auto"/>
            <w:tcBorders>
              <w:bottom w:val="nil"/>
              <w:right w:val="nil"/>
            </w:tcBorders>
            <w:tcMar>
              <w:top w:w="75" w:type="dxa"/>
              <w:left w:w="75" w:type="dxa"/>
              <w:bottom w:w="75" w:type="dxa"/>
              <w:right w:w="75" w:type="dxa"/>
            </w:tcMar>
            <w:hideMark/>
          </w:tcPr>
          <w:p w14:paraId="3075C4D1" w14:textId="77777777" w:rsidR="00537443" w:rsidRPr="00537443" w:rsidRDefault="00537443" w:rsidP="00537443">
            <w:r w:rsidRPr="00537443">
              <w:t>0.67 ± 0.39</w:t>
            </w:r>
          </w:p>
        </w:tc>
        <w:tc>
          <w:tcPr>
            <w:tcW w:w="0" w:type="auto"/>
            <w:tcBorders>
              <w:bottom w:val="nil"/>
              <w:right w:val="nil"/>
            </w:tcBorders>
            <w:tcMar>
              <w:top w:w="75" w:type="dxa"/>
              <w:left w:w="75" w:type="dxa"/>
              <w:bottom w:w="75" w:type="dxa"/>
              <w:right w:w="75" w:type="dxa"/>
            </w:tcMar>
            <w:hideMark/>
          </w:tcPr>
          <w:p w14:paraId="310C5893" w14:textId="77777777" w:rsidR="00537443" w:rsidRPr="00537443" w:rsidRDefault="00537443" w:rsidP="00537443">
            <w:r w:rsidRPr="00537443">
              <w:t>0.70 ± 0.23</w:t>
            </w:r>
          </w:p>
        </w:tc>
        <w:tc>
          <w:tcPr>
            <w:tcW w:w="0" w:type="auto"/>
            <w:tcBorders>
              <w:bottom w:val="nil"/>
              <w:right w:val="nil"/>
            </w:tcBorders>
            <w:tcMar>
              <w:top w:w="75" w:type="dxa"/>
              <w:left w:w="75" w:type="dxa"/>
              <w:bottom w:w="75" w:type="dxa"/>
              <w:right w:w="75" w:type="dxa"/>
            </w:tcMar>
            <w:hideMark/>
          </w:tcPr>
          <w:p w14:paraId="41AEC04A" w14:textId="77777777" w:rsidR="00537443" w:rsidRPr="00537443" w:rsidRDefault="00537443" w:rsidP="00537443">
            <w:r w:rsidRPr="00537443">
              <w:t>0.230</w:t>
            </w:r>
          </w:p>
        </w:tc>
      </w:tr>
      <w:tr w:rsidR="00537443" w:rsidRPr="00537443" w14:paraId="7EBC3DA2" w14:textId="77777777" w:rsidTr="00537443">
        <w:tc>
          <w:tcPr>
            <w:tcW w:w="0" w:type="auto"/>
            <w:tcBorders>
              <w:bottom w:val="nil"/>
              <w:right w:val="nil"/>
            </w:tcBorders>
            <w:tcMar>
              <w:top w:w="75" w:type="dxa"/>
              <w:left w:w="75" w:type="dxa"/>
              <w:bottom w:w="75" w:type="dxa"/>
              <w:right w:w="75" w:type="dxa"/>
            </w:tcMar>
            <w:hideMark/>
          </w:tcPr>
          <w:p w14:paraId="582A26F6" w14:textId="77777777" w:rsidR="00537443" w:rsidRPr="00537443" w:rsidRDefault="00537443" w:rsidP="00537443">
            <w:r w:rsidRPr="00537443">
              <w:t>Consolidated lung</w:t>
            </w:r>
          </w:p>
        </w:tc>
        <w:tc>
          <w:tcPr>
            <w:tcW w:w="0" w:type="auto"/>
            <w:tcBorders>
              <w:bottom w:val="nil"/>
              <w:right w:val="nil"/>
            </w:tcBorders>
            <w:tcMar>
              <w:top w:w="75" w:type="dxa"/>
              <w:left w:w="75" w:type="dxa"/>
              <w:bottom w:w="75" w:type="dxa"/>
              <w:right w:w="75" w:type="dxa"/>
            </w:tcMar>
            <w:hideMark/>
          </w:tcPr>
          <w:p w14:paraId="6425964A" w14:textId="77777777" w:rsidR="00537443" w:rsidRPr="00537443" w:rsidRDefault="00537443" w:rsidP="00537443">
            <w:r w:rsidRPr="00537443">
              <w:t>2.65 ± 0.94</w:t>
            </w:r>
          </w:p>
        </w:tc>
        <w:tc>
          <w:tcPr>
            <w:tcW w:w="0" w:type="auto"/>
            <w:tcBorders>
              <w:bottom w:val="nil"/>
              <w:right w:val="nil"/>
            </w:tcBorders>
            <w:tcMar>
              <w:top w:w="75" w:type="dxa"/>
              <w:left w:w="75" w:type="dxa"/>
              <w:bottom w:w="75" w:type="dxa"/>
              <w:right w:w="75" w:type="dxa"/>
            </w:tcMar>
            <w:hideMark/>
          </w:tcPr>
          <w:p w14:paraId="11037671" w14:textId="77777777" w:rsidR="00537443" w:rsidRPr="00537443" w:rsidRDefault="00537443" w:rsidP="00537443">
            <w:r w:rsidRPr="00537443">
              <w:t>2.59 ± 0.92</w:t>
            </w:r>
          </w:p>
        </w:tc>
        <w:tc>
          <w:tcPr>
            <w:tcW w:w="0" w:type="auto"/>
            <w:tcBorders>
              <w:bottom w:val="nil"/>
              <w:right w:val="nil"/>
            </w:tcBorders>
            <w:tcMar>
              <w:top w:w="75" w:type="dxa"/>
              <w:left w:w="75" w:type="dxa"/>
              <w:bottom w:w="75" w:type="dxa"/>
              <w:right w:w="75" w:type="dxa"/>
            </w:tcMar>
            <w:hideMark/>
          </w:tcPr>
          <w:p w14:paraId="4CE3938F" w14:textId="77777777" w:rsidR="00537443" w:rsidRPr="00537443" w:rsidRDefault="00537443" w:rsidP="00537443">
            <w:r w:rsidRPr="00537443">
              <w:t>0.809</w:t>
            </w:r>
          </w:p>
        </w:tc>
        <w:tc>
          <w:tcPr>
            <w:tcW w:w="0" w:type="auto"/>
            <w:tcBorders>
              <w:bottom w:val="nil"/>
              <w:right w:val="nil"/>
            </w:tcBorders>
            <w:tcMar>
              <w:top w:w="75" w:type="dxa"/>
              <w:left w:w="75" w:type="dxa"/>
              <w:bottom w:w="75" w:type="dxa"/>
              <w:right w:w="75" w:type="dxa"/>
            </w:tcMar>
            <w:hideMark/>
          </w:tcPr>
          <w:p w14:paraId="51A0ABDE" w14:textId="77777777" w:rsidR="00537443" w:rsidRPr="00537443" w:rsidRDefault="00537443" w:rsidP="00537443">
            <w:r w:rsidRPr="00537443">
              <w:t>1.28 ± 0.39</w:t>
            </w:r>
          </w:p>
        </w:tc>
        <w:tc>
          <w:tcPr>
            <w:tcW w:w="0" w:type="auto"/>
            <w:tcBorders>
              <w:bottom w:val="nil"/>
              <w:right w:val="nil"/>
            </w:tcBorders>
            <w:tcMar>
              <w:top w:w="75" w:type="dxa"/>
              <w:left w:w="75" w:type="dxa"/>
              <w:bottom w:w="75" w:type="dxa"/>
              <w:right w:w="75" w:type="dxa"/>
            </w:tcMar>
            <w:hideMark/>
          </w:tcPr>
          <w:p w14:paraId="1BEE321A" w14:textId="77777777" w:rsidR="00537443" w:rsidRPr="00537443" w:rsidRDefault="00537443" w:rsidP="00537443">
            <w:r w:rsidRPr="00537443">
              <w:t>1.28 ± 0.50</w:t>
            </w:r>
          </w:p>
        </w:tc>
        <w:tc>
          <w:tcPr>
            <w:tcW w:w="0" w:type="auto"/>
            <w:tcBorders>
              <w:bottom w:val="nil"/>
              <w:right w:val="nil"/>
            </w:tcBorders>
            <w:tcMar>
              <w:top w:w="75" w:type="dxa"/>
              <w:left w:w="75" w:type="dxa"/>
              <w:bottom w:w="75" w:type="dxa"/>
              <w:right w:w="75" w:type="dxa"/>
            </w:tcMar>
            <w:hideMark/>
          </w:tcPr>
          <w:p w14:paraId="1C04C9BE" w14:textId="77777777" w:rsidR="00537443" w:rsidRPr="00537443" w:rsidRDefault="00537443" w:rsidP="00537443">
            <w:r w:rsidRPr="00537443">
              <w:t>0.824</w:t>
            </w:r>
          </w:p>
        </w:tc>
      </w:tr>
      <w:tr w:rsidR="00537443" w:rsidRPr="00537443" w14:paraId="7641D3D7" w14:textId="77777777" w:rsidTr="00537443">
        <w:tc>
          <w:tcPr>
            <w:tcW w:w="0" w:type="auto"/>
            <w:tcBorders>
              <w:bottom w:val="single" w:sz="6" w:space="0" w:color="8E8E8E"/>
              <w:right w:val="nil"/>
            </w:tcBorders>
            <w:tcMar>
              <w:top w:w="75" w:type="dxa"/>
              <w:left w:w="75" w:type="dxa"/>
              <w:bottom w:w="75" w:type="dxa"/>
              <w:right w:w="75" w:type="dxa"/>
            </w:tcMar>
            <w:hideMark/>
          </w:tcPr>
          <w:p w14:paraId="16957839" w14:textId="77777777" w:rsidR="00537443" w:rsidRPr="00537443" w:rsidRDefault="00537443" w:rsidP="00537443">
            <w:r w:rsidRPr="00537443">
              <w:t>Pleural effusion</w:t>
            </w:r>
          </w:p>
        </w:tc>
        <w:tc>
          <w:tcPr>
            <w:tcW w:w="0" w:type="auto"/>
            <w:tcBorders>
              <w:bottom w:val="single" w:sz="6" w:space="0" w:color="8E8E8E"/>
              <w:right w:val="nil"/>
            </w:tcBorders>
            <w:tcMar>
              <w:top w:w="75" w:type="dxa"/>
              <w:left w:w="75" w:type="dxa"/>
              <w:bottom w:w="75" w:type="dxa"/>
              <w:right w:w="75" w:type="dxa"/>
            </w:tcMar>
            <w:hideMark/>
          </w:tcPr>
          <w:p w14:paraId="7F31ECA8" w14:textId="77777777" w:rsidR="00537443" w:rsidRPr="00537443" w:rsidRDefault="00537443" w:rsidP="00537443">
            <w:r w:rsidRPr="00537443">
              <w:t>0.06 ± 0.12</w:t>
            </w:r>
          </w:p>
        </w:tc>
        <w:tc>
          <w:tcPr>
            <w:tcW w:w="0" w:type="auto"/>
            <w:tcBorders>
              <w:bottom w:val="single" w:sz="6" w:space="0" w:color="8E8E8E"/>
              <w:right w:val="nil"/>
            </w:tcBorders>
            <w:tcMar>
              <w:top w:w="75" w:type="dxa"/>
              <w:left w:w="75" w:type="dxa"/>
              <w:bottom w:w="75" w:type="dxa"/>
              <w:right w:w="75" w:type="dxa"/>
            </w:tcMar>
            <w:hideMark/>
          </w:tcPr>
          <w:p w14:paraId="3950F3F3" w14:textId="77777777" w:rsidR="00537443" w:rsidRPr="00537443" w:rsidRDefault="00537443" w:rsidP="00537443">
            <w:r w:rsidRPr="00537443">
              <w:t>0.09 ± 0.17</w:t>
            </w:r>
          </w:p>
        </w:tc>
        <w:tc>
          <w:tcPr>
            <w:tcW w:w="0" w:type="auto"/>
            <w:tcBorders>
              <w:bottom w:val="single" w:sz="6" w:space="0" w:color="8E8E8E"/>
              <w:right w:val="nil"/>
            </w:tcBorders>
            <w:tcMar>
              <w:top w:w="75" w:type="dxa"/>
              <w:left w:w="75" w:type="dxa"/>
              <w:bottom w:w="75" w:type="dxa"/>
              <w:right w:w="75" w:type="dxa"/>
            </w:tcMar>
            <w:hideMark/>
          </w:tcPr>
          <w:p w14:paraId="71AB821F" w14:textId="77777777" w:rsidR="00537443" w:rsidRPr="00537443" w:rsidRDefault="00537443" w:rsidP="00537443">
            <w:r w:rsidRPr="00537443">
              <w:t>0.705</w:t>
            </w:r>
          </w:p>
        </w:tc>
        <w:tc>
          <w:tcPr>
            <w:tcW w:w="0" w:type="auto"/>
            <w:tcBorders>
              <w:bottom w:val="single" w:sz="6" w:space="0" w:color="8E8E8E"/>
              <w:right w:val="nil"/>
            </w:tcBorders>
            <w:tcMar>
              <w:top w:w="75" w:type="dxa"/>
              <w:left w:w="75" w:type="dxa"/>
              <w:bottom w:w="75" w:type="dxa"/>
              <w:right w:w="75" w:type="dxa"/>
            </w:tcMar>
            <w:hideMark/>
          </w:tcPr>
          <w:p w14:paraId="5BABDF17" w14:textId="77777777" w:rsidR="00537443" w:rsidRPr="00537443" w:rsidRDefault="00537443" w:rsidP="00537443">
            <w:r w:rsidRPr="00537443">
              <w:t>0.09 ± 0.08</w:t>
            </w:r>
          </w:p>
        </w:tc>
        <w:tc>
          <w:tcPr>
            <w:tcW w:w="0" w:type="auto"/>
            <w:tcBorders>
              <w:bottom w:val="single" w:sz="6" w:space="0" w:color="8E8E8E"/>
              <w:right w:val="nil"/>
            </w:tcBorders>
            <w:tcMar>
              <w:top w:w="75" w:type="dxa"/>
              <w:left w:w="75" w:type="dxa"/>
              <w:bottom w:w="75" w:type="dxa"/>
              <w:right w:w="75" w:type="dxa"/>
            </w:tcMar>
            <w:hideMark/>
          </w:tcPr>
          <w:p w14:paraId="6B9A4AB2" w14:textId="77777777" w:rsidR="00537443" w:rsidRPr="00537443" w:rsidRDefault="00537443" w:rsidP="00537443">
            <w:r w:rsidRPr="00537443">
              <w:t>0.10 ± 0.12</w:t>
            </w:r>
          </w:p>
        </w:tc>
        <w:tc>
          <w:tcPr>
            <w:tcW w:w="0" w:type="auto"/>
            <w:tcBorders>
              <w:bottom w:val="single" w:sz="6" w:space="0" w:color="8E8E8E"/>
              <w:right w:val="nil"/>
            </w:tcBorders>
            <w:tcMar>
              <w:top w:w="75" w:type="dxa"/>
              <w:left w:w="75" w:type="dxa"/>
              <w:bottom w:w="75" w:type="dxa"/>
              <w:right w:w="75" w:type="dxa"/>
            </w:tcMar>
            <w:hideMark/>
          </w:tcPr>
          <w:p w14:paraId="19308A99" w14:textId="77777777" w:rsidR="00537443" w:rsidRPr="00537443" w:rsidRDefault="00537443" w:rsidP="00537443">
            <w:r w:rsidRPr="00537443">
              <w:t>0.569</w:t>
            </w:r>
          </w:p>
        </w:tc>
      </w:tr>
      <w:tr w:rsidR="00537443" w:rsidRPr="00537443" w14:paraId="0D466E50" w14:textId="77777777" w:rsidTr="00537443">
        <w:tc>
          <w:tcPr>
            <w:tcW w:w="0" w:type="auto"/>
            <w:gridSpan w:val="7"/>
            <w:tcBorders>
              <w:bottom w:val="nil"/>
              <w:right w:val="nil"/>
            </w:tcBorders>
            <w:tcMar>
              <w:top w:w="75" w:type="dxa"/>
              <w:left w:w="75" w:type="dxa"/>
              <w:bottom w:w="75" w:type="dxa"/>
              <w:right w:w="75" w:type="dxa"/>
            </w:tcMar>
            <w:hideMark/>
          </w:tcPr>
          <w:p w14:paraId="5668CB27" w14:textId="77777777" w:rsidR="00537443" w:rsidRPr="00537443" w:rsidRDefault="00537443" w:rsidP="00537443">
            <w:pPr>
              <w:rPr>
                <w:b/>
                <w:bCs/>
              </w:rPr>
            </w:pPr>
            <w:r w:rsidRPr="00537443">
              <w:rPr>
                <w:b/>
                <w:bCs/>
              </w:rPr>
              <w:t>Effective atomic number measured on Z</w:t>
            </w:r>
            <w:r w:rsidRPr="00537443">
              <w:rPr>
                <w:b/>
                <w:bCs/>
                <w:vertAlign w:val="subscript"/>
              </w:rPr>
              <w:t>eff</w:t>
            </w:r>
          </w:p>
        </w:tc>
      </w:tr>
      <w:tr w:rsidR="00537443" w:rsidRPr="00537443" w14:paraId="515335F6" w14:textId="77777777" w:rsidTr="00537443">
        <w:tc>
          <w:tcPr>
            <w:tcW w:w="0" w:type="auto"/>
            <w:tcBorders>
              <w:bottom w:val="nil"/>
              <w:right w:val="nil"/>
            </w:tcBorders>
            <w:tcMar>
              <w:top w:w="75" w:type="dxa"/>
              <w:left w:w="75" w:type="dxa"/>
              <w:bottom w:w="75" w:type="dxa"/>
              <w:right w:w="75" w:type="dxa"/>
            </w:tcMar>
            <w:hideMark/>
          </w:tcPr>
          <w:p w14:paraId="6202B00D" w14:textId="77777777" w:rsidR="00537443" w:rsidRPr="00537443" w:rsidRDefault="00537443" w:rsidP="00537443">
            <w:r w:rsidRPr="00537443">
              <w:t>Normal lung</w:t>
            </w:r>
          </w:p>
        </w:tc>
        <w:tc>
          <w:tcPr>
            <w:tcW w:w="0" w:type="auto"/>
            <w:tcBorders>
              <w:bottom w:val="nil"/>
              <w:right w:val="nil"/>
            </w:tcBorders>
            <w:tcMar>
              <w:top w:w="75" w:type="dxa"/>
              <w:left w:w="75" w:type="dxa"/>
              <w:bottom w:w="75" w:type="dxa"/>
              <w:right w:w="75" w:type="dxa"/>
            </w:tcMar>
            <w:hideMark/>
          </w:tcPr>
          <w:p w14:paraId="1C28DD62" w14:textId="77777777" w:rsidR="00537443" w:rsidRPr="00537443" w:rsidRDefault="00537443" w:rsidP="00537443">
            <w:r w:rsidRPr="00537443">
              <w:t>9.37 ± 0.57</w:t>
            </w:r>
          </w:p>
        </w:tc>
        <w:tc>
          <w:tcPr>
            <w:tcW w:w="0" w:type="auto"/>
            <w:tcBorders>
              <w:bottom w:val="nil"/>
              <w:right w:val="nil"/>
            </w:tcBorders>
            <w:tcMar>
              <w:top w:w="75" w:type="dxa"/>
              <w:left w:w="75" w:type="dxa"/>
              <w:bottom w:w="75" w:type="dxa"/>
              <w:right w:w="75" w:type="dxa"/>
            </w:tcMar>
            <w:hideMark/>
          </w:tcPr>
          <w:p w14:paraId="66C1B956" w14:textId="77777777" w:rsidR="00537443" w:rsidRPr="00537443" w:rsidRDefault="00537443" w:rsidP="00537443">
            <w:r w:rsidRPr="00537443">
              <w:t>9.52 ± 0.66</w:t>
            </w:r>
          </w:p>
        </w:tc>
        <w:tc>
          <w:tcPr>
            <w:tcW w:w="0" w:type="auto"/>
            <w:tcBorders>
              <w:bottom w:val="nil"/>
              <w:right w:val="nil"/>
            </w:tcBorders>
            <w:tcMar>
              <w:top w:w="75" w:type="dxa"/>
              <w:left w:w="75" w:type="dxa"/>
              <w:bottom w:w="75" w:type="dxa"/>
              <w:right w:w="75" w:type="dxa"/>
            </w:tcMar>
            <w:hideMark/>
          </w:tcPr>
          <w:p w14:paraId="30F0160C" w14:textId="77777777" w:rsidR="00537443" w:rsidRPr="00537443" w:rsidRDefault="00537443" w:rsidP="00537443">
            <w:r w:rsidRPr="00537443">
              <w:t>0.356</w:t>
            </w:r>
          </w:p>
        </w:tc>
        <w:tc>
          <w:tcPr>
            <w:tcW w:w="0" w:type="auto"/>
            <w:tcBorders>
              <w:bottom w:val="nil"/>
              <w:right w:val="nil"/>
            </w:tcBorders>
            <w:tcMar>
              <w:top w:w="75" w:type="dxa"/>
              <w:left w:w="75" w:type="dxa"/>
              <w:bottom w:w="75" w:type="dxa"/>
              <w:right w:w="75" w:type="dxa"/>
            </w:tcMar>
            <w:hideMark/>
          </w:tcPr>
          <w:p w14:paraId="058AA33A" w14:textId="77777777" w:rsidR="00537443" w:rsidRPr="00537443" w:rsidRDefault="00537443" w:rsidP="00537443">
            <w:r w:rsidRPr="00537443">
              <w:t>9.36 ± 0.65</w:t>
            </w:r>
          </w:p>
        </w:tc>
        <w:tc>
          <w:tcPr>
            <w:tcW w:w="0" w:type="auto"/>
            <w:tcBorders>
              <w:bottom w:val="nil"/>
              <w:right w:val="nil"/>
            </w:tcBorders>
            <w:tcMar>
              <w:top w:w="75" w:type="dxa"/>
              <w:left w:w="75" w:type="dxa"/>
              <w:bottom w:w="75" w:type="dxa"/>
              <w:right w:w="75" w:type="dxa"/>
            </w:tcMar>
            <w:hideMark/>
          </w:tcPr>
          <w:p w14:paraId="32A4ABE2" w14:textId="77777777" w:rsidR="00537443" w:rsidRPr="00537443" w:rsidRDefault="00537443" w:rsidP="00537443">
            <w:r w:rsidRPr="00537443">
              <w:t>9.42 ± 0.60</w:t>
            </w:r>
          </w:p>
        </w:tc>
        <w:tc>
          <w:tcPr>
            <w:tcW w:w="0" w:type="auto"/>
            <w:tcBorders>
              <w:bottom w:val="nil"/>
              <w:right w:val="nil"/>
            </w:tcBorders>
            <w:tcMar>
              <w:top w:w="75" w:type="dxa"/>
              <w:left w:w="75" w:type="dxa"/>
              <w:bottom w:w="75" w:type="dxa"/>
              <w:right w:w="75" w:type="dxa"/>
            </w:tcMar>
            <w:hideMark/>
          </w:tcPr>
          <w:p w14:paraId="7262BF56" w14:textId="77777777" w:rsidR="00537443" w:rsidRPr="00537443" w:rsidRDefault="00537443" w:rsidP="00537443">
            <w:r w:rsidRPr="00537443">
              <w:t>0.681</w:t>
            </w:r>
          </w:p>
        </w:tc>
      </w:tr>
      <w:tr w:rsidR="00537443" w:rsidRPr="00537443" w14:paraId="765DBA2E" w14:textId="77777777" w:rsidTr="00537443">
        <w:tc>
          <w:tcPr>
            <w:tcW w:w="0" w:type="auto"/>
            <w:tcBorders>
              <w:bottom w:val="nil"/>
              <w:right w:val="nil"/>
            </w:tcBorders>
            <w:tcMar>
              <w:top w:w="75" w:type="dxa"/>
              <w:left w:w="75" w:type="dxa"/>
              <w:bottom w:w="75" w:type="dxa"/>
              <w:right w:w="75" w:type="dxa"/>
            </w:tcMar>
            <w:hideMark/>
          </w:tcPr>
          <w:p w14:paraId="0049F19E" w14:textId="77777777" w:rsidR="00537443" w:rsidRPr="00537443" w:rsidRDefault="00537443" w:rsidP="00537443">
            <w:r w:rsidRPr="00537443">
              <w:t>Consolidated lung</w:t>
            </w:r>
          </w:p>
        </w:tc>
        <w:tc>
          <w:tcPr>
            <w:tcW w:w="0" w:type="auto"/>
            <w:tcBorders>
              <w:bottom w:val="nil"/>
              <w:right w:val="nil"/>
            </w:tcBorders>
            <w:tcMar>
              <w:top w:w="75" w:type="dxa"/>
              <w:left w:w="75" w:type="dxa"/>
              <w:bottom w:w="75" w:type="dxa"/>
              <w:right w:w="75" w:type="dxa"/>
            </w:tcMar>
            <w:hideMark/>
          </w:tcPr>
          <w:p w14:paraId="2FC6E64F" w14:textId="77777777" w:rsidR="00537443" w:rsidRPr="00537443" w:rsidRDefault="00537443" w:rsidP="00537443">
            <w:r w:rsidRPr="00537443">
              <w:t>8.63 ± 0.39</w:t>
            </w:r>
          </w:p>
        </w:tc>
        <w:tc>
          <w:tcPr>
            <w:tcW w:w="0" w:type="auto"/>
            <w:tcBorders>
              <w:bottom w:val="nil"/>
              <w:right w:val="nil"/>
            </w:tcBorders>
            <w:tcMar>
              <w:top w:w="75" w:type="dxa"/>
              <w:left w:w="75" w:type="dxa"/>
              <w:bottom w:w="75" w:type="dxa"/>
              <w:right w:w="75" w:type="dxa"/>
            </w:tcMar>
            <w:hideMark/>
          </w:tcPr>
          <w:p w14:paraId="7C7E291B" w14:textId="77777777" w:rsidR="00537443" w:rsidRPr="00537443" w:rsidRDefault="00537443" w:rsidP="00537443">
            <w:r w:rsidRPr="00537443">
              <w:t>8.62 ± 0.39</w:t>
            </w:r>
          </w:p>
        </w:tc>
        <w:tc>
          <w:tcPr>
            <w:tcW w:w="0" w:type="auto"/>
            <w:tcBorders>
              <w:bottom w:val="nil"/>
              <w:right w:val="nil"/>
            </w:tcBorders>
            <w:tcMar>
              <w:top w:w="75" w:type="dxa"/>
              <w:left w:w="75" w:type="dxa"/>
              <w:bottom w:w="75" w:type="dxa"/>
              <w:right w:w="75" w:type="dxa"/>
            </w:tcMar>
            <w:hideMark/>
          </w:tcPr>
          <w:p w14:paraId="0EFBF92E" w14:textId="77777777" w:rsidR="00537443" w:rsidRPr="00537443" w:rsidRDefault="00537443" w:rsidP="00537443">
            <w:r w:rsidRPr="00537443">
              <w:t>0.937</w:t>
            </w:r>
          </w:p>
        </w:tc>
        <w:tc>
          <w:tcPr>
            <w:tcW w:w="0" w:type="auto"/>
            <w:tcBorders>
              <w:bottom w:val="nil"/>
              <w:right w:val="nil"/>
            </w:tcBorders>
            <w:tcMar>
              <w:top w:w="75" w:type="dxa"/>
              <w:left w:w="75" w:type="dxa"/>
              <w:bottom w:w="75" w:type="dxa"/>
              <w:right w:w="75" w:type="dxa"/>
            </w:tcMar>
            <w:hideMark/>
          </w:tcPr>
          <w:p w14:paraId="739323AA" w14:textId="77777777" w:rsidR="00537443" w:rsidRPr="00537443" w:rsidRDefault="00537443" w:rsidP="00537443">
            <w:r w:rsidRPr="00537443">
              <w:t>8.03 ± 0.20</w:t>
            </w:r>
          </w:p>
        </w:tc>
        <w:tc>
          <w:tcPr>
            <w:tcW w:w="0" w:type="auto"/>
            <w:tcBorders>
              <w:bottom w:val="nil"/>
              <w:right w:val="nil"/>
            </w:tcBorders>
            <w:tcMar>
              <w:top w:w="75" w:type="dxa"/>
              <w:left w:w="75" w:type="dxa"/>
              <w:bottom w:w="75" w:type="dxa"/>
              <w:right w:w="75" w:type="dxa"/>
            </w:tcMar>
            <w:hideMark/>
          </w:tcPr>
          <w:p w14:paraId="6ECC154F" w14:textId="77777777" w:rsidR="00537443" w:rsidRPr="00537443" w:rsidRDefault="00537443" w:rsidP="00537443">
            <w:r w:rsidRPr="00537443">
              <w:t>8.03 ± 0.26</w:t>
            </w:r>
          </w:p>
        </w:tc>
        <w:tc>
          <w:tcPr>
            <w:tcW w:w="0" w:type="auto"/>
            <w:tcBorders>
              <w:bottom w:val="nil"/>
              <w:right w:val="nil"/>
            </w:tcBorders>
            <w:tcMar>
              <w:top w:w="75" w:type="dxa"/>
              <w:left w:w="75" w:type="dxa"/>
              <w:bottom w:w="75" w:type="dxa"/>
              <w:right w:w="75" w:type="dxa"/>
            </w:tcMar>
            <w:hideMark/>
          </w:tcPr>
          <w:p w14:paraId="265A6EE9" w14:textId="77777777" w:rsidR="00537443" w:rsidRPr="00537443" w:rsidRDefault="00537443" w:rsidP="00537443">
            <w:r w:rsidRPr="00537443">
              <w:t>0.742</w:t>
            </w:r>
          </w:p>
        </w:tc>
      </w:tr>
      <w:tr w:rsidR="00537443" w:rsidRPr="00537443" w14:paraId="62279586" w14:textId="77777777" w:rsidTr="00537443">
        <w:tc>
          <w:tcPr>
            <w:tcW w:w="0" w:type="auto"/>
            <w:tcBorders>
              <w:bottom w:val="nil"/>
              <w:right w:val="nil"/>
            </w:tcBorders>
            <w:tcMar>
              <w:top w:w="75" w:type="dxa"/>
              <w:left w:w="75" w:type="dxa"/>
              <w:bottom w:w="75" w:type="dxa"/>
              <w:right w:w="75" w:type="dxa"/>
            </w:tcMar>
            <w:hideMark/>
          </w:tcPr>
          <w:p w14:paraId="04BC793D" w14:textId="77777777" w:rsidR="00537443" w:rsidRPr="00537443" w:rsidRDefault="00537443" w:rsidP="00537443">
            <w:r w:rsidRPr="00537443">
              <w:t>Pleural effusion</w:t>
            </w:r>
          </w:p>
        </w:tc>
        <w:tc>
          <w:tcPr>
            <w:tcW w:w="0" w:type="auto"/>
            <w:tcBorders>
              <w:bottom w:val="nil"/>
              <w:right w:val="nil"/>
            </w:tcBorders>
            <w:tcMar>
              <w:top w:w="75" w:type="dxa"/>
              <w:left w:w="75" w:type="dxa"/>
              <w:bottom w:w="75" w:type="dxa"/>
              <w:right w:w="75" w:type="dxa"/>
            </w:tcMar>
            <w:hideMark/>
          </w:tcPr>
          <w:p w14:paraId="4D83DCD2" w14:textId="77777777" w:rsidR="00537443" w:rsidRPr="00537443" w:rsidRDefault="00537443" w:rsidP="00537443">
            <w:r w:rsidRPr="00537443">
              <w:t>7.19 ± 0.17</w:t>
            </w:r>
          </w:p>
        </w:tc>
        <w:tc>
          <w:tcPr>
            <w:tcW w:w="0" w:type="auto"/>
            <w:tcBorders>
              <w:bottom w:val="nil"/>
              <w:right w:val="nil"/>
            </w:tcBorders>
            <w:tcMar>
              <w:top w:w="75" w:type="dxa"/>
              <w:left w:w="75" w:type="dxa"/>
              <w:bottom w:w="75" w:type="dxa"/>
              <w:right w:w="75" w:type="dxa"/>
            </w:tcMar>
            <w:hideMark/>
          </w:tcPr>
          <w:p w14:paraId="56BB3EF4" w14:textId="77777777" w:rsidR="00537443" w:rsidRPr="00537443" w:rsidRDefault="00537443" w:rsidP="00537443">
            <w:r w:rsidRPr="00537443">
              <w:t>7.22 ± 0.21</w:t>
            </w:r>
          </w:p>
        </w:tc>
        <w:tc>
          <w:tcPr>
            <w:tcW w:w="0" w:type="auto"/>
            <w:tcBorders>
              <w:bottom w:val="nil"/>
              <w:right w:val="nil"/>
            </w:tcBorders>
            <w:tcMar>
              <w:top w:w="75" w:type="dxa"/>
              <w:left w:w="75" w:type="dxa"/>
              <w:bottom w:w="75" w:type="dxa"/>
              <w:right w:w="75" w:type="dxa"/>
            </w:tcMar>
            <w:hideMark/>
          </w:tcPr>
          <w:p w14:paraId="686AE83C" w14:textId="77777777" w:rsidR="00537443" w:rsidRPr="00537443" w:rsidRDefault="00537443" w:rsidP="00537443">
            <w:r w:rsidRPr="00537443">
              <w:t>0.350</w:t>
            </w:r>
          </w:p>
        </w:tc>
        <w:tc>
          <w:tcPr>
            <w:tcW w:w="0" w:type="auto"/>
            <w:tcBorders>
              <w:bottom w:val="nil"/>
              <w:right w:val="nil"/>
            </w:tcBorders>
            <w:tcMar>
              <w:top w:w="75" w:type="dxa"/>
              <w:left w:w="75" w:type="dxa"/>
              <w:bottom w:w="75" w:type="dxa"/>
              <w:right w:w="75" w:type="dxa"/>
            </w:tcMar>
            <w:hideMark/>
          </w:tcPr>
          <w:p w14:paraId="685C3E94" w14:textId="77777777" w:rsidR="00537443" w:rsidRPr="00537443" w:rsidRDefault="00537443" w:rsidP="00537443">
            <w:r w:rsidRPr="00537443">
              <w:t>7.24 ± 0.16</w:t>
            </w:r>
          </w:p>
        </w:tc>
        <w:tc>
          <w:tcPr>
            <w:tcW w:w="0" w:type="auto"/>
            <w:tcBorders>
              <w:bottom w:val="nil"/>
              <w:right w:val="nil"/>
            </w:tcBorders>
            <w:tcMar>
              <w:top w:w="75" w:type="dxa"/>
              <w:left w:w="75" w:type="dxa"/>
              <w:bottom w:w="75" w:type="dxa"/>
              <w:right w:w="75" w:type="dxa"/>
            </w:tcMar>
            <w:hideMark/>
          </w:tcPr>
          <w:p w14:paraId="35D9AC7A" w14:textId="77777777" w:rsidR="00537443" w:rsidRPr="00537443" w:rsidRDefault="00537443" w:rsidP="00537443">
            <w:r w:rsidRPr="00537443">
              <w:t>7.26 ± 0.17</w:t>
            </w:r>
          </w:p>
        </w:tc>
        <w:tc>
          <w:tcPr>
            <w:tcW w:w="0" w:type="auto"/>
            <w:tcBorders>
              <w:bottom w:val="nil"/>
              <w:right w:val="nil"/>
            </w:tcBorders>
            <w:tcMar>
              <w:top w:w="75" w:type="dxa"/>
              <w:left w:w="75" w:type="dxa"/>
              <w:bottom w:w="75" w:type="dxa"/>
              <w:right w:w="75" w:type="dxa"/>
            </w:tcMar>
            <w:hideMark/>
          </w:tcPr>
          <w:p w14:paraId="7ABA8FB2" w14:textId="77777777" w:rsidR="00537443" w:rsidRPr="00537443" w:rsidRDefault="00537443" w:rsidP="00537443">
            <w:r w:rsidRPr="00537443">
              <w:t>0.878</w:t>
            </w:r>
          </w:p>
        </w:tc>
      </w:tr>
    </w:tbl>
    <w:p w14:paraId="23A02B3F" w14:textId="77777777" w:rsidR="00537443" w:rsidRPr="00537443" w:rsidRDefault="00537443" w:rsidP="00537443">
      <w:r w:rsidRPr="00537443">
        <w:t>Standardized ROI (2 × 1mm</w:t>
      </w:r>
      <w:r w:rsidRPr="00537443">
        <w:rPr>
          <w:vertAlign w:val="superscript"/>
        </w:rPr>
        <w:t>2</w:t>
      </w:r>
      <w:r w:rsidRPr="00537443">
        <w:t>) were compared with ROIs of maximum size. Mean ± standard deviation for CT numbers on conventional (CON</w:t>
      </w:r>
      <w:r w:rsidRPr="00537443">
        <w:rPr>
          <w:vertAlign w:val="subscript"/>
        </w:rPr>
        <w:t>120kVp</w:t>
      </w:r>
      <w:r w:rsidRPr="00537443">
        <w:t>) images as well as iodine concentration (</w:t>
      </w:r>
      <w:proofErr w:type="spellStart"/>
      <w:r w:rsidRPr="00537443">
        <w:t>C</w:t>
      </w:r>
      <w:r w:rsidRPr="00537443">
        <w:rPr>
          <w:vertAlign w:val="subscript"/>
        </w:rPr>
        <w:t>iodine</w:t>
      </w:r>
      <w:proofErr w:type="spellEnd"/>
      <w:r w:rsidRPr="00537443">
        <w:t>) and effective atomic number (Z</w:t>
      </w:r>
      <w:r w:rsidRPr="00537443">
        <w:rPr>
          <w:vertAlign w:val="subscript"/>
        </w:rPr>
        <w:t>eff</w:t>
      </w:r>
      <w:r w:rsidRPr="00537443">
        <w:t>) on spectral images in the atelectasis and the pneumonia group. Pleural effusion was present in n = 13 patients in the atelectasis, and never in the pneumonia group.</w:t>
      </w:r>
    </w:p>
    <w:p w14:paraId="52A7C323" w14:textId="77777777" w:rsidR="00537443" w:rsidRPr="00537443" w:rsidRDefault="00537443" w:rsidP="00537443">
      <w:r w:rsidRPr="00537443">
        <w:lastRenderedPageBreak/>
        <w:t>In 63 patients contrast medium was applied intravenously and no significant differences between the atelectasis and pneumonia group were found for volume (ml), duration (sec) and flow rate (ml/s) (p = 0.667, p = 0.527, p = 0.088). ROIs were used to determine the average attenuation in the descending aorta (DA) and the </w:t>
      </w:r>
      <w:hyperlink r:id="rId340" w:tooltip="Learn more about right pulmonary artery from ScienceDirect's AI-generated Topic Pages" w:history="1">
        <w:r w:rsidRPr="00537443">
          <w:rPr>
            <w:rStyle w:val="Hyperlink"/>
          </w:rPr>
          <w:t>right pulmonary artery</w:t>
        </w:r>
      </w:hyperlink>
      <w:r w:rsidRPr="00537443">
        <w:t> (RPA), also showing no significant differences between both groups (p = 0.846, p = 0.941, p = 0.915) (</w:t>
      </w:r>
      <w:bookmarkStart w:id="56" w:name="btbl4"/>
      <w:r w:rsidRPr="00537443">
        <w:fldChar w:fldCharType="begin"/>
      </w:r>
      <w:r w:rsidRPr="00537443">
        <w:instrText>HYPERLINK "https://www.sciencedirect.com/science/article/pii/S2405844021011695" \l "tbl4"</w:instrText>
      </w:r>
      <w:r w:rsidRPr="00537443">
        <w:fldChar w:fldCharType="separate"/>
      </w:r>
      <w:r w:rsidRPr="00537443">
        <w:rPr>
          <w:rStyle w:val="Hyperlink"/>
        </w:rPr>
        <w:t>Table 4</w:t>
      </w:r>
      <w:r w:rsidRPr="00537443">
        <w:fldChar w:fldCharType="end"/>
      </w:r>
      <w:bookmarkEnd w:id="56"/>
      <w:r w:rsidRPr="00537443">
        <w:t>).</w:t>
      </w:r>
    </w:p>
    <w:p w14:paraId="08F5F8D9" w14:textId="77777777" w:rsidR="00537443" w:rsidRPr="00537443" w:rsidRDefault="00537443" w:rsidP="00537443">
      <w:r w:rsidRPr="00537443">
        <w:t>Table 4. Contrast administration protocol and measurements in vessel ROIs on contrast-enhanced chest CT.</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380"/>
        <w:gridCol w:w="2072"/>
        <w:gridCol w:w="2072"/>
        <w:gridCol w:w="991"/>
      </w:tblGrid>
      <w:tr w:rsidR="00537443" w:rsidRPr="00537443" w14:paraId="37036BDD"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5F585C38" w14:textId="77777777" w:rsidR="00537443" w:rsidRPr="00537443" w:rsidRDefault="00537443" w:rsidP="00537443">
            <w:r w:rsidRPr="00537443">
              <w:t>Empty Cell</w:t>
            </w:r>
          </w:p>
        </w:tc>
        <w:tc>
          <w:tcPr>
            <w:tcW w:w="0" w:type="auto"/>
            <w:tcBorders>
              <w:bottom w:val="single" w:sz="6" w:space="0" w:color="8E8E8E"/>
              <w:right w:val="nil"/>
            </w:tcBorders>
            <w:tcMar>
              <w:top w:w="75" w:type="dxa"/>
              <w:left w:w="75" w:type="dxa"/>
              <w:bottom w:w="75" w:type="dxa"/>
              <w:right w:w="75" w:type="dxa"/>
            </w:tcMar>
            <w:hideMark/>
          </w:tcPr>
          <w:p w14:paraId="5BD6C3CF" w14:textId="77777777" w:rsidR="00537443" w:rsidRPr="00537443" w:rsidRDefault="00537443" w:rsidP="00537443">
            <w:pPr>
              <w:rPr>
                <w:b/>
                <w:bCs/>
              </w:rPr>
            </w:pPr>
            <w:r w:rsidRPr="00537443">
              <w:rPr>
                <w:b/>
                <w:bCs/>
              </w:rPr>
              <w:t>Atelectasis</w:t>
            </w:r>
          </w:p>
        </w:tc>
        <w:tc>
          <w:tcPr>
            <w:tcW w:w="0" w:type="auto"/>
            <w:tcBorders>
              <w:bottom w:val="single" w:sz="6" w:space="0" w:color="8E8E8E"/>
              <w:right w:val="nil"/>
            </w:tcBorders>
            <w:tcMar>
              <w:top w:w="75" w:type="dxa"/>
              <w:left w:w="75" w:type="dxa"/>
              <w:bottom w:w="75" w:type="dxa"/>
              <w:right w:w="75" w:type="dxa"/>
            </w:tcMar>
            <w:hideMark/>
          </w:tcPr>
          <w:p w14:paraId="5922B284" w14:textId="77777777" w:rsidR="00537443" w:rsidRPr="00537443" w:rsidRDefault="00537443" w:rsidP="00537443">
            <w:pPr>
              <w:rPr>
                <w:b/>
                <w:bCs/>
              </w:rPr>
            </w:pPr>
            <w:r w:rsidRPr="00537443">
              <w:rPr>
                <w:b/>
                <w:bCs/>
              </w:rPr>
              <w:t>Pneumonia</w:t>
            </w:r>
          </w:p>
        </w:tc>
        <w:tc>
          <w:tcPr>
            <w:tcW w:w="0" w:type="auto"/>
            <w:tcBorders>
              <w:bottom w:val="single" w:sz="6" w:space="0" w:color="8E8E8E"/>
              <w:right w:val="nil"/>
            </w:tcBorders>
            <w:tcMar>
              <w:top w:w="75" w:type="dxa"/>
              <w:left w:w="75" w:type="dxa"/>
              <w:bottom w:w="75" w:type="dxa"/>
              <w:right w:w="75" w:type="dxa"/>
            </w:tcMar>
            <w:hideMark/>
          </w:tcPr>
          <w:p w14:paraId="23275563" w14:textId="77777777" w:rsidR="00537443" w:rsidRPr="00537443" w:rsidRDefault="00537443" w:rsidP="00537443">
            <w:pPr>
              <w:rPr>
                <w:b/>
                <w:bCs/>
              </w:rPr>
            </w:pPr>
            <w:r w:rsidRPr="00537443">
              <w:rPr>
                <w:b/>
                <w:bCs/>
              </w:rPr>
              <w:t>p</w:t>
            </w:r>
          </w:p>
        </w:tc>
      </w:tr>
      <w:tr w:rsidR="00537443" w:rsidRPr="00537443" w14:paraId="5BA16885" w14:textId="77777777" w:rsidTr="00537443">
        <w:tc>
          <w:tcPr>
            <w:tcW w:w="0" w:type="auto"/>
            <w:gridSpan w:val="4"/>
            <w:tcBorders>
              <w:bottom w:val="nil"/>
              <w:right w:val="nil"/>
            </w:tcBorders>
            <w:tcMar>
              <w:top w:w="75" w:type="dxa"/>
              <w:left w:w="75" w:type="dxa"/>
              <w:bottom w:w="75" w:type="dxa"/>
              <w:right w:w="75" w:type="dxa"/>
            </w:tcMar>
            <w:hideMark/>
          </w:tcPr>
          <w:p w14:paraId="194DE045" w14:textId="77777777" w:rsidR="00537443" w:rsidRPr="00537443" w:rsidRDefault="00537443" w:rsidP="00537443">
            <w:pPr>
              <w:rPr>
                <w:b/>
                <w:bCs/>
              </w:rPr>
            </w:pPr>
            <w:r w:rsidRPr="00537443">
              <w:rPr>
                <w:b/>
                <w:bCs/>
              </w:rPr>
              <w:t>Contrast administration protocol</w:t>
            </w:r>
          </w:p>
        </w:tc>
      </w:tr>
      <w:tr w:rsidR="00537443" w:rsidRPr="00537443" w14:paraId="4EBA9D37" w14:textId="77777777" w:rsidTr="00537443">
        <w:tc>
          <w:tcPr>
            <w:tcW w:w="0" w:type="auto"/>
            <w:tcBorders>
              <w:bottom w:val="nil"/>
              <w:right w:val="nil"/>
            </w:tcBorders>
            <w:tcMar>
              <w:top w:w="75" w:type="dxa"/>
              <w:left w:w="75" w:type="dxa"/>
              <w:bottom w:w="75" w:type="dxa"/>
              <w:right w:w="75" w:type="dxa"/>
            </w:tcMar>
            <w:hideMark/>
          </w:tcPr>
          <w:p w14:paraId="5A338BA9" w14:textId="77777777" w:rsidR="00537443" w:rsidRPr="00537443" w:rsidRDefault="00537443" w:rsidP="00537443">
            <w:r w:rsidRPr="00537443">
              <w:t>Volume (ml)</w:t>
            </w:r>
          </w:p>
        </w:tc>
        <w:tc>
          <w:tcPr>
            <w:tcW w:w="0" w:type="auto"/>
            <w:tcBorders>
              <w:bottom w:val="nil"/>
              <w:right w:val="nil"/>
            </w:tcBorders>
            <w:tcMar>
              <w:top w:w="75" w:type="dxa"/>
              <w:left w:w="75" w:type="dxa"/>
              <w:bottom w:w="75" w:type="dxa"/>
              <w:right w:w="75" w:type="dxa"/>
            </w:tcMar>
            <w:hideMark/>
          </w:tcPr>
          <w:p w14:paraId="0681A7F7" w14:textId="77777777" w:rsidR="00537443" w:rsidRPr="00537443" w:rsidRDefault="00537443" w:rsidP="00537443">
            <w:r w:rsidRPr="00537443">
              <w:t>86.68 ± 19.19</w:t>
            </w:r>
          </w:p>
        </w:tc>
        <w:tc>
          <w:tcPr>
            <w:tcW w:w="0" w:type="auto"/>
            <w:tcBorders>
              <w:bottom w:val="nil"/>
              <w:right w:val="nil"/>
            </w:tcBorders>
            <w:tcMar>
              <w:top w:w="75" w:type="dxa"/>
              <w:left w:w="75" w:type="dxa"/>
              <w:bottom w:w="75" w:type="dxa"/>
              <w:right w:w="75" w:type="dxa"/>
            </w:tcMar>
            <w:hideMark/>
          </w:tcPr>
          <w:p w14:paraId="371572D7" w14:textId="77777777" w:rsidR="00537443" w:rsidRPr="00537443" w:rsidRDefault="00537443" w:rsidP="00537443">
            <w:r w:rsidRPr="00537443">
              <w:t>80.95 ± 22.36</w:t>
            </w:r>
          </w:p>
        </w:tc>
        <w:tc>
          <w:tcPr>
            <w:tcW w:w="0" w:type="auto"/>
            <w:tcBorders>
              <w:bottom w:val="nil"/>
              <w:right w:val="nil"/>
            </w:tcBorders>
            <w:tcMar>
              <w:top w:w="75" w:type="dxa"/>
              <w:left w:w="75" w:type="dxa"/>
              <w:bottom w:w="75" w:type="dxa"/>
              <w:right w:w="75" w:type="dxa"/>
            </w:tcMar>
            <w:hideMark/>
          </w:tcPr>
          <w:p w14:paraId="4CE38037" w14:textId="77777777" w:rsidR="00537443" w:rsidRPr="00537443" w:rsidRDefault="00537443" w:rsidP="00537443">
            <w:r w:rsidRPr="00537443">
              <w:t>0.667</w:t>
            </w:r>
          </w:p>
        </w:tc>
      </w:tr>
      <w:tr w:rsidR="00537443" w:rsidRPr="00537443" w14:paraId="27178BAF" w14:textId="77777777" w:rsidTr="00537443">
        <w:tc>
          <w:tcPr>
            <w:tcW w:w="0" w:type="auto"/>
            <w:tcBorders>
              <w:bottom w:val="nil"/>
              <w:right w:val="nil"/>
            </w:tcBorders>
            <w:tcMar>
              <w:top w:w="75" w:type="dxa"/>
              <w:left w:w="75" w:type="dxa"/>
              <w:bottom w:w="75" w:type="dxa"/>
              <w:right w:w="75" w:type="dxa"/>
            </w:tcMar>
            <w:hideMark/>
          </w:tcPr>
          <w:p w14:paraId="682E1BA6" w14:textId="77777777" w:rsidR="00537443" w:rsidRPr="00537443" w:rsidRDefault="00537443" w:rsidP="00537443">
            <w:r w:rsidRPr="00537443">
              <w:t>Duration (s)</w:t>
            </w:r>
          </w:p>
        </w:tc>
        <w:tc>
          <w:tcPr>
            <w:tcW w:w="0" w:type="auto"/>
            <w:tcBorders>
              <w:bottom w:val="nil"/>
              <w:right w:val="nil"/>
            </w:tcBorders>
            <w:tcMar>
              <w:top w:w="75" w:type="dxa"/>
              <w:left w:w="75" w:type="dxa"/>
              <w:bottom w:w="75" w:type="dxa"/>
              <w:right w:w="75" w:type="dxa"/>
            </w:tcMar>
            <w:hideMark/>
          </w:tcPr>
          <w:p w14:paraId="4BE792E2" w14:textId="77777777" w:rsidR="00537443" w:rsidRPr="00537443" w:rsidRDefault="00537443" w:rsidP="00537443">
            <w:r w:rsidRPr="00537443">
              <w:t>28.04 ± 5.85</w:t>
            </w:r>
          </w:p>
        </w:tc>
        <w:tc>
          <w:tcPr>
            <w:tcW w:w="0" w:type="auto"/>
            <w:tcBorders>
              <w:bottom w:val="nil"/>
              <w:right w:val="nil"/>
            </w:tcBorders>
            <w:tcMar>
              <w:top w:w="75" w:type="dxa"/>
              <w:left w:w="75" w:type="dxa"/>
              <w:bottom w:w="75" w:type="dxa"/>
              <w:right w:w="75" w:type="dxa"/>
            </w:tcMar>
            <w:hideMark/>
          </w:tcPr>
          <w:p w14:paraId="0DFAD14E" w14:textId="77777777" w:rsidR="00537443" w:rsidRPr="00537443" w:rsidRDefault="00537443" w:rsidP="00537443">
            <w:r w:rsidRPr="00537443">
              <w:t>24.92 ± 5.70</w:t>
            </w:r>
          </w:p>
        </w:tc>
        <w:tc>
          <w:tcPr>
            <w:tcW w:w="0" w:type="auto"/>
            <w:tcBorders>
              <w:bottom w:val="nil"/>
              <w:right w:val="nil"/>
            </w:tcBorders>
            <w:tcMar>
              <w:top w:w="75" w:type="dxa"/>
              <w:left w:w="75" w:type="dxa"/>
              <w:bottom w:w="75" w:type="dxa"/>
              <w:right w:w="75" w:type="dxa"/>
            </w:tcMar>
            <w:hideMark/>
          </w:tcPr>
          <w:p w14:paraId="6A3C51B5" w14:textId="77777777" w:rsidR="00537443" w:rsidRPr="00537443" w:rsidRDefault="00537443" w:rsidP="00537443">
            <w:r w:rsidRPr="00537443">
              <w:t>0.527</w:t>
            </w:r>
          </w:p>
        </w:tc>
      </w:tr>
      <w:tr w:rsidR="00537443" w:rsidRPr="00537443" w14:paraId="0E68EE91" w14:textId="77777777" w:rsidTr="00537443">
        <w:tc>
          <w:tcPr>
            <w:tcW w:w="0" w:type="auto"/>
            <w:tcBorders>
              <w:bottom w:val="single" w:sz="6" w:space="0" w:color="8E8E8E"/>
              <w:right w:val="nil"/>
            </w:tcBorders>
            <w:tcMar>
              <w:top w:w="75" w:type="dxa"/>
              <w:left w:w="75" w:type="dxa"/>
              <w:bottom w:w="75" w:type="dxa"/>
              <w:right w:w="75" w:type="dxa"/>
            </w:tcMar>
            <w:hideMark/>
          </w:tcPr>
          <w:p w14:paraId="4D5686E0" w14:textId="77777777" w:rsidR="00537443" w:rsidRPr="00537443" w:rsidRDefault="00537443" w:rsidP="00537443">
            <w:r w:rsidRPr="00537443">
              <w:t>Flow rate (ml/s)</w:t>
            </w:r>
          </w:p>
        </w:tc>
        <w:tc>
          <w:tcPr>
            <w:tcW w:w="0" w:type="auto"/>
            <w:tcBorders>
              <w:bottom w:val="single" w:sz="6" w:space="0" w:color="8E8E8E"/>
              <w:right w:val="nil"/>
            </w:tcBorders>
            <w:tcMar>
              <w:top w:w="75" w:type="dxa"/>
              <w:left w:w="75" w:type="dxa"/>
              <w:bottom w:w="75" w:type="dxa"/>
              <w:right w:w="75" w:type="dxa"/>
            </w:tcMar>
            <w:hideMark/>
          </w:tcPr>
          <w:p w14:paraId="0B811219" w14:textId="77777777" w:rsidR="00537443" w:rsidRPr="00537443" w:rsidRDefault="00537443" w:rsidP="00537443">
            <w:r w:rsidRPr="00537443">
              <w:t>3.10 ± 0.42</w:t>
            </w:r>
          </w:p>
        </w:tc>
        <w:tc>
          <w:tcPr>
            <w:tcW w:w="0" w:type="auto"/>
            <w:tcBorders>
              <w:bottom w:val="single" w:sz="6" w:space="0" w:color="8E8E8E"/>
              <w:right w:val="nil"/>
            </w:tcBorders>
            <w:tcMar>
              <w:top w:w="75" w:type="dxa"/>
              <w:left w:w="75" w:type="dxa"/>
              <w:bottom w:w="75" w:type="dxa"/>
              <w:right w:w="75" w:type="dxa"/>
            </w:tcMar>
            <w:hideMark/>
          </w:tcPr>
          <w:p w14:paraId="71A010F0" w14:textId="77777777" w:rsidR="00537443" w:rsidRPr="00537443" w:rsidRDefault="00537443" w:rsidP="00537443">
            <w:r w:rsidRPr="00537443">
              <w:t>3.22 ± 0.43</w:t>
            </w:r>
          </w:p>
        </w:tc>
        <w:tc>
          <w:tcPr>
            <w:tcW w:w="0" w:type="auto"/>
            <w:tcBorders>
              <w:bottom w:val="single" w:sz="6" w:space="0" w:color="8E8E8E"/>
              <w:right w:val="nil"/>
            </w:tcBorders>
            <w:tcMar>
              <w:top w:w="75" w:type="dxa"/>
              <w:left w:w="75" w:type="dxa"/>
              <w:bottom w:w="75" w:type="dxa"/>
              <w:right w:w="75" w:type="dxa"/>
            </w:tcMar>
            <w:hideMark/>
          </w:tcPr>
          <w:p w14:paraId="24B6A872" w14:textId="77777777" w:rsidR="00537443" w:rsidRPr="00537443" w:rsidRDefault="00537443" w:rsidP="00537443">
            <w:r w:rsidRPr="00537443">
              <w:t>0.088</w:t>
            </w:r>
          </w:p>
        </w:tc>
      </w:tr>
      <w:tr w:rsidR="00537443" w:rsidRPr="00537443" w14:paraId="6B60B097" w14:textId="77777777" w:rsidTr="00537443">
        <w:tc>
          <w:tcPr>
            <w:tcW w:w="0" w:type="auto"/>
            <w:gridSpan w:val="4"/>
            <w:tcBorders>
              <w:bottom w:val="nil"/>
              <w:right w:val="nil"/>
            </w:tcBorders>
            <w:tcMar>
              <w:top w:w="75" w:type="dxa"/>
              <w:left w:w="75" w:type="dxa"/>
              <w:bottom w:w="75" w:type="dxa"/>
              <w:right w:w="75" w:type="dxa"/>
            </w:tcMar>
            <w:hideMark/>
          </w:tcPr>
          <w:p w14:paraId="6A94D949" w14:textId="77777777" w:rsidR="00537443" w:rsidRPr="00537443" w:rsidRDefault="00537443" w:rsidP="00537443">
            <w:pPr>
              <w:rPr>
                <w:b/>
                <w:bCs/>
              </w:rPr>
            </w:pPr>
            <w:r w:rsidRPr="00537443">
              <w:rPr>
                <w:b/>
                <w:bCs/>
              </w:rPr>
              <w:t>CT numbers in vessel ROIs (HU)</w:t>
            </w:r>
          </w:p>
        </w:tc>
      </w:tr>
      <w:tr w:rsidR="00537443" w:rsidRPr="00537443" w14:paraId="6185938C" w14:textId="77777777" w:rsidTr="00537443">
        <w:tc>
          <w:tcPr>
            <w:tcW w:w="0" w:type="auto"/>
            <w:tcBorders>
              <w:bottom w:val="nil"/>
              <w:right w:val="nil"/>
            </w:tcBorders>
            <w:tcMar>
              <w:top w:w="75" w:type="dxa"/>
              <w:left w:w="75" w:type="dxa"/>
              <w:bottom w:w="75" w:type="dxa"/>
              <w:right w:w="75" w:type="dxa"/>
            </w:tcMar>
            <w:hideMark/>
          </w:tcPr>
          <w:p w14:paraId="77638059" w14:textId="77777777" w:rsidR="00537443" w:rsidRPr="00537443" w:rsidRDefault="00537443" w:rsidP="00537443">
            <w:r w:rsidRPr="00537443">
              <w:t>Descending aorta</w:t>
            </w:r>
          </w:p>
        </w:tc>
        <w:tc>
          <w:tcPr>
            <w:tcW w:w="0" w:type="auto"/>
            <w:tcBorders>
              <w:bottom w:val="nil"/>
              <w:right w:val="nil"/>
            </w:tcBorders>
            <w:tcMar>
              <w:top w:w="75" w:type="dxa"/>
              <w:left w:w="75" w:type="dxa"/>
              <w:bottom w:w="75" w:type="dxa"/>
              <w:right w:w="75" w:type="dxa"/>
            </w:tcMar>
            <w:hideMark/>
          </w:tcPr>
          <w:p w14:paraId="3F3FBAF6" w14:textId="77777777" w:rsidR="00537443" w:rsidRPr="00537443" w:rsidRDefault="00537443" w:rsidP="00537443">
            <w:r w:rsidRPr="00537443">
              <w:t>193 ± 82</w:t>
            </w:r>
          </w:p>
        </w:tc>
        <w:tc>
          <w:tcPr>
            <w:tcW w:w="0" w:type="auto"/>
            <w:tcBorders>
              <w:bottom w:val="nil"/>
              <w:right w:val="nil"/>
            </w:tcBorders>
            <w:tcMar>
              <w:top w:w="75" w:type="dxa"/>
              <w:left w:w="75" w:type="dxa"/>
              <w:bottom w:w="75" w:type="dxa"/>
              <w:right w:w="75" w:type="dxa"/>
            </w:tcMar>
            <w:hideMark/>
          </w:tcPr>
          <w:p w14:paraId="0AF4471D" w14:textId="77777777" w:rsidR="00537443" w:rsidRPr="00537443" w:rsidRDefault="00537443" w:rsidP="00537443">
            <w:r w:rsidRPr="00537443">
              <w:t>197 ± 83</w:t>
            </w:r>
          </w:p>
        </w:tc>
        <w:tc>
          <w:tcPr>
            <w:tcW w:w="0" w:type="auto"/>
            <w:tcBorders>
              <w:bottom w:val="nil"/>
              <w:right w:val="nil"/>
            </w:tcBorders>
            <w:tcMar>
              <w:top w:w="75" w:type="dxa"/>
              <w:left w:w="75" w:type="dxa"/>
              <w:bottom w:w="75" w:type="dxa"/>
              <w:right w:w="75" w:type="dxa"/>
            </w:tcMar>
            <w:hideMark/>
          </w:tcPr>
          <w:p w14:paraId="5858CB8C" w14:textId="77777777" w:rsidR="00537443" w:rsidRPr="00537443" w:rsidRDefault="00537443" w:rsidP="00537443">
            <w:r w:rsidRPr="00537443">
              <w:t>0.846</w:t>
            </w:r>
          </w:p>
        </w:tc>
      </w:tr>
      <w:tr w:rsidR="00537443" w:rsidRPr="00537443" w14:paraId="045A9FE9" w14:textId="77777777" w:rsidTr="00537443">
        <w:tc>
          <w:tcPr>
            <w:tcW w:w="0" w:type="auto"/>
            <w:tcBorders>
              <w:bottom w:val="nil"/>
              <w:right w:val="nil"/>
            </w:tcBorders>
            <w:tcMar>
              <w:top w:w="75" w:type="dxa"/>
              <w:left w:w="75" w:type="dxa"/>
              <w:bottom w:w="75" w:type="dxa"/>
              <w:right w:w="75" w:type="dxa"/>
            </w:tcMar>
            <w:hideMark/>
          </w:tcPr>
          <w:p w14:paraId="5C7A4BF5" w14:textId="77777777" w:rsidR="00537443" w:rsidRPr="00537443" w:rsidRDefault="00537443" w:rsidP="00537443">
            <w:r w:rsidRPr="00537443">
              <w:t>Right pulmonary artery</w:t>
            </w:r>
          </w:p>
        </w:tc>
        <w:tc>
          <w:tcPr>
            <w:tcW w:w="0" w:type="auto"/>
            <w:tcBorders>
              <w:bottom w:val="nil"/>
              <w:right w:val="nil"/>
            </w:tcBorders>
            <w:tcMar>
              <w:top w:w="75" w:type="dxa"/>
              <w:left w:w="75" w:type="dxa"/>
              <w:bottom w:w="75" w:type="dxa"/>
              <w:right w:w="75" w:type="dxa"/>
            </w:tcMar>
            <w:hideMark/>
          </w:tcPr>
          <w:p w14:paraId="5AC0D7A2" w14:textId="77777777" w:rsidR="00537443" w:rsidRPr="00537443" w:rsidRDefault="00537443" w:rsidP="00537443">
            <w:r w:rsidRPr="00537443">
              <w:t>179 ± 83</w:t>
            </w:r>
          </w:p>
        </w:tc>
        <w:tc>
          <w:tcPr>
            <w:tcW w:w="0" w:type="auto"/>
            <w:tcBorders>
              <w:bottom w:val="nil"/>
              <w:right w:val="nil"/>
            </w:tcBorders>
            <w:tcMar>
              <w:top w:w="75" w:type="dxa"/>
              <w:left w:w="75" w:type="dxa"/>
              <w:bottom w:w="75" w:type="dxa"/>
              <w:right w:w="75" w:type="dxa"/>
            </w:tcMar>
            <w:hideMark/>
          </w:tcPr>
          <w:p w14:paraId="331D55B1" w14:textId="77777777" w:rsidR="00537443" w:rsidRPr="00537443" w:rsidRDefault="00537443" w:rsidP="00537443">
            <w:r w:rsidRPr="00537443">
              <w:t>153 ± 21</w:t>
            </w:r>
          </w:p>
        </w:tc>
        <w:tc>
          <w:tcPr>
            <w:tcW w:w="0" w:type="auto"/>
            <w:tcBorders>
              <w:bottom w:val="nil"/>
              <w:right w:val="nil"/>
            </w:tcBorders>
            <w:tcMar>
              <w:top w:w="75" w:type="dxa"/>
              <w:left w:w="75" w:type="dxa"/>
              <w:bottom w:w="75" w:type="dxa"/>
              <w:right w:w="75" w:type="dxa"/>
            </w:tcMar>
            <w:hideMark/>
          </w:tcPr>
          <w:p w14:paraId="076D3A1A" w14:textId="77777777" w:rsidR="00537443" w:rsidRPr="00537443" w:rsidRDefault="00537443" w:rsidP="00537443">
            <w:r w:rsidRPr="00537443">
              <w:t>0.941</w:t>
            </w:r>
          </w:p>
        </w:tc>
      </w:tr>
      <w:tr w:rsidR="00537443" w:rsidRPr="00537443" w14:paraId="008121B6" w14:textId="77777777" w:rsidTr="00537443">
        <w:tc>
          <w:tcPr>
            <w:tcW w:w="0" w:type="auto"/>
            <w:tcBorders>
              <w:bottom w:val="nil"/>
              <w:right w:val="nil"/>
            </w:tcBorders>
            <w:tcMar>
              <w:top w:w="75" w:type="dxa"/>
              <w:left w:w="75" w:type="dxa"/>
              <w:bottom w:w="75" w:type="dxa"/>
              <w:right w:w="75" w:type="dxa"/>
            </w:tcMar>
            <w:hideMark/>
          </w:tcPr>
          <w:p w14:paraId="23B5646B" w14:textId="77777777" w:rsidR="00537443" w:rsidRPr="00537443" w:rsidRDefault="00537443" w:rsidP="00537443">
            <w:r w:rsidRPr="00537443">
              <w:t>Average of DA and RPA</w:t>
            </w:r>
          </w:p>
        </w:tc>
        <w:tc>
          <w:tcPr>
            <w:tcW w:w="0" w:type="auto"/>
            <w:tcBorders>
              <w:bottom w:val="nil"/>
              <w:right w:val="nil"/>
            </w:tcBorders>
            <w:tcMar>
              <w:top w:w="75" w:type="dxa"/>
              <w:left w:w="75" w:type="dxa"/>
              <w:bottom w:w="75" w:type="dxa"/>
              <w:right w:w="75" w:type="dxa"/>
            </w:tcMar>
            <w:hideMark/>
          </w:tcPr>
          <w:p w14:paraId="00DA2E3F" w14:textId="77777777" w:rsidR="00537443" w:rsidRPr="00537443" w:rsidRDefault="00537443" w:rsidP="00537443">
            <w:r w:rsidRPr="00537443">
              <w:t>187 ± 83</w:t>
            </w:r>
          </w:p>
        </w:tc>
        <w:tc>
          <w:tcPr>
            <w:tcW w:w="0" w:type="auto"/>
            <w:tcBorders>
              <w:bottom w:val="nil"/>
              <w:right w:val="nil"/>
            </w:tcBorders>
            <w:tcMar>
              <w:top w:w="75" w:type="dxa"/>
              <w:left w:w="75" w:type="dxa"/>
              <w:bottom w:w="75" w:type="dxa"/>
              <w:right w:w="75" w:type="dxa"/>
            </w:tcMar>
            <w:hideMark/>
          </w:tcPr>
          <w:p w14:paraId="4D2CE467" w14:textId="77777777" w:rsidR="00537443" w:rsidRPr="00537443" w:rsidRDefault="00537443" w:rsidP="00537443">
            <w:r w:rsidRPr="00537443">
              <w:t>178 ± 68</w:t>
            </w:r>
          </w:p>
        </w:tc>
        <w:tc>
          <w:tcPr>
            <w:tcW w:w="0" w:type="auto"/>
            <w:tcBorders>
              <w:bottom w:val="nil"/>
              <w:right w:val="nil"/>
            </w:tcBorders>
            <w:tcMar>
              <w:top w:w="75" w:type="dxa"/>
              <w:left w:w="75" w:type="dxa"/>
              <w:bottom w:w="75" w:type="dxa"/>
              <w:right w:w="75" w:type="dxa"/>
            </w:tcMar>
            <w:hideMark/>
          </w:tcPr>
          <w:p w14:paraId="4E432221" w14:textId="77777777" w:rsidR="00537443" w:rsidRPr="00537443" w:rsidRDefault="00537443" w:rsidP="00537443">
            <w:r w:rsidRPr="00537443">
              <w:t>0.915</w:t>
            </w:r>
          </w:p>
        </w:tc>
      </w:tr>
    </w:tbl>
    <w:p w14:paraId="74F6EECC" w14:textId="77777777" w:rsidR="00537443" w:rsidRPr="00537443" w:rsidRDefault="00537443" w:rsidP="00537443">
      <w:r w:rsidRPr="00537443">
        <w:t>Contrast media volume, application duration, and flow rate are given for the atelectasis and the pneumonia group. Contrast administration data was missing for 12 patients. The CT number values in Hounsfield units on conventional images are given for the descending aorta (DA) and the right pulmonary artery (RPA). Both measurements were also averaged.</w:t>
      </w:r>
    </w:p>
    <w:p w14:paraId="40340458" w14:textId="77777777" w:rsidR="00537443" w:rsidRPr="00537443" w:rsidRDefault="00537443" w:rsidP="00537443">
      <w:r w:rsidRPr="00537443">
        <w:t>3.3. Contrast media is needed for quantitative discrimination between atelectasis and pneumonia</w:t>
      </w:r>
    </w:p>
    <w:p w14:paraId="26976921" w14:textId="77777777" w:rsidR="00537443" w:rsidRPr="00537443" w:rsidRDefault="00537443" w:rsidP="00537443">
      <w:r w:rsidRPr="00537443">
        <w:t>On non-enhanced SDCT, no significant differences were found between the atelectasis and the pneumonia group, neither on CON</w:t>
      </w:r>
      <w:r w:rsidRPr="00537443">
        <w:rPr>
          <w:vertAlign w:val="subscript"/>
        </w:rPr>
        <w:t>120kVp</w:t>
      </w:r>
      <w:r w:rsidRPr="00537443">
        <w:t> (p = 0.054) nor on Z</w:t>
      </w:r>
      <w:r w:rsidRPr="00537443">
        <w:rPr>
          <w:vertAlign w:val="subscript"/>
        </w:rPr>
        <w:t>eff</w:t>
      </w:r>
      <w:r w:rsidRPr="00537443">
        <w:t> images (p = 0.563) (</w:t>
      </w:r>
      <w:hyperlink r:id="rId341" w:anchor="fig2" w:history="1">
        <w:r w:rsidRPr="00537443">
          <w:rPr>
            <w:rStyle w:val="Hyperlink"/>
          </w:rPr>
          <w:t>Figure 2</w:t>
        </w:r>
      </w:hyperlink>
      <w:r w:rsidRPr="00537443">
        <w:t> and </w:t>
      </w:r>
      <w:bookmarkStart w:id="57" w:name="btbl5"/>
      <w:r w:rsidRPr="00537443">
        <w:fldChar w:fldCharType="begin"/>
      </w:r>
      <w:r w:rsidRPr="00537443">
        <w:instrText>HYPERLINK "https://www.sciencedirect.com/science/article/pii/S2405844021011695" \l "tbl5"</w:instrText>
      </w:r>
      <w:r w:rsidRPr="00537443">
        <w:fldChar w:fldCharType="separate"/>
      </w:r>
      <w:r w:rsidRPr="00537443">
        <w:rPr>
          <w:rStyle w:val="Hyperlink"/>
        </w:rPr>
        <w:t>Table 5</w:t>
      </w:r>
      <w:r w:rsidRPr="00537443">
        <w:fldChar w:fldCharType="end"/>
      </w:r>
      <w:bookmarkEnd w:id="57"/>
      <w:r w:rsidRPr="00537443">
        <w:t>). The AUCs for non-enhanced images were expectedly small, with the largest AUC 0.68 (0.50–0.86) achieved on CON</w:t>
      </w:r>
      <w:r w:rsidRPr="00537443">
        <w:rPr>
          <w:vertAlign w:val="subscript"/>
        </w:rPr>
        <w:t>120kVp</w:t>
      </w:r>
      <w:r w:rsidRPr="00537443">
        <w:t> images with a sensitivity of 56 % and specificity of 52 %. Z</w:t>
      </w:r>
      <w:r w:rsidRPr="00537443">
        <w:rPr>
          <w:vertAlign w:val="subscript"/>
        </w:rPr>
        <w:t>eff</w:t>
      </w:r>
      <w:r w:rsidRPr="00537443">
        <w:t> had an AUC of 0.57 (0.26–0.64) with a slightly higher sensitivity of 61 % and the same specificity.</w:t>
      </w:r>
    </w:p>
    <w:p w14:paraId="0E983628" w14:textId="77777777" w:rsidR="00537443" w:rsidRPr="00537443" w:rsidRDefault="00537443" w:rsidP="00537443">
      <w:pPr>
        <w:numPr>
          <w:ilvl w:val="0"/>
          <w:numId w:val="49"/>
        </w:numPr>
      </w:pPr>
      <w:hyperlink r:id="rId342" w:tgtFrame="_blank" w:tooltip="Download high-res image (356KB)" w:history="1">
        <w:r w:rsidRPr="00537443">
          <w:rPr>
            <w:rStyle w:val="Hyperlink"/>
          </w:rPr>
          <w:t>Download: Download high-res image (356KB)</w:t>
        </w:r>
      </w:hyperlink>
    </w:p>
    <w:p w14:paraId="00625242" w14:textId="77777777" w:rsidR="00537443" w:rsidRPr="00537443" w:rsidRDefault="00537443" w:rsidP="00537443">
      <w:pPr>
        <w:numPr>
          <w:ilvl w:val="0"/>
          <w:numId w:val="49"/>
        </w:numPr>
      </w:pPr>
      <w:hyperlink r:id="rId343" w:tgtFrame="_blank" w:tooltip="Download full-size image" w:history="1">
        <w:r w:rsidRPr="00537443">
          <w:rPr>
            <w:rStyle w:val="Hyperlink"/>
          </w:rPr>
          <w:t>Download: Download full-size image</w:t>
        </w:r>
      </w:hyperlink>
    </w:p>
    <w:p w14:paraId="56FA6A84" w14:textId="77777777" w:rsidR="00537443" w:rsidRPr="00537443" w:rsidRDefault="00537443" w:rsidP="00537443">
      <w:r w:rsidRPr="00537443">
        <w:t>Figure 2. Boxplots for quantitative CT measurements. Values are given for the regions of interest on (A, D) conventional (CON</w:t>
      </w:r>
      <w:r w:rsidRPr="00537443">
        <w:rPr>
          <w:vertAlign w:val="subscript"/>
        </w:rPr>
        <w:t>120kVp</w:t>
      </w:r>
      <w:r w:rsidRPr="00537443">
        <w:t>), (B) iodine concentration (</w:t>
      </w:r>
      <w:proofErr w:type="spellStart"/>
      <w:r w:rsidRPr="00537443">
        <w:t>C</w:t>
      </w:r>
      <w:r w:rsidRPr="00537443">
        <w:rPr>
          <w:vertAlign w:val="subscript"/>
        </w:rPr>
        <w:t>iodine</w:t>
      </w:r>
      <w:proofErr w:type="spellEnd"/>
      <w:r w:rsidRPr="00537443">
        <w:t>), and (C, F) effective atomic number (Z</w:t>
      </w:r>
      <w:r w:rsidRPr="00537443">
        <w:rPr>
          <w:vertAlign w:val="subscript"/>
        </w:rPr>
        <w:t>eff</w:t>
      </w:r>
      <w:r w:rsidRPr="00537443">
        <w:t>) images for atelectasis and the pneumonia for all patients (N). The cut-off values were calculated using the Youden-Index.</w:t>
      </w:r>
    </w:p>
    <w:p w14:paraId="5FD5412A" w14:textId="77777777" w:rsidR="00537443" w:rsidRPr="00537443" w:rsidRDefault="00537443" w:rsidP="00537443">
      <w:r w:rsidRPr="00537443">
        <w:t>Table 5. Quantitative parameters on non-enhanced chest SDCT.</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151"/>
        <w:gridCol w:w="2049"/>
        <w:gridCol w:w="2143"/>
        <w:gridCol w:w="1172"/>
      </w:tblGrid>
      <w:tr w:rsidR="00537443" w:rsidRPr="00537443" w14:paraId="5029262F"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1331D01D" w14:textId="77777777" w:rsidR="00537443" w:rsidRPr="00537443" w:rsidRDefault="00537443" w:rsidP="00537443">
            <w:r w:rsidRPr="00537443">
              <w:lastRenderedPageBreak/>
              <w:t>Empty Cell</w:t>
            </w:r>
          </w:p>
        </w:tc>
        <w:tc>
          <w:tcPr>
            <w:tcW w:w="0" w:type="auto"/>
            <w:tcBorders>
              <w:bottom w:val="single" w:sz="6" w:space="0" w:color="8E8E8E"/>
              <w:right w:val="nil"/>
            </w:tcBorders>
            <w:tcMar>
              <w:top w:w="75" w:type="dxa"/>
              <w:left w:w="75" w:type="dxa"/>
              <w:bottom w:w="75" w:type="dxa"/>
              <w:right w:w="75" w:type="dxa"/>
            </w:tcMar>
            <w:hideMark/>
          </w:tcPr>
          <w:p w14:paraId="79099291" w14:textId="77777777" w:rsidR="00537443" w:rsidRPr="00537443" w:rsidRDefault="00537443" w:rsidP="00537443">
            <w:pPr>
              <w:rPr>
                <w:b/>
                <w:bCs/>
              </w:rPr>
            </w:pPr>
            <w:r w:rsidRPr="00537443">
              <w:rPr>
                <w:b/>
                <w:bCs/>
              </w:rPr>
              <w:t>Atelectasis</w:t>
            </w:r>
          </w:p>
        </w:tc>
        <w:tc>
          <w:tcPr>
            <w:tcW w:w="0" w:type="auto"/>
            <w:tcBorders>
              <w:bottom w:val="single" w:sz="6" w:space="0" w:color="8E8E8E"/>
              <w:right w:val="nil"/>
            </w:tcBorders>
            <w:tcMar>
              <w:top w:w="75" w:type="dxa"/>
              <w:left w:w="75" w:type="dxa"/>
              <w:bottom w:w="75" w:type="dxa"/>
              <w:right w:w="75" w:type="dxa"/>
            </w:tcMar>
            <w:hideMark/>
          </w:tcPr>
          <w:p w14:paraId="7F48C10E" w14:textId="77777777" w:rsidR="00537443" w:rsidRPr="00537443" w:rsidRDefault="00537443" w:rsidP="00537443">
            <w:pPr>
              <w:rPr>
                <w:b/>
                <w:bCs/>
              </w:rPr>
            </w:pPr>
            <w:r w:rsidRPr="00537443">
              <w:rPr>
                <w:b/>
                <w:bCs/>
              </w:rPr>
              <w:t>Pneumonia</w:t>
            </w:r>
          </w:p>
        </w:tc>
        <w:tc>
          <w:tcPr>
            <w:tcW w:w="0" w:type="auto"/>
            <w:tcBorders>
              <w:bottom w:val="single" w:sz="6" w:space="0" w:color="8E8E8E"/>
              <w:right w:val="nil"/>
            </w:tcBorders>
            <w:tcMar>
              <w:top w:w="75" w:type="dxa"/>
              <w:left w:w="75" w:type="dxa"/>
              <w:bottom w:w="75" w:type="dxa"/>
              <w:right w:w="75" w:type="dxa"/>
            </w:tcMar>
            <w:hideMark/>
          </w:tcPr>
          <w:p w14:paraId="25232402" w14:textId="77777777" w:rsidR="00537443" w:rsidRPr="00537443" w:rsidRDefault="00537443" w:rsidP="00537443">
            <w:pPr>
              <w:rPr>
                <w:b/>
                <w:bCs/>
              </w:rPr>
            </w:pPr>
            <w:r w:rsidRPr="00537443">
              <w:rPr>
                <w:b/>
                <w:bCs/>
              </w:rPr>
              <w:t>p</w:t>
            </w:r>
          </w:p>
        </w:tc>
      </w:tr>
      <w:tr w:rsidR="00537443" w:rsidRPr="00537443" w14:paraId="12CF1377" w14:textId="77777777" w:rsidTr="00537443">
        <w:tc>
          <w:tcPr>
            <w:tcW w:w="0" w:type="auto"/>
            <w:gridSpan w:val="4"/>
            <w:tcBorders>
              <w:bottom w:val="nil"/>
              <w:right w:val="nil"/>
            </w:tcBorders>
            <w:tcMar>
              <w:top w:w="75" w:type="dxa"/>
              <w:left w:w="75" w:type="dxa"/>
              <w:bottom w:w="75" w:type="dxa"/>
              <w:right w:w="75" w:type="dxa"/>
            </w:tcMar>
            <w:hideMark/>
          </w:tcPr>
          <w:p w14:paraId="55AAC186" w14:textId="77777777" w:rsidR="00537443" w:rsidRPr="00537443" w:rsidRDefault="00537443" w:rsidP="00537443">
            <w:pPr>
              <w:rPr>
                <w:b/>
                <w:bCs/>
              </w:rPr>
            </w:pPr>
            <w:r w:rsidRPr="00537443">
              <w:rPr>
                <w:b/>
                <w:bCs/>
              </w:rPr>
              <w:t>CT numbers measured on CON</w:t>
            </w:r>
            <w:r w:rsidRPr="00537443">
              <w:rPr>
                <w:b/>
                <w:bCs/>
                <w:vertAlign w:val="subscript"/>
              </w:rPr>
              <w:t>120kVp</w:t>
            </w:r>
            <w:r w:rsidRPr="00537443">
              <w:rPr>
                <w:b/>
                <w:bCs/>
              </w:rPr>
              <w:t> (HU)</w:t>
            </w:r>
          </w:p>
        </w:tc>
      </w:tr>
      <w:tr w:rsidR="00537443" w:rsidRPr="00537443" w14:paraId="673CFF37" w14:textId="77777777" w:rsidTr="00537443">
        <w:tc>
          <w:tcPr>
            <w:tcW w:w="0" w:type="auto"/>
            <w:tcBorders>
              <w:bottom w:val="nil"/>
              <w:right w:val="nil"/>
            </w:tcBorders>
            <w:tcMar>
              <w:top w:w="75" w:type="dxa"/>
              <w:left w:w="75" w:type="dxa"/>
              <w:bottom w:w="75" w:type="dxa"/>
              <w:right w:w="75" w:type="dxa"/>
            </w:tcMar>
            <w:hideMark/>
          </w:tcPr>
          <w:p w14:paraId="2D2A7148" w14:textId="77777777" w:rsidR="00537443" w:rsidRPr="00537443" w:rsidRDefault="00537443" w:rsidP="00537443">
            <w:r w:rsidRPr="00537443">
              <w:t>Normal lung</w:t>
            </w:r>
          </w:p>
        </w:tc>
        <w:tc>
          <w:tcPr>
            <w:tcW w:w="0" w:type="auto"/>
            <w:tcBorders>
              <w:bottom w:val="nil"/>
              <w:right w:val="nil"/>
            </w:tcBorders>
            <w:tcMar>
              <w:top w:w="75" w:type="dxa"/>
              <w:left w:w="75" w:type="dxa"/>
              <w:bottom w:w="75" w:type="dxa"/>
              <w:right w:w="75" w:type="dxa"/>
            </w:tcMar>
            <w:hideMark/>
          </w:tcPr>
          <w:p w14:paraId="5048A1B6" w14:textId="77777777" w:rsidR="00537443" w:rsidRPr="00537443" w:rsidRDefault="00537443" w:rsidP="00537443">
            <w:r w:rsidRPr="00537443">
              <w:t>-833 ± 58</w:t>
            </w:r>
          </w:p>
        </w:tc>
        <w:tc>
          <w:tcPr>
            <w:tcW w:w="0" w:type="auto"/>
            <w:tcBorders>
              <w:bottom w:val="nil"/>
              <w:right w:val="nil"/>
            </w:tcBorders>
            <w:tcMar>
              <w:top w:w="75" w:type="dxa"/>
              <w:left w:w="75" w:type="dxa"/>
              <w:bottom w:w="75" w:type="dxa"/>
              <w:right w:w="75" w:type="dxa"/>
            </w:tcMar>
            <w:hideMark/>
          </w:tcPr>
          <w:p w14:paraId="0D7092B2" w14:textId="77777777" w:rsidR="00537443" w:rsidRPr="00537443" w:rsidRDefault="00537443" w:rsidP="00537443">
            <w:r w:rsidRPr="00537443">
              <w:t>-835 ± 56</w:t>
            </w:r>
          </w:p>
        </w:tc>
        <w:tc>
          <w:tcPr>
            <w:tcW w:w="0" w:type="auto"/>
            <w:tcBorders>
              <w:bottom w:val="nil"/>
              <w:right w:val="nil"/>
            </w:tcBorders>
            <w:tcMar>
              <w:top w:w="75" w:type="dxa"/>
              <w:left w:w="75" w:type="dxa"/>
              <w:bottom w:w="75" w:type="dxa"/>
              <w:right w:w="75" w:type="dxa"/>
            </w:tcMar>
            <w:hideMark/>
          </w:tcPr>
          <w:p w14:paraId="32B86665" w14:textId="77777777" w:rsidR="00537443" w:rsidRPr="00537443" w:rsidRDefault="00537443" w:rsidP="00537443">
            <w:r w:rsidRPr="00537443">
              <w:t>0.789</w:t>
            </w:r>
          </w:p>
        </w:tc>
      </w:tr>
      <w:tr w:rsidR="00537443" w:rsidRPr="00537443" w14:paraId="40BBFDE9" w14:textId="77777777" w:rsidTr="00537443">
        <w:tc>
          <w:tcPr>
            <w:tcW w:w="0" w:type="auto"/>
            <w:tcBorders>
              <w:bottom w:val="nil"/>
              <w:right w:val="nil"/>
            </w:tcBorders>
            <w:tcMar>
              <w:top w:w="75" w:type="dxa"/>
              <w:left w:w="75" w:type="dxa"/>
              <w:bottom w:w="75" w:type="dxa"/>
              <w:right w:w="75" w:type="dxa"/>
            </w:tcMar>
            <w:hideMark/>
          </w:tcPr>
          <w:p w14:paraId="2A17C89C" w14:textId="77777777" w:rsidR="00537443" w:rsidRPr="00537443" w:rsidRDefault="00537443" w:rsidP="00537443">
            <w:r w:rsidRPr="00537443">
              <w:t>Consolidated lung</w:t>
            </w:r>
          </w:p>
        </w:tc>
        <w:tc>
          <w:tcPr>
            <w:tcW w:w="0" w:type="auto"/>
            <w:tcBorders>
              <w:bottom w:val="nil"/>
              <w:right w:val="nil"/>
            </w:tcBorders>
            <w:tcMar>
              <w:top w:w="75" w:type="dxa"/>
              <w:left w:w="75" w:type="dxa"/>
              <w:bottom w:w="75" w:type="dxa"/>
              <w:right w:w="75" w:type="dxa"/>
            </w:tcMar>
            <w:hideMark/>
          </w:tcPr>
          <w:p w14:paraId="6D77C42A" w14:textId="77777777" w:rsidR="00537443" w:rsidRPr="00537443" w:rsidRDefault="00537443" w:rsidP="00537443">
            <w:r w:rsidRPr="00537443">
              <w:t>37 ± 15</w:t>
            </w:r>
          </w:p>
        </w:tc>
        <w:tc>
          <w:tcPr>
            <w:tcW w:w="0" w:type="auto"/>
            <w:tcBorders>
              <w:bottom w:val="nil"/>
              <w:right w:val="nil"/>
            </w:tcBorders>
            <w:tcMar>
              <w:top w:w="75" w:type="dxa"/>
              <w:left w:w="75" w:type="dxa"/>
              <w:bottom w:w="75" w:type="dxa"/>
              <w:right w:w="75" w:type="dxa"/>
            </w:tcMar>
            <w:hideMark/>
          </w:tcPr>
          <w:p w14:paraId="26AD61A4" w14:textId="77777777" w:rsidR="00537443" w:rsidRPr="00537443" w:rsidRDefault="00537443" w:rsidP="00537443">
            <w:r w:rsidRPr="00537443">
              <w:t>26 ± 10</w:t>
            </w:r>
          </w:p>
        </w:tc>
        <w:tc>
          <w:tcPr>
            <w:tcW w:w="0" w:type="auto"/>
            <w:tcBorders>
              <w:bottom w:val="nil"/>
              <w:right w:val="nil"/>
            </w:tcBorders>
            <w:tcMar>
              <w:top w:w="75" w:type="dxa"/>
              <w:left w:w="75" w:type="dxa"/>
              <w:bottom w:w="75" w:type="dxa"/>
              <w:right w:w="75" w:type="dxa"/>
            </w:tcMar>
            <w:hideMark/>
          </w:tcPr>
          <w:p w14:paraId="64879715" w14:textId="77777777" w:rsidR="00537443" w:rsidRPr="00537443" w:rsidRDefault="00537443" w:rsidP="00537443">
            <w:r w:rsidRPr="00537443">
              <w:t>0.054</w:t>
            </w:r>
          </w:p>
        </w:tc>
      </w:tr>
      <w:tr w:rsidR="00537443" w:rsidRPr="00537443" w14:paraId="7A39D4B6" w14:textId="77777777" w:rsidTr="00537443">
        <w:tc>
          <w:tcPr>
            <w:tcW w:w="0" w:type="auto"/>
            <w:tcBorders>
              <w:bottom w:val="single" w:sz="6" w:space="0" w:color="8E8E8E"/>
              <w:right w:val="nil"/>
            </w:tcBorders>
            <w:tcMar>
              <w:top w:w="75" w:type="dxa"/>
              <w:left w:w="75" w:type="dxa"/>
              <w:bottom w:w="75" w:type="dxa"/>
              <w:right w:w="75" w:type="dxa"/>
            </w:tcMar>
            <w:hideMark/>
          </w:tcPr>
          <w:p w14:paraId="0708A219" w14:textId="77777777" w:rsidR="00537443" w:rsidRPr="00537443" w:rsidRDefault="00537443" w:rsidP="00537443">
            <w:r w:rsidRPr="00537443">
              <w:t>Pleural effusion</w:t>
            </w:r>
          </w:p>
        </w:tc>
        <w:tc>
          <w:tcPr>
            <w:tcW w:w="0" w:type="auto"/>
            <w:tcBorders>
              <w:bottom w:val="single" w:sz="6" w:space="0" w:color="8E8E8E"/>
              <w:right w:val="nil"/>
            </w:tcBorders>
            <w:tcMar>
              <w:top w:w="75" w:type="dxa"/>
              <w:left w:w="75" w:type="dxa"/>
              <w:bottom w:w="75" w:type="dxa"/>
              <w:right w:w="75" w:type="dxa"/>
            </w:tcMar>
            <w:hideMark/>
          </w:tcPr>
          <w:p w14:paraId="713F5360" w14:textId="77777777" w:rsidR="00537443" w:rsidRPr="00537443" w:rsidRDefault="00537443" w:rsidP="00537443">
            <w:r w:rsidRPr="00537443">
              <w:t>1 ± 9</w:t>
            </w:r>
          </w:p>
        </w:tc>
        <w:tc>
          <w:tcPr>
            <w:tcW w:w="0" w:type="auto"/>
            <w:tcBorders>
              <w:bottom w:val="single" w:sz="6" w:space="0" w:color="8E8E8E"/>
              <w:right w:val="nil"/>
            </w:tcBorders>
            <w:tcMar>
              <w:top w:w="75" w:type="dxa"/>
              <w:left w:w="75" w:type="dxa"/>
              <w:bottom w:w="75" w:type="dxa"/>
              <w:right w:w="75" w:type="dxa"/>
            </w:tcMar>
            <w:hideMark/>
          </w:tcPr>
          <w:p w14:paraId="256E6FDB" w14:textId="77777777" w:rsidR="00537443" w:rsidRPr="00537443" w:rsidRDefault="00537443" w:rsidP="00537443">
            <w:r w:rsidRPr="00537443">
              <w:t>-</w:t>
            </w:r>
          </w:p>
        </w:tc>
        <w:tc>
          <w:tcPr>
            <w:tcW w:w="0" w:type="auto"/>
            <w:tcBorders>
              <w:bottom w:val="single" w:sz="6" w:space="0" w:color="8E8E8E"/>
              <w:right w:val="nil"/>
            </w:tcBorders>
            <w:tcMar>
              <w:top w:w="75" w:type="dxa"/>
              <w:left w:w="75" w:type="dxa"/>
              <w:bottom w:w="75" w:type="dxa"/>
              <w:right w:w="75" w:type="dxa"/>
            </w:tcMar>
            <w:hideMark/>
          </w:tcPr>
          <w:p w14:paraId="18C5E047" w14:textId="77777777" w:rsidR="00537443" w:rsidRPr="00537443" w:rsidRDefault="00537443" w:rsidP="00537443">
            <w:r w:rsidRPr="00537443">
              <w:t>-</w:t>
            </w:r>
          </w:p>
        </w:tc>
      </w:tr>
      <w:tr w:rsidR="00537443" w:rsidRPr="00537443" w14:paraId="4906F228" w14:textId="77777777" w:rsidTr="00537443">
        <w:tc>
          <w:tcPr>
            <w:tcW w:w="0" w:type="auto"/>
            <w:gridSpan w:val="4"/>
            <w:tcBorders>
              <w:bottom w:val="nil"/>
              <w:right w:val="nil"/>
            </w:tcBorders>
            <w:tcMar>
              <w:top w:w="75" w:type="dxa"/>
              <w:left w:w="75" w:type="dxa"/>
              <w:bottom w:w="75" w:type="dxa"/>
              <w:right w:w="75" w:type="dxa"/>
            </w:tcMar>
            <w:hideMark/>
          </w:tcPr>
          <w:p w14:paraId="17A250EA" w14:textId="77777777" w:rsidR="00537443" w:rsidRPr="00537443" w:rsidRDefault="00537443" w:rsidP="00537443">
            <w:pPr>
              <w:rPr>
                <w:b/>
                <w:bCs/>
              </w:rPr>
            </w:pPr>
            <w:r w:rsidRPr="00537443">
              <w:rPr>
                <w:b/>
                <w:bCs/>
              </w:rPr>
              <w:t>Effective atomic number measured on Z</w:t>
            </w:r>
            <w:r w:rsidRPr="00537443">
              <w:rPr>
                <w:b/>
                <w:bCs/>
                <w:vertAlign w:val="subscript"/>
              </w:rPr>
              <w:t>eff</w:t>
            </w:r>
          </w:p>
        </w:tc>
      </w:tr>
      <w:tr w:rsidR="00537443" w:rsidRPr="00537443" w14:paraId="63313AC0" w14:textId="77777777" w:rsidTr="00537443">
        <w:tc>
          <w:tcPr>
            <w:tcW w:w="0" w:type="auto"/>
            <w:tcBorders>
              <w:bottom w:val="nil"/>
              <w:right w:val="nil"/>
            </w:tcBorders>
            <w:tcMar>
              <w:top w:w="75" w:type="dxa"/>
              <w:left w:w="75" w:type="dxa"/>
              <w:bottom w:w="75" w:type="dxa"/>
              <w:right w:w="75" w:type="dxa"/>
            </w:tcMar>
            <w:hideMark/>
          </w:tcPr>
          <w:p w14:paraId="2A84B782" w14:textId="77777777" w:rsidR="00537443" w:rsidRPr="00537443" w:rsidRDefault="00537443" w:rsidP="00537443">
            <w:r w:rsidRPr="00537443">
              <w:t>Normal lung</w:t>
            </w:r>
          </w:p>
        </w:tc>
        <w:tc>
          <w:tcPr>
            <w:tcW w:w="0" w:type="auto"/>
            <w:tcBorders>
              <w:bottom w:val="nil"/>
              <w:right w:val="nil"/>
            </w:tcBorders>
            <w:tcMar>
              <w:top w:w="75" w:type="dxa"/>
              <w:left w:w="75" w:type="dxa"/>
              <w:bottom w:w="75" w:type="dxa"/>
              <w:right w:w="75" w:type="dxa"/>
            </w:tcMar>
            <w:hideMark/>
          </w:tcPr>
          <w:p w14:paraId="4080BAF0" w14:textId="77777777" w:rsidR="00537443" w:rsidRPr="00537443" w:rsidRDefault="00537443" w:rsidP="00537443">
            <w:r w:rsidRPr="00537443">
              <w:t>7.91 ± 0.49</w:t>
            </w:r>
          </w:p>
        </w:tc>
        <w:tc>
          <w:tcPr>
            <w:tcW w:w="0" w:type="auto"/>
            <w:tcBorders>
              <w:bottom w:val="nil"/>
              <w:right w:val="nil"/>
            </w:tcBorders>
            <w:tcMar>
              <w:top w:w="75" w:type="dxa"/>
              <w:left w:w="75" w:type="dxa"/>
              <w:bottom w:w="75" w:type="dxa"/>
              <w:right w:w="75" w:type="dxa"/>
            </w:tcMar>
            <w:hideMark/>
          </w:tcPr>
          <w:p w14:paraId="25905252" w14:textId="77777777" w:rsidR="00537443" w:rsidRPr="00537443" w:rsidRDefault="00537443" w:rsidP="00537443">
            <w:r w:rsidRPr="00537443">
              <w:t>7.65 ± 0.44</w:t>
            </w:r>
          </w:p>
        </w:tc>
        <w:tc>
          <w:tcPr>
            <w:tcW w:w="0" w:type="auto"/>
            <w:tcBorders>
              <w:bottom w:val="nil"/>
              <w:right w:val="nil"/>
            </w:tcBorders>
            <w:tcMar>
              <w:top w:w="75" w:type="dxa"/>
              <w:left w:w="75" w:type="dxa"/>
              <w:bottom w:w="75" w:type="dxa"/>
              <w:right w:w="75" w:type="dxa"/>
            </w:tcMar>
            <w:hideMark/>
          </w:tcPr>
          <w:p w14:paraId="2CB2D20E" w14:textId="77777777" w:rsidR="00537443" w:rsidRPr="00537443" w:rsidRDefault="00537443" w:rsidP="00537443">
            <w:r w:rsidRPr="00537443">
              <w:t>0.076</w:t>
            </w:r>
          </w:p>
        </w:tc>
      </w:tr>
      <w:tr w:rsidR="00537443" w:rsidRPr="00537443" w14:paraId="3D2FD421" w14:textId="77777777" w:rsidTr="00537443">
        <w:tc>
          <w:tcPr>
            <w:tcW w:w="0" w:type="auto"/>
            <w:tcBorders>
              <w:bottom w:val="nil"/>
              <w:right w:val="nil"/>
            </w:tcBorders>
            <w:tcMar>
              <w:top w:w="75" w:type="dxa"/>
              <w:left w:w="75" w:type="dxa"/>
              <w:bottom w:w="75" w:type="dxa"/>
              <w:right w:w="75" w:type="dxa"/>
            </w:tcMar>
            <w:hideMark/>
          </w:tcPr>
          <w:p w14:paraId="72A7C584" w14:textId="77777777" w:rsidR="00537443" w:rsidRPr="00537443" w:rsidRDefault="00537443" w:rsidP="00537443">
            <w:r w:rsidRPr="00537443">
              <w:t>Consolidated lung</w:t>
            </w:r>
          </w:p>
        </w:tc>
        <w:tc>
          <w:tcPr>
            <w:tcW w:w="0" w:type="auto"/>
            <w:tcBorders>
              <w:bottom w:val="nil"/>
              <w:right w:val="nil"/>
            </w:tcBorders>
            <w:tcMar>
              <w:top w:w="75" w:type="dxa"/>
              <w:left w:w="75" w:type="dxa"/>
              <w:bottom w:w="75" w:type="dxa"/>
              <w:right w:w="75" w:type="dxa"/>
            </w:tcMar>
            <w:hideMark/>
          </w:tcPr>
          <w:p w14:paraId="29515D21" w14:textId="77777777" w:rsidR="00537443" w:rsidRPr="00537443" w:rsidRDefault="00537443" w:rsidP="00537443">
            <w:r w:rsidRPr="00537443">
              <w:t>7.24 ± 0.20</w:t>
            </w:r>
          </w:p>
        </w:tc>
        <w:tc>
          <w:tcPr>
            <w:tcW w:w="0" w:type="auto"/>
            <w:tcBorders>
              <w:bottom w:val="nil"/>
              <w:right w:val="nil"/>
            </w:tcBorders>
            <w:tcMar>
              <w:top w:w="75" w:type="dxa"/>
              <w:left w:w="75" w:type="dxa"/>
              <w:bottom w:w="75" w:type="dxa"/>
              <w:right w:w="75" w:type="dxa"/>
            </w:tcMar>
            <w:hideMark/>
          </w:tcPr>
          <w:p w14:paraId="316E7E5A" w14:textId="77777777" w:rsidR="00537443" w:rsidRPr="00537443" w:rsidRDefault="00537443" w:rsidP="00537443">
            <w:r w:rsidRPr="00537443">
              <w:t>7.31 ± 0.12</w:t>
            </w:r>
          </w:p>
        </w:tc>
        <w:tc>
          <w:tcPr>
            <w:tcW w:w="0" w:type="auto"/>
            <w:tcBorders>
              <w:bottom w:val="nil"/>
              <w:right w:val="nil"/>
            </w:tcBorders>
            <w:tcMar>
              <w:top w:w="75" w:type="dxa"/>
              <w:left w:w="75" w:type="dxa"/>
              <w:bottom w:w="75" w:type="dxa"/>
              <w:right w:w="75" w:type="dxa"/>
            </w:tcMar>
            <w:hideMark/>
          </w:tcPr>
          <w:p w14:paraId="76F2017B" w14:textId="77777777" w:rsidR="00537443" w:rsidRPr="00537443" w:rsidRDefault="00537443" w:rsidP="00537443">
            <w:r w:rsidRPr="00537443">
              <w:t>0.563</w:t>
            </w:r>
          </w:p>
        </w:tc>
      </w:tr>
      <w:tr w:rsidR="00537443" w:rsidRPr="00537443" w14:paraId="7632013B" w14:textId="77777777" w:rsidTr="00537443">
        <w:tc>
          <w:tcPr>
            <w:tcW w:w="0" w:type="auto"/>
            <w:tcBorders>
              <w:bottom w:val="nil"/>
              <w:right w:val="nil"/>
            </w:tcBorders>
            <w:tcMar>
              <w:top w:w="75" w:type="dxa"/>
              <w:left w:w="75" w:type="dxa"/>
              <w:bottom w:w="75" w:type="dxa"/>
              <w:right w:w="75" w:type="dxa"/>
            </w:tcMar>
            <w:hideMark/>
          </w:tcPr>
          <w:p w14:paraId="6EE9C6FC" w14:textId="77777777" w:rsidR="00537443" w:rsidRPr="00537443" w:rsidRDefault="00537443" w:rsidP="00537443">
            <w:r w:rsidRPr="00537443">
              <w:t>Pleural effusion</w:t>
            </w:r>
          </w:p>
        </w:tc>
        <w:tc>
          <w:tcPr>
            <w:tcW w:w="0" w:type="auto"/>
            <w:tcBorders>
              <w:bottom w:val="nil"/>
              <w:right w:val="nil"/>
            </w:tcBorders>
            <w:tcMar>
              <w:top w:w="75" w:type="dxa"/>
              <w:left w:w="75" w:type="dxa"/>
              <w:bottom w:w="75" w:type="dxa"/>
              <w:right w:w="75" w:type="dxa"/>
            </w:tcMar>
            <w:hideMark/>
          </w:tcPr>
          <w:p w14:paraId="198398F3" w14:textId="77777777" w:rsidR="00537443" w:rsidRPr="00537443" w:rsidRDefault="00537443" w:rsidP="00537443">
            <w:r w:rsidRPr="00537443">
              <w:t>7.10 ± 0.14</w:t>
            </w:r>
          </w:p>
        </w:tc>
        <w:tc>
          <w:tcPr>
            <w:tcW w:w="0" w:type="auto"/>
            <w:tcBorders>
              <w:bottom w:val="nil"/>
              <w:right w:val="nil"/>
            </w:tcBorders>
            <w:tcMar>
              <w:top w:w="75" w:type="dxa"/>
              <w:left w:w="75" w:type="dxa"/>
              <w:bottom w:w="75" w:type="dxa"/>
              <w:right w:w="75" w:type="dxa"/>
            </w:tcMar>
            <w:hideMark/>
          </w:tcPr>
          <w:p w14:paraId="688F6F3A"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61AAF2D0" w14:textId="77777777" w:rsidR="00537443" w:rsidRPr="00537443" w:rsidRDefault="00537443" w:rsidP="00537443">
            <w:r w:rsidRPr="00537443">
              <w:t>-</w:t>
            </w:r>
          </w:p>
        </w:tc>
      </w:tr>
    </w:tbl>
    <w:p w14:paraId="7766354F" w14:textId="77777777" w:rsidR="00537443" w:rsidRPr="00537443" w:rsidRDefault="00537443" w:rsidP="00537443">
      <w:r w:rsidRPr="00537443">
        <w:t>Mean ± standard deviation for ROIs on conventional (CON</w:t>
      </w:r>
      <w:r w:rsidRPr="00537443">
        <w:rPr>
          <w:vertAlign w:val="subscript"/>
        </w:rPr>
        <w:t>120kVp</w:t>
      </w:r>
      <w:r w:rsidRPr="00537443">
        <w:t>) and effective atomic number (Z</w:t>
      </w:r>
      <w:r w:rsidRPr="00537443">
        <w:rPr>
          <w:vertAlign w:val="subscript"/>
        </w:rPr>
        <w:t>eff</w:t>
      </w:r>
      <w:r w:rsidRPr="00537443">
        <w:t>) images are given for the atelectasis and the pneumonia group. Pleural effusion was present in n = 13 patients in the atelectasis, and never in the pneumonia group.</w:t>
      </w:r>
    </w:p>
    <w:p w14:paraId="271801B9" w14:textId="77777777" w:rsidR="00537443" w:rsidRPr="00537443" w:rsidRDefault="00537443" w:rsidP="00537443">
      <w:r w:rsidRPr="00537443">
        <w:t>3.4. Quantitative parameters can discriminate atelectasis from pneumonia with contrast media</w:t>
      </w:r>
    </w:p>
    <w:p w14:paraId="5F06F0F2" w14:textId="77777777" w:rsidR="00537443" w:rsidRPr="00537443" w:rsidRDefault="00537443" w:rsidP="00537443">
      <w:r w:rsidRPr="00537443">
        <w:t>On contrast-enhanced SDCT, CT numbers of the consolidated lung were significantly higher in the atelectasis group than in the pneumonia group for CON</w:t>
      </w:r>
      <w:r w:rsidRPr="00537443">
        <w:rPr>
          <w:vertAlign w:val="subscript"/>
        </w:rPr>
        <w:t>120kVp</w:t>
      </w:r>
      <w:r w:rsidRPr="00537443">
        <w:t xml:space="preserve">, (p &lt; 0.001). Correspondingly, </w:t>
      </w:r>
      <w:proofErr w:type="spellStart"/>
      <w:r w:rsidRPr="00537443">
        <w:t>C</w:t>
      </w:r>
      <w:r w:rsidRPr="00537443">
        <w:rPr>
          <w:vertAlign w:val="subscript"/>
        </w:rPr>
        <w:t>iodine</w:t>
      </w:r>
      <w:proofErr w:type="spellEnd"/>
      <w:r w:rsidRPr="00537443">
        <w:t>, and Z</w:t>
      </w:r>
      <w:r w:rsidRPr="00537443">
        <w:rPr>
          <w:vertAlign w:val="subscript"/>
        </w:rPr>
        <w:t>eff</w:t>
      </w:r>
      <w:r w:rsidRPr="00537443">
        <w:t> were also significantly higher in the atelectasis group (p &lt; 0.001). We found no significant differences for normal lung or </w:t>
      </w:r>
      <w:hyperlink r:id="rId344" w:tooltip="Learn more about pleural effusion from ScienceDirect's AI-generated Topic Pages" w:history="1">
        <w:r w:rsidRPr="00537443">
          <w:rPr>
            <w:rStyle w:val="Hyperlink"/>
          </w:rPr>
          <w:t>pleural effusion</w:t>
        </w:r>
      </w:hyperlink>
      <w:r w:rsidRPr="00537443">
        <w:t> measurements between both groups (</w:t>
      </w:r>
      <w:hyperlink r:id="rId345" w:anchor="fig2" w:history="1">
        <w:r w:rsidRPr="00537443">
          <w:rPr>
            <w:rStyle w:val="Hyperlink"/>
          </w:rPr>
          <w:t>Figure 2</w:t>
        </w:r>
      </w:hyperlink>
      <w:r w:rsidRPr="00537443">
        <w:t>, </w:t>
      </w:r>
      <w:hyperlink r:id="rId346" w:anchor="fig3" w:history="1">
        <w:r w:rsidRPr="00537443">
          <w:rPr>
            <w:rStyle w:val="Hyperlink"/>
          </w:rPr>
          <w:t>Figure 3</w:t>
        </w:r>
      </w:hyperlink>
      <w:r w:rsidRPr="00537443">
        <w:t>, and </w:t>
      </w:r>
      <w:bookmarkStart w:id="58" w:name="btbl6"/>
      <w:r w:rsidRPr="00537443">
        <w:fldChar w:fldCharType="begin"/>
      </w:r>
      <w:r w:rsidRPr="00537443">
        <w:instrText>HYPERLINK "https://www.sciencedirect.com/science/article/pii/S2405844021011695" \l "tbl6"</w:instrText>
      </w:r>
      <w:r w:rsidRPr="00537443">
        <w:fldChar w:fldCharType="separate"/>
      </w:r>
      <w:r w:rsidRPr="00537443">
        <w:rPr>
          <w:rStyle w:val="Hyperlink"/>
        </w:rPr>
        <w:t>Table 6</w:t>
      </w:r>
      <w:r w:rsidRPr="00537443">
        <w:fldChar w:fldCharType="end"/>
      </w:r>
      <w:bookmarkEnd w:id="58"/>
      <w:r w:rsidRPr="00537443">
        <w:t>).</w:t>
      </w:r>
    </w:p>
    <w:p w14:paraId="3BE0CFDF" w14:textId="77777777" w:rsidR="00537443" w:rsidRPr="00537443" w:rsidRDefault="00537443" w:rsidP="00537443">
      <w:pPr>
        <w:numPr>
          <w:ilvl w:val="0"/>
          <w:numId w:val="50"/>
        </w:numPr>
      </w:pPr>
      <w:hyperlink r:id="rId347" w:tgtFrame="_blank" w:tooltip="Download high-res image (1MB)" w:history="1">
        <w:r w:rsidRPr="00537443">
          <w:rPr>
            <w:rStyle w:val="Hyperlink"/>
          </w:rPr>
          <w:t>Download: Download high-res image (1MB)</w:t>
        </w:r>
      </w:hyperlink>
    </w:p>
    <w:p w14:paraId="3A9383C4" w14:textId="77777777" w:rsidR="00537443" w:rsidRPr="00537443" w:rsidRDefault="00537443" w:rsidP="00537443">
      <w:pPr>
        <w:numPr>
          <w:ilvl w:val="0"/>
          <w:numId w:val="50"/>
        </w:numPr>
      </w:pPr>
      <w:hyperlink r:id="rId348" w:tgtFrame="_blank" w:tooltip="Download full-size image" w:history="1">
        <w:r w:rsidRPr="00537443">
          <w:rPr>
            <w:rStyle w:val="Hyperlink"/>
          </w:rPr>
          <w:t>Download: Download full-size image</w:t>
        </w:r>
      </w:hyperlink>
    </w:p>
    <w:p w14:paraId="4832C34E" w14:textId="77777777" w:rsidR="00537443" w:rsidRPr="00537443" w:rsidRDefault="00537443" w:rsidP="00537443">
      <w:r w:rsidRPr="00537443">
        <w:t>Figure 3. Conventional, iodine concentration, and effective atomic number images of contrast-enhanced chest CT in three different patients. (A, B, C) Bilateral pleura effusion within adjacent homogenous atelectasis (white arrow) in a 45-year-old woman. (D, E, F) Right-sided </w:t>
      </w:r>
      <w:hyperlink r:id="rId349" w:tooltip="Learn more about lobar pneumonia from ScienceDirect's AI-generated Topic Pages" w:history="1">
        <w:r w:rsidRPr="00537443">
          <w:rPr>
            <w:rStyle w:val="Hyperlink"/>
          </w:rPr>
          <w:t>lobar pneumonia</w:t>
        </w:r>
      </w:hyperlink>
      <w:r w:rsidRPr="00537443">
        <w:t> with a positive air bronchogram a 51-year-old woman. (G, H, I) Bilateral pleural effusion with adjacent atelectasis in a 45-year-old man. On the right side is a focal area with hypoperfusion within the atelectasis (white arrow), which is suspicious for a </w:t>
      </w:r>
      <w:hyperlink r:id="rId350" w:tooltip="Learn more about superinfection from ScienceDirect's AI-generated Topic Pages" w:history="1">
        <w:r w:rsidRPr="00537443">
          <w:rPr>
            <w:rStyle w:val="Hyperlink"/>
          </w:rPr>
          <w:t>superinfection</w:t>
        </w:r>
      </w:hyperlink>
      <w:r w:rsidRPr="00537443">
        <w:t> of the atelectasis. Quantitative CT parameters are shown for atelectasis (square) and pneumonia (circle).</w:t>
      </w:r>
    </w:p>
    <w:p w14:paraId="5E7B5DA7" w14:textId="77777777" w:rsidR="00537443" w:rsidRPr="00537443" w:rsidRDefault="00537443" w:rsidP="00537443">
      <w:r w:rsidRPr="00537443">
        <w:t>Table 6. Quantitative parameters on contrast-enhanced chest SDCT.</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079"/>
        <w:gridCol w:w="2003"/>
        <w:gridCol w:w="2094"/>
        <w:gridCol w:w="1339"/>
      </w:tblGrid>
      <w:tr w:rsidR="00537443" w:rsidRPr="00537443" w14:paraId="1FC1AF10"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3DC4B319" w14:textId="77777777" w:rsidR="00537443" w:rsidRPr="00537443" w:rsidRDefault="00537443" w:rsidP="00537443">
            <w:r w:rsidRPr="00537443">
              <w:t>Empty Cell</w:t>
            </w:r>
          </w:p>
        </w:tc>
        <w:tc>
          <w:tcPr>
            <w:tcW w:w="0" w:type="auto"/>
            <w:tcBorders>
              <w:bottom w:val="single" w:sz="6" w:space="0" w:color="8E8E8E"/>
              <w:right w:val="nil"/>
            </w:tcBorders>
            <w:tcMar>
              <w:top w:w="75" w:type="dxa"/>
              <w:left w:w="75" w:type="dxa"/>
              <w:bottom w:w="75" w:type="dxa"/>
              <w:right w:w="75" w:type="dxa"/>
            </w:tcMar>
            <w:hideMark/>
          </w:tcPr>
          <w:p w14:paraId="3E17A158" w14:textId="77777777" w:rsidR="00537443" w:rsidRPr="00537443" w:rsidRDefault="00537443" w:rsidP="00537443">
            <w:pPr>
              <w:rPr>
                <w:b/>
                <w:bCs/>
              </w:rPr>
            </w:pPr>
            <w:r w:rsidRPr="00537443">
              <w:rPr>
                <w:b/>
                <w:bCs/>
              </w:rPr>
              <w:t>Atelectasis</w:t>
            </w:r>
          </w:p>
        </w:tc>
        <w:tc>
          <w:tcPr>
            <w:tcW w:w="0" w:type="auto"/>
            <w:tcBorders>
              <w:bottom w:val="single" w:sz="6" w:space="0" w:color="8E8E8E"/>
              <w:right w:val="nil"/>
            </w:tcBorders>
            <w:tcMar>
              <w:top w:w="75" w:type="dxa"/>
              <w:left w:w="75" w:type="dxa"/>
              <w:bottom w:w="75" w:type="dxa"/>
              <w:right w:w="75" w:type="dxa"/>
            </w:tcMar>
            <w:hideMark/>
          </w:tcPr>
          <w:p w14:paraId="2B958FF3" w14:textId="77777777" w:rsidR="00537443" w:rsidRPr="00537443" w:rsidRDefault="00537443" w:rsidP="00537443">
            <w:pPr>
              <w:rPr>
                <w:b/>
                <w:bCs/>
              </w:rPr>
            </w:pPr>
            <w:r w:rsidRPr="00537443">
              <w:rPr>
                <w:b/>
                <w:bCs/>
              </w:rPr>
              <w:t>Pneumonia</w:t>
            </w:r>
          </w:p>
        </w:tc>
        <w:tc>
          <w:tcPr>
            <w:tcW w:w="0" w:type="auto"/>
            <w:tcBorders>
              <w:bottom w:val="single" w:sz="6" w:space="0" w:color="8E8E8E"/>
              <w:right w:val="nil"/>
            </w:tcBorders>
            <w:tcMar>
              <w:top w:w="75" w:type="dxa"/>
              <w:left w:w="75" w:type="dxa"/>
              <w:bottom w:w="75" w:type="dxa"/>
              <w:right w:w="75" w:type="dxa"/>
            </w:tcMar>
            <w:hideMark/>
          </w:tcPr>
          <w:p w14:paraId="23C03518" w14:textId="77777777" w:rsidR="00537443" w:rsidRPr="00537443" w:rsidRDefault="00537443" w:rsidP="00537443">
            <w:pPr>
              <w:rPr>
                <w:b/>
                <w:bCs/>
              </w:rPr>
            </w:pPr>
            <w:r w:rsidRPr="00537443">
              <w:rPr>
                <w:b/>
                <w:bCs/>
              </w:rPr>
              <w:t>p</w:t>
            </w:r>
          </w:p>
        </w:tc>
      </w:tr>
      <w:tr w:rsidR="00537443" w:rsidRPr="00537443" w14:paraId="30AB49B6" w14:textId="77777777" w:rsidTr="00537443">
        <w:tc>
          <w:tcPr>
            <w:tcW w:w="0" w:type="auto"/>
            <w:gridSpan w:val="4"/>
            <w:tcBorders>
              <w:bottom w:val="nil"/>
              <w:right w:val="nil"/>
            </w:tcBorders>
            <w:tcMar>
              <w:top w:w="75" w:type="dxa"/>
              <w:left w:w="75" w:type="dxa"/>
              <w:bottom w:w="75" w:type="dxa"/>
              <w:right w:w="75" w:type="dxa"/>
            </w:tcMar>
            <w:hideMark/>
          </w:tcPr>
          <w:p w14:paraId="6465CE61" w14:textId="77777777" w:rsidR="00537443" w:rsidRPr="00537443" w:rsidRDefault="00537443" w:rsidP="00537443">
            <w:pPr>
              <w:rPr>
                <w:b/>
                <w:bCs/>
              </w:rPr>
            </w:pPr>
            <w:r w:rsidRPr="00537443">
              <w:rPr>
                <w:b/>
                <w:bCs/>
              </w:rPr>
              <w:t>CT numbers measured on CON</w:t>
            </w:r>
            <w:r w:rsidRPr="00537443">
              <w:rPr>
                <w:b/>
                <w:bCs/>
                <w:vertAlign w:val="subscript"/>
              </w:rPr>
              <w:t>120kVp</w:t>
            </w:r>
            <w:r w:rsidRPr="00537443">
              <w:rPr>
                <w:b/>
                <w:bCs/>
              </w:rPr>
              <w:t> (HU)</w:t>
            </w:r>
          </w:p>
        </w:tc>
      </w:tr>
      <w:tr w:rsidR="00537443" w:rsidRPr="00537443" w14:paraId="521081C0" w14:textId="77777777" w:rsidTr="00537443">
        <w:tc>
          <w:tcPr>
            <w:tcW w:w="0" w:type="auto"/>
            <w:tcBorders>
              <w:bottom w:val="nil"/>
              <w:right w:val="nil"/>
            </w:tcBorders>
            <w:tcMar>
              <w:top w:w="75" w:type="dxa"/>
              <w:left w:w="75" w:type="dxa"/>
              <w:bottom w:w="75" w:type="dxa"/>
              <w:right w:w="75" w:type="dxa"/>
            </w:tcMar>
            <w:hideMark/>
          </w:tcPr>
          <w:p w14:paraId="3637A93A" w14:textId="77777777" w:rsidR="00537443" w:rsidRPr="00537443" w:rsidRDefault="00537443" w:rsidP="00537443">
            <w:r w:rsidRPr="00537443">
              <w:t>Normal Lung</w:t>
            </w:r>
          </w:p>
        </w:tc>
        <w:tc>
          <w:tcPr>
            <w:tcW w:w="0" w:type="auto"/>
            <w:tcBorders>
              <w:bottom w:val="nil"/>
              <w:right w:val="nil"/>
            </w:tcBorders>
            <w:tcMar>
              <w:top w:w="75" w:type="dxa"/>
              <w:left w:w="75" w:type="dxa"/>
              <w:bottom w:w="75" w:type="dxa"/>
              <w:right w:w="75" w:type="dxa"/>
            </w:tcMar>
            <w:hideMark/>
          </w:tcPr>
          <w:p w14:paraId="1063F54F" w14:textId="77777777" w:rsidR="00537443" w:rsidRPr="00537443" w:rsidRDefault="00537443" w:rsidP="00537443">
            <w:r w:rsidRPr="00537443">
              <w:t>-814 ± 57</w:t>
            </w:r>
          </w:p>
        </w:tc>
        <w:tc>
          <w:tcPr>
            <w:tcW w:w="0" w:type="auto"/>
            <w:tcBorders>
              <w:bottom w:val="nil"/>
              <w:right w:val="nil"/>
            </w:tcBorders>
            <w:tcMar>
              <w:top w:w="75" w:type="dxa"/>
              <w:left w:w="75" w:type="dxa"/>
              <w:bottom w:w="75" w:type="dxa"/>
              <w:right w:w="75" w:type="dxa"/>
            </w:tcMar>
            <w:hideMark/>
          </w:tcPr>
          <w:p w14:paraId="65C68601" w14:textId="77777777" w:rsidR="00537443" w:rsidRPr="00537443" w:rsidRDefault="00537443" w:rsidP="00537443">
            <w:r w:rsidRPr="00537443">
              <w:t>-810 ± 65</w:t>
            </w:r>
          </w:p>
        </w:tc>
        <w:tc>
          <w:tcPr>
            <w:tcW w:w="0" w:type="auto"/>
            <w:tcBorders>
              <w:bottom w:val="nil"/>
              <w:right w:val="nil"/>
            </w:tcBorders>
            <w:tcMar>
              <w:top w:w="75" w:type="dxa"/>
              <w:left w:w="75" w:type="dxa"/>
              <w:bottom w:w="75" w:type="dxa"/>
              <w:right w:w="75" w:type="dxa"/>
            </w:tcMar>
            <w:hideMark/>
          </w:tcPr>
          <w:p w14:paraId="0C0FB7F2" w14:textId="77777777" w:rsidR="00537443" w:rsidRPr="00537443" w:rsidRDefault="00537443" w:rsidP="00537443">
            <w:r w:rsidRPr="00537443">
              <w:t>0.971</w:t>
            </w:r>
          </w:p>
        </w:tc>
      </w:tr>
      <w:tr w:rsidR="00537443" w:rsidRPr="00537443" w14:paraId="0872DF68" w14:textId="77777777" w:rsidTr="00537443">
        <w:tc>
          <w:tcPr>
            <w:tcW w:w="0" w:type="auto"/>
            <w:tcBorders>
              <w:bottom w:val="nil"/>
              <w:right w:val="nil"/>
            </w:tcBorders>
            <w:tcMar>
              <w:top w:w="75" w:type="dxa"/>
              <w:left w:w="75" w:type="dxa"/>
              <w:bottom w:w="75" w:type="dxa"/>
              <w:right w:w="75" w:type="dxa"/>
            </w:tcMar>
            <w:hideMark/>
          </w:tcPr>
          <w:p w14:paraId="5E4E7D7D" w14:textId="77777777" w:rsidR="00537443" w:rsidRPr="00537443" w:rsidRDefault="00537443" w:rsidP="00537443">
            <w:r w:rsidRPr="00537443">
              <w:lastRenderedPageBreak/>
              <w:t>Consolidated lung</w:t>
            </w:r>
          </w:p>
        </w:tc>
        <w:tc>
          <w:tcPr>
            <w:tcW w:w="0" w:type="auto"/>
            <w:tcBorders>
              <w:bottom w:val="nil"/>
              <w:right w:val="nil"/>
            </w:tcBorders>
            <w:tcMar>
              <w:top w:w="75" w:type="dxa"/>
              <w:left w:w="75" w:type="dxa"/>
              <w:bottom w:w="75" w:type="dxa"/>
              <w:right w:w="75" w:type="dxa"/>
            </w:tcMar>
            <w:hideMark/>
          </w:tcPr>
          <w:p w14:paraId="0430FCFB" w14:textId="77777777" w:rsidR="00537443" w:rsidRPr="00537443" w:rsidRDefault="00537443" w:rsidP="00537443">
            <w:r w:rsidRPr="00537443">
              <w:t>105 ± 21</w:t>
            </w:r>
          </w:p>
        </w:tc>
        <w:tc>
          <w:tcPr>
            <w:tcW w:w="0" w:type="auto"/>
            <w:tcBorders>
              <w:bottom w:val="nil"/>
              <w:right w:val="nil"/>
            </w:tcBorders>
            <w:tcMar>
              <w:top w:w="75" w:type="dxa"/>
              <w:left w:w="75" w:type="dxa"/>
              <w:bottom w:w="75" w:type="dxa"/>
              <w:right w:w="75" w:type="dxa"/>
            </w:tcMar>
            <w:hideMark/>
          </w:tcPr>
          <w:p w14:paraId="6665D11E" w14:textId="77777777" w:rsidR="00537443" w:rsidRPr="00537443" w:rsidRDefault="00537443" w:rsidP="00537443">
            <w:r w:rsidRPr="00537443">
              <w:t>60 ± 13</w:t>
            </w:r>
          </w:p>
        </w:tc>
        <w:tc>
          <w:tcPr>
            <w:tcW w:w="0" w:type="auto"/>
            <w:tcBorders>
              <w:bottom w:val="nil"/>
              <w:right w:val="nil"/>
            </w:tcBorders>
            <w:tcMar>
              <w:top w:w="75" w:type="dxa"/>
              <w:left w:w="75" w:type="dxa"/>
              <w:bottom w:w="75" w:type="dxa"/>
              <w:right w:w="75" w:type="dxa"/>
            </w:tcMar>
            <w:hideMark/>
          </w:tcPr>
          <w:p w14:paraId="6B1464FB" w14:textId="77777777" w:rsidR="00537443" w:rsidRPr="00537443" w:rsidRDefault="00537443" w:rsidP="00537443">
            <w:r w:rsidRPr="00537443">
              <w:t>&lt;0.001</w:t>
            </w:r>
          </w:p>
        </w:tc>
      </w:tr>
      <w:tr w:rsidR="00537443" w:rsidRPr="00537443" w14:paraId="74191F59" w14:textId="77777777" w:rsidTr="00537443">
        <w:tc>
          <w:tcPr>
            <w:tcW w:w="0" w:type="auto"/>
            <w:tcBorders>
              <w:bottom w:val="single" w:sz="6" w:space="0" w:color="8E8E8E"/>
              <w:right w:val="nil"/>
            </w:tcBorders>
            <w:tcMar>
              <w:top w:w="75" w:type="dxa"/>
              <w:left w:w="75" w:type="dxa"/>
              <w:bottom w:w="75" w:type="dxa"/>
              <w:right w:w="75" w:type="dxa"/>
            </w:tcMar>
            <w:hideMark/>
          </w:tcPr>
          <w:p w14:paraId="39F153C0" w14:textId="77777777" w:rsidR="00537443" w:rsidRPr="00537443" w:rsidRDefault="00537443" w:rsidP="00537443">
            <w:r w:rsidRPr="00537443">
              <w:t>Pleural effusion</w:t>
            </w:r>
          </w:p>
        </w:tc>
        <w:tc>
          <w:tcPr>
            <w:tcW w:w="0" w:type="auto"/>
            <w:tcBorders>
              <w:bottom w:val="single" w:sz="6" w:space="0" w:color="8E8E8E"/>
              <w:right w:val="nil"/>
            </w:tcBorders>
            <w:tcMar>
              <w:top w:w="75" w:type="dxa"/>
              <w:left w:w="75" w:type="dxa"/>
              <w:bottom w:w="75" w:type="dxa"/>
              <w:right w:w="75" w:type="dxa"/>
            </w:tcMar>
            <w:hideMark/>
          </w:tcPr>
          <w:p w14:paraId="7A26C4B6" w14:textId="77777777" w:rsidR="00537443" w:rsidRPr="00537443" w:rsidRDefault="00537443" w:rsidP="00537443">
            <w:r w:rsidRPr="00537443">
              <w:t>9 ± 8</w:t>
            </w:r>
          </w:p>
        </w:tc>
        <w:tc>
          <w:tcPr>
            <w:tcW w:w="0" w:type="auto"/>
            <w:tcBorders>
              <w:bottom w:val="single" w:sz="6" w:space="0" w:color="8E8E8E"/>
              <w:right w:val="nil"/>
            </w:tcBorders>
            <w:tcMar>
              <w:top w:w="75" w:type="dxa"/>
              <w:left w:w="75" w:type="dxa"/>
              <w:bottom w:w="75" w:type="dxa"/>
              <w:right w:w="75" w:type="dxa"/>
            </w:tcMar>
            <w:hideMark/>
          </w:tcPr>
          <w:p w14:paraId="3C5583C3" w14:textId="77777777" w:rsidR="00537443" w:rsidRPr="00537443" w:rsidRDefault="00537443" w:rsidP="00537443">
            <w:r w:rsidRPr="00537443">
              <w:t>6 ± 11</w:t>
            </w:r>
          </w:p>
        </w:tc>
        <w:tc>
          <w:tcPr>
            <w:tcW w:w="0" w:type="auto"/>
            <w:tcBorders>
              <w:bottom w:val="single" w:sz="6" w:space="0" w:color="8E8E8E"/>
              <w:right w:val="nil"/>
            </w:tcBorders>
            <w:tcMar>
              <w:top w:w="75" w:type="dxa"/>
              <w:left w:w="75" w:type="dxa"/>
              <w:bottom w:w="75" w:type="dxa"/>
              <w:right w:w="75" w:type="dxa"/>
            </w:tcMar>
            <w:hideMark/>
          </w:tcPr>
          <w:p w14:paraId="37AC9D3E" w14:textId="77777777" w:rsidR="00537443" w:rsidRPr="00537443" w:rsidRDefault="00537443" w:rsidP="00537443">
            <w:r w:rsidRPr="00537443">
              <w:t>0.723</w:t>
            </w:r>
          </w:p>
        </w:tc>
      </w:tr>
      <w:tr w:rsidR="00537443" w:rsidRPr="00537443" w14:paraId="300A7A6A" w14:textId="77777777" w:rsidTr="00537443">
        <w:tc>
          <w:tcPr>
            <w:tcW w:w="0" w:type="auto"/>
            <w:gridSpan w:val="4"/>
            <w:tcBorders>
              <w:bottom w:val="nil"/>
              <w:right w:val="nil"/>
            </w:tcBorders>
            <w:tcMar>
              <w:top w:w="75" w:type="dxa"/>
              <w:left w:w="75" w:type="dxa"/>
              <w:bottom w:w="75" w:type="dxa"/>
              <w:right w:w="75" w:type="dxa"/>
            </w:tcMar>
            <w:hideMark/>
          </w:tcPr>
          <w:p w14:paraId="02D492A5" w14:textId="77777777" w:rsidR="00537443" w:rsidRPr="00537443" w:rsidRDefault="00537443" w:rsidP="00537443">
            <w:pPr>
              <w:rPr>
                <w:b/>
                <w:bCs/>
              </w:rPr>
            </w:pPr>
            <w:r w:rsidRPr="00537443">
              <w:rPr>
                <w:b/>
                <w:bCs/>
              </w:rPr>
              <w:t xml:space="preserve">Iodine concentration measured on </w:t>
            </w:r>
            <w:proofErr w:type="spellStart"/>
            <w:r w:rsidRPr="00537443">
              <w:rPr>
                <w:b/>
                <w:bCs/>
              </w:rPr>
              <w:t>C</w:t>
            </w:r>
            <w:r w:rsidRPr="00537443">
              <w:rPr>
                <w:b/>
                <w:bCs/>
                <w:vertAlign w:val="subscript"/>
              </w:rPr>
              <w:t>iodine</w:t>
            </w:r>
            <w:proofErr w:type="spellEnd"/>
            <w:r w:rsidRPr="00537443">
              <w:rPr>
                <w:b/>
                <w:bCs/>
              </w:rPr>
              <w:t> (mg/ml)</w:t>
            </w:r>
          </w:p>
        </w:tc>
      </w:tr>
      <w:tr w:rsidR="00537443" w:rsidRPr="00537443" w14:paraId="20F7B9B9" w14:textId="77777777" w:rsidTr="00537443">
        <w:tc>
          <w:tcPr>
            <w:tcW w:w="0" w:type="auto"/>
            <w:tcBorders>
              <w:bottom w:val="nil"/>
              <w:right w:val="nil"/>
            </w:tcBorders>
            <w:tcMar>
              <w:top w:w="75" w:type="dxa"/>
              <w:left w:w="75" w:type="dxa"/>
              <w:bottom w:w="75" w:type="dxa"/>
              <w:right w:w="75" w:type="dxa"/>
            </w:tcMar>
            <w:hideMark/>
          </w:tcPr>
          <w:p w14:paraId="1D071060" w14:textId="77777777" w:rsidR="00537443" w:rsidRPr="00537443" w:rsidRDefault="00537443" w:rsidP="00537443">
            <w:r w:rsidRPr="00537443">
              <w:t>Normal lung</w:t>
            </w:r>
          </w:p>
        </w:tc>
        <w:tc>
          <w:tcPr>
            <w:tcW w:w="0" w:type="auto"/>
            <w:tcBorders>
              <w:bottom w:val="nil"/>
              <w:right w:val="nil"/>
            </w:tcBorders>
            <w:tcMar>
              <w:top w:w="75" w:type="dxa"/>
              <w:left w:w="75" w:type="dxa"/>
              <w:bottom w:w="75" w:type="dxa"/>
              <w:right w:w="75" w:type="dxa"/>
            </w:tcMar>
            <w:hideMark/>
          </w:tcPr>
          <w:p w14:paraId="330BF184" w14:textId="77777777" w:rsidR="00537443" w:rsidRPr="00537443" w:rsidRDefault="00537443" w:rsidP="00537443">
            <w:r w:rsidRPr="00537443">
              <w:t>0.71 ± 0.39</w:t>
            </w:r>
          </w:p>
        </w:tc>
        <w:tc>
          <w:tcPr>
            <w:tcW w:w="0" w:type="auto"/>
            <w:tcBorders>
              <w:bottom w:val="nil"/>
              <w:right w:val="nil"/>
            </w:tcBorders>
            <w:tcMar>
              <w:top w:w="75" w:type="dxa"/>
              <w:left w:w="75" w:type="dxa"/>
              <w:bottom w:w="75" w:type="dxa"/>
              <w:right w:w="75" w:type="dxa"/>
            </w:tcMar>
            <w:hideMark/>
          </w:tcPr>
          <w:p w14:paraId="6C3D2918" w14:textId="77777777" w:rsidR="00537443" w:rsidRPr="00537443" w:rsidRDefault="00537443" w:rsidP="00537443">
            <w:r w:rsidRPr="00537443">
              <w:t>0.67 ± 0.39</w:t>
            </w:r>
          </w:p>
        </w:tc>
        <w:tc>
          <w:tcPr>
            <w:tcW w:w="0" w:type="auto"/>
            <w:tcBorders>
              <w:bottom w:val="nil"/>
              <w:right w:val="nil"/>
            </w:tcBorders>
            <w:tcMar>
              <w:top w:w="75" w:type="dxa"/>
              <w:left w:w="75" w:type="dxa"/>
              <w:bottom w:w="75" w:type="dxa"/>
              <w:right w:w="75" w:type="dxa"/>
            </w:tcMar>
            <w:hideMark/>
          </w:tcPr>
          <w:p w14:paraId="015E7D40" w14:textId="77777777" w:rsidR="00537443" w:rsidRPr="00537443" w:rsidRDefault="00537443" w:rsidP="00537443">
            <w:r w:rsidRPr="00537443">
              <w:t>0.498</w:t>
            </w:r>
          </w:p>
        </w:tc>
      </w:tr>
      <w:tr w:rsidR="00537443" w:rsidRPr="00537443" w14:paraId="3E7024C9" w14:textId="77777777" w:rsidTr="00537443">
        <w:tc>
          <w:tcPr>
            <w:tcW w:w="0" w:type="auto"/>
            <w:tcBorders>
              <w:bottom w:val="nil"/>
              <w:right w:val="nil"/>
            </w:tcBorders>
            <w:tcMar>
              <w:top w:w="75" w:type="dxa"/>
              <w:left w:w="75" w:type="dxa"/>
              <w:bottom w:w="75" w:type="dxa"/>
              <w:right w:w="75" w:type="dxa"/>
            </w:tcMar>
            <w:hideMark/>
          </w:tcPr>
          <w:p w14:paraId="5A9CADE5" w14:textId="77777777" w:rsidR="00537443" w:rsidRPr="00537443" w:rsidRDefault="00537443" w:rsidP="00537443">
            <w:r w:rsidRPr="00537443">
              <w:t>Consolidated lung</w:t>
            </w:r>
          </w:p>
        </w:tc>
        <w:tc>
          <w:tcPr>
            <w:tcW w:w="0" w:type="auto"/>
            <w:tcBorders>
              <w:bottom w:val="nil"/>
              <w:right w:val="nil"/>
            </w:tcBorders>
            <w:tcMar>
              <w:top w:w="75" w:type="dxa"/>
              <w:left w:w="75" w:type="dxa"/>
              <w:bottom w:w="75" w:type="dxa"/>
              <w:right w:w="75" w:type="dxa"/>
            </w:tcMar>
            <w:hideMark/>
          </w:tcPr>
          <w:p w14:paraId="47C81EAB" w14:textId="77777777" w:rsidR="00537443" w:rsidRPr="00537443" w:rsidRDefault="00537443" w:rsidP="00537443">
            <w:r w:rsidRPr="00537443">
              <w:t>2.65 ± 0.94</w:t>
            </w:r>
          </w:p>
        </w:tc>
        <w:tc>
          <w:tcPr>
            <w:tcW w:w="0" w:type="auto"/>
            <w:tcBorders>
              <w:bottom w:val="nil"/>
              <w:right w:val="nil"/>
            </w:tcBorders>
            <w:tcMar>
              <w:top w:w="75" w:type="dxa"/>
              <w:left w:w="75" w:type="dxa"/>
              <w:bottom w:w="75" w:type="dxa"/>
              <w:right w:w="75" w:type="dxa"/>
            </w:tcMar>
            <w:hideMark/>
          </w:tcPr>
          <w:p w14:paraId="634D5AA3" w14:textId="77777777" w:rsidR="00537443" w:rsidRPr="00537443" w:rsidRDefault="00537443" w:rsidP="00537443">
            <w:r w:rsidRPr="00537443">
              <w:t>1.28 ± 0.39</w:t>
            </w:r>
          </w:p>
        </w:tc>
        <w:tc>
          <w:tcPr>
            <w:tcW w:w="0" w:type="auto"/>
            <w:tcBorders>
              <w:bottom w:val="nil"/>
              <w:right w:val="nil"/>
            </w:tcBorders>
            <w:tcMar>
              <w:top w:w="75" w:type="dxa"/>
              <w:left w:w="75" w:type="dxa"/>
              <w:bottom w:w="75" w:type="dxa"/>
              <w:right w:w="75" w:type="dxa"/>
            </w:tcMar>
            <w:hideMark/>
          </w:tcPr>
          <w:p w14:paraId="299B1B39" w14:textId="77777777" w:rsidR="00537443" w:rsidRPr="00537443" w:rsidRDefault="00537443" w:rsidP="00537443">
            <w:r w:rsidRPr="00537443">
              <w:t>&lt;0.001</w:t>
            </w:r>
          </w:p>
        </w:tc>
      </w:tr>
      <w:tr w:rsidR="00537443" w:rsidRPr="00537443" w14:paraId="6F8D010B" w14:textId="77777777" w:rsidTr="00537443">
        <w:tc>
          <w:tcPr>
            <w:tcW w:w="0" w:type="auto"/>
            <w:tcBorders>
              <w:bottom w:val="single" w:sz="6" w:space="0" w:color="8E8E8E"/>
              <w:right w:val="nil"/>
            </w:tcBorders>
            <w:tcMar>
              <w:top w:w="75" w:type="dxa"/>
              <w:left w:w="75" w:type="dxa"/>
              <w:bottom w:w="75" w:type="dxa"/>
              <w:right w:w="75" w:type="dxa"/>
            </w:tcMar>
            <w:hideMark/>
          </w:tcPr>
          <w:p w14:paraId="6F400D01" w14:textId="77777777" w:rsidR="00537443" w:rsidRPr="00537443" w:rsidRDefault="00537443" w:rsidP="00537443">
            <w:r w:rsidRPr="00537443">
              <w:t>Pleural effusion</w:t>
            </w:r>
          </w:p>
        </w:tc>
        <w:tc>
          <w:tcPr>
            <w:tcW w:w="0" w:type="auto"/>
            <w:tcBorders>
              <w:bottom w:val="single" w:sz="6" w:space="0" w:color="8E8E8E"/>
              <w:right w:val="nil"/>
            </w:tcBorders>
            <w:tcMar>
              <w:top w:w="75" w:type="dxa"/>
              <w:left w:w="75" w:type="dxa"/>
              <w:bottom w:w="75" w:type="dxa"/>
              <w:right w:w="75" w:type="dxa"/>
            </w:tcMar>
            <w:hideMark/>
          </w:tcPr>
          <w:p w14:paraId="073FE557" w14:textId="77777777" w:rsidR="00537443" w:rsidRPr="00537443" w:rsidRDefault="00537443" w:rsidP="00537443">
            <w:r w:rsidRPr="00537443">
              <w:t>0.06 ± 0.12</w:t>
            </w:r>
          </w:p>
        </w:tc>
        <w:tc>
          <w:tcPr>
            <w:tcW w:w="0" w:type="auto"/>
            <w:tcBorders>
              <w:bottom w:val="single" w:sz="6" w:space="0" w:color="8E8E8E"/>
              <w:right w:val="nil"/>
            </w:tcBorders>
            <w:tcMar>
              <w:top w:w="75" w:type="dxa"/>
              <w:left w:w="75" w:type="dxa"/>
              <w:bottom w:w="75" w:type="dxa"/>
              <w:right w:w="75" w:type="dxa"/>
            </w:tcMar>
            <w:hideMark/>
          </w:tcPr>
          <w:p w14:paraId="394DE564" w14:textId="77777777" w:rsidR="00537443" w:rsidRPr="00537443" w:rsidRDefault="00537443" w:rsidP="00537443">
            <w:r w:rsidRPr="00537443">
              <w:t>0.09 ± 0.08</w:t>
            </w:r>
          </w:p>
        </w:tc>
        <w:tc>
          <w:tcPr>
            <w:tcW w:w="0" w:type="auto"/>
            <w:tcBorders>
              <w:bottom w:val="single" w:sz="6" w:space="0" w:color="8E8E8E"/>
              <w:right w:val="nil"/>
            </w:tcBorders>
            <w:tcMar>
              <w:top w:w="75" w:type="dxa"/>
              <w:left w:w="75" w:type="dxa"/>
              <w:bottom w:w="75" w:type="dxa"/>
              <w:right w:w="75" w:type="dxa"/>
            </w:tcMar>
            <w:hideMark/>
          </w:tcPr>
          <w:p w14:paraId="7C65FC4D" w14:textId="77777777" w:rsidR="00537443" w:rsidRPr="00537443" w:rsidRDefault="00537443" w:rsidP="00537443">
            <w:r w:rsidRPr="00537443">
              <w:t>0.077</w:t>
            </w:r>
          </w:p>
        </w:tc>
      </w:tr>
      <w:tr w:rsidR="00537443" w:rsidRPr="00537443" w14:paraId="07FF69FD" w14:textId="77777777" w:rsidTr="00537443">
        <w:tc>
          <w:tcPr>
            <w:tcW w:w="0" w:type="auto"/>
            <w:gridSpan w:val="4"/>
            <w:tcBorders>
              <w:bottom w:val="nil"/>
              <w:right w:val="nil"/>
            </w:tcBorders>
            <w:tcMar>
              <w:top w:w="75" w:type="dxa"/>
              <w:left w:w="75" w:type="dxa"/>
              <w:bottom w:w="75" w:type="dxa"/>
              <w:right w:w="75" w:type="dxa"/>
            </w:tcMar>
            <w:hideMark/>
          </w:tcPr>
          <w:p w14:paraId="0F6DF291" w14:textId="77777777" w:rsidR="00537443" w:rsidRPr="00537443" w:rsidRDefault="00537443" w:rsidP="00537443">
            <w:pPr>
              <w:rPr>
                <w:b/>
                <w:bCs/>
              </w:rPr>
            </w:pPr>
            <w:r w:rsidRPr="00537443">
              <w:rPr>
                <w:b/>
                <w:bCs/>
              </w:rPr>
              <w:t>Effective atomic number measured on Z</w:t>
            </w:r>
            <w:r w:rsidRPr="00537443">
              <w:rPr>
                <w:b/>
                <w:bCs/>
                <w:vertAlign w:val="subscript"/>
              </w:rPr>
              <w:t>eff</w:t>
            </w:r>
          </w:p>
        </w:tc>
      </w:tr>
      <w:tr w:rsidR="00537443" w:rsidRPr="00537443" w14:paraId="5857D2BC" w14:textId="77777777" w:rsidTr="00537443">
        <w:tc>
          <w:tcPr>
            <w:tcW w:w="0" w:type="auto"/>
            <w:tcBorders>
              <w:bottom w:val="nil"/>
              <w:right w:val="nil"/>
            </w:tcBorders>
            <w:tcMar>
              <w:top w:w="75" w:type="dxa"/>
              <w:left w:w="75" w:type="dxa"/>
              <w:bottom w:w="75" w:type="dxa"/>
              <w:right w:w="75" w:type="dxa"/>
            </w:tcMar>
            <w:hideMark/>
          </w:tcPr>
          <w:p w14:paraId="6C91C30F" w14:textId="77777777" w:rsidR="00537443" w:rsidRPr="00537443" w:rsidRDefault="00537443" w:rsidP="00537443">
            <w:r w:rsidRPr="00537443">
              <w:t>Normal lung</w:t>
            </w:r>
          </w:p>
        </w:tc>
        <w:tc>
          <w:tcPr>
            <w:tcW w:w="0" w:type="auto"/>
            <w:tcBorders>
              <w:bottom w:val="nil"/>
              <w:right w:val="nil"/>
            </w:tcBorders>
            <w:tcMar>
              <w:top w:w="75" w:type="dxa"/>
              <w:left w:w="75" w:type="dxa"/>
              <w:bottom w:w="75" w:type="dxa"/>
              <w:right w:w="75" w:type="dxa"/>
            </w:tcMar>
            <w:hideMark/>
          </w:tcPr>
          <w:p w14:paraId="2EF50079" w14:textId="77777777" w:rsidR="00537443" w:rsidRPr="00537443" w:rsidRDefault="00537443" w:rsidP="00537443">
            <w:r w:rsidRPr="00537443">
              <w:t>9.37 ± 0.57</w:t>
            </w:r>
          </w:p>
        </w:tc>
        <w:tc>
          <w:tcPr>
            <w:tcW w:w="0" w:type="auto"/>
            <w:tcBorders>
              <w:bottom w:val="nil"/>
              <w:right w:val="nil"/>
            </w:tcBorders>
            <w:tcMar>
              <w:top w:w="75" w:type="dxa"/>
              <w:left w:w="75" w:type="dxa"/>
              <w:bottom w:w="75" w:type="dxa"/>
              <w:right w:w="75" w:type="dxa"/>
            </w:tcMar>
            <w:hideMark/>
          </w:tcPr>
          <w:p w14:paraId="081FFCB3" w14:textId="77777777" w:rsidR="00537443" w:rsidRPr="00537443" w:rsidRDefault="00537443" w:rsidP="00537443">
            <w:r w:rsidRPr="00537443">
              <w:t>9.36 ± 0.65</w:t>
            </w:r>
          </w:p>
        </w:tc>
        <w:tc>
          <w:tcPr>
            <w:tcW w:w="0" w:type="auto"/>
            <w:tcBorders>
              <w:bottom w:val="nil"/>
              <w:right w:val="nil"/>
            </w:tcBorders>
            <w:tcMar>
              <w:top w:w="75" w:type="dxa"/>
              <w:left w:w="75" w:type="dxa"/>
              <w:bottom w:w="75" w:type="dxa"/>
              <w:right w:w="75" w:type="dxa"/>
            </w:tcMar>
            <w:hideMark/>
          </w:tcPr>
          <w:p w14:paraId="4E2E113B" w14:textId="77777777" w:rsidR="00537443" w:rsidRPr="00537443" w:rsidRDefault="00537443" w:rsidP="00537443">
            <w:r w:rsidRPr="00537443">
              <w:t>0.943</w:t>
            </w:r>
          </w:p>
        </w:tc>
      </w:tr>
      <w:tr w:rsidR="00537443" w:rsidRPr="00537443" w14:paraId="7A05A3F5" w14:textId="77777777" w:rsidTr="00537443">
        <w:tc>
          <w:tcPr>
            <w:tcW w:w="0" w:type="auto"/>
            <w:tcBorders>
              <w:bottom w:val="nil"/>
              <w:right w:val="nil"/>
            </w:tcBorders>
            <w:tcMar>
              <w:top w:w="75" w:type="dxa"/>
              <w:left w:w="75" w:type="dxa"/>
              <w:bottom w:w="75" w:type="dxa"/>
              <w:right w:w="75" w:type="dxa"/>
            </w:tcMar>
            <w:hideMark/>
          </w:tcPr>
          <w:p w14:paraId="3C3C4905" w14:textId="77777777" w:rsidR="00537443" w:rsidRPr="00537443" w:rsidRDefault="00537443" w:rsidP="00537443">
            <w:r w:rsidRPr="00537443">
              <w:t>Consolidated lung</w:t>
            </w:r>
          </w:p>
        </w:tc>
        <w:tc>
          <w:tcPr>
            <w:tcW w:w="0" w:type="auto"/>
            <w:tcBorders>
              <w:bottom w:val="nil"/>
              <w:right w:val="nil"/>
            </w:tcBorders>
            <w:tcMar>
              <w:top w:w="75" w:type="dxa"/>
              <w:left w:w="75" w:type="dxa"/>
              <w:bottom w:w="75" w:type="dxa"/>
              <w:right w:w="75" w:type="dxa"/>
            </w:tcMar>
            <w:hideMark/>
          </w:tcPr>
          <w:p w14:paraId="6FCA0CAC" w14:textId="77777777" w:rsidR="00537443" w:rsidRPr="00537443" w:rsidRDefault="00537443" w:rsidP="00537443">
            <w:r w:rsidRPr="00537443">
              <w:t>8.63 ± 0.39</w:t>
            </w:r>
          </w:p>
        </w:tc>
        <w:tc>
          <w:tcPr>
            <w:tcW w:w="0" w:type="auto"/>
            <w:tcBorders>
              <w:bottom w:val="nil"/>
              <w:right w:val="nil"/>
            </w:tcBorders>
            <w:tcMar>
              <w:top w:w="75" w:type="dxa"/>
              <w:left w:w="75" w:type="dxa"/>
              <w:bottom w:w="75" w:type="dxa"/>
              <w:right w:w="75" w:type="dxa"/>
            </w:tcMar>
            <w:hideMark/>
          </w:tcPr>
          <w:p w14:paraId="355503BE" w14:textId="77777777" w:rsidR="00537443" w:rsidRPr="00537443" w:rsidRDefault="00537443" w:rsidP="00537443">
            <w:r w:rsidRPr="00537443">
              <w:t>8.03 ± 0.20</w:t>
            </w:r>
          </w:p>
        </w:tc>
        <w:tc>
          <w:tcPr>
            <w:tcW w:w="0" w:type="auto"/>
            <w:tcBorders>
              <w:bottom w:val="nil"/>
              <w:right w:val="nil"/>
            </w:tcBorders>
            <w:tcMar>
              <w:top w:w="75" w:type="dxa"/>
              <w:left w:w="75" w:type="dxa"/>
              <w:bottom w:w="75" w:type="dxa"/>
              <w:right w:w="75" w:type="dxa"/>
            </w:tcMar>
            <w:hideMark/>
          </w:tcPr>
          <w:p w14:paraId="197D612C" w14:textId="77777777" w:rsidR="00537443" w:rsidRPr="00537443" w:rsidRDefault="00537443" w:rsidP="00537443">
            <w:r w:rsidRPr="00537443">
              <w:t>&lt;0.001</w:t>
            </w:r>
          </w:p>
        </w:tc>
      </w:tr>
      <w:tr w:rsidR="00537443" w:rsidRPr="00537443" w14:paraId="68CC2D1C" w14:textId="77777777" w:rsidTr="00537443">
        <w:tc>
          <w:tcPr>
            <w:tcW w:w="0" w:type="auto"/>
            <w:tcBorders>
              <w:bottom w:val="nil"/>
              <w:right w:val="nil"/>
            </w:tcBorders>
            <w:tcMar>
              <w:top w:w="75" w:type="dxa"/>
              <w:left w:w="75" w:type="dxa"/>
              <w:bottom w:w="75" w:type="dxa"/>
              <w:right w:w="75" w:type="dxa"/>
            </w:tcMar>
            <w:hideMark/>
          </w:tcPr>
          <w:p w14:paraId="456FD914" w14:textId="77777777" w:rsidR="00537443" w:rsidRPr="00537443" w:rsidRDefault="00537443" w:rsidP="00537443">
            <w:r w:rsidRPr="00537443">
              <w:t>Pleural effusion</w:t>
            </w:r>
          </w:p>
        </w:tc>
        <w:tc>
          <w:tcPr>
            <w:tcW w:w="0" w:type="auto"/>
            <w:tcBorders>
              <w:bottom w:val="nil"/>
              <w:right w:val="nil"/>
            </w:tcBorders>
            <w:tcMar>
              <w:top w:w="75" w:type="dxa"/>
              <w:left w:w="75" w:type="dxa"/>
              <w:bottom w:w="75" w:type="dxa"/>
              <w:right w:w="75" w:type="dxa"/>
            </w:tcMar>
            <w:hideMark/>
          </w:tcPr>
          <w:p w14:paraId="6EE79D78" w14:textId="77777777" w:rsidR="00537443" w:rsidRPr="00537443" w:rsidRDefault="00537443" w:rsidP="00537443">
            <w:r w:rsidRPr="00537443">
              <w:t>7.19 ± 0.17</w:t>
            </w:r>
          </w:p>
        </w:tc>
        <w:tc>
          <w:tcPr>
            <w:tcW w:w="0" w:type="auto"/>
            <w:tcBorders>
              <w:bottom w:val="nil"/>
              <w:right w:val="nil"/>
            </w:tcBorders>
            <w:tcMar>
              <w:top w:w="75" w:type="dxa"/>
              <w:left w:w="75" w:type="dxa"/>
              <w:bottom w:w="75" w:type="dxa"/>
              <w:right w:w="75" w:type="dxa"/>
            </w:tcMar>
            <w:hideMark/>
          </w:tcPr>
          <w:p w14:paraId="4690F031" w14:textId="77777777" w:rsidR="00537443" w:rsidRPr="00537443" w:rsidRDefault="00537443" w:rsidP="00537443">
            <w:r w:rsidRPr="00537443">
              <w:t>7.24 ± 0.16</w:t>
            </w:r>
          </w:p>
        </w:tc>
        <w:tc>
          <w:tcPr>
            <w:tcW w:w="0" w:type="auto"/>
            <w:tcBorders>
              <w:bottom w:val="nil"/>
              <w:right w:val="nil"/>
            </w:tcBorders>
            <w:tcMar>
              <w:top w:w="75" w:type="dxa"/>
              <w:left w:w="75" w:type="dxa"/>
              <w:bottom w:w="75" w:type="dxa"/>
              <w:right w:w="75" w:type="dxa"/>
            </w:tcMar>
            <w:hideMark/>
          </w:tcPr>
          <w:p w14:paraId="415B5B59" w14:textId="77777777" w:rsidR="00537443" w:rsidRPr="00537443" w:rsidRDefault="00537443" w:rsidP="00537443">
            <w:r w:rsidRPr="00537443">
              <w:t>0.180</w:t>
            </w:r>
          </w:p>
        </w:tc>
      </w:tr>
    </w:tbl>
    <w:p w14:paraId="7BEB8BD2" w14:textId="77777777" w:rsidR="00537443" w:rsidRPr="00537443" w:rsidRDefault="00537443" w:rsidP="00537443">
      <w:r w:rsidRPr="00537443">
        <w:t>Mean ± standard deviation for ROIs on conventional (CON</w:t>
      </w:r>
      <w:r w:rsidRPr="00537443">
        <w:rPr>
          <w:vertAlign w:val="subscript"/>
        </w:rPr>
        <w:t>120kVp</w:t>
      </w:r>
      <w:r w:rsidRPr="00537443">
        <w:t>), iodine concentration (</w:t>
      </w:r>
      <w:proofErr w:type="spellStart"/>
      <w:r w:rsidRPr="00537443">
        <w:t>C</w:t>
      </w:r>
      <w:r w:rsidRPr="00537443">
        <w:rPr>
          <w:vertAlign w:val="subscript"/>
        </w:rPr>
        <w:t>iodine</w:t>
      </w:r>
      <w:proofErr w:type="spellEnd"/>
      <w:r w:rsidRPr="00537443">
        <w:t>), and effective atomic number (Z</w:t>
      </w:r>
      <w:r w:rsidRPr="00537443">
        <w:rPr>
          <w:vertAlign w:val="subscript"/>
        </w:rPr>
        <w:t>eff</w:t>
      </w:r>
      <w:r w:rsidRPr="00537443">
        <w:t>) images are given for the atelectasis and the pneumonia group. Pleural effusion was present in n = 29 patients in the atelectasis, and in n = 17 patients in the pneumonia group.</w:t>
      </w:r>
    </w:p>
    <w:p w14:paraId="165FF2C6" w14:textId="77777777" w:rsidR="00537443" w:rsidRPr="00537443" w:rsidRDefault="00537443" w:rsidP="00537443">
      <w:r w:rsidRPr="00537443">
        <w:t>3.5. Best contrast-to-noise ratio was achieved on conventional images</w:t>
      </w:r>
    </w:p>
    <w:p w14:paraId="79F15697" w14:textId="77777777" w:rsidR="00537443" w:rsidRPr="00537443" w:rsidRDefault="00537443" w:rsidP="00537443">
      <w:r w:rsidRPr="00537443">
        <w:t>On CON</w:t>
      </w:r>
      <w:r w:rsidRPr="00537443">
        <w:rPr>
          <w:vertAlign w:val="subscript"/>
        </w:rPr>
        <w:t>120kVp</w:t>
      </w:r>
      <w:r w:rsidRPr="00537443">
        <w:t xml:space="preserve"> images, significantly higher CNRs were achieved between normal lung and atelectasis or pneumonia compared to the </w:t>
      </w:r>
      <w:proofErr w:type="spellStart"/>
      <w:r w:rsidRPr="00537443">
        <w:t>C</w:t>
      </w:r>
      <w:r w:rsidRPr="00537443">
        <w:rPr>
          <w:vertAlign w:val="subscript"/>
        </w:rPr>
        <w:t>iodine</w:t>
      </w:r>
      <w:proofErr w:type="spellEnd"/>
      <w:r w:rsidRPr="00537443">
        <w:t> and Z</w:t>
      </w:r>
      <w:r w:rsidRPr="00537443">
        <w:rPr>
          <w:vertAlign w:val="subscript"/>
        </w:rPr>
        <w:t>eff</w:t>
      </w:r>
      <w:r w:rsidRPr="00537443">
        <w:t> images (p &lt; 0.001). On the Z</w:t>
      </w:r>
      <w:r w:rsidRPr="00537443">
        <w:rPr>
          <w:vertAlign w:val="subscript"/>
        </w:rPr>
        <w:t>eff</w:t>
      </w:r>
      <w:r w:rsidRPr="00537443">
        <w:t> images, the highest CNRs were found between the aorta, pleural effusion, and atelectasis or pneumonia (p &lt; 0.001) (</w:t>
      </w:r>
      <w:bookmarkStart w:id="59" w:name="btbl7"/>
      <w:r w:rsidRPr="00537443">
        <w:fldChar w:fldCharType="begin"/>
      </w:r>
      <w:r w:rsidRPr="00537443">
        <w:instrText>HYPERLINK "https://www.sciencedirect.com/science/article/pii/S2405844021011695" \l "tbl7"</w:instrText>
      </w:r>
      <w:r w:rsidRPr="00537443">
        <w:fldChar w:fldCharType="separate"/>
      </w:r>
      <w:r w:rsidRPr="00537443">
        <w:rPr>
          <w:rStyle w:val="Hyperlink"/>
        </w:rPr>
        <w:t>Table 7</w:t>
      </w:r>
      <w:r w:rsidRPr="00537443">
        <w:fldChar w:fldCharType="end"/>
      </w:r>
      <w:bookmarkEnd w:id="59"/>
      <w:r w:rsidRPr="00537443">
        <w:t>).</w:t>
      </w:r>
    </w:p>
    <w:p w14:paraId="3A93D5B1" w14:textId="77777777" w:rsidR="00537443" w:rsidRPr="00537443" w:rsidRDefault="00537443" w:rsidP="00537443">
      <w:r w:rsidRPr="00537443">
        <w:t>Table 7. Contrast-to-noise ratios for consolidated lung.</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200"/>
        <w:gridCol w:w="1737"/>
        <w:gridCol w:w="1105"/>
        <w:gridCol w:w="1140"/>
        <w:gridCol w:w="1333"/>
      </w:tblGrid>
      <w:tr w:rsidR="00537443" w:rsidRPr="00537443" w14:paraId="57F5B337"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5479C470" w14:textId="77777777" w:rsidR="00537443" w:rsidRPr="00537443" w:rsidRDefault="00537443" w:rsidP="00537443">
            <w:r w:rsidRPr="00537443">
              <w:t>Empty Cell</w:t>
            </w:r>
          </w:p>
        </w:tc>
        <w:tc>
          <w:tcPr>
            <w:tcW w:w="0" w:type="auto"/>
            <w:tcBorders>
              <w:bottom w:val="single" w:sz="6" w:space="0" w:color="8E8E8E"/>
              <w:right w:val="nil"/>
            </w:tcBorders>
            <w:tcMar>
              <w:top w:w="75" w:type="dxa"/>
              <w:left w:w="75" w:type="dxa"/>
              <w:bottom w:w="75" w:type="dxa"/>
              <w:right w:w="75" w:type="dxa"/>
            </w:tcMar>
            <w:hideMark/>
          </w:tcPr>
          <w:p w14:paraId="5E71CE0F" w14:textId="77777777" w:rsidR="00537443" w:rsidRPr="00537443" w:rsidRDefault="00537443" w:rsidP="00537443">
            <w:pPr>
              <w:rPr>
                <w:b/>
                <w:bCs/>
              </w:rPr>
            </w:pPr>
            <w:r w:rsidRPr="00537443">
              <w:rPr>
                <w:b/>
                <w:bCs/>
              </w:rPr>
              <w:t>CON</w:t>
            </w:r>
            <w:r w:rsidRPr="00537443">
              <w:rPr>
                <w:b/>
                <w:bCs/>
                <w:vertAlign w:val="subscript"/>
              </w:rPr>
              <w:t>120kVp</w:t>
            </w:r>
          </w:p>
        </w:tc>
        <w:tc>
          <w:tcPr>
            <w:tcW w:w="0" w:type="auto"/>
            <w:tcBorders>
              <w:bottom w:val="single" w:sz="6" w:space="0" w:color="8E8E8E"/>
              <w:right w:val="nil"/>
            </w:tcBorders>
            <w:tcMar>
              <w:top w:w="75" w:type="dxa"/>
              <w:left w:w="75" w:type="dxa"/>
              <w:bottom w:w="75" w:type="dxa"/>
              <w:right w:w="75" w:type="dxa"/>
            </w:tcMar>
            <w:hideMark/>
          </w:tcPr>
          <w:p w14:paraId="4EFAF954" w14:textId="77777777" w:rsidR="00537443" w:rsidRPr="00537443" w:rsidRDefault="00537443" w:rsidP="00537443">
            <w:pPr>
              <w:rPr>
                <w:b/>
                <w:bCs/>
              </w:rPr>
            </w:pPr>
            <w:proofErr w:type="spellStart"/>
            <w:r w:rsidRPr="00537443">
              <w:rPr>
                <w:b/>
                <w:bCs/>
              </w:rPr>
              <w:t>C</w:t>
            </w:r>
            <w:r w:rsidRPr="00537443">
              <w:rPr>
                <w:b/>
                <w:bCs/>
                <w:vertAlign w:val="subscript"/>
              </w:rPr>
              <w:t>iodine</w:t>
            </w:r>
            <w:proofErr w:type="spellEnd"/>
          </w:p>
        </w:tc>
        <w:tc>
          <w:tcPr>
            <w:tcW w:w="0" w:type="auto"/>
            <w:tcBorders>
              <w:bottom w:val="single" w:sz="6" w:space="0" w:color="8E8E8E"/>
              <w:right w:val="nil"/>
            </w:tcBorders>
            <w:tcMar>
              <w:top w:w="75" w:type="dxa"/>
              <w:left w:w="75" w:type="dxa"/>
              <w:bottom w:w="75" w:type="dxa"/>
              <w:right w:w="75" w:type="dxa"/>
            </w:tcMar>
            <w:hideMark/>
          </w:tcPr>
          <w:p w14:paraId="0D3BEA3A" w14:textId="77777777" w:rsidR="00537443" w:rsidRPr="00537443" w:rsidRDefault="00537443" w:rsidP="00537443">
            <w:pPr>
              <w:rPr>
                <w:b/>
                <w:bCs/>
              </w:rPr>
            </w:pPr>
            <w:r w:rsidRPr="00537443">
              <w:rPr>
                <w:b/>
                <w:bCs/>
              </w:rPr>
              <w:t>Z</w:t>
            </w:r>
            <w:r w:rsidRPr="00537443">
              <w:rPr>
                <w:b/>
                <w:bCs/>
                <w:vertAlign w:val="subscript"/>
              </w:rPr>
              <w:t>eff</w:t>
            </w:r>
          </w:p>
        </w:tc>
        <w:tc>
          <w:tcPr>
            <w:tcW w:w="0" w:type="auto"/>
            <w:tcBorders>
              <w:bottom w:val="single" w:sz="6" w:space="0" w:color="8E8E8E"/>
              <w:right w:val="nil"/>
            </w:tcBorders>
            <w:tcMar>
              <w:top w:w="75" w:type="dxa"/>
              <w:left w:w="75" w:type="dxa"/>
              <w:bottom w:w="75" w:type="dxa"/>
              <w:right w:w="75" w:type="dxa"/>
            </w:tcMar>
            <w:hideMark/>
          </w:tcPr>
          <w:p w14:paraId="4E957D53" w14:textId="77777777" w:rsidR="00537443" w:rsidRPr="00537443" w:rsidRDefault="00537443" w:rsidP="00537443">
            <w:pPr>
              <w:rPr>
                <w:b/>
                <w:bCs/>
              </w:rPr>
            </w:pPr>
            <w:r w:rsidRPr="00537443">
              <w:rPr>
                <w:b/>
                <w:bCs/>
              </w:rPr>
              <w:t>p</w:t>
            </w:r>
          </w:p>
        </w:tc>
      </w:tr>
      <w:tr w:rsidR="00537443" w:rsidRPr="00537443" w14:paraId="1738D9FA" w14:textId="77777777" w:rsidTr="00537443">
        <w:tc>
          <w:tcPr>
            <w:tcW w:w="0" w:type="auto"/>
            <w:gridSpan w:val="5"/>
            <w:tcBorders>
              <w:bottom w:val="nil"/>
              <w:right w:val="nil"/>
            </w:tcBorders>
            <w:tcMar>
              <w:top w:w="75" w:type="dxa"/>
              <w:left w:w="75" w:type="dxa"/>
              <w:bottom w:w="75" w:type="dxa"/>
              <w:right w:w="75" w:type="dxa"/>
            </w:tcMar>
            <w:hideMark/>
          </w:tcPr>
          <w:p w14:paraId="07E92B90" w14:textId="77777777" w:rsidR="00537443" w:rsidRPr="00537443" w:rsidRDefault="00537443" w:rsidP="00537443">
            <w:pPr>
              <w:rPr>
                <w:b/>
                <w:bCs/>
              </w:rPr>
            </w:pPr>
            <w:r w:rsidRPr="00537443">
              <w:rPr>
                <w:b/>
                <w:bCs/>
              </w:rPr>
              <w:t>Atelectasis</w:t>
            </w:r>
          </w:p>
        </w:tc>
      </w:tr>
      <w:tr w:rsidR="00537443" w:rsidRPr="00537443" w14:paraId="5A93F7F7" w14:textId="77777777" w:rsidTr="00537443">
        <w:tc>
          <w:tcPr>
            <w:tcW w:w="0" w:type="auto"/>
            <w:tcBorders>
              <w:bottom w:val="nil"/>
              <w:right w:val="nil"/>
            </w:tcBorders>
            <w:tcMar>
              <w:top w:w="75" w:type="dxa"/>
              <w:left w:w="75" w:type="dxa"/>
              <w:bottom w:w="75" w:type="dxa"/>
              <w:right w:w="75" w:type="dxa"/>
            </w:tcMar>
            <w:hideMark/>
          </w:tcPr>
          <w:p w14:paraId="7B0F1B2B" w14:textId="77777777" w:rsidR="00537443" w:rsidRPr="00537443" w:rsidRDefault="00537443" w:rsidP="00537443">
            <w:r w:rsidRPr="00537443">
              <w:t>vs. aorta</w:t>
            </w:r>
          </w:p>
        </w:tc>
        <w:tc>
          <w:tcPr>
            <w:tcW w:w="0" w:type="auto"/>
            <w:tcBorders>
              <w:bottom w:val="nil"/>
              <w:right w:val="nil"/>
            </w:tcBorders>
            <w:tcMar>
              <w:top w:w="75" w:type="dxa"/>
              <w:left w:w="75" w:type="dxa"/>
              <w:bottom w:w="75" w:type="dxa"/>
              <w:right w:w="75" w:type="dxa"/>
            </w:tcMar>
            <w:hideMark/>
          </w:tcPr>
          <w:p w14:paraId="0D92282D" w14:textId="77777777" w:rsidR="00537443" w:rsidRPr="00537443" w:rsidRDefault="00537443" w:rsidP="00537443">
            <w:r w:rsidRPr="00537443">
              <w:t>4.32</w:t>
            </w:r>
          </w:p>
        </w:tc>
        <w:tc>
          <w:tcPr>
            <w:tcW w:w="0" w:type="auto"/>
            <w:tcBorders>
              <w:bottom w:val="nil"/>
              <w:right w:val="nil"/>
            </w:tcBorders>
            <w:tcMar>
              <w:top w:w="75" w:type="dxa"/>
              <w:left w:w="75" w:type="dxa"/>
              <w:bottom w:w="75" w:type="dxa"/>
              <w:right w:w="75" w:type="dxa"/>
            </w:tcMar>
            <w:hideMark/>
          </w:tcPr>
          <w:p w14:paraId="3B1BFB06" w14:textId="77777777" w:rsidR="00537443" w:rsidRPr="00537443" w:rsidRDefault="00537443" w:rsidP="00537443">
            <w:r w:rsidRPr="00537443">
              <w:t>6.91</w:t>
            </w:r>
          </w:p>
        </w:tc>
        <w:tc>
          <w:tcPr>
            <w:tcW w:w="0" w:type="auto"/>
            <w:tcBorders>
              <w:bottom w:val="nil"/>
              <w:right w:val="nil"/>
            </w:tcBorders>
            <w:tcMar>
              <w:top w:w="75" w:type="dxa"/>
              <w:left w:w="75" w:type="dxa"/>
              <w:bottom w:w="75" w:type="dxa"/>
              <w:right w:w="75" w:type="dxa"/>
            </w:tcMar>
            <w:hideMark/>
          </w:tcPr>
          <w:p w14:paraId="3B79E341" w14:textId="77777777" w:rsidR="00537443" w:rsidRPr="00537443" w:rsidRDefault="00537443" w:rsidP="00537443">
            <w:r w:rsidRPr="00537443">
              <w:t>24.83</w:t>
            </w:r>
          </w:p>
        </w:tc>
        <w:tc>
          <w:tcPr>
            <w:tcW w:w="0" w:type="auto"/>
            <w:tcBorders>
              <w:bottom w:val="nil"/>
              <w:right w:val="nil"/>
            </w:tcBorders>
            <w:tcMar>
              <w:top w:w="75" w:type="dxa"/>
              <w:left w:w="75" w:type="dxa"/>
              <w:bottom w:w="75" w:type="dxa"/>
              <w:right w:w="75" w:type="dxa"/>
            </w:tcMar>
            <w:hideMark/>
          </w:tcPr>
          <w:p w14:paraId="4E1018CB" w14:textId="77777777" w:rsidR="00537443" w:rsidRPr="00537443" w:rsidRDefault="00537443" w:rsidP="00537443">
            <w:r w:rsidRPr="00537443">
              <w:t>&lt;0.001</w:t>
            </w:r>
          </w:p>
        </w:tc>
      </w:tr>
      <w:tr w:rsidR="00537443" w:rsidRPr="00537443" w14:paraId="00C300B8" w14:textId="77777777" w:rsidTr="00537443">
        <w:tc>
          <w:tcPr>
            <w:tcW w:w="0" w:type="auto"/>
            <w:tcBorders>
              <w:bottom w:val="nil"/>
              <w:right w:val="nil"/>
            </w:tcBorders>
            <w:tcMar>
              <w:top w:w="75" w:type="dxa"/>
              <w:left w:w="75" w:type="dxa"/>
              <w:bottom w:w="75" w:type="dxa"/>
              <w:right w:w="75" w:type="dxa"/>
            </w:tcMar>
            <w:hideMark/>
          </w:tcPr>
          <w:p w14:paraId="799C9EDC" w14:textId="77777777" w:rsidR="00537443" w:rsidRPr="00537443" w:rsidRDefault="00537443" w:rsidP="00537443">
            <w:r w:rsidRPr="00537443">
              <w:t>vs. normal lung</w:t>
            </w:r>
          </w:p>
        </w:tc>
        <w:tc>
          <w:tcPr>
            <w:tcW w:w="0" w:type="auto"/>
            <w:tcBorders>
              <w:bottom w:val="nil"/>
              <w:right w:val="nil"/>
            </w:tcBorders>
            <w:tcMar>
              <w:top w:w="75" w:type="dxa"/>
              <w:left w:w="75" w:type="dxa"/>
              <w:bottom w:w="75" w:type="dxa"/>
              <w:right w:w="75" w:type="dxa"/>
            </w:tcMar>
            <w:hideMark/>
          </w:tcPr>
          <w:p w14:paraId="08875FDA" w14:textId="77777777" w:rsidR="00537443" w:rsidRPr="00537443" w:rsidRDefault="00537443" w:rsidP="00537443">
            <w:r w:rsidRPr="00537443">
              <w:t>30.63</w:t>
            </w:r>
          </w:p>
        </w:tc>
        <w:tc>
          <w:tcPr>
            <w:tcW w:w="0" w:type="auto"/>
            <w:tcBorders>
              <w:bottom w:val="nil"/>
              <w:right w:val="nil"/>
            </w:tcBorders>
            <w:tcMar>
              <w:top w:w="75" w:type="dxa"/>
              <w:left w:w="75" w:type="dxa"/>
              <w:bottom w:w="75" w:type="dxa"/>
              <w:right w:w="75" w:type="dxa"/>
            </w:tcMar>
            <w:hideMark/>
          </w:tcPr>
          <w:p w14:paraId="4C74E079" w14:textId="77777777" w:rsidR="00537443" w:rsidRPr="00537443" w:rsidRDefault="00537443" w:rsidP="00537443">
            <w:r w:rsidRPr="00537443">
              <w:t>3.54</w:t>
            </w:r>
          </w:p>
        </w:tc>
        <w:tc>
          <w:tcPr>
            <w:tcW w:w="0" w:type="auto"/>
            <w:tcBorders>
              <w:bottom w:val="nil"/>
              <w:right w:val="nil"/>
            </w:tcBorders>
            <w:tcMar>
              <w:top w:w="75" w:type="dxa"/>
              <w:left w:w="75" w:type="dxa"/>
              <w:bottom w:w="75" w:type="dxa"/>
              <w:right w:w="75" w:type="dxa"/>
            </w:tcMar>
            <w:hideMark/>
          </w:tcPr>
          <w:p w14:paraId="3AD4573A" w14:textId="77777777" w:rsidR="00537443" w:rsidRPr="00537443" w:rsidRDefault="00537443" w:rsidP="00537443">
            <w:r w:rsidRPr="00537443">
              <w:t>4.22</w:t>
            </w:r>
          </w:p>
        </w:tc>
        <w:tc>
          <w:tcPr>
            <w:tcW w:w="0" w:type="auto"/>
            <w:tcBorders>
              <w:bottom w:val="nil"/>
              <w:right w:val="nil"/>
            </w:tcBorders>
            <w:tcMar>
              <w:top w:w="75" w:type="dxa"/>
              <w:left w:w="75" w:type="dxa"/>
              <w:bottom w:w="75" w:type="dxa"/>
              <w:right w:w="75" w:type="dxa"/>
            </w:tcMar>
            <w:hideMark/>
          </w:tcPr>
          <w:p w14:paraId="7F231AAB" w14:textId="77777777" w:rsidR="00537443" w:rsidRPr="00537443" w:rsidRDefault="00537443" w:rsidP="00537443">
            <w:r w:rsidRPr="00537443">
              <w:t>&lt;0.001</w:t>
            </w:r>
          </w:p>
        </w:tc>
      </w:tr>
      <w:tr w:rsidR="00537443" w:rsidRPr="00537443" w14:paraId="6371CD13" w14:textId="77777777" w:rsidTr="00537443">
        <w:tc>
          <w:tcPr>
            <w:tcW w:w="0" w:type="auto"/>
            <w:tcBorders>
              <w:bottom w:val="single" w:sz="6" w:space="0" w:color="8E8E8E"/>
              <w:right w:val="nil"/>
            </w:tcBorders>
            <w:tcMar>
              <w:top w:w="75" w:type="dxa"/>
              <w:left w:w="75" w:type="dxa"/>
              <w:bottom w:w="75" w:type="dxa"/>
              <w:right w:w="75" w:type="dxa"/>
            </w:tcMar>
            <w:hideMark/>
          </w:tcPr>
          <w:p w14:paraId="53FF4A37" w14:textId="77777777" w:rsidR="00537443" w:rsidRPr="00537443" w:rsidRDefault="00537443" w:rsidP="00537443">
            <w:r w:rsidRPr="00537443">
              <w:t>vs. pleural effusion</w:t>
            </w:r>
          </w:p>
        </w:tc>
        <w:tc>
          <w:tcPr>
            <w:tcW w:w="0" w:type="auto"/>
            <w:tcBorders>
              <w:bottom w:val="single" w:sz="6" w:space="0" w:color="8E8E8E"/>
              <w:right w:val="nil"/>
            </w:tcBorders>
            <w:tcMar>
              <w:top w:w="75" w:type="dxa"/>
              <w:left w:w="75" w:type="dxa"/>
              <w:bottom w:w="75" w:type="dxa"/>
              <w:right w:w="75" w:type="dxa"/>
            </w:tcMar>
            <w:hideMark/>
          </w:tcPr>
          <w:p w14:paraId="03CF02BE" w14:textId="77777777" w:rsidR="00537443" w:rsidRPr="00537443" w:rsidRDefault="00537443" w:rsidP="00537443">
            <w:r w:rsidRPr="00537443">
              <w:t>5.21</w:t>
            </w:r>
          </w:p>
        </w:tc>
        <w:tc>
          <w:tcPr>
            <w:tcW w:w="0" w:type="auto"/>
            <w:tcBorders>
              <w:bottom w:val="single" w:sz="6" w:space="0" w:color="8E8E8E"/>
              <w:right w:val="nil"/>
            </w:tcBorders>
            <w:tcMar>
              <w:top w:w="75" w:type="dxa"/>
              <w:left w:w="75" w:type="dxa"/>
              <w:bottom w:w="75" w:type="dxa"/>
              <w:right w:w="75" w:type="dxa"/>
            </w:tcMar>
            <w:hideMark/>
          </w:tcPr>
          <w:p w14:paraId="37A8DB09" w14:textId="77777777" w:rsidR="00537443" w:rsidRPr="00537443" w:rsidRDefault="00537443" w:rsidP="00537443">
            <w:r w:rsidRPr="00537443">
              <w:t>5.01</w:t>
            </w:r>
          </w:p>
        </w:tc>
        <w:tc>
          <w:tcPr>
            <w:tcW w:w="0" w:type="auto"/>
            <w:tcBorders>
              <w:bottom w:val="single" w:sz="6" w:space="0" w:color="8E8E8E"/>
              <w:right w:val="nil"/>
            </w:tcBorders>
            <w:tcMar>
              <w:top w:w="75" w:type="dxa"/>
              <w:left w:w="75" w:type="dxa"/>
              <w:bottom w:w="75" w:type="dxa"/>
              <w:right w:w="75" w:type="dxa"/>
            </w:tcMar>
            <w:hideMark/>
          </w:tcPr>
          <w:p w14:paraId="63E7C1F5" w14:textId="77777777" w:rsidR="00537443" w:rsidRPr="00537443" w:rsidRDefault="00537443" w:rsidP="00537443">
            <w:r w:rsidRPr="00537443">
              <w:t>23.37</w:t>
            </w:r>
          </w:p>
        </w:tc>
        <w:tc>
          <w:tcPr>
            <w:tcW w:w="0" w:type="auto"/>
            <w:tcBorders>
              <w:bottom w:val="single" w:sz="6" w:space="0" w:color="8E8E8E"/>
              <w:right w:val="nil"/>
            </w:tcBorders>
            <w:tcMar>
              <w:top w:w="75" w:type="dxa"/>
              <w:left w:w="75" w:type="dxa"/>
              <w:bottom w:w="75" w:type="dxa"/>
              <w:right w:w="75" w:type="dxa"/>
            </w:tcMar>
            <w:hideMark/>
          </w:tcPr>
          <w:p w14:paraId="4D08BE1A" w14:textId="77777777" w:rsidR="00537443" w:rsidRPr="00537443" w:rsidRDefault="00537443" w:rsidP="00537443">
            <w:r w:rsidRPr="00537443">
              <w:t>&lt;0.001</w:t>
            </w:r>
          </w:p>
        </w:tc>
      </w:tr>
      <w:tr w:rsidR="00537443" w:rsidRPr="00537443" w14:paraId="53E15CD1" w14:textId="77777777" w:rsidTr="00537443">
        <w:tc>
          <w:tcPr>
            <w:tcW w:w="0" w:type="auto"/>
            <w:gridSpan w:val="5"/>
            <w:tcBorders>
              <w:bottom w:val="nil"/>
              <w:right w:val="nil"/>
            </w:tcBorders>
            <w:tcMar>
              <w:top w:w="75" w:type="dxa"/>
              <w:left w:w="75" w:type="dxa"/>
              <w:bottom w:w="75" w:type="dxa"/>
              <w:right w:w="75" w:type="dxa"/>
            </w:tcMar>
            <w:hideMark/>
          </w:tcPr>
          <w:p w14:paraId="1FD545BE" w14:textId="77777777" w:rsidR="00537443" w:rsidRPr="00537443" w:rsidRDefault="00537443" w:rsidP="00537443">
            <w:pPr>
              <w:rPr>
                <w:b/>
                <w:bCs/>
              </w:rPr>
            </w:pPr>
            <w:r w:rsidRPr="00537443">
              <w:rPr>
                <w:b/>
                <w:bCs/>
              </w:rPr>
              <w:t>Pneumonia</w:t>
            </w:r>
          </w:p>
        </w:tc>
      </w:tr>
      <w:tr w:rsidR="00537443" w:rsidRPr="00537443" w14:paraId="26B89E3E" w14:textId="77777777" w:rsidTr="00537443">
        <w:tc>
          <w:tcPr>
            <w:tcW w:w="0" w:type="auto"/>
            <w:tcBorders>
              <w:bottom w:val="nil"/>
              <w:right w:val="nil"/>
            </w:tcBorders>
            <w:tcMar>
              <w:top w:w="75" w:type="dxa"/>
              <w:left w:w="75" w:type="dxa"/>
              <w:bottom w:w="75" w:type="dxa"/>
              <w:right w:w="75" w:type="dxa"/>
            </w:tcMar>
            <w:hideMark/>
          </w:tcPr>
          <w:p w14:paraId="07B2B31E" w14:textId="77777777" w:rsidR="00537443" w:rsidRPr="00537443" w:rsidRDefault="00537443" w:rsidP="00537443">
            <w:r w:rsidRPr="00537443">
              <w:lastRenderedPageBreak/>
              <w:t>vs. aorta</w:t>
            </w:r>
          </w:p>
        </w:tc>
        <w:tc>
          <w:tcPr>
            <w:tcW w:w="0" w:type="auto"/>
            <w:tcBorders>
              <w:bottom w:val="nil"/>
              <w:right w:val="nil"/>
            </w:tcBorders>
            <w:tcMar>
              <w:top w:w="75" w:type="dxa"/>
              <w:left w:w="75" w:type="dxa"/>
              <w:bottom w:w="75" w:type="dxa"/>
              <w:right w:w="75" w:type="dxa"/>
            </w:tcMar>
            <w:hideMark/>
          </w:tcPr>
          <w:p w14:paraId="6D8E3CAB" w14:textId="77777777" w:rsidR="00537443" w:rsidRPr="00537443" w:rsidRDefault="00537443" w:rsidP="00537443">
            <w:r w:rsidRPr="00537443">
              <w:t>7.14</w:t>
            </w:r>
          </w:p>
        </w:tc>
        <w:tc>
          <w:tcPr>
            <w:tcW w:w="0" w:type="auto"/>
            <w:tcBorders>
              <w:bottom w:val="nil"/>
              <w:right w:val="nil"/>
            </w:tcBorders>
            <w:tcMar>
              <w:top w:w="75" w:type="dxa"/>
              <w:left w:w="75" w:type="dxa"/>
              <w:bottom w:w="75" w:type="dxa"/>
              <w:right w:w="75" w:type="dxa"/>
            </w:tcMar>
            <w:hideMark/>
          </w:tcPr>
          <w:p w14:paraId="04BA63DC" w14:textId="77777777" w:rsidR="00537443" w:rsidRPr="00537443" w:rsidRDefault="00537443" w:rsidP="00537443">
            <w:r w:rsidRPr="00537443">
              <w:t>9.79</w:t>
            </w:r>
          </w:p>
        </w:tc>
        <w:tc>
          <w:tcPr>
            <w:tcW w:w="0" w:type="auto"/>
            <w:tcBorders>
              <w:bottom w:val="nil"/>
              <w:right w:val="nil"/>
            </w:tcBorders>
            <w:tcMar>
              <w:top w:w="75" w:type="dxa"/>
              <w:left w:w="75" w:type="dxa"/>
              <w:bottom w:w="75" w:type="dxa"/>
              <w:right w:w="75" w:type="dxa"/>
            </w:tcMar>
            <w:hideMark/>
          </w:tcPr>
          <w:p w14:paraId="7D95AC96" w14:textId="77777777" w:rsidR="00537443" w:rsidRPr="00537443" w:rsidRDefault="00537443" w:rsidP="00537443">
            <w:r w:rsidRPr="00537443">
              <w:t>37.52</w:t>
            </w:r>
          </w:p>
        </w:tc>
        <w:tc>
          <w:tcPr>
            <w:tcW w:w="0" w:type="auto"/>
            <w:tcBorders>
              <w:bottom w:val="nil"/>
              <w:right w:val="nil"/>
            </w:tcBorders>
            <w:tcMar>
              <w:top w:w="75" w:type="dxa"/>
              <w:left w:w="75" w:type="dxa"/>
              <w:bottom w:w="75" w:type="dxa"/>
              <w:right w:w="75" w:type="dxa"/>
            </w:tcMar>
            <w:hideMark/>
          </w:tcPr>
          <w:p w14:paraId="720AE323" w14:textId="77777777" w:rsidR="00537443" w:rsidRPr="00537443" w:rsidRDefault="00537443" w:rsidP="00537443">
            <w:r w:rsidRPr="00537443">
              <w:t>&lt;0.001</w:t>
            </w:r>
          </w:p>
        </w:tc>
      </w:tr>
      <w:tr w:rsidR="00537443" w:rsidRPr="00537443" w14:paraId="298BCE4B" w14:textId="77777777" w:rsidTr="00537443">
        <w:tc>
          <w:tcPr>
            <w:tcW w:w="0" w:type="auto"/>
            <w:tcBorders>
              <w:bottom w:val="nil"/>
              <w:right w:val="nil"/>
            </w:tcBorders>
            <w:tcMar>
              <w:top w:w="75" w:type="dxa"/>
              <w:left w:w="75" w:type="dxa"/>
              <w:bottom w:w="75" w:type="dxa"/>
              <w:right w:w="75" w:type="dxa"/>
            </w:tcMar>
            <w:hideMark/>
          </w:tcPr>
          <w:p w14:paraId="139B72FD" w14:textId="77777777" w:rsidR="00537443" w:rsidRPr="00537443" w:rsidRDefault="00537443" w:rsidP="00537443">
            <w:r w:rsidRPr="00537443">
              <w:t>vs. normal lung</w:t>
            </w:r>
          </w:p>
        </w:tc>
        <w:tc>
          <w:tcPr>
            <w:tcW w:w="0" w:type="auto"/>
            <w:tcBorders>
              <w:bottom w:val="nil"/>
              <w:right w:val="nil"/>
            </w:tcBorders>
            <w:tcMar>
              <w:top w:w="75" w:type="dxa"/>
              <w:left w:w="75" w:type="dxa"/>
              <w:bottom w:w="75" w:type="dxa"/>
              <w:right w:w="75" w:type="dxa"/>
            </w:tcMar>
            <w:hideMark/>
          </w:tcPr>
          <w:p w14:paraId="4D970BCE" w14:textId="77777777" w:rsidR="00537443" w:rsidRPr="00537443" w:rsidRDefault="00537443" w:rsidP="00537443">
            <w:r w:rsidRPr="00537443">
              <w:t>27.69</w:t>
            </w:r>
          </w:p>
        </w:tc>
        <w:tc>
          <w:tcPr>
            <w:tcW w:w="0" w:type="auto"/>
            <w:tcBorders>
              <w:bottom w:val="nil"/>
              <w:right w:val="nil"/>
            </w:tcBorders>
            <w:tcMar>
              <w:top w:w="75" w:type="dxa"/>
              <w:left w:w="75" w:type="dxa"/>
              <w:bottom w:w="75" w:type="dxa"/>
              <w:right w:w="75" w:type="dxa"/>
            </w:tcMar>
            <w:hideMark/>
          </w:tcPr>
          <w:p w14:paraId="36ACCB02" w14:textId="77777777" w:rsidR="00537443" w:rsidRPr="00537443" w:rsidRDefault="00537443" w:rsidP="00537443">
            <w:r w:rsidRPr="00537443">
              <w:t>1.27</w:t>
            </w:r>
          </w:p>
        </w:tc>
        <w:tc>
          <w:tcPr>
            <w:tcW w:w="0" w:type="auto"/>
            <w:tcBorders>
              <w:bottom w:val="nil"/>
              <w:right w:val="nil"/>
            </w:tcBorders>
            <w:tcMar>
              <w:top w:w="75" w:type="dxa"/>
              <w:left w:w="75" w:type="dxa"/>
              <w:bottom w:w="75" w:type="dxa"/>
              <w:right w:w="75" w:type="dxa"/>
            </w:tcMar>
            <w:hideMark/>
          </w:tcPr>
          <w:p w14:paraId="1DF4D828" w14:textId="77777777" w:rsidR="00537443" w:rsidRPr="00537443" w:rsidRDefault="00537443" w:rsidP="00537443">
            <w:r w:rsidRPr="00537443">
              <w:t>7.63</w:t>
            </w:r>
          </w:p>
        </w:tc>
        <w:tc>
          <w:tcPr>
            <w:tcW w:w="0" w:type="auto"/>
            <w:tcBorders>
              <w:bottom w:val="nil"/>
              <w:right w:val="nil"/>
            </w:tcBorders>
            <w:tcMar>
              <w:top w:w="75" w:type="dxa"/>
              <w:left w:w="75" w:type="dxa"/>
              <w:bottom w:w="75" w:type="dxa"/>
              <w:right w:w="75" w:type="dxa"/>
            </w:tcMar>
            <w:hideMark/>
          </w:tcPr>
          <w:p w14:paraId="5515347F" w14:textId="77777777" w:rsidR="00537443" w:rsidRPr="00537443" w:rsidRDefault="00537443" w:rsidP="00537443">
            <w:r w:rsidRPr="00537443">
              <w:t>&lt;0.001</w:t>
            </w:r>
          </w:p>
        </w:tc>
      </w:tr>
      <w:tr w:rsidR="00537443" w:rsidRPr="00537443" w14:paraId="3C35CECE" w14:textId="77777777" w:rsidTr="00537443">
        <w:tc>
          <w:tcPr>
            <w:tcW w:w="0" w:type="auto"/>
            <w:tcBorders>
              <w:bottom w:val="nil"/>
              <w:right w:val="nil"/>
            </w:tcBorders>
            <w:tcMar>
              <w:top w:w="75" w:type="dxa"/>
              <w:left w:w="75" w:type="dxa"/>
              <w:bottom w:w="75" w:type="dxa"/>
              <w:right w:w="75" w:type="dxa"/>
            </w:tcMar>
            <w:hideMark/>
          </w:tcPr>
          <w:p w14:paraId="7375EB22" w14:textId="77777777" w:rsidR="00537443" w:rsidRPr="00537443" w:rsidRDefault="00537443" w:rsidP="00537443">
            <w:r w:rsidRPr="00537443">
              <w:t>vs. pleural effusion</w:t>
            </w:r>
          </w:p>
        </w:tc>
        <w:tc>
          <w:tcPr>
            <w:tcW w:w="0" w:type="auto"/>
            <w:tcBorders>
              <w:bottom w:val="nil"/>
              <w:right w:val="nil"/>
            </w:tcBorders>
            <w:tcMar>
              <w:top w:w="75" w:type="dxa"/>
              <w:left w:w="75" w:type="dxa"/>
              <w:bottom w:w="75" w:type="dxa"/>
              <w:right w:w="75" w:type="dxa"/>
            </w:tcMar>
            <w:hideMark/>
          </w:tcPr>
          <w:p w14:paraId="0DCA7A08" w14:textId="77777777" w:rsidR="00537443" w:rsidRPr="00537443" w:rsidRDefault="00537443" w:rsidP="00537443">
            <w:r w:rsidRPr="00537443">
              <w:t>2.98</w:t>
            </w:r>
          </w:p>
        </w:tc>
        <w:tc>
          <w:tcPr>
            <w:tcW w:w="0" w:type="auto"/>
            <w:tcBorders>
              <w:bottom w:val="nil"/>
              <w:right w:val="nil"/>
            </w:tcBorders>
            <w:tcMar>
              <w:top w:w="75" w:type="dxa"/>
              <w:left w:w="75" w:type="dxa"/>
              <w:bottom w:w="75" w:type="dxa"/>
              <w:right w:w="75" w:type="dxa"/>
            </w:tcMar>
            <w:hideMark/>
          </w:tcPr>
          <w:p w14:paraId="2BB82FFE" w14:textId="77777777" w:rsidR="00537443" w:rsidRPr="00537443" w:rsidRDefault="00537443" w:rsidP="00537443">
            <w:r w:rsidRPr="00537443">
              <w:t>2.63</w:t>
            </w:r>
          </w:p>
        </w:tc>
        <w:tc>
          <w:tcPr>
            <w:tcW w:w="0" w:type="auto"/>
            <w:tcBorders>
              <w:bottom w:val="nil"/>
              <w:right w:val="nil"/>
            </w:tcBorders>
            <w:tcMar>
              <w:top w:w="75" w:type="dxa"/>
              <w:left w:w="75" w:type="dxa"/>
              <w:bottom w:w="75" w:type="dxa"/>
              <w:right w:w="75" w:type="dxa"/>
            </w:tcMar>
            <w:hideMark/>
          </w:tcPr>
          <w:p w14:paraId="5415E7C2" w14:textId="77777777" w:rsidR="00537443" w:rsidRPr="00537443" w:rsidRDefault="00537443" w:rsidP="00537443">
            <w:r w:rsidRPr="00537443">
              <w:t>7.30</w:t>
            </w:r>
          </w:p>
        </w:tc>
        <w:tc>
          <w:tcPr>
            <w:tcW w:w="0" w:type="auto"/>
            <w:tcBorders>
              <w:bottom w:val="nil"/>
              <w:right w:val="nil"/>
            </w:tcBorders>
            <w:tcMar>
              <w:top w:w="75" w:type="dxa"/>
              <w:left w:w="75" w:type="dxa"/>
              <w:bottom w:w="75" w:type="dxa"/>
              <w:right w:w="75" w:type="dxa"/>
            </w:tcMar>
            <w:hideMark/>
          </w:tcPr>
          <w:p w14:paraId="6768D810" w14:textId="77777777" w:rsidR="00537443" w:rsidRPr="00537443" w:rsidRDefault="00537443" w:rsidP="00537443">
            <w:r w:rsidRPr="00537443">
              <w:t>&lt;0.001</w:t>
            </w:r>
          </w:p>
        </w:tc>
      </w:tr>
    </w:tbl>
    <w:p w14:paraId="774B8B60" w14:textId="77777777" w:rsidR="00537443" w:rsidRPr="00537443" w:rsidRDefault="00537443" w:rsidP="00537443">
      <w:r w:rsidRPr="00537443">
        <w:t>Contrast-to-noise ratios between atelectasis or pneumonia and the aorta, normal lung and pleural effusion was calculated using conventional (CON</w:t>
      </w:r>
      <w:r w:rsidRPr="00537443">
        <w:rPr>
          <w:vertAlign w:val="subscript"/>
        </w:rPr>
        <w:t>120kVp</w:t>
      </w:r>
      <w:r w:rsidRPr="00537443">
        <w:t>), iodine concentration (</w:t>
      </w:r>
      <w:proofErr w:type="spellStart"/>
      <w:r w:rsidRPr="00537443">
        <w:t>C</w:t>
      </w:r>
      <w:r w:rsidRPr="00537443">
        <w:rPr>
          <w:vertAlign w:val="subscript"/>
        </w:rPr>
        <w:t>iodine</w:t>
      </w:r>
      <w:proofErr w:type="spellEnd"/>
      <w:r w:rsidRPr="00537443">
        <w:t>), and effective atomic number (Z</w:t>
      </w:r>
      <w:r w:rsidRPr="00537443">
        <w:rPr>
          <w:vertAlign w:val="subscript"/>
        </w:rPr>
        <w:t>eff</w:t>
      </w:r>
      <w:r w:rsidRPr="00537443">
        <w:t>) images.</w:t>
      </w:r>
    </w:p>
    <w:p w14:paraId="282EDA36" w14:textId="77777777" w:rsidR="00537443" w:rsidRPr="00537443" w:rsidRDefault="00537443" w:rsidP="00537443">
      <w:r w:rsidRPr="00537443">
        <w:t>3.6. All quantitative parameters showed comparable diagnostic properties</w:t>
      </w:r>
    </w:p>
    <w:p w14:paraId="287618AB" w14:textId="77777777" w:rsidR="00537443" w:rsidRPr="00537443" w:rsidRDefault="00537443" w:rsidP="00537443">
      <w:r w:rsidRPr="00537443">
        <w:t>On contrast-enhanced SDCT, the AUC to differentiate atelectasis from pneumonia on CON</w:t>
      </w:r>
      <w:r w:rsidRPr="00537443">
        <w:rPr>
          <w:vertAlign w:val="subscript"/>
        </w:rPr>
        <w:t>120kVp</w:t>
      </w:r>
      <w:r w:rsidRPr="00537443">
        <w:t xml:space="preserve"> images was 0.98 (CI 0.94–0.99), whereas it was slightly lower for </w:t>
      </w:r>
      <w:proofErr w:type="spellStart"/>
      <w:r w:rsidRPr="00537443">
        <w:t>C</w:t>
      </w:r>
      <w:r w:rsidRPr="00537443">
        <w:rPr>
          <w:vertAlign w:val="subscript"/>
        </w:rPr>
        <w:t>iodine</w:t>
      </w:r>
      <w:proofErr w:type="spellEnd"/>
      <w:r w:rsidRPr="00537443">
        <w:t> and Z</w:t>
      </w:r>
      <w:r w:rsidRPr="00537443">
        <w:rPr>
          <w:vertAlign w:val="subscript"/>
        </w:rPr>
        <w:t>eff</w:t>
      </w:r>
      <w:r w:rsidRPr="00537443">
        <w:t> images, with 0.94 (CI 0.87–0.99) and 0.93 (CI 0.87–0.99), respectively. On CON</w:t>
      </w:r>
      <w:r w:rsidRPr="00537443">
        <w:rPr>
          <w:vertAlign w:val="subscript"/>
        </w:rPr>
        <w:t>120kVp</w:t>
      </w:r>
      <w:r w:rsidRPr="00537443">
        <w:t xml:space="preserve"> images, a threshold of 81 HU achieved a sensitivity of 93 % and specificity of 95 % for identifying pneumonia. </w:t>
      </w:r>
      <w:proofErr w:type="spellStart"/>
      <w:r w:rsidRPr="00537443">
        <w:t>C</w:t>
      </w:r>
      <w:r w:rsidRPr="00537443">
        <w:rPr>
          <w:vertAlign w:val="subscript"/>
        </w:rPr>
        <w:t>iodine</w:t>
      </w:r>
      <w:proofErr w:type="spellEnd"/>
      <w:r w:rsidRPr="00537443">
        <w:t>, and Z</w:t>
      </w:r>
      <w:r w:rsidRPr="00537443">
        <w:rPr>
          <w:vertAlign w:val="subscript"/>
        </w:rPr>
        <w:t>eff</w:t>
      </w:r>
      <w:r w:rsidRPr="00537443">
        <w:t> images reached comparable sensitivities of 95 % when using a threshold of 1.74 mg/ml and 8.27, but with somewhat lower specificities of 85 % and 83 %, respectively (p &lt; 0.001) (</w:t>
      </w:r>
      <w:hyperlink r:id="rId351" w:anchor="fig4" w:history="1">
        <w:r w:rsidRPr="00537443">
          <w:rPr>
            <w:rStyle w:val="Hyperlink"/>
          </w:rPr>
          <w:t>Figure 4</w:t>
        </w:r>
      </w:hyperlink>
      <w:r w:rsidRPr="00537443">
        <w:t> and </w:t>
      </w:r>
      <w:bookmarkStart w:id="60" w:name="btbl8"/>
      <w:r w:rsidRPr="00537443">
        <w:fldChar w:fldCharType="begin"/>
      </w:r>
      <w:r w:rsidRPr="00537443">
        <w:instrText>HYPERLINK "https://www.sciencedirect.com/science/article/pii/S2405844021011695" \l "tbl8"</w:instrText>
      </w:r>
      <w:r w:rsidRPr="00537443">
        <w:fldChar w:fldCharType="separate"/>
      </w:r>
      <w:r w:rsidRPr="00537443">
        <w:rPr>
          <w:rStyle w:val="Hyperlink"/>
        </w:rPr>
        <w:t>Table 8</w:t>
      </w:r>
      <w:r w:rsidRPr="00537443">
        <w:fldChar w:fldCharType="end"/>
      </w:r>
      <w:bookmarkEnd w:id="60"/>
      <w:r w:rsidRPr="00537443">
        <w:t>).</w:t>
      </w:r>
    </w:p>
    <w:p w14:paraId="453B866D" w14:textId="77777777" w:rsidR="00537443" w:rsidRPr="00537443" w:rsidRDefault="00537443" w:rsidP="00537443">
      <w:pPr>
        <w:numPr>
          <w:ilvl w:val="0"/>
          <w:numId w:val="51"/>
        </w:numPr>
      </w:pPr>
      <w:hyperlink r:id="rId352" w:tgtFrame="_blank" w:tooltip="Download high-res image (132KB)" w:history="1">
        <w:r w:rsidRPr="00537443">
          <w:rPr>
            <w:rStyle w:val="Hyperlink"/>
          </w:rPr>
          <w:t>Download: Download high-res image (132KB)</w:t>
        </w:r>
      </w:hyperlink>
    </w:p>
    <w:p w14:paraId="17A0CDB4" w14:textId="77777777" w:rsidR="00537443" w:rsidRPr="00537443" w:rsidRDefault="00537443" w:rsidP="00537443">
      <w:pPr>
        <w:numPr>
          <w:ilvl w:val="0"/>
          <w:numId w:val="51"/>
        </w:numPr>
      </w:pPr>
      <w:hyperlink r:id="rId353" w:tgtFrame="_blank" w:tooltip="Download full-size image" w:history="1">
        <w:r w:rsidRPr="00537443">
          <w:rPr>
            <w:rStyle w:val="Hyperlink"/>
          </w:rPr>
          <w:t>Download: Download full-size image</w:t>
        </w:r>
      </w:hyperlink>
    </w:p>
    <w:p w14:paraId="0F003E85" w14:textId="77777777" w:rsidR="00537443" w:rsidRPr="00537443" w:rsidRDefault="00537443" w:rsidP="00537443">
      <w:r w:rsidRPr="00537443">
        <w:t>Figure 4. The area under the curve for diagnosis of pneumonia for quantitative SDCT parameters. Sensitivity and specificity for pneumonia on contrast-enhanced (A) and non-enhanced (B) SDCT for conventional attenuation (CON</w:t>
      </w:r>
      <w:r w:rsidRPr="00537443">
        <w:rPr>
          <w:vertAlign w:val="subscript"/>
        </w:rPr>
        <w:t>120kVp</w:t>
      </w:r>
      <w:r w:rsidRPr="00537443">
        <w:t>), iodine concentration (</w:t>
      </w:r>
      <w:proofErr w:type="spellStart"/>
      <w:r w:rsidRPr="00537443">
        <w:t>C</w:t>
      </w:r>
      <w:r w:rsidRPr="00537443">
        <w:rPr>
          <w:vertAlign w:val="subscript"/>
        </w:rPr>
        <w:t>iodine</w:t>
      </w:r>
      <w:proofErr w:type="spellEnd"/>
      <w:r w:rsidRPr="00537443">
        <w:t>), and effective atomic number (Z</w:t>
      </w:r>
      <w:r w:rsidRPr="00537443">
        <w:rPr>
          <w:vertAlign w:val="subscript"/>
        </w:rPr>
        <w:t>eff</w:t>
      </w:r>
      <w:r w:rsidRPr="00537443">
        <w:t>) images.</w:t>
      </w:r>
    </w:p>
    <w:p w14:paraId="176B3CC6" w14:textId="77777777" w:rsidR="00537443" w:rsidRPr="00537443" w:rsidRDefault="00537443" w:rsidP="00537443">
      <w:r w:rsidRPr="00537443">
        <w:t>Table 8. Sensitivity and specificity of quantitative SDCT parameters for discriminating atelectasis from pneumonia.</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180"/>
        <w:gridCol w:w="1433"/>
        <w:gridCol w:w="1946"/>
        <w:gridCol w:w="1926"/>
        <w:gridCol w:w="1030"/>
      </w:tblGrid>
      <w:tr w:rsidR="00537443" w:rsidRPr="00537443" w14:paraId="14CAE632"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08074436" w14:textId="77777777" w:rsidR="00537443" w:rsidRPr="00537443" w:rsidRDefault="00537443" w:rsidP="00537443">
            <w:pPr>
              <w:rPr>
                <w:b/>
                <w:bCs/>
              </w:rPr>
            </w:pPr>
            <w:r w:rsidRPr="00537443">
              <w:rPr>
                <w:b/>
                <w:bCs/>
              </w:rPr>
              <w:t>AUC (95% Cl)</w:t>
            </w:r>
          </w:p>
        </w:tc>
        <w:tc>
          <w:tcPr>
            <w:tcW w:w="0" w:type="auto"/>
            <w:tcBorders>
              <w:bottom w:val="single" w:sz="6" w:space="0" w:color="8E8E8E"/>
              <w:right w:val="nil"/>
            </w:tcBorders>
            <w:tcMar>
              <w:top w:w="75" w:type="dxa"/>
              <w:left w:w="75" w:type="dxa"/>
              <w:bottom w:w="75" w:type="dxa"/>
              <w:right w:w="75" w:type="dxa"/>
            </w:tcMar>
            <w:hideMark/>
          </w:tcPr>
          <w:p w14:paraId="19D07BA6" w14:textId="77777777" w:rsidR="00537443" w:rsidRPr="00537443" w:rsidRDefault="00537443" w:rsidP="00537443">
            <w:pPr>
              <w:rPr>
                <w:b/>
                <w:bCs/>
              </w:rPr>
            </w:pPr>
            <w:r w:rsidRPr="00537443">
              <w:rPr>
                <w:b/>
                <w:bCs/>
              </w:rPr>
              <w:t>Threshold</w:t>
            </w:r>
          </w:p>
        </w:tc>
        <w:tc>
          <w:tcPr>
            <w:tcW w:w="0" w:type="auto"/>
            <w:tcBorders>
              <w:bottom w:val="single" w:sz="6" w:space="0" w:color="8E8E8E"/>
              <w:right w:val="nil"/>
            </w:tcBorders>
            <w:tcMar>
              <w:top w:w="75" w:type="dxa"/>
              <w:left w:w="75" w:type="dxa"/>
              <w:bottom w:w="75" w:type="dxa"/>
              <w:right w:w="75" w:type="dxa"/>
            </w:tcMar>
            <w:hideMark/>
          </w:tcPr>
          <w:p w14:paraId="6E245356" w14:textId="77777777" w:rsidR="00537443" w:rsidRPr="00537443" w:rsidRDefault="00537443" w:rsidP="00537443">
            <w:pPr>
              <w:rPr>
                <w:b/>
                <w:bCs/>
              </w:rPr>
            </w:pPr>
            <w:r w:rsidRPr="00537443">
              <w:rPr>
                <w:b/>
                <w:bCs/>
              </w:rPr>
              <w:t>Sensitivity (%)</w:t>
            </w:r>
          </w:p>
        </w:tc>
        <w:tc>
          <w:tcPr>
            <w:tcW w:w="0" w:type="auto"/>
            <w:tcBorders>
              <w:bottom w:val="single" w:sz="6" w:space="0" w:color="8E8E8E"/>
              <w:right w:val="nil"/>
            </w:tcBorders>
            <w:tcMar>
              <w:top w:w="75" w:type="dxa"/>
              <w:left w:w="75" w:type="dxa"/>
              <w:bottom w:w="75" w:type="dxa"/>
              <w:right w:w="75" w:type="dxa"/>
            </w:tcMar>
            <w:hideMark/>
          </w:tcPr>
          <w:p w14:paraId="029E07C0" w14:textId="77777777" w:rsidR="00537443" w:rsidRPr="00537443" w:rsidRDefault="00537443" w:rsidP="00537443">
            <w:pPr>
              <w:rPr>
                <w:b/>
                <w:bCs/>
              </w:rPr>
            </w:pPr>
            <w:r w:rsidRPr="00537443">
              <w:rPr>
                <w:b/>
                <w:bCs/>
              </w:rPr>
              <w:t>Specificity (%)</w:t>
            </w:r>
          </w:p>
        </w:tc>
        <w:tc>
          <w:tcPr>
            <w:tcW w:w="0" w:type="auto"/>
            <w:tcBorders>
              <w:bottom w:val="single" w:sz="6" w:space="0" w:color="8E8E8E"/>
              <w:right w:val="nil"/>
            </w:tcBorders>
            <w:tcMar>
              <w:top w:w="75" w:type="dxa"/>
              <w:left w:w="75" w:type="dxa"/>
              <w:bottom w:w="75" w:type="dxa"/>
              <w:right w:w="75" w:type="dxa"/>
            </w:tcMar>
            <w:hideMark/>
          </w:tcPr>
          <w:p w14:paraId="039C0DD2" w14:textId="77777777" w:rsidR="00537443" w:rsidRPr="00537443" w:rsidRDefault="00537443" w:rsidP="00537443">
            <w:pPr>
              <w:rPr>
                <w:b/>
                <w:bCs/>
              </w:rPr>
            </w:pPr>
            <w:r w:rsidRPr="00537443">
              <w:rPr>
                <w:b/>
                <w:bCs/>
              </w:rPr>
              <w:t>p</w:t>
            </w:r>
          </w:p>
        </w:tc>
      </w:tr>
      <w:tr w:rsidR="00537443" w:rsidRPr="00537443" w14:paraId="28EED703" w14:textId="77777777" w:rsidTr="00537443">
        <w:tc>
          <w:tcPr>
            <w:tcW w:w="0" w:type="auto"/>
            <w:gridSpan w:val="5"/>
            <w:tcBorders>
              <w:bottom w:val="nil"/>
              <w:right w:val="nil"/>
            </w:tcBorders>
            <w:tcMar>
              <w:top w:w="75" w:type="dxa"/>
              <w:left w:w="75" w:type="dxa"/>
              <w:bottom w:w="75" w:type="dxa"/>
              <w:right w:w="75" w:type="dxa"/>
            </w:tcMar>
            <w:hideMark/>
          </w:tcPr>
          <w:p w14:paraId="46EDB969" w14:textId="77777777" w:rsidR="00537443" w:rsidRPr="00537443" w:rsidRDefault="00537443" w:rsidP="00537443">
            <w:pPr>
              <w:rPr>
                <w:b/>
                <w:bCs/>
              </w:rPr>
            </w:pPr>
            <w:r w:rsidRPr="00537443">
              <w:rPr>
                <w:b/>
                <w:bCs/>
              </w:rPr>
              <w:t>CT numbers measured on CON</w:t>
            </w:r>
            <w:r w:rsidRPr="00537443">
              <w:rPr>
                <w:b/>
                <w:bCs/>
                <w:vertAlign w:val="subscript"/>
              </w:rPr>
              <w:t>120kVp</w:t>
            </w:r>
            <w:r w:rsidRPr="00537443">
              <w:rPr>
                <w:b/>
                <w:bCs/>
              </w:rPr>
              <w:t> (HU)</w:t>
            </w:r>
          </w:p>
        </w:tc>
      </w:tr>
      <w:tr w:rsidR="00537443" w:rsidRPr="00537443" w14:paraId="7E994265" w14:textId="77777777" w:rsidTr="00537443">
        <w:tc>
          <w:tcPr>
            <w:tcW w:w="0" w:type="auto"/>
            <w:tcBorders>
              <w:bottom w:val="single" w:sz="6" w:space="0" w:color="8E8E8E"/>
              <w:right w:val="nil"/>
            </w:tcBorders>
            <w:tcMar>
              <w:top w:w="75" w:type="dxa"/>
              <w:left w:w="75" w:type="dxa"/>
              <w:bottom w:w="75" w:type="dxa"/>
              <w:right w:w="75" w:type="dxa"/>
            </w:tcMar>
            <w:hideMark/>
          </w:tcPr>
          <w:p w14:paraId="6DBB526C" w14:textId="77777777" w:rsidR="00537443" w:rsidRPr="00537443" w:rsidRDefault="00537443" w:rsidP="00537443">
            <w:r w:rsidRPr="00537443">
              <w:t>0.98 (0.94–0.99)</w:t>
            </w:r>
          </w:p>
        </w:tc>
        <w:tc>
          <w:tcPr>
            <w:tcW w:w="0" w:type="auto"/>
            <w:tcBorders>
              <w:bottom w:val="single" w:sz="6" w:space="0" w:color="8E8E8E"/>
              <w:right w:val="nil"/>
            </w:tcBorders>
            <w:tcMar>
              <w:top w:w="75" w:type="dxa"/>
              <w:left w:w="75" w:type="dxa"/>
              <w:bottom w:w="75" w:type="dxa"/>
              <w:right w:w="75" w:type="dxa"/>
            </w:tcMar>
            <w:hideMark/>
          </w:tcPr>
          <w:p w14:paraId="4655EC40" w14:textId="77777777" w:rsidR="00537443" w:rsidRPr="00537443" w:rsidRDefault="00537443" w:rsidP="00537443">
            <w:r w:rsidRPr="00537443">
              <w:t>81</w:t>
            </w:r>
          </w:p>
        </w:tc>
        <w:tc>
          <w:tcPr>
            <w:tcW w:w="0" w:type="auto"/>
            <w:tcBorders>
              <w:bottom w:val="single" w:sz="6" w:space="0" w:color="8E8E8E"/>
              <w:right w:val="nil"/>
            </w:tcBorders>
            <w:tcMar>
              <w:top w:w="75" w:type="dxa"/>
              <w:left w:w="75" w:type="dxa"/>
              <w:bottom w:w="75" w:type="dxa"/>
              <w:right w:w="75" w:type="dxa"/>
            </w:tcMar>
            <w:hideMark/>
          </w:tcPr>
          <w:p w14:paraId="69552632" w14:textId="77777777" w:rsidR="00537443" w:rsidRPr="00537443" w:rsidRDefault="00537443" w:rsidP="00537443">
            <w:r w:rsidRPr="00537443">
              <w:t>93</w:t>
            </w:r>
          </w:p>
        </w:tc>
        <w:tc>
          <w:tcPr>
            <w:tcW w:w="0" w:type="auto"/>
            <w:tcBorders>
              <w:bottom w:val="single" w:sz="6" w:space="0" w:color="8E8E8E"/>
              <w:right w:val="nil"/>
            </w:tcBorders>
            <w:tcMar>
              <w:top w:w="75" w:type="dxa"/>
              <w:left w:w="75" w:type="dxa"/>
              <w:bottom w:w="75" w:type="dxa"/>
              <w:right w:w="75" w:type="dxa"/>
            </w:tcMar>
            <w:hideMark/>
          </w:tcPr>
          <w:p w14:paraId="02A728EE" w14:textId="77777777" w:rsidR="00537443" w:rsidRPr="00537443" w:rsidRDefault="00537443" w:rsidP="00537443">
            <w:r w:rsidRPr="00537443">
              <w:t>95</w:t>
            </w:r>
          </w:p>
        </w:tc>
        <w:tc>
          <w:tcPr>
            <w:tcW w:w="0" w:type="auto"/>
            <w:tcBorders>
              <w:bottom w:val="single" w:sz="6" w:space="0" w:color="8E8E8E"/>
              <w:right w:val="nil"/>
            </w:tcBorders>
            <w:tcMar>
              <w:top w:w="75" w:type="dxa"/>
              <w:left w:w="75" w:type="dxa"/>
              <w:bottom w:w="75" w:type="dxa"/>
              <w:right w:w="75" w:type="dxa"/>
            </w:tcMar>
            <w:hideMark/>
          </w:tcPr>
          <w:p w14:paraId="61D9E0FD" w14:textId="77777777" w:rsidR="00537443" w:rsidRPr="00537443" w:rsidRDefault="00537443" w:rsidP="00537443">
            <w:r w:rsidRPr="00537443">
              <w:t>&lt;0.001</w:t>
            </w:r>
          </w:p>
        </w:tc>
      </w:tr>
      <w:tr w:rsidR="00537443" w:rsidRPr="00537443" w14:paraId="69A8045A" w14:textId="77777777" w:rsidTr="00537443">
        <w:tc>
          <w:tcPr>
            <w:tcW w:w="0" w:type="auto"/>
            <w:gridSpan w:val="5"/>
            <w:tcBorders>
              <w:bottom w:val="nil"/>
              <w:right w:val="nil"/>
            </w:tcBorders>
            <w:tcMar>
              <w:top w:w="75" w:type="dxa"/>
              <w:left w:w="75" w:type="dxa"/>
              <w:bottom w:w="75" w:type="dxa"/>
              <w:right w:w="75" w:type="dxa"/>
            </w:tcMar>
            <w:hideMark/>
          </w:tcPr>
          <w:p w14:paraId="58951088" w14:textId="77777777" w:rsidR="00537443" w:rsidRPr="00537443" w:rsidRDefault="00537443" w:rsidP="00537443">
            <w:pPr>
              <w:rPr>
                <w:b/>
                <w:bCs/>
              </w:rPr>
            </w:pPr>
            <w:r w:rsidRPr="00537443">
              <w:rPr>
                <w:b/>
                <w:bCs/>
              </w:rPr>
              <w:t xml:space="preserve">Iodine concentration measured on </w:t>
            </w:r>
            <w:proofErr w:type="spellStart"/>
            <w:r w:rsidRPr="00537443">
              <w:rPr>
                <w:b/>
                <w:bCs/>
              </w:rPr>
              <w:t>C</w:t>
            </w:r>
            <w:r w:rsidRPr="00537443">
              <w:rPr>
                <w:b/>
                <w:bCs/>
                <w:vertAlign w:val="subscript"/>
              </w:rPr>
              <w:t>iodine</w:t>
            </w:r>
            <w:proofErr w:type="spellEnd"/>
            <w:r w:rsidRPr="00537443">
              <w:rPr>
                <w:b/>
                <w:bCs/>
              </w:rPr>
              <w:t> (mg/ml)</w:t>
            </w:r>
          </w:p>
        </w:tc>
      </w:tr>
      <w:tr w:rsidR="00537443" w:rsidRPr="00537443" w14:paraId="59F19364" w14:textId="77777777" w:rsidTr="00537443">
        <w:tc>
          <w:tcPr>
            <w:tcW w:w="0" w:type="auto"/>
            <w:tcBorders>
              <w:bottom w:val="single" w:sz="6" w:space="0" w:color="8E8E8E"/>
              <w:right w:val="nil"/>
            </w:tcBorders>
            <w:tcMar>
              <w:top w:w="75" w:type="dxa"/>
              <w:left w:w="75" w:type="dxa"/>
              <w:bottom w:w="75" w:type="dxa"/>
              <w:right w:w="75" w:type="dxa"/>
            </w:tcMar>
            <w:hideMark/>
          </w:tcPr>
          <w:p w14:paraId="6DBBCD74" w14:textId="77777777" w:rsidR="00537443" w:rsidRPr="00537443" w:rsidRDefault="00537443" w:rsidP="00537443">
            <w:r w:rsidRPr="00537443">
              <w:t>0.94 (0.87–0.99)</w:t>
            </w:r>
          </w:p>
        </w:tc>
        <w:tc>
          <w:tcPr>
            <w:tcW w:w="0" w:type="auto"/>
            <w:tcBorders>
              <w:bottom w:val="single" w:sz="6" w:space="0" w:color="8E8E8E"/>
              <w:right w:val="nil"/>
            </w:tcBorders>
            <w:tcMar>
              <w:top w:w="75" w:type="dxa"/>
              <w:left w:w="75" w:type="dxa"/>
              <w:bottom w:w="75" w:type="dxa"/>
              <w:right w:w="75" w:type="dxa"/>
            </w:tcMar>
            <w:hideMark/>
          </w:tcPr>
          <w:p w14:paraId="58C5D665" w14:textId="77777777" w:rsidR="00537443" w:rsidRPr="00537443" w:rsidRDefault="00537443" w:rsidP="00537443">
            <w:r w:rsidRPr="00537443">
              <w:t>1.74</w:t>
            </w:r>
          </w:p>
        </w:tc>
        <w:tc>
          <w:tcPr>
            <w:tcW w:w="0" w:type="auto"/>
            <w:tcBorders>
              <w:bottom w:val="single" w:sz="6" w:space="0" w:color="8E8E8E"/>
              <w:right w:val="nil"/>
            </w:tcBorders>
            <w:tcMar>
              <w:top w:w="75" w:type="dxa"/>
              <w:left w:w="75" w:type="dxa"/>
              <w:bottom w:w="75" w:type="dxa"/>
              <w:right w:w="75" w:type="dxa"/>
            </w:tcMar>
            <w:hideMark/>
          </w:tcPr>
          <w:p w14:paraId="38BED940" w14:textId="77777777" w:rsidR="00537443" w:rsidRPr="00537443" w:rsidRDefault="00537443" w:rsidP="00537443">
            <w:r w:rsidRPr="00537443">
              <w:t>85</w:t>
            </w:r>
          </w:p>
        </w:tc>
        <w:tc>
          <w:tcPr>
            <w:tcW w:w="0" w:type="auto"/>
            <w:tcBorders>
              <w:bottom w:val="single" w:sz="6" w:space="0" w:color="8E8E8E"/>
              <w:right w:val="nil"/>
            </w:tcBorders>
            <w:tcMar>
              <w:top w:w="75" w:type="dxa"/>
              <w:left w:w="75" w:type="dxa"/>
              <w:bottom w:w="75" w:type="dxa"/>
              <w:right w:w="75" w:type="dxa"/>
            </w:tcMar>
            <w:hideMark/>
          </w:tcPr>
          <w:p w14:paraId="0CA1500F" w14:textId="77777777" w:rsidR="00537443" w:rsidRPr="00537443" w:rsidRDefault="00537443" w:rsidP="00537443">
            <w:r w:rsidRPr="00537443">
              <w:t>95</w:t>
            </w:r>
          </w:p>
        </w:tc>
        <w:tc>
          <w:tcPr>
            <w:tcW w:w="0" w:type="auto"/>
            <w:tcBorders>
              <w:bottom w:val="single" w:sz="6" w:space="0" w:color="8E8E8E"/>
              <w:right w:val="nil"/>
            </w:tcBorders>
            <w:tcMar>
              <w:top w:w="75" w:type="dxa"/>
              <w:left w:w="75" w:type="dxa"/>
              <w:bottom w:w="75" w:type="dxa"/>
              <w:right w:w="75" w:type="dxa"/>
            </w:tcMar>
            <w:hideMark/>
          </w:tcPr>
          <w:p w14:paraId="238900D4" w14:textId="77777777" w:rsidR="00537443" w:rsidRPr="00537443" w:rsidRDefault="00537443" w:rsidP="00537443">
            <w:r w:rsidRPr="00537443">
              <w:t>&lt;0.001</w:t>
            </w:r>
          </w:p>
        </w:tc>
      </w:tr>
      <w:tr w:rsidR="00537443" w:rsidRPr="00537443" w14:paraId="3B21AC8D" w14:textId="77777777" w:rsidTr="00537443">
        <w:tc>
          <w:tcPr>
            <w:tcW w:w="0" w:type="auto"/>
            <w:gridSpan w:val="5"/>
            <w:tcBorders>
              <w:bottom w:val="nil"/>
              <w:right w:val="nil"/>
            </w:tcBorders>
            <w:tcMar>
              <w:top w:w="75" w:type="dxa"/>
              <w:left w:w="75" w:type="dxa"/>
              <w:bottom w:w="75" w:type="dxa"/>
              <w:right w:w="75" w:type="dxa"/>
            </w:tcMar>
            <w:hideMark/>
          </w:tcPr>
          <w:p w14:paraId="23B03D05" w14:textId="77777777" w:rsidR="00537443" w:rsidRPr="00537443" w:rsidRDefault="00537443" w:rsidP="00537443">
            <w:pPr>
              <w:rPr>
                <w:b/>
                <w:bCs/>
              </w:rPr>
            </w:pPr>
            <w:r w:rsidRPr="00537443">
              <w:rPr>
                <w:b/>
                <w:bCs/>
              </w:rPr>
              <w:t>Effective atomic number measured on Z</w:t>
            </w:r>
            <w:r w:rsidRPr="00537443">
              <w:rPr>
                <w:b/>
                <w:bCs/>
                <w:vertAlign w:val="subscript"/>
              </w:rPr>
              <w:t>eff</w:t>
            </w:r>
          </w:p>
        </w:tc>
      </w:tr>
      <w:tr w:rsidR="00537443" w:rsidRPr="00537443" w14:paraId="0CA61D17" w14:textId="77777777" w:rsidTr="00537443">
        <w:tc>
          <w:tcPr>
            <w:tcW w:w="0" w:type="auto"/>
            <w:tcBorders>
              <w:bottom w:val="nil"/>
              <w:right w:val="nil"/>
            </w:tcBorders>
            <w:tcMar>
              <w:top w:w="75" w:type="dxa"/>
              <w:left w:w="75" w:type="dxa"/>
              <w:bottom w:w="75" w:type="dxa"/>
              <w:right w:w="75" w:type="dxa"/>
            </w:tcMar>
            <w:hideMark/>
          </w:tcPr>
          <w:p w14:paraId="15E57EDB" w14:textId="77777777" w:rsidR="00537443" w:rsidRPr="00537443" w:rsidRDefault="00537443" w:rsidP="00537443">
            <w:r w:rsidRPr="00537443">
              <w:t>0.93 (0.87–0.99)</w:t>
            </w:r>
          </w:p>
        </w:tc>
        <w:tc>
          <w:tcPr>
            <w:tcW w:w="0" w:type="auto"/>
            <w:tcBorders>
              <w:bottom w:val="nil"/>
              <w:right w:val="nil"/>
            </w:tcBorders>
            <w:tcMar>
              <w:top w:w="75" w:type="dxa"/>
              <w:left w:w="75" w:type="dxa"/>
              <w:bottom w:w="75" w:type="dxa"/>
              <w:right w:w="75" w:type="dxa"/>
            </w:tcMar>
            <w:hideMark/>
          </w:tcPr>
          <w:p w14:paraId="20406509" w14:textId="77777777" w:rsidR="00537443" w:rsidRPr="00537443" w:rsidRDefault="00537443" w:rsidP="00537443">
            <w:r w:rsidRPr="00537443">
              <w:t>8.27</w:t>
            </w:r>
          </w:p>
        </w:tc>
        <w:tc>
          <w:tcPr>
            <w:tcW w:w="0" w:type="auto"/>
            <w:tcBorders>
              <w:bottom w:val="nil"/>
              <w:right w:val="nil"/>
            </w:tcBorders>
            <w:tcMar>
              <w:top w:w="75" w:type="dxa"/>
              <w:left w:w="75" w:type="dxa"/>
              <w:bottom w:w="75" w:type="dxa"/>
              <w:right w:w="75" w:type="dxa"/>
            </w:tcMar>
            <w:hideMark/>
          </w:tcPr>
          <w:p w14:paraId="6170DD10" w14:textId="77777777" w:rsidR="00537443" w:rsidRPr="00537443" w:rsidRDefault="00537443" w:rsidP="00537443">
            <w:r w:rsidRPr="00537443">
              <w:t>83</w:t>
            </w:r>
          </w:p>
        </w:tc>
        <w:tc>
          <w:tcPr>
            <w:tcW w:w="0" w:type="auto"/>
            <w:tcBorders>
              <w:bottom w:val="nil"/>
              <w:right w:val="nil"/>
            </w:tcBorders>
            <w:tcMar>
              <w:top w:w="75" w:type="dxa"/>
              <w:left w:w="75" w:type="dxa"/>
              <w:bottom w:w="75" w:type="dxa"/>
              <w:right w:w="75" w:type="dxa"/>
            </w:tcMar>
            <w:hideMark/>
          </w:tcPr>
          <w:p w14:paraId="41DDA400" w14:textId="77777777" w:rsidR="00537443" w:rsidRPr="00537443" w:rsidRDefault="00537443" w:rsidP="00537443">
            <w:r w:rsidRPr="00537443">
              <w:t>95</w:t>
            </w:r>
          </w:p>
        </w:tc>
        <w:tc>
          <w:tcPr>
            <w:tcW w:w="0" w:type="auto"/>
            <w:tcBorders>
              <w:bottom w:val="nil"/>
              <w:right w:val="nil"/>
            </w:tcBorders>
            <w:tcMar>
              <w:top w:w="75" w:type="dxa"/>
              <w:left w:w="75" w:type="dxa"/>
              <w:bottom w:w="75" w:type="dxa"/>
              <w:right w:w="75" w:type="dxa"/>
            </w:tcMar>
            <w:hideMark/>
          </w:tcPr>
          <w:p w14:paraId="6EE97122" w14:textId="77777777" w:rsidR="00537443" w:rsidRPr="00537443" w:rsidRDefault="00537443" w:rsidP="00537443">
            <w:r w:rsidRPr="00537443">
              <w:t>&lt;0.001</w:t>
            </w:r>
          </w:p>
        </w:tc>
      </w:tr>
    </w:tbl>
    <w:p w14:paraId="5BB6B905" w14:textId="77777777" w:rsidR="00537443" w:rsidRPr="00537443" w:rsidRDefault="00537443" w:rsidP="00537443">
      <w:r w:rsidRPr="00537443">
        <w:t>Sensitivity and specificity as well as area under the curve (AUC) for detecting pneumonia on contrast-enhanced chest SDCT. Thresholds were chosen for conventional (CON</w:t>
      </w:r>
      <w:r w:rsidRPr="00537443">
        <w:rPr>
          <w:vertAlign w:val="subscript"/>
        </w:rPr>
        <w:t>120kVp</w:t>
      </w:r>
      <w:r w:rsidRPr="00537443">
        <w:t>), iodine concentration (</w:t>
      </w:r>
      <w:proofErr w:type="spellStart"/>
      <w:r w:rsidRPr="00537443">
        <w:t>C</w:t>
      </w:r>
      <w:r w:rsidRPr="00537443">
        <w:rPr>
          <w:vertAlign w:val="subscript"/>
        </w:rPr>
        <w:t>iodine</w:t>
      </w:r>
      <w:proofErr w:type="spellEnd"/>
      <w:r w:rsidRPr="00537443">
        <w:t>), and effective atomic number (Z</w:t>
      </w:r>
      <w:r w:rsidRPr="00537443">
        <w:rPr>
          <w:vertAlign w:val="subscript"/>
        </w:rPr>
        <w:t>eff</w:t>
      </w:r>
      <w:r w:rsidRPr="00537443">
        <w:t>) images by maximizing the Youden index.</w:t>
      </w:r>
    </w:p>
    <w:p w14:paraId="0BE4E177" w14:textId="77777777" w:rsidR="00537443" w:rsidRPr="00537443" w:rsidRDefault="00537443" w:rsidP="00537443">
      <w:r w:rsidRPr="00537443">
        <w:lastRenderedPageBreak/>
        <w:t>3.7. Diagnosis can be based CT on number measurements</w:t>
      </w:r>
    </w:p>
    <w:p w14:paraId="66AA543E" w14:textId="77777777" w:rsidR="00537443" w:rsidRPr="00537443" w:rsidRDefault="00537443" w:rsidP="00537443">
      <w:r w:rsidRPr="00537443">
        <w:t>The principal component analysis (PCA) showed the highest variance on the CT number axis, whereas the other parameters only showed little variance, implying that the criterion CT number alone is enough to decide between atelectasis and pneumonia (</w:t>
      </w:r>
      <w:hyperlink r:id="rId354" w:anchor="fig5" w:history="1">
        <w:r w:rsidRPr="00537443">
          <w:rPr>
            <w:rStyle w:val="Hyperlink"/>
          </w:rPr>
          <w:t>Figure 5</w:t>
        </w:r>
      </w:hyperlink>
      <w:r w:rsidRPr="00537443">
        <w:t>).</w:t>
      </w:r>
    </w:p>
    <w:p w14:paraId="093460F9" w14:textId="77777777" w:rsidR="00537443" w:rsidRPr="00537443" w:rsidRDefault="00537443" w:rsidP="00537443">
      <w:pPr>
        <w:numPr>
          <w:ilvl w:val="0"/>
          <w:numId w:val="52"/>
        </w:numPr>
      </w:pPr>
      <w:hyperlink r:id="rId355" w:tgtFrame="_blank" w:tooltip="Download high-res image (156KB)" w:history="1">
        <w:r w:rsidRPr="00537443">
          <w:rPr>
            <w:rStyle w:val="Hyperlink"/>
          </w:rPr>
          <w:t>Download: Download high-res image (156KB)</w:t>
        </w:r>
      </w:hyperlink>
    </w:p>
    <w:p w14:paraId="3978E429" w14:textId="77777777" w:rsidR="00537443" w:rsidRPr="00537443" w:rsidRDefault="00537443" w:rsidP="00537443">
      <w:pPr>
        <w:numPr>
          <w:ilvl w:val="0"/>
          <w:numId w:val="52"/>
        </w:numPr>
      </w:pPr>
      <w:hyperlink r:id="rId356" w:tgtFrame="_blank" w:tooltip="Download full-size image" w:history="1">
        <w:r w:rsidRPr="00537443">
          <w:rPr>
            <w:rStyle w:val="Hyperlink"/>
          </w:rPr>
          <w:t>Download: Download full-size image</w:t>
        </w:r>
      </w:hyperlink>
    </w:p>
    <w:p w14:paraId="6DD5B91B" w14:textId="77777777" w:rsidR="00537443" w:rsidRPr="00537443" w:rsidRDefault="00537443" w:rsidP="00537443">
      <w:r w:rsidRPr="00537443">
        <w:t>Figure 5. The principal component analysis (PCA). (A) PCA biplot shows both the component scores of pneumonia (dots) and atelectasis (squares). (B) Loadings for conventional (CON</w:t>
      </w:r>
      <w:r w:rsidRPr="00537443">
        <w:rPr>
          <w:vertAlign w:val="subscript"/>
        </w:rPr>
        <w:t>120kVp</w:t>
      </w:r>
      <w:r w:rsidRPr="00537443">
        <w:t>, Hounsfield Units [HU]), iodine concentration (</w:t>
      </w:r>
      <w:proofErr w:type="spellStart"/>
      <w:r w:rsidRPr="00537443">
        <w:t>C</w:t>
      </w:r>
      <w:r w:rsidRPr="00537443">
        <w:rPr>
          <w:vertAlign w:val="subscript"/>
        </w:rPr>
        <w:t>iodine</w:t>
      </w:r>
      <w:proofErr w:type="spellEnd"/>
      <w:r w:rsidRPr="00537443">
        <w:t>, [mg/ml]), and effective atomic number (Z</w:t>
      </w:r>
      <w:r w:rsidRPr="00537443">
        <w:rPr>
          <w:vertAlign w:val="subscript"/>
        </w:rPr>
        <w:t>eff</w:t>
      </w:r>
      <w:r w:rsidRPr="00537443">
        <w:t>) for lung, the aorta and pneumonia refer to the Component 3 axis. The graph shows, that the differentiation between atelectasis and pneumonia is almost entirely based on the CT number in HU of pneumonia and to a lesser extent of the CT number in HU of the aorta. The other parameters were irrelevant.</w:t>
      </w:r>
    </w:p>
    <w:p w14:paraId="3B2B3433" w14:textId="77777777" w:rsidR="00537443" w:rsidRPr="00537443" w:rsidRDefault="00537443" w:rsidP="00537443">
      <w:r w:rsidRPr="00537443">
        <w:t>4. Discussion</w:t>
      </w:r>
    </w:p>
    <w:p w14:paraId="037E57E1" w14:textId="77777777" w:rsidR="00537443" w:rsidRPr="00537443" w:rsidRDefault="00537443" w:rsidP="00537443">
      <w:r w:rsidRPr="00537443">
        <w:t xml:space="preserve">This study investigated the value of SDCT for quantitative differentiation between atelectasis and pneumonia on contrast-enhanced chest CT. We showed that the quantitative parameters </w:t>
      </w:r>
      <w:proofErr w:type="spellStart"/>
      <w:r w:rsidRPr="00537443">
        <w:t>C</w:t>
      </w:r>
      <w:r w:rsidRPr="00537443">
        <w:rPr>
          <w:vertAlign w:val="subscript"/>
        </w:rPr>
        <w:t>iodine</w:t>
      </w:r>
      <w:proofErr w:type="spellEnd"/>
      <w:r w:rsidRPr="00537443">
        <w:t> and Z</w:t>
      </w:r>
      <w:r w:rsidRPr="00537443">
        <w:rPr>
          <w:vertAlign w:val="subscript"/>
        </w:rPr>
        <w:t>eff</w:t>
      </w:r>
      <w:r w:rsidRPr="00537443">
        <w:t> could distinguish atelectasis and pneumonia but without added value compared to CT number measurements on conventional images. As expected, in a negative control group of 40 non-enhanced CT, none of the quantitative parameters could differentiate atelectasis and pneumonia.</w:t>
      </w:r>
    </w:p>
    <w:p w14:paraId="20FE13EE" w14:textId="77777777" w:rsidR="00537443" w:rsidRPr="00537443" w:rsidRDefault="00537443" w:rsidP="00537443">
      <w:r w:rsidRPr="00537443">
        <w:t>CT imaging plays an important role since radiologic findings are considered in the diagnosis. The consolidated lung is a frequent finding in chest CT, in which the air within the affected airspaces is replaced, increasing the pulmonary attenuation and obscuring the margins of adjacent airways and vessels [</w:t>
      </w:r>
      <w:hyperlink r:id="rId357" w:anchor="bib4" w:history="1">
        <w:r w:rsidRPr="00537443">
          <w:rPr>
            <w:rStyle w:val="Hyperlink"/>
          </w:rPr>
          <w:t>4</w:t>
        </w:r>
      </w:hyperlink>
      <w:r w:rsidRPr="00537443">
        <w:t>]. The radiologist needs to differentiate infectious consolidations caused by pneumonia from non-infectious consolidations caused by atelectasis. Radiological signs suggesting pulmonary infection are the air bronchogram, a volume increase, vessel or airway crowding, adjacent ground glass, or tree-in-bud opacities [</w:t>
      </w:r>
      <w:hyperlink r:id="rId358" w:anchor="bib4" w:history="1">
        <w:r w:rsidRPr="00537443">
          <w:rPr>
            <w:rStyle w:val="Hyperlink"/>
          </w:rPr>
          <w:t>4</w:t>
        </w:r>
      </w:hyperlink>
      <w:r w:rsidRPr="00537443">
        <w:t>, </w:t>
      </w:r>
      <w:hyperlink r:id="rId359" w:anchor="bib5" w:history="1">
        <w:r w:rsidRPr="00537443">
          <w:rPr>
            <w:rStyle w:val="Hyperlink"/>
          </w:rPr>
          <w:t>5</w:t>
        </w:r>
      </w:hyperlink>
      <w:r w:rsidRPr="00537443">
        <w:t>]. However, although </w:t>
      </w:r>
      <w:hyperlink r:id="rId360" w:tooltip="Learn more about radiologic signs from ScienceDirect's AI-generated Topic Pages" w:history="1">
        <w:r w:rsidRPr="00537443">
          <w:rPr>
            <w:rStyle w:val="Hyperlink"/>
          </w:rPr>
          <w:t>radiologic signs</w:t>
        </w:r>
      </w:hyperlink>
      <w:r w:rsidRPr="00537443">
        <w:t> may help to assign consolidations to an infectious or non-infectious cause, they remain qualitative non-obligatory observations. Therefore, the diagnosis might be unsure, for example, in patients with underlying chronic disease such as heart failure and pleural effusion, who frequently have basal atelectasis that cannot be reliably distinguished from parenchymal infection [</w:t>
      </w:r>
      <w:hyperlink r:id="rId361" w:anchor="bib20" w:history="1">
        <w:r w:rsidRPr="00537443">
          <w:rPr>
            <w:rStyle w:val="Hyperlink"/>
          </w:rPr>
          <w:t>20</w:t>
        </w:r>
      </w:hyperlink>
      <w:r w:rsidRPr="00537443">
        <w:t>]. In these cases, quantitative CT parameters would be desirable to facilitate a more confident diagnosis.</w:t>
      </w:r>
    </w:p>
    <w:p w14:paraId="4E4F45FC" w14:textId="77777777" w:rsidR="00537443" w:rsidRPr="00537443" w:rsidRDefault="00537443" w:rsidP="00537443">
      <w:r w:rsidRPr="00537443">
        <w:t>Atelectasis and pneumonia differ in tissue density and contrast enhancement which can be detected by quantitative CT parameters. In pneumonia, the volume of the affected lung tissue increases since the alveolar airspaces are filled with fluid or cells, whereas in atelectasis, the lung volume is reduced by compression, absorption of alveolar air, or impaired </w:t>
      </w:r>
      <w:hyperlink r:id="rId362" w:tooltip="Learn more about pulmonary surfactant from ScienceDirect's AI-generated Topic Pages" w:history="1">
        <w:r w:rsidRPr="00537443">
          <w:rPr>
            <w:rStyle w:val="Hyperlink"/>
          </w:rPr>
          <w:t>pulmonary surfactant</w:t>
        </w:r>
      </w:hyperlink>
      <w:r w:rsidRPr="00537443">
        <w:t> production or function [</w:t>
      </w:r>
      <w:hyperlink r:id="rId363" w:anchor="bib21" w:history="1">
        <w:r w:rsidRPr="00537443">
          <w:rPr>
            <w:rStyle w:val="Hyperlink"/>
          </w:rPr>
          <w:t>21</w:t>
        </w:r>
      </w:hyperlink>
      <w:r w:rsidRPr="00537443">
        <w:t>]. Therefore, the lung tissue density per voxel is higher in atelectasis. The contrast enhancement will be influenced by the number of capillaries per voxel and the complex interaction of pathophysiological mechanisms regulating </w:t>
      </w:r>
      <w:hyperlink r:id="rId364" w:tooltip="Learn more about local perfusion from ScienceDirect's AI-generated Topic Pages" w:history="1">
        <w:r w:rsidRPr="00537443">
          <w:rPr>
            <w:rStyle w:val="Hyperlink"/>
          </w:rPr>
          <w:t>local perfusion</w:t>
        </w:r>
      </w:hyperlink>
      <w:r w:rsidRPr="00537443">
        <w:t>. Atelectasis and pneumonia are causing regional alveolar </w:t>
      </w:r>
      <w:hyperlink r:id="rId365" w:tooltip="Learn more about hypoxia from ScienceDirect's AI-generated Topic Pages" w:history="1">
        <w:r w:rsidRPr="00537443">
          <w:rPr>
            <w:rStyle w:val="Hyperlink"/>
          </w:rPr>
          <w:t>hypoxia</w:t>
        </w:r>
      </w:hyperlink>
      <w:r w:rsidRPr="00537443">
        <w:t> leading to </w:t>
      </w:r>
      <w:hyperlink r:id="rId366" w:tooltip="Learn more about hypoxic pulmonary vasoconstriction from ScienceDirect's AI-generated Topic Pages" w:history="1">
        <w:r w:rsidRPr="00537443">
          <w:rPr>
            <w:rStyle w:val="Hyperlink"/>
          </w:rPr>
          <w:t>hypoxic pulmonary vasoconstriction</w:t>
        </w:r>
      </w:hyperlink>
      <w:r w:rsidRPr="00537443">
        <w:t> and reducing pulmonary perfusion regionally, while active inflammation in pneumonia may increase perfusion [</w:t>
      </w:r>
      <w:hyperlink r:id="rId367" w:anchor="bib22" w:history="1">
        <w:r w:rsidRPr="00537443">
          <w:rPr>
            <w:rStyle w:val="Hyperlink"/>
          </w:rPr>
          <w:t>22</w:t>
        </w:r>
      </w:hyperlink>
      <w:r w:rsidRPr="00537443">
        <w:t>]. However, the volume effect seems to have a more substantial influence since a higher contrast enhancement can be overserved in atelectasis, represented by higher CT numbers and higher SPCT parameters values.</w:t>
      </w:r>
    </w:p>
    <w:p w14:paraId="523CBB0C" w14:textId="77777777" w:rsidR="00537443" w:rsidRPr="00537443" w:rsidRDefault="00537443" w:rsidP="00537443">
      <w:r w:rsidRPr="00537443">
        <w:lastRenderedPageBreak/>
        <w:t>The CT number is a relative quantitative measurement of x-ray density and the most frequently used quantitative CT parameter. On non-enhanced images, the difference in tissue density alone is usually not significant enough to make a sure distinction between atelectasis and pneumonia, which we confirmed by measuring a non-significant difference of 11°HU (p = 0.054). Edwards et al. reported a threshold of 85 HU with a sensitivity of 90 % and a specificity of 92 % for pneumonia by using their contrast-enhanced pulmonary CT angiogram protocol [</w:t>
      </w:r>
      <w:hyperlink r:id="rId368" w:anchor="bib6" w:history="1">
        <w:r w:rsidRPr="00537443">
          <w:rPr>
            <w:rStyle w:val="Hyperlink"/>
          </w:rPr>
          <w:t>6</w:t>
        </w:r>
      </w:hyperlink>
      <w:r w:rsidRPr="00537443">
        <w:t>]. In our study, the difference between atelectasis and pneumonia was also significant on CON</w:t>
      </w:r>
      <w:r w:rsidRPr="00537443">
        <w:rPr>
          <w:vertAlign w:val="subscript"/>
        </w:rPr>
        <w:t>120kVp</w:t>
      </w:r>
      <w:r w:rsidRPr="00537443">
        <w:t>, achieving a sensitivity of 93 % and specificity of 95 %. However, in our study, the optimal threshold was slightly lower with 81 HU. Nonetheless, we believe that both thresholds are comparable. Edwards </w:t>
      </w:r>
      <w:r w:rsidRPr="00537443">
        <w:rPr>
          <w:i/>
          <w:iCs/>
        </w:rPr>
        <w:t>et al.</w:t>
      </w:r>
      <w:r w:rsidRPr="00537443">
        <w:t> reported a median value of 119 HU for atelectasis and 62 HU for pneumonia, whereas we determined means of 105 HU and 60 HU, respectively. They also reported higher averaged CT numbers of 252 HU and 278 HU than ours, with 187 HU and 178 HU for the ROIs placed in the </w:t>
      </w:r>
      <w:hyperlink r:id="rId369" w:tooltip="Learn more about ascending aorta from ScienceDirect's AI-generated Topic Pages" w:history="1">
        <w:r w:rsidRPr="00537443">
          <w:rPr>
            <w:rStyle w:val="Hyperlink"/>
          </w:rPr>
          <w:t>ascending aorta</w:t>
        </w:r>
      </w:hyperlink>
      <w:r w:rsidRPr="00537443">
        <w:t> and the right pulmonary artery. The higher HU values reported by Edwards </w:t>
      </w:r>
      <w:r w:rsidRPr="00537443">
        <w:rPr>
          <w:i/>
          <w:iCs/>
        </w:rPr>
        <w:t>et al.</w:t>
      </w:r>
      <w:r w:rsidRPr="00537443">
        <w:t> imply higher concentrations of contrast material and can be explained by their triggered arterial phase CT angiogram protocol with a minimal acquisition delay of around 8–10 s [</w:t>
      </w:r>
      <w:hyperlink r:id="rId370" w:anchor="bib23" w:history="1">
        <w:r w:rsidRPr="00537443">
          <w:rPr>
            <w:rStyle w:val="Hyperlink"/>
          </w:rPr>
          <w:t>23</w:t>
        </w:r>
      </w:hyperlink>
      <w:r w:rsidRPr="00537443">
        <w:t>]. Our study's venous chest and body protocols had longer acquisition delays of 30–45 s depending on the patient's cardiac output. Furthermore, they administered their contrast material with a higher flow rate of 4–5 ml/s than ours of 1.98–3.92 ml/s. In summary, our data showed that pneumonia could be diagnosed with high sensitivity and specificity on CON</w:t>
      </w:r>
      <w:r w:rsidRPr="00537443">
        <w:rPr>
          <w:vertAlign w:val="subscript"/>
        </w:rPr>
        <w:t>120kVp</w:t>
      </w:r>
      <w:r w:rsidRPr="00537443">
        <w:t>, which is following the existing literature.</w:t>
      </w:r>
    </w:p>
    <w:p w14:paraId="7EE0A7C7" w14:textId="77777777" w:rsidR="00537443" w:rsidRPr="00537443" w:rsidRDefault="00537443" w:rsidP="00537443">
      <w:r w:rsidRPr="00537443">
        <w:t>SDCT can provide additional material-nonspecific and material-specific energy-dependent information like iodine concentration (</w:t>
      </w:r>
      <w:proofErr w:type="spellStart"/>
      <w:r w:rsidRPr="00537443">
        <w:t>C</w:t>
      </w:r>
      <w:r w:rsidRPr="00537443">
        <w:rPr>
          <w:vertAlign w:val="subscript"/>
        </w:rPr>
        <w:t>iodine</w:t>
      </w:r>
      <w:proofErr w:type="spellEnd"/>
      <w:r w:rsidRPr="00537443">
        <w:t>) and the effective atomic number (Z</w:t>
      </w:r>
      <w:r w:rsidRPr="00537443">
        <w:rPr>
          <w:vertAlign w:val="subscript"/>
        </w:rPr>
        <w:t>eff</w:t>
      </w:r>
      <w:r w:rsidRPr="00537443">
        <w:t>). We assumed that these parameters might offer a better differentiation of atelectasis and pneumonia by depicting </w:t>
      </w:r>
      <w:proofErr w:type="spellStart"/>
      <w:r w:rsidRPr="00537443">
        <w:fldChar w:fldCharType="begin"/>
      </w:r>
      <w:r w:rsidRPr="00537443">
        <w:instrText>HYPERLINK "https://www.sciencedirect.com/topics/medicine-and-dentistry/microvessel" \o "Learn more about microvessel from ScienceDirect's AI-generated Topic Pages"</w:instrText>
      </w:r>
      <w:r w:rsidRPr="00537443">
        <w:fldChar w:fldCharType="separate"/>
      </w:r>
      <w:r w:rsidRPr="00537443">
        <w:rPr>
          <w:rStyle w:val="Hyperlink"/>
        </w:rPr>
        <w:t>microvessel</w:t>
      </w:r>
      <w:proofErr w:type="spellEnd"/>
      <w:r w:rsidRPr="00537443">
        <w:fldChar w:fldCharType="end"/>
      </w:r>
      <w:r w:rsidRPr="00537443">
        <w:t> density and </w:t>
      </w:r>
      <w:hyperlink r:id="rId371" w:tooltip="Learn more about blood supply from ScienceDirect's AI-generated Topic Pages" w:history="1">
        <w:r w:rsidRPr="00537443">
          <w:rPr>
            <w:rStyle w:val="Hyperlink"/>
          </w:rPr>
          <w:t>blood supply</w:t>
        </w:r>
      </w:hyperlink>
      <w:r w:rsidRPr="00537443">
        <w:t>. In this context, significant correlations between iodine uptake and perfusion parameters derived from DECT and first-pass dual-input perfusion computed tomography (DIPCT) have been reported [</w:t>
      </w:r>
      <w:hyperlink r:id="rId372" w:anchor="bib24" w:history="1">
        <w:r w:rsidRPr="00537443">
          <w:rPr>
            <w:rStyle w:val="Hyperlink"/>
          </w:rPr>
          <w:t>24</w:t>
        </w:r>
      </w:hyperlink>
      <w:r w:rsidRPr="00537443">
        <w:t>]. Furthermore, SDCT parameters were already used to differentiate lung cancer from inflammatory masses and to detect </w:t>
      </w:r>
      <w:hyperlink r:id="rId373" w:tooltip="Learn more about pulmonary embolism from ScienceDirect's AI-generated Topic Pages" w:history="1">
        <w:r w:rsidRPr="00537443">
          <w:rPr>
            <w:rStyle w:val="Hyperlink"/>
          </w:rPr>
          <w:t>pulmonary embolism</w:t>
        </w:r>
      </w:hyperlink>
      <w:r w:rsidRPr="00537443">
        <w:t> and pleural contrast uptake [</w:t>
      </w:r>
      <w:hyperlink r:id="rId374" w:anchor="bib13" w:history="1">
        <w:r w:rsidRPr="00537443">
          <w:rPr>
            <w:rStyle w:val="Hyperlink"/>
          </w:rPr>
          <w:t>13</w:t>
        </w:r>
      </w:hyperlink>
      <w:r w:rsidRPr="00537443">
        <w:t>, </w:t>
      </w:r>
      <w:hyperlink r:id="rId375" w:anchor="bib14" w:history="1">
        <w:r w:rsidRPr="00537443">
          <w:rPr>
            <w:rStyle w:val="Hyperlink"/>
          </w:rPr>
          <w:t>14</w:t>
        </w:r>
      </w:hyperlink>
      <w:r w:rsidRPr="00537443">
        <w:t>, </w:t>
      </w:r>
      <w:hyperlink r:id="rId376" w:anchor="bib15" w:history="1">
        <w:r w:rsidRPr="00537443">
          <w:rPr>
            <w:rStyle w:val="Hyperlink"/>
          </w:rPr>
          <w:t>15</w:t>
        </w:r>
      </w:hyperlink>
      <w:r w:rsidRPr="00537443">
        <w:t xml:space="preserve">]. As expected, </w:t>
      </w:r>
      <w:proofErr w:type="spellStart"/>
      <w:r w:rsidRPr="00537443">
        <w:t>C</w:t>
      </w:r>
      <w:r w:rsidRPr="00537443">
        <w:rPr>
          <w:vertAlign w:val="subscript"/>
        </w:rPr>
        <w:t>iodine</w:t>
      </w:r>
      <w:proofErr w:type="spellEnd"/>
      <w:r w:rsidRPr="00537443">
        <w:t> and Z</w:t>
      </w:r>
      <w:r w:rsidRPr="00537443">
        <w:rPr>
          <w:vertAlign w:val="subscript"/>
        </w:rPr>
        <w:t>eff</w:t>
      </w:r>
      <w:r w:rsidRPr="00537443">
        <w:t> showed significantly higher values in the atelectasis group (p &lt; 0.001), while both parameters showed comparable sensitivities of 95 %, but overall lower specificities of 85 % and 83 %. Therefore, both parameters had no added diagnostic value compared to CT number measurements on conventional images. This conclusion was also strengthened by principal component analysis, which showed that the differentiation between atelectasis and pneumonia could be solely based on CT numbers measurements.</w:t>
      </w:r>
    </w:p>
    <w:p w14:paraId="0B917721" w14:textId="77777777" w:rsidR="00537443" w:rsidRPr="00537443" w:rsidRDefault="00537443" w:rsidP="00537443">
      <w:r w:rsidRPr="00537443">
        <w:t>We also investigated whether spectral images have better contrast-to-noise-ratios. The ratio between the contrast of two adjacent structures and the noise level are two major criteria to assess the ability to separate different structures. We calculated the CNR values between the aorta, normal lung, and pleural effusion vs. atelectasis or pneumonia. CON</w:t>
      </w:r>
      <w:r w:rsidRPr="00537443">
        <w:rPr>
          <w:vertAlign w:val="subscript"/>
        </w:rPr>
        <w:t>120kVp</w:t>
      </w:r>
      <w:r w:rsidRPr="00537443">
        <w:t xml:space="preserve"> images had significantly higher CNRs between consolidated and normal lung than the corresponding </w:t>
      </w:r>
      <w:proofErr w:type="spellStart"/>
      <w:r w:rsidRPr="00537443">
        <w:t>C</w:t>
      </w:r>
      <w:r w:rsidRPr="00537443">
        <w:rPr>
          <w:vertAlign w:val="subscript"/>
        </w:rPr>
        <w:t>iodine</w:t>
      </w:r>
      <w:proofErr w:type="spellEnd"/>
      <w:r w:rsidRPr="00537443">
        <w:t> and Z</w:t>
      </w:r>
      <w:r w:rsidRPr="00537443">
        <w:rPr>
          <w:vertAlign w:val="subscript"/>
        </w:rPr>
        <w:t>eff</w:t>
      </w:r>
      <w:r w:rsidRPr="00537443">
        <w:t> images (p &lt; 0.001). On spectral images, the noise increases dramatically if the spectral resolution is low [</w:t>
      </w:r>
      <w:hyperlink r:id="rId377" w:anchor="bib25" w:history="1">
        <w:r w:rsidRPr="00537443">
          <w:rPr>
            <w:rStyle w:val="Hyperlink"/>
          </w:rPr>
          <w:t>25</w:t>
        </w:r>
      </w:hyperlink>
      <w:r w:rsidRPr="00537443">
        <w:t>]. Therefore, the lower CNRs are most likely caused by a higher noise level even though contrast may be enhanced. On Z</w:t>
      </w:r>
      <w:r w:rsidRPr="00537443">
        <w:rPr>
          <w:vertAlign w:val="subscript"/>
        </w:rPr>
        <w:t>eff</w:t>
      </w:r>
      <w:r w:rsidRPr="00537443">
        <w:t> images, significantly higher CNRs were found between the aorta or pleural effusion and atelectasis or pneumonia (p &lt; 0.001). The reason for this is because blood and pleural effusion consist mostly of inorganic materials, which is reflected by Z</w:t>
      </w:r>
      <w:r w:rsidRPr="00537443">
        <w:rPr>
          <w:vertAlign w:val="subscript"/>
        </w:rPr>
        <w:t>eff</w:t>
      </w:r>
      <w:r w:rsidRPr="00537443">
        <w:t xml:space="preserve">. In summary, </w:t>
      </w:r>
      <w:proofErr w:type="spellStart"/>
      <w:r w:rsidRPr="00537443">
        <w:t>C</w:t>
      </w:r>
      <w:r w:rsidRPr="00537443">
        <w:rPr>
          <w:vertAlign w:val="subscript"/>
        </w:rPr>
        <w:t>iodine</w:t>
      </w:r>
      <w:proofErr w:type="spellEnd"/>
      <w:r w:rsidRPr="00537443">
        <w:t> and Z</w:t>
      </w:r>
      <w:r w:rsidRPr="00537443">
        <w:rPr>
          <w:vertAlign w:val="subscript"/>
        </w:rPr>
        <w:t>eff</w:t>
      </w:r>
      <w:r w:rsidRPr="00537443">
        <w:t> had no benefit compared to CON</w:t>
      </w:r>
      <w:r w:rsidRPr="00537443">
        <w:rPr>
          <w:vertAlign w:val="subscript"/>
        </w:rPr>
        <w:t>120kVp</w:t>
      </w:r>
      <w:r w:rsidRPr="00537443">
        <w:t> images on non-enhanced chest SDCT with regard to CNR.</w:t>
      </w:r>
    </w:p>
    <w:p w14:paraId="6693EDF3" w14:textId="77777777" w:rsidR="00537443" w:rsidRPr="00537443" w:rsidRDefault="00537443" w:rsidP="00537443">
      <w:r w:rsidRPr="00537443">
        <w:t>There are some technical limitations to our study. First, a validated gold standard is missing, as no histological correlation was performed. </w:t>
      </w:r>
      <w:hyperlink r:id="rId378" w:tooltip="Learn more about Bronchoalveolar lavage from ScienceDirect's AI-generated Topic Pages" w:history="1">
        <w:r w:rsidRPr="00537443">
          <w:rPr>
            <w:rStyle w:val="Hyperlink"/>
          </w:rPr>
          <w:t>Bronchoalveolar lavage</w:t>
        </w:r>
      </w:hyperlink>
      <w:r w:rsidRPr="00537443">
        <w:t> or </w:t>
      </w:r>
      <w:hyperlink r:id="rId379" w:tooltip="Learn more about lung biopsy from ScienceDirect's AI-generated Topic Pages" w:history="1">
        <w:r w:rsidRPr="00537443">
          <w:rPr>
            <w:rStyle w:val="Hyperlink"/>
          </w:rPr>
          <w:t>lung biopsy</w:t>
        </w:r>
      </w:hyperlink>
      <w:r w:rsidRPr="00537443">
        <w:t xml:space="preserve"> are the reference </w:t>
      </w:r>
      <w:r w:rsidRPr="00537443">
        <w:lastRenderedPageBreak/>
        <w:t>methods for diagnosing pneumonia but are seldom performed and were not available in a retrospective setting. The clinical criteria we used to assign patients to the pneumonia group have been used slightly modified in other studies [</w:t>
      </w:r>
      <w:hyperlink r:id="rId380" w:anchor="bib6" w:history="1">
        <w:r w:rsidRPr="00537443">
          <w:rPr>
            <w:rStyle w:val="Hyperlink"/>
          </w:rPr>
          <w:t>6</w:t>
        </w:r>
      </w:hyperlink>
      <w:r w:rsidRPr="00537443">
        <w:t>, </w:t>
      </w:r>
      <w:hyperlink r:id="rId381" w:anchor="bib26" w:history="1">
        <w:r w:rsidRPr="00537443">
          <w:rPr>
            <w:rStyle w:val="Hyperlink"/>
          </w:rPr>
          <w:t>26</w:t>
        </w:r>
      </w:hyperlink>
      <w:r w:rsidRPr="00537443">
        <w:t>, </w:t>
      </w:r>
      <w:hyperlink r:id="rId382" w:anchor="bib27" w:history="1">
        <w:r w:rsidRPr="00537443">
          <w:rPr>
            <w:rStyle w:val="Hyperlink"/>
          </w:rPr>
          <w:t>27</w:t>
        </w:r>
      </w:hyperlink>
      <w:r w:rsidRPr="00537443">
        <w:t>]. Unfortunately, there were many multimorbid patients in our patient cohort who often had several extrapulmonary infections. A considerable part of the patients had a clinical score of two, which did not clearly assign them to the atelectasis or the pneumonia group. In these cases, individual decisions were made, which was challenging due to the partially overlapping clinical symptoms of atelectasis and pneumonia [</w:t>
      </w:r>
      <w:hyperlink r:id="rId383" w:anchor="bib28" w:history="1">
        <w:r w:rsidRPr="00537443">
          <w:rPr>
            <w:rStyle w:val="Hyperlink"/>
          </w:rPr>
          <w:t>28</w:t>
        </w:r>
      </w:hyperlink>
      <w:r w:rsidRPr="00537443">
        <w:t>]. Nevertheless, Edwards </w:t>
      </w:r>
      <w:r w:rsidRPr="00537443">
        <w:rPr>
          <w:i/>
          <w:iCs/>
        </w:rPr>
        <w:t>et al.</w:t>
      </w:r>
      <w:r w:rsidRPr="00537443">
        <w:t> reported comparable results for CT number measurements on CON</w:t>
      </w:r>
      <w:r w:rsidRPr="00537443">
        <w:rPr>
          <w:vertAlign w:val="subscript"/>
        </w:rPr>
        <w:t>120kVp</w:t>
      </w:r>
      <w:r w:rsidRPr="00537443">
        <w:t xml:space="preserve">, implying that our clinical assignment was adequate enough to allow the assessment of </w:t>
      </w:r>
      <w:proofErr w:type="spellStart"/>
      <w:r w:rsidRPr="00537443">
        <w:t>C</w:t>
      </w:r>
      <w:r w:rsidRPr="00537443">
        <w:rPr>
          <w:vertAlign w:val="subscript"/>
        </w:rPr>
        <w:t>iodine</w:t>
      </w:r>
      <w:proofErr w:type="spellEnd"/>
      <w:r w:rsidRPr="00537443">
        <w:t> and Z</w:t>
      </w:r>
      <w:r w:rsidRPr="00537443">
        <w:rPr>
          <w:vertAlign w:val="subscript"/>
        </w:rPr>
        <w:t>eff</w:t>
      </w:r>
      <w:r w:rsidRPr="00537443">
        <w:t> images. Furthermore, we ignored the intra- and inter-individual differences in iodine distribution, which can be seen as another limitation. In the literature, significant differences in iodine concentrations were reported between sexes and age in different parenchymal organs, influencing the obtained quantitative iodine concentration and the applied iodine thresholds [</w:t>
      </w:r>
      <w:hyperlink r:id="rId384" w:anchor="bib29" w:history="1">
        <w:r w:rsidRPr="00537443">
          <w:rPr>
            <w:rStyle w:val="Hyperlink"/>
          </w:rPr>
          <w:t>29</w:t>
        </w:r>
      </w:hyperlink>
      <w:r w:rsidRPr="00537443">
        <w:t>]. However, even though comparable effects can be expected in the lungs, we argue that our calculated thresholds are still valid since they are based on averaged values, by which the impact of intra- and inter-individual differences are reduced.</w:t>
      </w:r>
    </w:p>
    <w:p w14:paraId="541C6F9F" w14:textId="77777777" w:rsidR="00537443" w:rsidRPr="00537443" w:rsidRDefault="00537443" w:rsidP="00537443">
      <w:r w:rsidRPr="00537443">
        <w:t>5. Conclusion</w:t>
      </w:r>
    </w:p>
    <w:p w14:paraId="61F319A0" w14:textId="77777777" w:rsidR="00537443" w:rsidRPr="00537443" w:rsidRDefault="00537443" w:rsidP="00537443">
      <w:r w:rsidRPr="00537443">
        <w:t xml:space="preserve">We showed that the quantitative parameters </w:t>
      </w:r>
      <w:proofErr w:type="spellStart"/>
      <w:r w:rsidRPr="00537443">
        <w:t>C</w:t>
      </w:r>
      <w:r w:rsidRPr="00537443">
        <w:rPr>
          <w:vertAlign w:val="subscript"/>
        </w:rPr>
        <w:t>iodine</w:t>
      </w:r>
      <w:proofErr w:type="spellEnd"/>
      <w:r w:rsidRPr="00537443">
        <w:t> and Z</w:t>
      </w:r>
      <w:r w:rsidRPr="00537443">
        <w:rPr>
          <w:vertAlign w:val="subscript"/>
        </w:rPr>
        <w:t>eff</w:t>
      </w:r>
      <w:r w:rsidRPr="00537443">
        <w:t> could distinguish atelectasis and pneumonia in contrast-enhanced SDCT but without added diagnostic value compared to CT number measurements on conventional images. Thus, in every day routine CT contrast material application can add diagnostic value based on quantitative measurements in cases where radiological and clinical diagnosis both are equivocal.</w:t>
      </w:r>
    </w:p>
    <w:p w14:paraId="714E8C22" w14:textId="77777777" w:rsidR="00537443" w:rsidRPr="00537443" w:rsidRDefault="00537443" w:rsidP="00537443">
      <w:r w:rsidRPr="00537443">
        <w:t>Case Presentation</w:t>
      </w:r>
    </w:p>
    <w:p w14:paraId="6D62F41A" w14:textId="77777777" w:rsidR="00537443" w:rsidRPr="00537443" w:rsidRDefault="00537443" w:rsidP="00537443">
      <w:r w:rsidRPr="00537443">
        <w:t>A 52-year-old man was referred to our hospital for </w:t>
      </w:r>
      <w:hyperlink r:id="rId385" w:tooltip="Learn more about cough from ScienceDirect's AI-generated Topic Pages" w:history="1">
        <w:r w:rsidRPr="00537443">
          <w:rPr>
            <w:rStyle w:val="Hyperlink"/>
          </w:rPr>
          <w:t>cough</w:t>
        </w:r>
      </w:hyperlink>
      <w:r w:rsidRPr="00537443">
        <w:t>, fever, </w:t>
      </w:r>
      <w:hyperlink r:id="rId386" w:tooltip="Learn more about chest pain from ScienceDirect's AI-generated Topic Pages" w:history="1">
        <w:r w:rsidRPr="00537443">
          <w:rPr>
            <w:rStyle w:val="Hyperlink"/>
          </w:rPr>
          <w:t>chest pain</w:t>
        </w:r>
      </w:hyperlink>
      <w:r w:rsidRPr="00537443">
        <w:t xml:space="preserve">, and progressive </w:t>
      </w:r>
      <w:proofErr w:type="spellStart"/>
      <w:r w:rsidRPr="00537443">
        <w:t>dyspnea</w:t>
      </w:r>
      <w:proofErr w:type="spellEnd"/>
      <w:r w:rsidRPr="00537443">
        <w:t xml:space="preserve">. He has worked as a full-time security staff at a community </w:t>
      </w:r>
      <w:proofErr w:type="spellStart"/>
      <w:r w:rsidRPr="00537443">
        <w:t>center</w:t>
      </w:r>
      <w:proofErr w:type="spellEnd"/>
      <w:r w:rsidRPr="00537443">
        <w:t xml:space="preserve"> and was in a normal state of health until 11 months prior to referral when he began experiencing cough, expectoration, a high-grade fever (up to 39.7°C), </w:t>
      </w:r>
      <w:hyperlink r:id="rId387" w:tooltip="Learn more about chills from ScienceDirect's AI-generated Topic Pages" w:history="1">
        <w:r w:rsidRPr="00537443">
          <w:rPr>
            <w:rStyle w:val="Hyperlink"/>
          </w:rPr>
          <w:t>chills</w:t>
        </w:r>
      </w:hyperlink>
      <w:r w:rsidRPr="00537443">
        <w:t>, and left </w:t>
      </w:r>
      <w:hyperlink r:id="rId388" w:tooltip="Learn more about chest pain from ScienceDirect's AI-generated Topic Pages" w:history="1">
        <w:r w:rsidRPr="00537443">
          <w:rPr>
            <w:rStyle w:val="Hyperlink"/>
          </w:rPr>
          <w:t>chest pain</w:t>
        </w:r>
      </w:hyperlink>
      <w:r w:rsidRPr="00537443">
        <w:t>. He visited the local hospital several times with suspected lung cancer. </w:t>
      </w:r>
      <w:hyperlink r:id="rId389" w:tooltip="Learn more about Bronchoscopy from ScienceDirect's AI-generated Topic Pages" w:history="1">
        <w:r w:rsidRPr="00537443">
          <w:rPr>
            <w:rStyle w:val="Hyperlink"/>
          </w:rPr>
          <w:t>Bronchoscopy</w:t>
        </w:r>
      </w:hyperlink>
      <w:r w:rsidRPr="00537443">
        <w:t> showed chronic inflammatory changes in his bronchi. He was given a course of antibiotics, but his fever had not subsided. The patient had visited a bamboo rat farm and consumed bamboo rat meat one year previously. He had never smoked.</w:t>
      </w:r>
    </w:p>
    <w:p w14:paraId="4C5D4FF0" w14:textId="77777777" w:rsidR="00537443" w:rsidRPr="00537443" w:rsidRDefault="00537443" w:rsidP="00537443">
      <w:r w:rsidRPr="00537443">
        <w:t>Physical Examination Findings</w:t>
      </w:r>
    </w:p>
    <w:p w14:paraId="32D079FD" w14:textId="77777777" w:rsidR="00537443" w:rsidRPr="00537443" w:rsidRDefault="00537443" w:rsidP="00537443">
      <w:r w:rsidRPr="00537443">
        <w:t>Several </w:t>
      </w:r>
      <w:hyperlink r:id="rId390" w:tooltip="Learn more about lymph nodes from ScienceDirect's AI-generated Topic Pages" w:history="1">
        <w:r w:rsidRPr="00537443">
          <w:rPr>
            <w:rStyle w:val="Hyperlink"/>
          </w:rPr>
          <w:t>lymph nodes</w:t>
        </w:r>
      </w:hyperlink>
      <w:r w:rsidRPr="00537443">
        <w:t> with a maximum diameter of approximately 0.5 cm</w:t>
      </w:r>
      <w:r w:rsidRPr="00537443">
        <w:rPr>
          <w:vertAlign w:val="superscript"/>
        </w:rPr>
        <w:t>2</w:t>
      </w:r>
      <w:r w:rsidRPr="00537443">
        <w:t> were palpated in the left cervical region. There was tenderness in the third and fourth anterior ribs on the left side and the </w:t>
      </w:r>
      <w:hyperlink r:id="rId391" w:tooltip="Learn more about manubrium from ScienceDirect's AI-generated Topic Pages" w:history="1">
        <w:r w:rsidRPr="00537443">
          <w:rPr>
            <w:rStyle w:val="Hyperlink"/>
          </w:rPr>
          <w:t>manubrium</w:t>
        </w:r>
      </w:hyperlink>
      <w:r w:rsidRPr="00537443">
        <w:t>. Breath sounds were diminished markedly in the whole </w:t>
      </w:r>
      <w:hyperlink r:id="rId392" w:tooltip="Learn more about left lung from ScienceDirect's AI-generated Topic Pages" w:history="1">
        <w:r w:rsidRPr="00537443">
          <w:rPr>
            <w:rStyle w:val="Hyperlink"/>
          </w:rPr>
          <w:t>left lung</w:t>
        </w:r>
      </w:hyperlink>
      <w:r w:rsidRPr="00537443">
        <w:t>. No other abnormalities were noted, including </w:t>
      </w:r>
      <w:hyperlink r:id="rId393" w:tooltip="Learn more about skin lesions from ScienceDirect's AI-generated Topic Pages" w:history="1">
        <w:r w:rsidRPr="00537443">
          <w:rPr>
            <w:rStyle w:val="Hyperlink"/>
          </w:rPr>
          <w:t>skin lesions</w:t>
        </w:r>
      </w:hyperlink>
      <w:r w:rsidRPr="00537443">
        <w:t>.</w:t>
      </w:r>
    </w:p>
    <w:p w14:paraId="02E4A38C" w14:textId="77777777" w:rsidR="00537443" w:rsidRPr="00537443" w:rsidRDefault="00537443" w:rsidP="00537443">
      <w:r w:rsidRPr="00537443">
        <w:t>Diagnostic Studies</w:t>
      </w:r>
    </w:p>
    <w:p w14:paraId="1862F406" w14:textId="77777777" w:rsidR="00537443" w:rsidRPr="00537443" w:rsidRDefault="00537443" w:rsidP="00537443">
      <w:r w:rsidRPr="00537443">
        <w:t>A </w:t>
      </w:r>
      <w:hyperlink r:id="rId394" w:tooltip="Learn more about complete blood count from ScienceDirect's AI-generated Topic Pages" w:history="1">
        <w:r w:rsidRPr="00537443">
          <w:rPr>
            <w:rStyle w:val="Hyperlink"/>
          </w:rPr>
          <w:t>complete blood count</w:t>
        </w:r>
      </w:hyperlink>
      <w:r w:rsidRPr="00537443">
        <w:t> revealed a </w:t>
      </w:r>
      <w:hyperlink r:id="rId395" w:tooltip="Learn more about WBC count from ScienceDirect's AI-generated Topic Pages" w:history="1">
        <w:r w:rsidRPr="00537443">
          <w:rPr>
            <w:rStyle w:val="Hyperlink"/>
          </w:rPr>
          <w:t>WBC count</w:t>
        </w:r>
      </w:hyperlink>
      <w:r w:rsidRPr="00537443">
        <w:t> of 19.67 × 10</w:t>
      </w:r>
      <w:r w:rsidRPr="00537443">
        <w:rPr>
          <w:vertAlign w:val="superscript"/>
        </w:rPr>
        <w:t>9</w:t>
      </w:r>
      <w:r w:rsidRPr="00537443">
        <w:t>/L with 83.6% </w:t>
      </w:r>
      <w:hyperlink r:id="rId396" w:tooltip="Learn more about neutrophils from ScienceDirect's AI-generated Topic Pages" w:history="1">
        <w:r w:rsidRPr="00537443">
          <w:rPr>
            <w:rStyle w:val="Hyperlink"/>
          </w:rPr>
          <w:t>neutrophils</w:t>
        </w:r>
      </w:hyperlink>
      <w:r w:rsidRPr="00537443">
        <w:t xml:space="preserve"> and </w:t>
      </w:r>
      <w:proofErr w:type="spellStart"/>
      <w:r w:rsidRPr="00537443">
        <w:t>hemoglobin</w:t>
      </w:r>
      <w:proofErr w:type="spellEnd"/>
      <w:r w:rsidRPr="00537443">
        <w:t xml:space="preserve"> at 7.5g/dL. T-cell subset counts were all normal, and </w:t>
      </w:r>
      <w:hyperlink r:id="rId397" w:tooltip="Learn more about HIV antibodies from ScienceDirect's AI-generated Topic Pages" w:history="1">
        <w:r w:rsidRPr="00537443">
          <w:rPr>
            <w:rStyle w:val="Hyperlink"/>
          </w:rPr>
          <w:t>HIV antibodies</w:t>
        </w:r>
      </w:hyperlink>
      <w:r w:rsidRPr="00537443">
        <w:t> were negative. Acid-fast bacilli, </w:t>
      </w:r>
      <w:hyperlink r:id="rId398" w:tooltip="Learn more about tuberculin test from ScienceDirect's AI-generated Topic Pages" w:history="1">
        <w:r w:rsidRPr="00537443">
          <w:rPr>
            <w:rStyle w:val="Hyperlink"/>
          </w:rPr>
          <w:t>tuberculin test</w:t>
        </w:r>
      </w:hyperlink>
      <w:r w:rsidRPr="00537443">
        <w:t xml:space="preserve">, (1-3)-β-D-glucan, and serum </w:t>
      </w:r>
      <w:proofErr w:type="spellStart"/>
      <w:r w:rsidRPr="00537443">
        <w:t>tumor</w:t>
      </w:r>
      <w:proofErr w:type="spellEnd"/>
      <w:r w:rsidRPr="00537443">
        <w:t xml:space="preserve"> markers were all negative or within normal limits. Blood and </w:t>
      </w:r>
      <w:hyperlink r:id="rId399" w:tooltip="Learn more about sputum cultures from ScienceDirect's AI-generated Topic Pages" w:history="1">
        <w:r w:rsidRPr="00537443">
          <w:rPr>
            <w:rStyle w:val="Hyperlink"/>
          </w:rPr>
          <w:t>sputum cultures</w:t>
        </w:r>
      </w:hyperlink>
      <w:r w:rsidRPr="00537443">
        <w:t> were negative for bacteria and fungi.</w:t>
      </w:r>
    </w:p>
    <w:p w14:paraId="27384C92" w14:textId="77777777" w:rsidR="00537443" w:rsidRPr="00537443" w:rsidRDefault="00537443" w:rsidP="00537443">
      <w:r w:rsidRPr="00537443">
        <w:t>A chest CT revealed left </w:t>
      </w:r>
      <w:hyperlink r:id="rId400" w:tooltip="Learn more about lung atelectasis from ScienceDirect's AI-generated Topic Pages" w:history="1">
        <w:r w:rsidRPr="00537443">
          <w:rPr>
            <w:rStyle w:val="Hyperlink"/>
          </w:rPr>
          <w:t>lung atelectasis</w:t>
        </w:r>
      </w:hyperlink>
      <w:r w:rsidRPr="00537443">
        <w:t>, enlarged mediastinal </w:t>
      </w:r>
      <w:hyperlink r:id="rId401" w:tooltip="Learn more about lymph nodes from ScienceDirect's AI-generated Topic Pages" w:history="1">
        <w:r w:rsidRPr="00537443">
          <w:rPr>
            <w:rStyle w:val="Hyperlink"/>
          </w:rPr>
          <w:t>lymph nodes</w:t>
        </w:r>
      </w:hyperlink>
      <w:r w:rsidRPr="00537443">
        <w:t>, and a left-sided </w:t>
      </w:r>
      <w:hyperlink r:id="rId402" w:tooltip="Learn more about pleural effusion from ScienceDirect's AI-generated Topic Pages" w:history="1">
        <w:r w:rsidRPr="00537443">
          <w:rPr>
            <w:rStyle w:val="Hyperlink"/>
          </w:rPr>
          <w:t>pleural effusion</w:t>
        </w:r>
      </w:hyperlink>
      <w:r w:rsidRPr="00537443">
        <w:t> (</w:t>
      </w:r>
      <w:hyperlink r:id="rId403" w:anchor="fig1" w:history="1">
        <w:r w:rsidRPr="00537443">
          <w:rPr>
            <w:rStyle w:val="Hyperlink"/>
          </w:rPr>
          <w:t>Fig 1</w:t>
        </w:r>
      </w:hyperlink>
      <w:r w:rsidRPr="00537443">
        <w:t>A, B). A PET-CT scan indicated increased uptake of 18F-fluorodeoxyglucose with a maximum </w:t>
      </w:r>
      <w:hyperlink r:id="rId404" w:tooltip="Learn more about standardized uptake value from ScienceDirect's AI-generated Topic Pages" w:history="1">
        <w:r w:rsidRPr="00537443">
          <w:rPr>
            <w:rStyle w:val="Hyperlink"/>
          </w:rPr>
          <w:t>standardized uptake value</w:t>
        </w:r>
      </w:hyperlink>
      <w:r w:rsidRPr="00537443">
        <w:t> of 11.4 in the </w:t>
      </w:r>
      <w:hyperlink r:id="rId405" w:tooltip="Learn more about left lung from ScienceDirect's AI-generated Topic Pages" w:history="1">
        <w:r w:rsidRPr="00537443">
          <w:rPr>
            <w:rStyle w:val="Hyperlink"/>
          </w:rPr>
          <w:t>left lung</w:t>
        </w:r>
      </w:hyperlink>
      <w:r w:rsidRPr="00537443">
        <w:t xml:space="preserve"> and multiple nodules in both lungs. </w:t>
      </w:r>
      <w:r w:rsidRPr="00537443">
        <w:lastRenderedPageBreak/>
        <w:t>There was an increase in </w:t>
      </w:r>
      <w:hyperlink r:id="rId406" w:tooltip="Learn more about glucose metabolism from ScienceDirect's AI-generated Topic Pages" w:history="1">
        <w:r w:rsidRPr="00537443">
          <w:rPr>
            <w:rStyle w:val="Hyperlink"/>
          </w:rPr>
          <w:t>glucose metabolism</w:t>
        </w:r>
      </w:hyperlink>
      <w:r w:rsidRPr="00537443">
        <w:t> in the lymph nodes of the </w:t>
      </w:r>
      <w:hyperlink r:id="rId407" w:tooltip="Learn more about neck from ScienceDirect's AI-generated Topic Pages" w:history="1">
        <w:r w:rsidRPr="00537443">
          <w:rPr>
            <w:rStyle w:val="Hyperlink"/>
          </w:rPr>
          <w:t>neck</w:t>
        </w:r>
      </w:hyperlink>
      <w:r w:rsidRPr="00537443">
        <w:t>, mediastinum, </w:t>
      </w:r>
      <w:hyperlink r:id="rId408" w:tooltip="Learn more about abdominal cavity from ScienceDirect's AI-generated Topic Pages" w:history="1">
        <w:r w:rsidRPr="00537443">
          <w:rPr>
            <w:rStyle w:val="Hyperlink"/>
          </w:rPr>
          <w:t>abdominal cavity</w:t>
        </w:r>
      </w:hyperlink>
      <w:r w:rsidRPr="00537443">
        <w:t>, and </w:t>
      </w:r>
      <w:hyperlink r:id="rId409" w:tooltip="Learn more about retroperitoneum from ScienceDirect's AI-generated Topic Pages" w:history="1">
        <w:r w:rsidRPr="00537443">
          <w:rPr>
            <w:rStyle w:val="Hyperlink"/>
          </w:rPr>
          <w:t>retroperitoneum</w:t>
        </w:r>
      </w:hyperlink>
      <w:r w:rsidRPr="00537443">
        <w:t>, and there were multiple </w:t>
      </w:r>
      <w:hyperlink r:id="rId410" w:tooltip="Learn more about osteolytic lesions from ScienceDirect's AI-generated Topic Pages" w:history="1">
        <w:r w:rsidRPr="00537443">
          <w:rPr>
            <w:rStyle w:val="Hyperlink"/>
          </w:rPr>
          <w:t>osteolytic lesions</w:t>
        </w:r>
      </w:hyperlink>
      <w:r w:rsidRPr="00537443">
        <w:t> in the </w:t>
      </w:r>
      <w:hyperlink r:id="rId411" w:tooltip="Learn more about sternum from ScienceDirect's AI-generated Topic Pages" w:history="1">
        <w:r w:rsidRPr="00537443">
          <w:rPr>
            <w:rStyle w:val="Hyperlink"/>
          </w:rPr>
          <w:t>sternum</w:t>
        </w:r>
      </w:hyperlink>
      <w:r w:rsidRPr="00537443">
        <w:t> and ribs (</w:t>
      </w:r>
      <w:hyperlink r:id="rId412" w:anchor="fig1" w:history="1">
        <w:r w:rsidRPr="00537443">
          <w:rPr>
            <w:rStyle w:val="Hyperlink"/>
          </w:rPr>
          <w:t>Fig 1</w:t>
        </w:r>
      </w:hyperlink>
      <w:r w:rsidRPr="00537443">
        <w:t>C).</w:t>
      </w:r>
    </w:p>
    <w:p w14:paraId="56A7A206" w14:textId="77777777" w:rsidR="00537443" w:rsidRPr="00537443" w:rsidRDefault="00537443" w:rsidP="00537443">
      <w:pPr>
        <w:numPr>
          <w:ilvl w:val="0"/>
          <w:numId w:val="53"/>
        </w:numPr>
      </w:pPr>
      <w:hyperlink r:id="rId413" w:tgtFrame="_blank" w:tooltip="Download high-res image (824KB)" w:history="1">
        <w:r w:rsidRPr="00537443">
          <w:rPr>
            <w:rStyle w:val="Hyperlink"/>
          </w:rPr>
          <w:t>Download: Download high-res image (824KB)</w:t>
        </w:r>
      </w:hyperlink>
    </w:p>
    <w:p w14:paraId="77FF96A5" w14:textId="77777777" w:rsidR="00537443" w:rsidRPr="00537443" w:rsidRDefault="00537443" w:rsidP="00537443">
      <w:pPr>
        <w:numPr>
          <w:ilvl w:val="0"/>
          <w:numId w:val="53"/>
        </w:numPr>
      </w:pPr>
      <w:hyperlink r:id="rId414" w:tgtFrame="_blank" w:tooltip="Download full-size image" w:history="1">
        <w:r w:rsidRPr="00537443">
          <w:rPr>
            <w:rStyle w:val="Hyperlink"/>
          </w:rPr>
          <w:t>Download: Download full-size image</w:t>
        </w:r>
      </w:hyperlink>
    </w:p>
    <w:p w14:paraId="2343294F" w14:textId="77777777" w:rsidR="00537443" w:rsidRPr="00537443" w:rsidRDefault="00537443" w:rsidP="00537443">
      <w:r w:rsidRPr="00537443">
        <w:t>Figure 1. A-C, Chest </w:t>
      </w:r>
      <w:hyperlink r:id="rId415" w:tooltip="Learn more about CT scan from ScienceDirect's AI-generated Topic Pages" w:history="1">
        <w:r w:rsidRPr="00537443">
          <w:rPr>
            <w:rStyle w:val="Hyperlink"/>
          </w:rPr>
          <w:t>CT scan</w:t>
        </w:r>
      </w:hyperlink>
      <w:r w:rsidRPr="00537443">
        <w:t> and PET-CT scans. A and B, Chest CT revealed pleural effusion and </w:t>
      </w:r>
      <w:hyperlink r:id="rId416" w:tooltip="Learn more about atelectasis from ScienceDirect's AI-generated Topic Pages" w:history="1">
        <w:r w:rsidRPr="00537443">
          <w:rPr>
            <w:rStyle w:val="Hyperlink"/>
          </w:rPr>
          <w:t>atelectasis</w:t>
        </w:r>
      </w:hyperlink>
      <w:r w:rsidRPr="00537443">
        <w:t> in the left lung field and pleural effusion in the left </w:t>
      </w:r>
      <w:hyperlink r:id="rId417" w:tooltip="Learn more about thoracic cavity from ScienceDirect's AI-generated Topic Pages" w:history="1">
        <w:r w:rsidRPr="00537443">
          <w:rPr>
            <w:rStyle w:val="Hyperlink"/>
          </w:rPr>
          <w:t>thoracic cavity</w:t>
        </w:r>
      </w:hyperlink>
      <w:r w:rsidRPr="00537443">
        <w:t>. C, PET-CT imaging revealed increased uptake of 18F-fluorodeoxyglucose with maximum </w:t>
      </w:r>
      <w:hyperlink r:id="rId418" w:tooltip="Learn more about standardized uptake values from ScienceDirect's AI-generated Topic Pages" w:history="1">
        <w:r w:rsidRPr="00537443">
          <w:rPr>
            <w:rStyle w:val="Hyperlink"/>
          </w:rPr>
          <w:t>standardized uptake values</w:t>
        </w:r>
      </w:hyperlink>
      <w:r w:rsidRPr="00537443">
        <w:t> of 11.4 in left lung field, 11.3 in the lymph nodes, and 7.1 in bone.</w:t>
      </w:r>
    </w:p>
    <w:p w14:paraId="62948ECB" w14:textId="77777777" w:rsidR="00537443" w:rsidRPr="00537443" w:rsidRDefault="00537443" w:rsidP="00537443">
      <w:hyperlink r:id="rId419" w:tooltip="Learn more about Bronchoscopy from ScienceDirect's AI-generated Topic Pages" w:history="1">
        <w:r w:rsidRPr="00537443">
          <w:rPr>
            <w:rStyle w:val="Hyperlink"/>
          </w:rPr>
          <w:t>Bronchoscopy</w:t>
        </w:r>
      </w:hyperlink>
      <w:r w:rsidRPr="00537443">
        <w:t> revealed multiple submucosal nodules in the left principal bronchi (</w:t>
      </w:r>
      <w:hyperlink r:id="rId420" w:anchor="fig2" w:history="1">
        <w:r w:rsidRPr="00537443">
          <w:rPr>
            <w:rStyle w:val="Hyperlink"/>
          </w:rPr>
          <w:t>Fig 2</w:t>
        </w:r>
      </w:hyperlink>
      <w:r w:rsidRPr="00537443">
        <w:t xml:space="preserve">A). Pathologic examination revealed congestion and </w:t>
      </w:r>
      <w:proofErr w:type="spellStart"/>
      <w:r w:rsidRPr="00537443">
        <w:t>edema</w:t>
      </w:r>
      <w:proofErr w:type="spellEnd"/>
      <w:r w:rsidRPr="00537443">
        <w:t xml:space="preserve"> in the </w:t>
      </w:r>
      <w:hyperlink r:id="rId421" w:tooltip="Learn more about submucosa from ScienceDirect's AI-generated Topic Pages" w:history="1">
        <w:r w:rsidRPr="00537443">
          <w:rPr>
            <w:rStyle w:val="Hyperlink"/>
          </w:rPr>
          <w:t>submucosa</w:t>
        </w:r>
      </w:hyperlink>
      <w:r w:rsidRPr="00537443">
        <w:t> with massive infiltration by lymphocytes and a </w:t>
      </w:r>
      <w:hyperlink r:id="rId422" w:tooltip="Learn more about granulomatous lesion from ScienceDirect's AI-generated Topic Pages" w:history="1">
        <w:r w:rsidRPr="00537443">
          <w:rPr>
            <w:rStyle w:val="Hyperlink"/>
          </w:rPr>
          <w:t>granulomatous lesion</w:t>
        </w:r>
      </w:hyperlink>
      <w:r w:rsidRPr="00537443">
        <w:t> (</w:t>
      </w:r>
      <w:hyperlink r:id="rId423" w:anchor="fig2" w:history="1">
        <w:r w:rsidRPr="00537443">
          <w:rPr>
            <w:rStyle w:val="Hyperlink"/>
          </w:rPr>
          <w:t>Fig 2</w:t>
        </w:r>
      </w:hyperlink>
      <w:r w:rsidRPr="00537443">
        <w:t>B). Culture of the pleural fluid sample indicated a </w:t>
      </w:r>
      <w:r w:rsidRPr="00537443">
        <w:rPr>
          <w:i/>
          <w:iCs/>
        </w:rPr>
        <w:t>Penicillium</w:t>
      </w:r>
      <w:r w:rsidRPr="00537443">
        <w:t> species that exhibited temperature-dependent dimorphic growth (</w:t>
      </w:r>
      <w:hyperlink r:id="rId424" w:anchor="fig2" w:history="1">
        <w:r w:rsidRPr="00537443">
          <w:rPr>
            <w:rStyle w:val="Hyperlink"/>
          </w:rPr>
          <w:t>Fig 2</w:t>
        </w:r>
      </w:hyperlink>
      <w:r w:rsidRPr="00537443">
        <w:t>C). Sausage-shaped yeast-like cells with septate hyphae (from culture at 25</w:t>
      </w:r>
      <w:r w:rsidRPr="00537443">
        <w:rPr>
          <w:vertAlign w:val="superscript"/>
        </w:rPr>
        <w:t>o</w:t>
      </w:r>
      <w:r w:rsidRPr="00537443">
        <w:t>C) were observed under a microscope (</w:t>
      </w:r>
      <w:hyperlink r:id="rId425" w:anchor="fig2" w:history="1">
        <w:r w:rsidRPr="00537443">
          <w:rPr>
            <w:rStyle w:val="Hyperlink"/>
          </w:rPr>
          <w:t>Fig 2</w:t>
        </w:r>
      </w:hyperlink>
      <w:r w:rsidRPr="00537443">
        <w:t>D).</w:t>
      </w:r>
    </w:p>
    <w:p w14:paraId="4B5A6F04" w14:textId="77777777" w:rsidR="00537443" w:rsidRPr="00537443" w:rsidRDefault="00537443" w:rsidP="00537443">
      <w:pPr>
        <w:numPr>
          <w:ilvl w:val="0"/>
          <w:numId w:val="54"/>
        </w:numPr>
      </w:pPr>
      <w:hyperlink r:id="rId426" w:tgtFrame="_blank" w:tooltip="Download high-res image (583KB)" w:history="1">
        <w:r w:rsidRPr="00537443">
          <w:rPr>
            <w:rStyle w:val="Hyperlink"/>
          </w:rPr>
          <w:t>Download: Download high-res image (583KB)</w:t>
        </w:r>
      </w:hyperlink>
    </w:p>
    <w:p w14:paraId="6761C1A5" w14:textId="77777777" w:rsidR="00537443" w:rsidRPr="00537443" w:rsidRDefault="00537443" w:rsidP="00537443">
      <w:pPr>
        <w:numPr>
          <w:ilvl w:val="0"/>
          <w:numId w:val="54"/>
        </w:numPr>
      </w:pPr>
      <w:hyperlink r:id="rId427" w:tgtFrame="_blank" w:tooltip="Download full-size image" w:history="1">
        <w:r w:rsidRPr="00537443">
          <w:rPr>
            <w:rStyle w:val="Hyperlink"/>
          </w:rPr>
          <w:t>Download: Download full-size image</w:t>
        </w:r>
      </w:hyperlink>
    </w:p>
    <w:p w14:paraId="2C4EC4F0" w14:textId="77777777" w:rsidR="00537443" w:rsidRPr="00537443" w:rsidRDefault="00537443" w:rsidP="00537443">
      <w:r w:rsidRPr="00537443">
        <w:t xml:space="preserve">Figure 2. A, Bronchoscopy revealed multiple submucosal nodules in the lower-left principal bronchi. B, The pathologic examination results of bronchoscopy showed congestion and </w:t>
      </w:r>
      <w:proofErr w:type="spellStart"/>
      <w:r w:rsidRPr="00537443">
        <w:t>edema</w:t>
      </w:r>
      <w:proofErr w:type="spellEnd"/>
      <w:r w:rsidRPr="00537443">
        <w:t xml:space="preserve"> in the submucous with massive infiltration by lymphocytes and a </w:t>
      </w:r>
      <w:hyperlink r:id="rId428" w:tooltip="Learn more about granulomatous lesion from ScienceDirect's AI-generated Topic Pages" w:history="1">
        <w:r w:rsidRPr="00537443">
          <w:rPr>
            <w:rStyle w:val="Hyperlink"/>
          </w:rPr>
          <w:t>granulomatous lesion</w:t>
        </w:r>
      </w:hyperlink>
      <w:r w:rsidRPr="00537443">
        <w:t>. C, Fungal culture of pleural fluid during yeast phase at 37°C with no production of red pigment and </w:t>
      </w:r>
      <w:hyperlink r:id="rId429" w:tooltip="Learn more about mycelia from ScienceDirect's AI-generated Topic Pages" w:history="1">
        <w:r w:rsidRPr="00537443">
          <w:rPr>
            <w:rStyle w:val="Hyperlink"/>
          </w:rPr>
          <w:t>mycelia</w:t>
        </w:r>
      </w:hyperlink>
      <w:r w:rsidRPr="00537443">
        <w:t> obtained at 25°C with the production of red pigment. D, Sausage-shaped yeast-like cells with septate hyphae (from 25°C culture) were observed under the microscope (Medan staining, ×400).</w:t>
      </w:r>
    </w:p>
    <w:p w14:paraId="64E5F78A" w14:textId="77777777" w:rsidR="00537443" w:rsidRPr="00537443" w:rsidRDefault="00537443" w:rsidP="00537443">
      <w:r w:rsidRPr="00537443">
        <w:rPr>
          <w:i/>
          <w:iCs/>
        </w:rPr>
        <w:t>What is the diagnosis?</w:t>
      </w:r>
    </w:p>
    <w:p w14:paraId="6556467E" w14:textId="77777777" w:rsidR="00537443" w:rsidRPr="00537443" w:rsidRDefault="00537443" w:rsidP="00537443">
      <w:r w:rsidRPr="00537443">
        <w:rPr>
          <w:i/>
          <w:iCs/>
        </w:rPr>
        <w:t>Diagnosis:</w:t>
      </w:r>
      <w:r w:rsidRPr="00537443">
        <w:t> Disseminated </w:t>
      </w:r>
      <w:proofErr w:type="spellStart"/>
      <w:r w:rsidRPr="00537443">
        <w:fldChar w:fldCharType="begin"/>
      </w:r>
      <w:r w:rsidRPr="00537443">
        <w:instrText>HYPERLINK "https://www.sciencedirect.com/topics/pharmacology-toxicology-and-pharmaceutical-science/talaromyces-marneffei" \o "Learn more about Talaromyces marneffei from ScienceDirect's AI-generated Topic Pages"</w:instrText>
      </w:r>
      <w:r w:rsidRPr="00537443">
        <w:fldChar w:fldCharType="separate"/>
      </w:r>
      <w:r w:rsidRPr="00537443">
        <w:rPr>
          <w:rStyle w:val="Hyperlink"/>
        </w:rPr>
        <w:t>Talaromyces</w:t>
      </w:r>
      <w:proofErr w:type="spellEnd"/>
      <w:r w:rsidRPr="00537443">
        <w:rPr>
          <w:rStyle w:val="Hyperlink"/>
        </w:rPr>
        <w:t xml:space="preserve"> </w:t>
      </w:r>
      <w:proofErr w:type="spellStart"/>
      <w:r w:rsidRPr="00537443">
        <w:rPr>
          <w:rStyle w:val="Hyperlink"/>
        </w:rPr>
        <w:t>marneffei</w:t>
      </w:r>
      <w:proofErr w:type="spellEnd"/>
      <w:r w:rsidRPr="00537443">
        <w:fldChar w:fldCharType="end"/>
      </w:r>
    </w:p>
    <w:p w14:paraId="39DB360D" w14:textId="77777777" w:rsidR="00537443" w:rsidRPr="00537443" w:rsidRDefault="00537443" w:rsidP="00537443">
      <w:r w:rsidRPr="00537443">
        <w:t>Discussion</w:t>
      </w:r>
    </w:p>
    <w:p w14:paraId="29B5683E" w14:textId="77777777" w:rsidR="00537443" w:rsidRPr="00537443" w:rsidRDefault="00537443" w:rsidP="00537443">
      <w:r w:rsidRPr="00537443">
        <w:t>Also called </w:t>
      </w:r>
      <w:hyperlink r:id="rId430" w:tooltip="Learn more about Penicillium marneffei from ScienceDirect's AI-generated Topic Pages" w:history="1">
        <w:r w:rsidRPr="00537443">
          <w:rPr>
            <w:rStyle w:val="Hyperlink"/>
          </w:rPr>
          <w:t xml:space="preserve">Penicillium </w:t>
        </w:r>
        <w:proofErr w:type="spellStart"/>
        <w:r w:rsidRPr="00537443">
          <w:rPr>
            <w:rStyle w:val="Hyperlink"/>
          </w:rPr>
          <w:t>marneffei</w:t>
        </w:r>
        <w:proofErr w:type="spellEnd"/>
      </w:hyperlink>
      <w:r w:rsidRPr="00537443">
        <w:t>, </w:t>
      </w:r>
      <w:r w:rsidRPr="00537443">
        <w:rPr>
          <w:i/>
          <w:iCs/>
        </w:rPr>
        <w:t xml:space="preserve">T </w:t>
      </w:r>
      <w:proofErr w:type="spellStart"/>
      <w:r w:rsidRPr="00537443">
        <w:rPr>
          <w:i/>
          <w:iCs/>
        </w:rPr>
        <w:t>marneffei</w:t>
      </w:r>
      <w:proofErr w:type="spellEnd"/>
      <w:r w:rsidRPr="00537443">
        <w:t> is a thermally </w:t>
      </w:r>
      <w:hyperlink r:id="rId431" w:tooltip="Learn more about dimorphic fungus from ScienceDirect's AI-generated Topic Pages" w:history="1">
        <w:r w:rsidRPr="00537443">
          <w:rPr>
            <w:rStyle w:val="Hyperlink"/>
          </w:rPr>
          <w:t>dimorphic fungus</w:t>
        </w:r>
      </w:hyperlink>
      <w:r w:rsidRPr="00537443">
        <w:t> that can cause severe </w:t>
      </w:r>
      <w:hyperlink r:id="rId432" w:tooltip="Learn more about mycosis from ScienceDirect's AI-generated Topic Pages" w:history="1">
        <w:r w:rsidRPr="00537443">
          <w:rPr>
            <w:rStyle w:val="Hyperlink"/>
          </w:rPr>
          <w:t>mycosis</w:t>
        </w:r>
      </w:hyperlink>
      <w:r w:rsidRPr="00537443">
        <w:t> in </w:t>
      </w:r>
      <w:hyperlink r:id="rId433" w:tooltip="Learn more about immunocompromised patients from ScienceDirect's AI-generated Topic Pages" w:history="1">
        <w:r w:rsidRPr="00537443">
          <w:rPr>
            <w:rStyle w:val="Hyperlink"/>
          </w:rPr>
          <w:t>immunocompromised patients</w:t>
        </w:r>
      </w:hyperlink>
      <w:r w:rsidRPr="00537443">
        <w:t>, such as those with HIV, autoimmune disease, or </w:t>
      </w:r>
      <w:hyperlink r:id="rId434" w:tooltip="Learn more about hematologic malignancy from ScienceDirect's AI-generated Topic Pages" w:history="1">
        <w:r w:rsidRPr="00537443">
          <w:rPr>
            <w:rStyle w:val="Hyperlink"/>
          </w:rPr>
          <w:t>hematologic malignancy</w:t>
        </w:r>
      </w:hyperlink>
      <w:r w:rsidRPr="00537443">
        <w:t> and those who have undergone </w:t>
      </w:r>
      <w:hyperlink r:id="rId435" w:tooltip="Learn more about organ transplantation from ScienceDirect's AI-generated Topic Pages" w:history="1">
        <w:r w:rsidRPr="00537443">
          <w:rPr>
            <w:rStyle w:val="Hyperlink"/>
          </w:rPr>
          <w:t>organ transplantation</w:t>
        </w:r>
      </w:hyperlink>
      <w:r w:rsidRPr="00537443">
        <w:t>. However, it rarely is observed in immunocompetent individuals. </w:t>
      </w:r>
      <w:r w:rsidRPr="00537443">
        <w:rPr>
          <w:i/>
          <w:iCs/>
        </w:rPr>
        <w:t xml:space="preserve">T </w:t>
      </w:r>
      <w:proofErr w:type="spellStart"/>
      <w:r w:rsidRPr="00537443">
        <w:rPr>
          <w:i/>
          <w:iCs/>
        </w:rPr>
        <w:t>marneffei</w:t>
      </w:r>
      <w:proofErr w:type="spellEnd"/>
      <w:r w:rsidRPr="00537443">
        <w:t> infection therefore is considered an </w:t>
      </w:r>
      <w:hyperlink r:id="rId436" w:tooltip="Learn more about opportunistic infection from ScienceDirect's AI-generated Topic Pages" w:history="1">
        <w:r w:rsidRPr="00537443">
          <w:rPr>
            <w:rStyle w:val="Hyperlink"/>
          </w:rPr>
          <w:t>opportunistic infection</w:t>
        </w:r>
      </w:hyperlink>
      <w:r w:rsidRPr="00537443">
        <w:t>. It is prevalent mainly in Southeast Asia, which includes Thailand, Vietnam, Northeastern India, Southern China, Hong Kong, Taiwan, Laos, Malaysia, Myanmar, and Cambodia.</w:t>
      </w:r>
    </w:p>
    <w:p w14:paraId="2F6CCBFF" w14:textId="77777777" w:rsidR="00537443" w:rsidRPr="00537443" w:rsidRDefault="00537443" w:rsidP="00537443">
      <w:r w:rsidRPr="00537443">
        <w:t>In China, </w:t>
      </w:r>
      <w:hyperlink r:id="rId437" w:tooltip="Learn more about epidemiologic studies from ScienceDirect's AI-generated Topic Pages" w:history="1">
        <w:r w:rsidRPr="00537443">
          <w:rPr>
            <w:rStyle w:val="Hyperlink"/>
          </w:rPr>
          <w:t>epidemiologic studies</w:t>
        </w:r>
      </w:hyperlink>
      <w:r w:rsidRPr="00537443">
        <w:t> show 87.72% of patients with </w:t>
      </w:r>
      <w:r w:rsidRPr="00537443">
        <w:rPr>
          <w:i/>
          <w:iCs/>
        </w:rPr>
        <w:t xml:space="preserve">T </w:t>
      </w:r>
      <w:proofErr w:type="spellStart"/>
      <w:r w:rsidRPr="00537443">
        <w:rPr>
          <w:i/>
          <w:iCs/>
        </w:rPr>
        <w:t>marneffei</w:t>
      </w:r>
      <w:proofErr w:type="spellEnd"/>
      <w:r w:rsidRPr="00537443">
        <w:t> infection are HIV positive, and 8.5% are without any documented underlying diseases. Bamboo rats are the natural hosts of </w:t>
      </w:r>
      <w:r w:rsidRPr="00537443">
        <w:rPr>
          <w:i/>
          <w:iCs/>
        </w:rPr>
        <w:t xml:space="preserve">T </w:t>
      </w:r>
      <w:proofErr w:type="spellStart"/>
      <w:r w:rsidRPr="00537443">
        <w:rPr>
          <w:i/>
          <w:iCs/>
        </w:rPr>
        <w:t>marneffei</w:t>
      </w:r>
      <w:proofErr w:type="spellEnd"/>
      <w:r w:rsidRPr="00537443">
        <w:rPr>
          <w:i/>
          <w:iCs/>
        </w:rPr>
        <w:t xml:space="preserve">. T </w:t>
      </w:r>
      <w:proofErr w:type="spellStart"/>
      <w:r w:rsidRPr="00537443">
        <w:rPr>
          <w:i/>
          <w:iCs/>
        </w:rPr>
        <w:t>marneffei</w:t>
      </w:r>
      <w:proofErr w:type="spellEnd"/>
      <w:r w:rsidRPr="00537443">
        <w:t> is not only isolated from the organs of bamboo rats but also the surrounding environments of their burrow, such as soil. People, especially those with immunodeficiency, who are exposed to environments surrounded with bamboo rats are particularly vulnerable to </w:t>
      </w:r>
      <w:r w:rsidRPr="00537443">
        <w:rPr>
          <w:i/>
          <w:iCs/>
        </w:rPr>
        <w:t xml:space="preserve">T </w:t>
      </w:r>
      <w:proofErr w:type="spellStart"/>
      <w:r w:rsidRPr="00537443">
        <w:rPr>
          <w:i/>
          <w:iCs/>
        </w:rPr>
        <w:t>marneffei</w:t>
      </w:r>
      <w:proofErr w:type="spellEnd"/>
      <w:r w:rsidRPr="00537443">
        <w:rPr>
          <w:i/>
          <w:iCs/>
        </w:rPr>
        <w:t>.</w:t>
      </w:r>
      <w:r w:rsidRPr="00537443">
        <w:t> Therefore, a history of residing or traveling in an endemic area and exposure to environments where bamboo rats live may well serve as an important clue/heuristic for a physician to diagnose </w:t>
      </w:r>
      <w:r w:rsidRPr="00537443">
        <w:rPr>
          <w:i/>
          <w:iCs/>
        </w:rPr>
        <w:t xml:space="preserve">T </w:t>
      </w:r>
      <w:proofErr w:type="spellStart"/>
      <w:r w:rsidRPr="00537443">
        <w:rPr>
          <w:i/>
          <w:iCs/>
        </w:rPr>
        <w:t>marneffei</w:t>
      </w:r>
      <w:proofErr w:type="spellEnd"/>
      <w:r w:rsidRPr="00537443">
        <w:t>.</w:t>
      </w:r>
    </w:p>
    <w:p w14:paraId="7BDAB553" w14:textId="77777777" w:rsidR="00537443" w:rsidRPr="00537443" w:rsidRDefault="00537443" w:rsidP="00537443">
      <w:r w:rsidRPr="00537443">
        <w:lastRenderedPageBreak/>
        <w:t>The pathogenesis of </w:t>
      </w:r>
      <w:r w:rsidRPr="00537443">
        <w:rPr>
          <w:i/>
          <w:iCs/>
        </w:rPr>
        <w:t xml:space="preserve">T </w:t>
      </w:r>
      <w:proofErr w:type="spellStart"/>
      <w:r w:rsidRPr="00537443">
        <w:rPr>
          <w:i/>
          <w:iCs/>
        </w:rPr>
        <w:t>marneffei</w:t>
      </w:r>
      <w:proofErr w:type="spellEnd"/>
      <w:r w:rsidRPr="00537443">
        <w:t> infection is yet to be fully understood. Inhalation of </w:t>
      </w:r>
      <w:hyperlink r:id="rId438" w:tooltip="Learn more about conidia from ScienceDirect's AI-generated Topic Pages" w:history="1">
        <w:r w:rsidRPr="00537443">
          <w:rPr>
            <w:rStyle w:val="Hyperlink"/>
          </w:rPr>
          <w:t>conidia</w:t>
        </w:r>
      </w:hyperlink>
      <w:r w:rsidRPr="00537443">
        <w:t> from the environment is a key pathway to infection. The </w:t>
      </w:r>
      <w:hyperlink r:id="rId439" w:tooltip="Learn more about conidia from ScienceDirect's AI-generated Topic Pages" w:history="1">
        <w:r w:rsidRPr="00537443">
          <w:rPr>
            <w:rStyle w:val="Hyperlink"/>
          </w:rPr>
          <w:t>conidia</w:t>
        </w:r>
      </w:hyperlink>
      <w:r w:rsidRPr="00537443">
        <w:t> then proliferate in macrophages and disseminate to other internal organs through the </w:t>
      </w:r>
      <w:hyperlink r:id="rId440" w:tooltip="Learn more about reticuloendothelial system from ScienceDirect's AI-generated Topic Pages" w:history="1">
        <w:r w:rsidRPr="00537443">
          <w:rPr>
            <w:rStyle w:val="Hyperlink"/>
          </w:rPr>
          <w:t>reticuloendothelial system</w:t>
        </w:r>
      </w:hyperlink>
      <w:r w:rsidRPr="00537443">
        <w:t>, especially the lungs, bone marrow, bone, skin, lymph nodes, spleen, liver, and reticuloendothelial tissues. The most common symptoms of </w:t>
      </w:r>
      <w:r w:rsidRPr="00537443">
        <w:rPr>
          <w:i/>
          <w:iCs/>
        </w:rPr>
        <w:t xml:space="preserve">T </w:t>
      </w:r>
      <w:proofErr w:type="spellStart"/>
      <w:r w:rsidRPr="00537443">
        <w:rPr>
          <w:i/>
          <w:iCs/>
        </w:rPr>
        <w:t>marneffei</w:t>
      </w:r>
      <w:proofErr w:type="spellEnd"/>
      <w:r w:rsidRPr="00537443">
        <w:t> infection are fever, </w:t>
      </w:r>
      <w:hyperlink r:id="rId441" w:tooltip="Learn more about cough from ScienceDirect's AI-generated Topic Pages" w:history="1">
        <w:r w:rsidRPr="00537443">
          <w:rPr>
            <w:rStyle w:val="Hyperlink"/>
          </w:rPr>
          <w:t>cough</w:t>
        </w:r>
      </w:hyperlink>
      <w:r w:rsidRPr="00537443">
        <w:t>, </w:t>
      </w:r>
      <w:hyperlink r:id="rId442" w:tooltip="Learn more about skin lesions from ScienceDirect's AI-generated Topic Pages" w:history="1">
        <w:r w:rsidRPr="00537443">
          <w:rPr>
            <w:rStyle w:val="Hyperlink"/>
          </w:rPr>
          <w:t>skin lesions</w:t>
        </w:r>
      </w:hyperlink>
      <w:r w:rsidRPr="00537443">
        <w:t>, </w:t>
      </w:r>
      <w:hyperlink r:id="rId443" w:tooltip="Learn more about generalized lymphadenopathy from ScienceDirect's AI-generated Topic Pages" w:history="1">
        <w:r w:rsidRPr="00537443">
          <w:rPr>
            <w:rStyle w:val="Hyperlink"/>
          </w:rPr>
          <w:t>generalized lymphadenopathy</w:t>
        </w:r>
      </w:hyperlink>
      <w:r w:rsidRPr="00537443">
        <w:t>, and </w:t>
      </w:r>
      <w:hyperlink r:id="rId444" w:tooltip="Learn more about hepatosplenomegaly from ScienceDirect's AI-generated Topic Pages" w:history="1">
        <w:r w:rsidRPr="00537443">
          <w:rPr>
            <w:rStyle w:val="Hyperlink"/>
          </w:rPr>
          <w:t>hepatosplenomegaly</w:t>
        </w:r>
      </w:hyperlink>
      <w:r w:rsidRPr="00537443">
        <w:t>, along with local abscesses and </w:t>
      </w:r>
      <w:hyperlink r:id="rId445" w:tooltip="Learn more about osteolytic lesions from ScienceDirect's AI-generated Topic Pages" w:history="1">
        <w:r w:rsidRPr="00537443">
          <w:rPr>
            <w:rStyle w:val="Hyperlink"/>
          </w:rPr>
          <w:t>osteolytic lesions</w:t>
        </w:r>
      </w:hyperlink>
      <w:r w:rsidRPr="00537443">
        <w:t>.</w:t>
      </w:r>
    </w:p>
    <w:p w14:paraId="106B1A21" w14:textId="77777777" w:rsidR="00537443" w:rsidRPr="00537443" w:rsidRDefault="00537443" w:rsidP="00537443">
      <w:r w:rsidRPr="00537443">
        <w:t>The clinical manifestations of </w:t>
      </w:r>
      <w:r w:rsidRPr="00537443">
        <w:rPr>
          <w:i/>
          <w:iCs/>
        </w:rPr>
        <w:t xml:space="preserve">T </w:t>
      </w:r>
      <w:proofErr w:type="spellStart"/>
      <w:r w:rsidRPr="00537443">
        <w:rPr>
          <w:i/>
          <w:iCs/>
        </w:rPr>
        <w:t>marneffei</w:t>
      </w:r>
      <w:proofErr w:type="spellEnd"/>
      <w:r w:rsidRPr="00537443">
        <w:t> infection are different in HIV-negative and HIV-positive patients. Osteolytic lesions are common in HIV-negative patients, but diagnosis is often delayed and misdiagnosed as </w:t>
      </w:r>
      <w:hyperlink r:id="rId446" w:tooltip="Learn more about malignancy from ScienceDirect's AI-generated Topic Pages" w:history="1">
        <w:r w:rsidRPr="00537443">
          <w:rPr>
            <w:rStyle w:val="Hyperlink"/>
          </w:rPr>
          <w:t>malignancy</w:t>
        </w:r>
      </w:hyperlink>
      <w:r w:rsidRPr="00537443">
        <w:t>, TB, or </w:t>
      </w:r>
      <w:hyperlink r:id="rId447" w:tooltip="Learn more about histoplasmosis from ScienceDirect's AI-generated Topic Pages" w:history="1">
        <w:r w:rsidRPr="00537443">
          <w:rPr>
            <w:rStyle w:val="Hyperlink"/>
          </w:rPr>
          <w:t>histoplasmosis</w:t>
        </w:r>
      </w:hyperlink>
      <w:r w:rsidRPr="00537443">
        <w:t>. Osteolytic lesions typically occur at sites of </w:t>
      </w:r>
      <w:hyperlink r:id="rId448" w:tooltip="Learn more about neutrophil from ScienceDirect's AI-generated Topic Pages" w:history="1">
        <w:r w:rsidRPr="00537443">
          <w:rPr>
            <w:rStyle w:val="Hyperlink"/>
          </w:rPr>
          <w:t>neutrophil</w:t>
        </w:r>
      </w:hyperlink>
      <w:r w:rsidRPr="00537443">
        <w:t> accumulation. The accumulation of </w:t>
      </w:r>
      <w:hyperlink r:id="rId449" w:tooltip="Learn more about neutrophils from ScienceDirect's AI-generated Topic Pages" w:history="1">
        <w:r w:rsidRPr="00537443">
          <w:rPr>
            <w:rStyle w:val="Hyperlink"/>
          </w:rPr>
          <w:t>neutrophils</w:t>
        </w:r>
      </w:hyperlink>
      <w:r w:rsidRPr="00537443">
        <w:t> and the release of </w:t>
      </w:r>
      <w:hyperlink r:id="rId450" w:tooltip="Learn more about proteolytic enzymes from ScienceDirect's AI-generated Topic Pages" w:history="1">
        <w:r w:rsidRPr="00537443">
          <w:rPr>
            <w:rStyle w:val="Hyperlink"/>
          </w:rPr>
          <w:t>proteolytic enzymes</w:t>
        </w:r>
      </w:hyperlink>
      <w:r w:rsidRPr="00537443">
        <w:t> lead to </w:t>
      </w:r>
      <w:hyperlink r:id="rId451" w:tooltip="Learn more about osseous tissue from ScienceDirect's AI-generated Topic Pages" w:history="1">
        <w:r w:rsidRPr="00537443">
          <w:rPr>
            <w:rStyle w:val="Hyperlink"/>
          </w:rPr>
          <w:t>osseous tissue</w:t>
        </w:r>
      </w:hyperlink>
      <w:r w:rsidRPr="00537443">
        <w:t> lysis, liquefaction, and necrosis. In HIV-negative patients, </w:t>
      </w:r>
      <w:hyperlink r:id="rId452" w:tooltip="Learn more about WBC counts from ScienceDirect's AI-generated Topic Pages" w:history="1">
        <w:r w:rsidRPr="00537443">
          <w:rPr>
            <w:rStyle w:val="Hyperlink"/>
          </w:rPr>
          <w:t>WBC counts</w:t>
        </w:r>
      </w:hyperlink>
      <w:r w:rsidRPr="00537443">
        <w:t>, neutrophils, and lymphocytes are increased significantly, and the ratio of CD4+/CD8+ is &gt;0.5. The severity of the disease depends on the host’s degree of </w:t>
      </w:r>
      <w:hyperlink r:id="rId453" w:tooltip="Learn more about immunosuppression from ScienceDirect's AI-generated Topic Pages" w:history="1">
        <w:r w:rsidRPr="00537443">
          <w:rPr>
            <w:rStyle w:val="Hyperlink"/>
          </w:rPr>
          <w:t>immunosuppression</w:t>
        </w:r>
      </w:hyperlink>
      <w:r w:rsidRPr="00537443">
        <w:t>. The </w:t>
      </w:r>
      <w:hyperlink r:id="rId454" w:tooltip="Learn more about mortality rates from ScienceDirect's AI-generated Topic Pages" w:history="1">
        <w:r w:rsidRPr="00537443">
          <w:rPr>
            <w:rStyle w:val="Hyperlink"/>
          </w:rPr>
          <w:t>mortality rates</w:t>
        </w:r>
      </w:hyperlink>
      <w:r w:rsidRPr="00537443">
        <w:t> for patients not infected with HIV and those who are infected are 27.7% to 29.4% and 20.7%, respectively, which might be related to an initial misdiagnosis in HIV-negative patients who ultimately were found to have </w:t>
      </w:r>
      <w:r w:rsidRPr="00537443">
        <w:rPr>
          <w:i/>
          <w:iCs/>
        </w:rPr>
        <w:t xml:space="preserve">T </w:t>
      </w:r>
      <w:proofErr w:type="spellStart"/>
      <w:r w:rsidRPr="00537443">
        <w:rPr>
          <w:i/>
          <w:iCs/>
        </w:rPr>
        <w:t>marneffei</w:t>
      </w:r>
      <w:proofErr w:type="spellEnd"/>
      <w:r w:rsidRPr="00537443">
        <w:t>. Alternatively, the diagnosis may be delayed due to a lack of clinical suspicion.</w:t>
      </w:r>
    </w:p>
    <w:p w14:paraId="77D629E5" w14:textId="77777777" w:rsidR="00537443" w:rsidRPr="00537443" w:rsidRDefault="00537443" w:rsidP="00537443">
      <w:r w:rsidRPr="00537443">
        <w:t>Microbiologic culture is the gold standard for diagnosing </w:t>
      </w:r>
      <w:r w:rsidRPr="00537443">
        <w:rPr>
          <w:i/>
          <w:iCs/>
        </w:rPr>
        <w:t xml:space="preserve">T </w:t>
      </w:r>
      <w:proofErr w:type="spellStart"/>
      <w:r w:rsidRPr="00537443">
        <w:rPr>
          <w:i/>
          <w:iCs/>
        </w:rPr>
        <w:t>marneffei</w:t>
      </w:r>
      <w:proofErr w:type="spellEnd"/>
      <w:r w:rsidRPr="00537443">
        <w:t> infection. </w:t>
      </w:r>
      <w:r w:rsidRPr="00537443">
        <w:rPr>
          <w:i/>
          <w:iCs/>
        </w:rPr>
        <w:t xml:space="preserve">T </w:t>
      </w:r>
      <w:proofErr w:type="spellStart"/>
      <w:r w:rsidRPr="00537443">
        <w:rPr>
          <w:i/>
          <w:iCs/>
        </w:rPr>
        <w:t>marneffei</w:t>
      </w:r>
      <w:proofErr w:type="spellEnd"/>
      <w:r w:rsidRPr="00537443">
        <w:t> is the only known </w:t>
      </w:r>
      <w:r w:rsidRPr="00537443">
        <w:rPr>
          <w:i/>
          <w:iCs/>
        </w:rPr>
        <w:t>Penicillium</w:t>
      </w:r>
      <w:r w:rsidRPr="00537443">
        <w:t xml:space="preserve"> species that exhibits temperature-dependent dimorphic growth. Yeast-like cells are found in the culture at 37°C. The fungi outside the host cells are elongated, often curved, and sausage-like, and they have clear central </w:t>
      </w:r>
      <w:proofErr w:type="spellStart"/>
      <w:r w:rsidRPr="00537443">
        <w:t>septi</w:t>
      </w:r>
      <w:proofErr w:type="spellEnd"/>
      <w:r w:rsidRPr="00537443">
        <w:t>. At 25°C, the fungus is mycelia-like and produces a characteristic red pigment that diffuses into the culture medium. Secreted enzymes that are expressed by </w:t>
      </w:r>
      <w:hyperlink r:id="rId455" w:tooltip="Learn more about mycelia from ScienceDirect's AI-generated Topic Pages" w:history="1">
        <w:r w:rsidRPr="00537443">
          <w:rPr>
            <w:rStyle w:val="Hyperlink"/>
          </w:rPr>
          <w:t>mycelia</w:t>
        </w:r>
      </w:hyperlink>
      <w:r w:rsidRPr="00537443">
        <w:t> and yeast are linked to virulence in </w:t>
      </w:r>
      <w:r w:rsidRPr="00537443">
        <w:rPr>
          <w:i/>
          <w:iCs/>
        </w:rPr>
        <w:t xml:space="preserve">T </w:t>
      </w:r>
      <w:proofErr w:type="spellStart"/>
      <w:r w:rsidRPr="00537443">
        <w:rPr>
          <w:i/>
          <w:iCs/>
        </w:rPr>
        <w:t>marneffei</w:t>
      </w:r>
      <w:proofErr w:type="spellEnd"/>
      <w:r w:rsidRPr="00537443">
        <w:t>.</w:t>
      </w:r>
    </w:p>
    <w:p w14:paraId="6E122216" w14:textId="77777777" w:rsidR="00537443" w:rsidRPr="00537443" w:rsidRDefault="00537443" w:rsidP="00537443">
      <w:r w:rsidRPr="00537443">
        <w:t>Fungal culture provides direct and reliable evidence for the diagnosis of </w:t>
      </w:r>
      <w:r w:rsidRPr="00537443">
        <w:rPr>
          <w:i/>
          <w:iCs/>
        </w:rPr>
        <w:t xml:space="preserve">T </w:t>
      </w:r>
      <w:proofErr w:type="spellStart"/>
      <w:r w:rsidRPr="00537443">
        <w:rPr>
          <w:i/>
          <w:iCs/>
        </w:rPr>
        <w:t>marneffei</w:t>
      </w:r>
      <w:proofErr w:type="spellEnd"/>
      <w:r w:rsidRPr="00537443">
        <w:t>. Clinical specimens that are used commonly for culture include bone marrow aspirate, </w:t>
      </w:r>
      <w:hyperlink r:id="rId456" w:tooltip="Learn more about skin biopsy from ScienceDirect's AI-generated Topic Pages" w:history="1">
        <w:r w:rsidRPr="00537443">
          <w:rPr>
            <w:rStyle w:val="Hyperlink"/>
          </w:rPr>
          <w:t>skin biopsy</w:t>
        </w:r>
      </w:hyperlink>
      <w:r w:rsidRPr="00537443">
        <w:t> specimens, </w:t>
      </w:r>
      <w:hyperlink r:id="rId457" w:tooltip="Learn more about lymph node biopsy from ScienceDirect's AI-generated Topic Pages" w:history="1">
        <w:r w:rsidRPr="00537443">
          <w:rPr>
            <w:rStyle w:val="Hyperlink"/>
          </w:rPr>
          <w:t>lymph node biopsy</w:t>
        </w:r>
      </w:hyperlink>
      <w:r w:rsidRPr="00537443">
        <w:t> specimens, blood, </w:t>
      </w:r>
      <w:hyperlink r:id="rId458" w:tooltip="Learn more about sputum from ScienceDirect's AI-generated Topic Pages" w:history="1">
        <w:r w:rsidRPr="00537443">
          <w:rPr>
            <w:rStyle w:val="Hyperlink"/>
          </w:rPr>
          <w:t>sputum</w:t>
        </w:r>
      </w:hyperlink>
      <w:r w:rsidRPr="00537443">
        <w:t> specimens, tissue, urine, stool, </w:t>
      </w:r>
      <w:hyperlink r:id="rId459" w:tooltip="Learn more about pleura from ScienceDirect's AI-generated Topic Pages" w:history="1">
        <w:r w:rsidRPr="00537443">
          <w:rPr>
            <w:rStyle w:val="Hyperlink"/>
          </w:rPr>
          <w:t>pleura</w:t>
        </w:r>
      </w:hyperlink>
      <w:r w:rsidRPr="00537443">
        <w:t>, </w:t>
      </w:r>
      <w:hyperlink r:id="rId460" w:tooltip="Learn more about cerebrospinal fluid from ScienceDirect's AI-generated Topic Pages" w:history="1">
        <w:r w:rsidRPr="00537443">
          <w:rPr>
            <w:rStyle w:val="Hyperlink"/>
          </w:rPr>
          <w:t>cerebrospinal fluid</w:t>
        </w:r>
      </w:hyperlink>
      <w:r w:rsidRPr="00537443">
        <w:t>, pleural fluid, </w:t>
      </w:r>
      <w:hyperlink r:id="rId461" w:tooltip="Learn more about ascites from ScienceDirect's AI-generated Topic Pages" w:history="1">
        <w:r w:rsidRPr="00537443">
          <w:rPr>
            <w:rStyle w:val="Hyperlink"/>
          </w:rPr>
          <w:t>ascites</w:t>
        </w:r>
      </w:hyperlink>
      <w:r w:rsidRPr="00537443">
        <w:t>, and </w:t>
      </w:r>
      <w:hyperlink r:id="rId462" w:tooltip="Learn more about pericardium from ScienceDirect's AI-generated Topic Pages" w:history="1">
        <w:r w:rsidRPr="00537443">
          <w:rPr>
            <w:rStyle w:val="Hyperlink"/>
          </w:rPr>
          <w:t>pericardium</w:t>
        </w:r>
      </w:hyperlink>
      <w:r w:rsidRPr="00537443">
        <w:t>. However, a disadvantage of this method is that the culture of fungi generally takes approximately three to four days, which frequently results in the delay of appropriate </w:t>
      </w:r>
      <w:hyperlink r:id="rId463" w:tooltip="Learn more about antifungal therapy from ScienceDirect's AI-generated Topic Pages" w:history="1">
        <w:r w:rsidRPr="00537443">
          <w:rPr>
            <w:rStyle w:val="Hyperlink"/>
          </w:rPr>
          <w:t>antifungal therapy</w:t>
        </w:r>
      </w:hyperlink>
      <w:r w:rsidRPr="00537443">
        <w:t>. In addition, the sensitivity of fungal culture from blood can be low (76.7%) in HIV-positive patients and is only 47.1% in HIV-negative patients. Currently, there are no reliable commercial kits for rapid testing of </w:t>
      </w:r>
      <w:r w:rsidRPr="00537443">
        <w:rPr>
          <w:i/>
          <w:iCs/>
        </w:rPr>
        <w:t xml:space="preserve">T </w:t>
      </w:r>
      <w:proofErr w:type="spellStart"/>
      <w:r w:rsidRPr="00537443">
        <w:rPr>
          <w:i/>
          <w:iCs/>
        </w:rPr>
        <w:t>marneffei</w:t>
      </w:r>
      <w:proofErr w:type="spellEnd"/>
      <w:r w:rsidRPr="00537443">
        <w:t>. Nowadays, pathologic diagnosis is of extreme importance in </w:t>
      </w:r>
      <w:r w:rsidRPr="00537443">
        <w:rPr>
          <w:i/>
          <w:iCs/>
        </w:rPr>
        <w:t xml:space="preserve">T </w:t>
      </w:r>
      <w:proofErr w:type="spellStart"/>
      <w:r w:rsidRPr="00537443">
        <w:rPr>
          <w:i/>
          <w:iCs/>
        </w:rPr>
        <w:t>marneffei</w:t>
      </w:r>
      <w:proofErr w:type="spellEnd"/>
      <w:r w:rsidRPr="00537443">
        <w:t> diagnosis. After being stained with </w:t>
      </w:r>
      <w:proofErr w:type="spellStart"/>
      <w:r w:rsidRPr="00537443">
        <w:fldChar w:fldCharType="begin"/>
      </w:r>
      <w:r w:rsidRPr="00537443">
        <w:instrText>HYPERLINK "https://www.sciencedirect.com/topics/medicine-and-dentistry/haematoxylin" \o "Learn more about hematoxylin from ScienceDirect's AI-generated Topic Pages"</w:instrText>
      </w:r>
      <w:r w:rsidRPr="00537443">
        <w:fldChar w:fldCharType="separate"/>
      </w:r>
      <w:r w:rsidRPr="00537443">
        <w:rPr>
          <w:rStyle w:val="Hyperlink"/>
        </w:rPr>
        <w:t>hematoxylin</w:t>
      </w:r>
      <w:proofErr w:type="spellEnd"/>
      <w:r w:rsidRPr="00537443">
        <w:fldChar w:fldCharType="end"/>
      </w:r>
      <w:r w:rsidRPr="00537443">
        <w:t> and </w:t>
      </w:r>
      <w:hyperlink r:id="rId464" w:tooltip="Learn more about eosin from ScienceDirect's AI-generated Topic Pages" w:history="1">
        <w:r w:rsidRPr="00537443">
          <w:rPr>
            <w:rStyle w:val="Hyperlink"/>
          </w:rPr>
          <w:t>eosin</w:t>
        </w:r>
      </w:hyperlink>
      <w:r w:rsidRPr="00537443">
        <w:t>, periodic acid-Schiff, or </w:t>
      </w:r>
      <w:hyperlink r:id="rId465" w:tooltip="Learn more about Grocott methenamine silver stain from ScienceDirect's AI-generated Topic Pages" w:history="1">
        <w:r w:rsidRPr="00537443">
          <w:rPr>
            <w:rStyle w:val="Hyperlink"/>
          </w:rPr>
          <w:t>Grocott methenamine silver stain</w:t>
        </w:r>
      </w:hyperlink>
      <w:r w:rsidRPr="00537443">
        <w:t>, </w:t>
      </w:r>
      <w:r w:rsidRPr="00537443">
        <w:rPr>
          <w:i/>
          <w:iCs/>
        </w:rPr>
        <w:t xml:space="preserve">T </w:t>
      </w:r>
      <w:proofErr w:type="spellStart"/>
      <w:r w:rsidRPr="00537443">
        <w:rPr>
          <w:i/>
          <w:iCs/>
        </w:rPr>
        <w:t>marneffei</w:t>
      </w:r>
      <w:proofErr w:type="spellEnd"/>
      <w:r w:rsidRPr="00537443">
        <w:t> can be seen in macrophages or </w:t>
      </w:r>
      <w:hyperlink r:id="rId466" w:tooltip="Learn more about histiocytes from ScienceDirect's AI-generated Topic Pages" w:history="1">
        <w:r w:rsidRPr="00537443">
          <w:rPr>
            <w:rStyle w:val="Hyperlink"/>
          </w:rPr>
          <w:t>histiocytes</w:t>
        </w:r>
      </w:hyperlink>
      <w:r w:rsidRPr="00537443">
        <w:t>.</w:t>
      </w:r>
    </w:p>
    <w:p w14:paraId="48B29569" w14:textId="77777777" w:rsidR="00537443" w:rsidRPr="00537443" w:rsidRDefault="00537443" w:rsidP="00537443">
      <w:r w:rsidRPr="00537443">
        <w:t>There are three main pathologic changes that occur in tissues that are infected with </w:t>
      </w:r>
      <w:r w:rsidRPr="00537443">
        <w:rPr>
          <w:i/>
          <w:iCs/>
        </w:rPr>
        <w:t xml:space="preserve">T </w:t>
      </w:r>
      <w:proofErr w:type="spellStart"/>
      <w:r w:rsidRPr="00537443">
        <w:rPr>
          <w:i/>
          <w:iCs/>
        </w:rPr>
        <w:t>marneffei</w:t>
      </w:r>
      <w:proofErr w:type="spellEnd"/>
      <w:r w:rsidRPr="00537443">
        <w:t>: </w:t>
      </w:r>
      <w:hyperlink r:id="rId467" w:tooltip="Learn more about granuloma from ScienceDirect's AI-generated Topic Pages" w:history="1">
        <w:r w:rsidRPr="00537443">
          <w:rPr>
            <w:rStyle w:val="Hyperlink"/>
          </w:rPr>
          <w:t>granuloma</w:t>
        </w:r>
      </w:hyperlink>
      <w:r w:rsidRPr="00537443">
        <w:t>, purulent inflammation, and reactive necrotizing inflammation. Most HIV-positive patients with </w:t>
      </w:r>
      <w:r w:rsidRPr="00537443">
        <w:rPr>
          <w:i/>
          <w:iCs/>
        </w:rPr>
        <w:t xml:space="preserve">T </w:t>
      </w:r>
      <w:proofErr w:type="spellStart"/>
      <w:r w:rsidRPr="00537443">
        <w:rPr>
          <w:i/>
          <w:iCs/>
        </w:rPr>
        <w:t>marneffei</w:t>
      </w:r>
      <w:proofErr w:type="spellEnd"/>
      <w:r w:rsidRPr="00537443">
        <w:t> infection show reactive necrotizing inflammatory changes; those with normal immune function show </w:t>
      </w:r>
      <w:hyperlink r:id="rId468" w:tooltip="Learn more about granulomatous from ScienceDirect's AI-generated Topic Pages" w:history="1">
        <w:r w:rsidRPr="00537443">
          <w:rPr>
            <w:rStyle w:val="Hyperlink"/>
          </w:rPr>
          <w:t>granulomatous</w:t>
        </w:r>
      </w:hyperlink>
      <w:r w:rsidRPr="00537443">
        <w:t> lesions and suppurative reactions.</w:t>
      </w:r>
    </w:p>
    <w:p w14:paraId="061ABAE2" w14:textId="77777777" w:rsidR="00537443" w:rsidRPr="00537443" w:rsidRDefault="00537443" w:rsidP="00537443">
      <w:r w:rsidRPr="00537443">
        <w:t>Currently, there is no uniform standard for </w:t>
      </w:r>
      <w:hyperlink r:id="rId469" w:tooltip="Learn more about antifungal from ScienceDirect's AI-generated Topic Pages" w:history="1">
        <w:r w:rsidRPr="00537443">
          <w:rPr>
            <w:rStyle w:val="Hyperlink"/>
          </w:rPr>
          <w:t>antifungal</w:t>
        </w:r>
      </w:hyperlink>
      <w:r w:rsidRPr="00537443">
        <w:t> treatment of </w:t>
      </w:r>
      <w:r w:rsidRPr="00537443">
        <w:rPr>
          <w:i/>
          <w:iCs/>
        </w:rPr>
        <w:t xml:space="preserve">T </w:t>
      </w:r>
      <w:proofErr w:type="spellStart"/>
      <w:r w:rsidRPr="00537443">
        <w:rPr>
          <w:i/>
          <w:iCs/>
        </w:rPr>
        <w:t>marneffei</w:t>
      </w:r>
      <w:proofErr w:type="spellEnd"/>
      <w:r w:rsidRPr="00537443">
        <w:t> infection in HIV-negative patients, especially in cases with </w:t>
      </w:r>
      <w:hyperlink r:id="rId470" w:tooltip="Learn more about osteolytic lesions from ScienceDirect's AI-generated Topic Pages" w:history="1">
        <w:r w:rsidRPr="00537443">
          <w:rPr>
            <w:rStyle w:val="Hyperlink"/>
          </w:rPr>
          <w:t>osteolytic lesions</w:t>
        </w:r>
      </w:hyperlink>
      <w:r w:rsidRPr="00537443">
        <w:t>. The drugs most commonly used for </w:t>
      </w:r>
      <w:hyperlink r:id="rId471" w:tooltip="Learn more about antifungal therapy from ScienceDirect's AI-generated Topic Pages" w:history="1">
        <w:r w:rsidRPr="00537443">
          <w:rPr>
            <w:rStyle w:val="Hyperlink"/>
          </w:rPr>
          <w:t>antifungal therapy</w:t>
        </w:r>
      </w:hyperlink>
      <w:r w:rsidRPr="00537443">
        <w:t> of </w:t>
      </w:r>
      <w:r w:rsidRPr="00537443">
        <w:rPr>
          <w:i/>
          <w:iCs/>
        </w:rPr>
        <w:t xml:space="preserve">T </w:t>
      </w:r>
      <w:proofErr w:type="spellStart"/>
      <w:r w:rsidRPr="00537443">
        <w:rPr>
          <w:i/>
          <w:iCs/>
        </w:rPr>
        <w:t>marneffei</w:t>
      </w:r>
      <w:proofErr w:type="spellEnd"/>
      <w:r w:rsidRPr="00537443">
        <w:t> are </w:t>
      </w:r>
      <w:hyperlink r:id="rId472" w:tooltip="Learn more about amphotericin B from ScienceDirect's AI-generated Topic Pages" w:history="1">
        <w:r w:rsidRPr="00537443">
          <w:rPr>
            <w:rStyle w:val="Hyperlink"/>
          </w:rPr>
          <w:t>amphotericin B</w:t>
        </w:r>
      </w:hyperlink>
      <w:r w:rsidRPr="00537443">
        <w:t>, </w:t>
      </w:r>
      <w:hyperlink r:id="rId473" w:tooltip="Learn more about voriconazole from ScienceDirect's AI-generated Topic Pages" w:history="1">
        <w:r w:rsidRPr="00537443">
          <w:rPr>
            <w:rStyle w:val="Hyperlink"/>
          </w:rPr>
          <w:t>voriconazole</w:t>
        </w:r>
      </w:hyperlink>
      <w:r w:rsidRPr="00537443">
        <w:t>, and </w:t>
      </w:r>
      <w:hyperlink r:id="rId474" w:tooltip="Learn more about itraconazole from ScienceDirect's AI-generated Topic Pages" w:history="1">
        <w:r w:rsidRPr="00537443">
          <w:rPr>
            <w:rStyle w:val="Hyperlink"/>
          </w:rPr>
          <w:t>itraconazole</w:t>
        </w:r>
      </w:hyperlink>
      <w:r w:rsidRPr="00537443">
        <w:t>, which show good therapeutic effects. However, despite prolonged antifungal treatment, most patients, regardless of their HIV status, relapse after several months or years.</w:t>
      </w:r>
    </w:p>
    <w:p w14:paraId="4A802C7E" w14:textId="77777777" w:rsidR="00537443" w:rsidRPr="00537443" w:rsidRDefault="00537443" w:rsidP="00537443">
      <w:r w:rsidRPr="00537443">
        <w:t>Clinical Course</w:t>
      </w:r>
    </w:p>
    <w:p w14:paraId="3237C70D" w14:textId="77777777" w:rsidR="00537443" w:rsidRPr="00537443" w:rsidRDefault="00537443" w:rsidP="00537443">
      <w:r w:rsidRPr="00537443">
        <w:lastRenderedPageBreak/>
        <w:t>In our case, after the patients had received </w:t>
      </w:r>
      <w:hyperlink r:id="rId475" w:tooltip="Learn more about voriconazole from ScienceDirect's AI-generated Topic Pages" w:history="1">
        <w:r w:rsidRPr="00537443">
          <w:rPr>
            <w:rStyle w:val="Hyperlink"/>
          </w:rPr>
          <w:t>voriconazole</w:t>
        </w:r>
      </w:hyperlink>
      <w:r w:rsidRPr="00537443">
        <w:t> treatment for one month, the results of lung CT (</w:t>
      </w:r>
      <w:hyperlink r:id="rId476" w:anchor="fig3" w:history="1">
        <w:r w:rsidRPr="00537443">
          <w:rPr>
            <w:rStyle w:val="Hyperlink"/>
          </w:rPr>
          <w:t>Fig 3</w:t>
        </w:r>
      </w:hyperlink>
      <w:r w:rsidRPr="00537443">
        <w:t>A) and </w:t>
      </w:r>
      <w:hyperlink r:id="rId477" w:tooltip="Learn more about bronchoscopy from ScienceDirect's AI-generated Topic Pages" w:history="1">
        <w:r w:rsidRPr="00537443">
          <w:rPr>
            <w:rStyle w:val="Hyperlink"/>
          </w:rPr>
          <w:t>bronchoscopy</w:t>
        </w:r>
      </w:hyperlink>
      <w:r w:rsidRPr="00537443">
        <w:t> (</w:t>
      </w:r>
      <w:hyperlink r:id="rId478" w:anchor="fig3" w:history="1">
        <w:r w:rsidRPr="00537443">
          <w:rPr>
            <w:rStyle w:val="Hyperlink"/>
          </w:rPr>
          <w:t>Fig 3</w:t>
        </w:r>
      </w:hyperlink>
      <w:r w:rsidRPr="00537443">
        <w:t>B) showed improvements. Unfortunately, the patient still showed osteolytic lesions (</w:t>
      </w:r>
      <w:hyperlink r:id="rId479" w:anchor="fig4" w:history="1">
        <w:r w:rsidRPr="00537443">
          <w:rPr>
            <w:rStyle w:val="Hyperlink"/>
          </w:rPr>
          <w:t>Fig 4</w:t>
        </w:r>
      </w:hyperlink>
      <w:r w:rsidRPr="00537443">
        <w:t>A) and systemic </w:t>
      </w:r>
      <w:hyperlink r:id="rId480" w:tooltip="Learn more about lymphadenopathy from ScienceDirect's AI-generated Topic Pages" w:history="1">
        <w:r w:rsidRPr="00537443">
          <w:rPr>
            <w:rStyle w:val="Hyperlink"/>
          </w:rPr>
          <w:t>lymphadenopathy</w:t>
        </w:r>
      </w:hyperlink>
      <w:r w:rsidRPr="00537443">
        <w:t>. New lesions were found in the liver, spleen, and abdominal lymph nodes (</w:t>
      </w:r>
      <w:hyperlink r:id="rId481" w:anchor="fig4" w:history="1">
        <w:r w:rsidRPr="00537443">
          <w:rPr>
            <w:rStyle w:val="Hyperlink"/>
          </w:rPr>
          <w:t>Fig 4</w:t>
        </w:r>
      </w:hyperlink>
      <w:r w:rsidRPr="00537443">
        <w:t>B, C), and there was still intermittent fever. The patient eventually died after receiving antifungal therapy for four months. This outcome is considered to be related to the delayed diagnosis and treatment that resulted in its systemic spread.</w:t>
      </w:r>
    </w:p>
    <w:p w14:paraId="515A36C2" w14:textId="77777777" w:rsidR="00537443" w:rsidRPr="00537443" w:rsidRDefault="00537443" w:rsidP="00537443">
      <w:pPr>
        <w:numPr>
          <w:ilvl w:val="0"/>
          <w:numId w:val="55"/>
        </w:numPr>
      </w:pPr>
      <w:hyperlink r:id="rId482" w:tgtFrame="_blank" w:tooltip="Download high-res image (389KB)" w:history="1">
        <w:r w:rsidRPr="00537443">
          <w:rPr>
            <w:rStyle w:val="Hyperlink"/>
          </w:rPr>
          <w:t>Download: Download high-res image (389KB)</w:t>
        </w:r>
      </w:hyperlink>
    </w:p>
    <w:p w14:paraId="0CF3A24C" w14:textId="77777777" w:rsidR="00537443" w:rsidRPr="00537443" w:rsidRDefault="00537443" w:rsidP="00537443">
      <w:pPr>
        <w:numPr>
          <w:ilvl w:val="0"/>
          <w:numId w:val="55"/>
        </w:numPr>
      </w:pPr>
      <w:hyperlink r:id="rId483" w:tgtFrame="_blank" w:tooltip="Download full-size image" w:history="1">
        <w:r w:rsidRPr="00537443">
          <w:rPr>
            <w:rStyle w:val="Hyperlink"/>
          </w:rPr>
          <w:t>Download: Download full-size image</w:t>
        </w:r>
      </w:hyperlink>
    </w:p>
    <w:p w14:paraId="79A5EDB6" w14:textId="77777777" w:rsidR="00537443" w:rsidRPr="00537443" w:rsidRDefault="00537443" w:rsidP="00537443">
      <w:r w:rsidRPr="00537443">
        <w:t>Figure 3. A-B, Chest CT and submucosal nodules in bronchi of the patient decreased in size after receiving antifungal treatment for one month. A, Chest CT reveals that the pleural effusion and left lung atelectasis had improved. B, Bronchoscopy shows that multiple submucosal nodules in the lower-left principal bronchi were smaller than before.</w:t>
      </w:r>
    </w:p>
    <w:p w14:paraId="79E2A4FE" w14:textId="77777777" w:rsidR="00537443" w:rsidRPr="00537443" w:rsidRDefault="00537443" w:rsidP="00537443">
      <w:pPr>
        <w:numPr>
          <w:ilvl w:val="0"/>
          <w:numId w:val="56"/>
        </w:numPr>
      </w:pPr>
      <w:hyperlink r:id="rId484" w:tgtFrame="_blank" w:tooltip="Download high-res image (530KB)" w:history="1">
        <w:r w:rsidRPr="00537443">
          <w:rPr>
            <w:rStyle w:val="Hyperlink"/>
          </w:rPr>
          <w:t>Download: Download high-res image (530KB)</w:t>
        </w:r>
      </w:hyperlink>
    </w:p>
    <w:p w14:paraId="06E08C21" w14:textId="77777777" w:rsidR="00537443" w:rsidRPr="00537443" w:rsidRDefault="00537443" w:rsidP="00537443">
      <w:pPr>
        <w:numPr>
          <w:ilvl w:val="0"/>
          <w:numId w:val="56"/>
        </w:numPr>
      </w:pPr>
      <w:hyperlink r:id="rId485" w:tgtFrame="_blank" w:tooltip="Download full-size image" w:history="1">
        <w:r w:rsidRPr="00537443">
          <w:rPr>
            <w:rStyle w:val="Hyperlink"/>
          </w:rPr>
          <w:t>Download: Download full-size image</w:t>
        </w:r>
      </w:hyperlink>
    </w:p>
    <w:p w14:paraId="6F6C782C" w14:textId="77777777" w:rsidR="00537443" w:rsidRPr="00537443" w:rsidRDefault="00537443" w:rsidP="00537443">
      <w:r w:rsidRPr="00537443">
        <w:t>Figure 4. A, </w:t>
      </w:r>
      <w:hyperlink r:id="rId486" w:tooltip="Learn more about Bone scan from ScienceDirect's AI-generated Topic Pages" w:history="1">
        <w:r w:rsidRPr="00537443">
          <w:rPr>
            <w:rStyle w:val="Hyperlink"/>
          </w:rPr>
          <w:t>Bone scan</w:t>
        </w:r>
      </w:hyperlink>
      <w:r w:rsidRPr="00537443">
        <w:t> shows abnormally active </w:t>
      </w:r>
      <w:hyperlink r:id="rId487" w:tooltip="Learn more about bone lesions from ScienceDirect's AI-generated Topic Pages" w:history="1">
        <w:r w:rsidRPr="00537443">
          <w:rPr>
            <w:rStyle w:val="Hyperlink"/>
          </w:rPr>
          <w:t>bone lesions</w:t>
        </w:r>
      </w:hyperlink>
      <w:r w:rsidRPr="00537443">
        <w:t> throughout the body. B and C, Abdomen CT reveals new lesions in the liver, spleen, and abdominal lymph nodes (arrows). D, Histopathologic findings of </w:t>
      </w:r>
      <w:hyperlink r:id="rId488" w:tooltip="Learn more about cervical lymph nodes from ScienceDirect's AI-generated Topic Pages" w:history="1">
        <w:r w:rsidRPr="00537443">
          <w:rPr>
            <w:rStyle w:val="Hyperlink"/>
          </w:rPr>
          <w:t>cervical lymph nodes</w:t>
        </w:r>
      </w:hyperlink>
      <w:r w:rsidRPr="00537443">
        <w:t> reveal lymphatic sinus dilatation with massive infiltration by neutrophils and granuloma formation in the cortex.</w:t>
      </w:r>
    </w:p>
    <w:p w14:paraId="17460352" w14:textId="77777777" w:rsidR="00537443" w:rsidRPr="00537443" w:rsidRDefault="00537443" w:rsidP="00537443">
      <w:pPr>
        <w:rPr>
          <w:lang w:val="fr-FR"/>
        </w:rPr>
      </w:pPr>
      <w:r w:rsidRPr="00537443">
        <w:rPr>
          <w:lang w:val="fr-FR"/>
        </w:rPr>
        <w:t>Abstract</w:t>
      </w:r>
    </w:p>
    <w:p w14:paraId="73FA0CB2" w14:textId="77777777" w:rsidR="00537443" w:rsidRPr="00537443" w:rsidRDefault="00537443" w:rsidP="00537443">
      <w:pPr>
        <w:rPr>
          <w:lang w:val="fr-FR"/>
        </w:rPr>
      </w:pPr>
      <w:r w:rsidRPr="00537443">
        <w:rPr>
          <w:lang w:val="fr-FR"/>
        </w:rPr>
        <w:t xml:space="preserve">This article </w:t>
      </w:r>
      <w:proofErr w:type="spellStart"/>
      <w:r w:rsidRPr="00537443">
        <w:rPr>
          <w:lang w:val="fr-FR"/>
        </w:rPr>
        <w:t>introduces</w:t>
      </w:r>
      <w:proofErr w:type="spellEnd"/>
      <w:r w:rsidRPr="00537443">
        <w:rPr>
          <w:lang w:val="fr-FR"/>
        </w:rPr>
        <w:t xml:space="preserve"> an </w:t>
      </w:r>
      <w:proofErr w:type="spellStart"/>
      <w:r w:rsidRPr="00537443">
        <w:rPr>
          <w:lang w:val="fr-FR"/>
        </w:rPr>
        <w:t>easy</w:t>
      </w:r>
      <w:proofErr w:type="spellEnd"/>
      <w:r w:rsidRPr="00537443">
        <w:rPr>
          <w:lang w:val="fr-FR"/>
        </w:rPr>
        <w:t xml:space="preserve"> and </w:t>
      </w:r>
      <w:proofErr w:type="spellStart"/>
      <w:r w:rsidRPr="00537443">
        <w:rPr>
          <w:lang w:val="fr-FR"/>
        </w:rPr>
        <w:t>practical</w:t>
      </w:r>
      <w:proofErr w:type="spellEnd"/>
      <w:r w:rsidRPr="00537443">
        <w:rPr>
          <w:lang w:val="fr-FR"/>
        </w:rPr>
        <w:t xml:space="preserve"> </w:t>
      </w:r>
      <w:proofErr w:type="spellStart"/>
      <w:r w:rsidRPr="00537443">
        <w:rPr>
          <w:lang w:val="fr-FR"/>
        </w:rPr>
        <w:t>way</w:t>
      </w:r>
      <w:proofErr w:type="spellEnd"/>
      <w:r w:rsidRPr="00537443">
        <w:rPr>
          <w:lang w:val="fr-FR"/>
        </w:rPr>
        <w:t xml:space="preserve"> to help </w:t>
      </w:r>
      <w:proofErr w:type="spellStart"/>
      <w:r w:rsidRPr="00537443">
        <w:rPr>
          <w:lang w:val="fr-FR"/>
        </w:rPr>
        <w:t>detect</w:t>
      </w:r>
      <w:proofErr w:type="spellEnd"/>
      <w:r w:rsidRPr="00537443">
        <w:rPr>
          <w:lang w:val="fr-FR"/>
        </w:rPr>
        <w:t xml:space="preserve"> </w:t>
      </w:r>
      <w:proofErr w:type="spellStart"/>
      <w:r w:rsidRPr="00537443">
        <w:rPr>
          <w:lang w:val="fr-FR"/>
        </w:rPr>
        <w:t>lobar</w:t>
      </w:r>
      <w:proofErr w:type="spellEnd"/>
      <w:r w:rsidRPr="00537443">
        <w:rPr>
          <w:lang w:val="fr-FR"/>
        </w:rPr>
        <w:t xml:space="preserve"> </w:t>
      </w:r>
      <w:proofErr w:type="spellStart"/>
      <w:r w:rsidRPr="00537443">
        <w:rPr>
          <w:lang w:val="fr-FR"/>
        </w:rPr>
        <w:t>atelectasis</w:t>
      </w:r>
      <w:proofErr w:type="spellEnd"/>
      <w:r w:rsidRPr="00537443">
        <w:rPr>
          <w:lang w:val="fr-FR"/>
        </w:rPr>
        <w:t xml:space="preserve"> on frontal </w:t>
      </w:r>
      <w:proofErr w:type="spellStart"/>
      <w:r w:rsidRPr="00537443">
        <w:rPr>
          <w:lang w:val="fr-FR"/>
        </w:rPr>
        <w:t>chest</w:t>
      </w:r>
      <w:proofErr w:type="spellEnd"/>
      <w:r w:rsidRPr="00537443">
        <w:rPr>
          <w:lang w:val="fr-FR"/>
        </w:rPr>
        <w:t xml:space="preserve"> </w:t>
      </w:r>
      <w:proofErr w:type="spellStart"/>
      <w:r w:rsidRPr="00537443">
        <w:rPr>
          <w:lang w:val="fr-FR"/>
        </w:rPr>
        <w:t>radiographs</w:t>
      </w:r>
      <w:proofErr w:type="spellEnd"/>
      <w:r w:rsidRPr="00537443">
        <w:rPr>
          <w:lang w:val="fr-FR"/>
        </w:rPr>
        <w:t xml:space="preserve">. A </w:t>
      </w:r>
      <w:proofErr w:type="spellStart"/>
      <w:r w:rsidRPr="00537443">
        <w:rPr>
          <w:lang w:val="fr-FR"/>
        </w:rPr>
        <w:t>proposed</w:t>
      </w:r>
      <w:proofErr w:type="spellEnd"/>
      <w:r w:rsidRPr="00537443">
        <w:rPr>
          <w:lang w:val="fr-FR"/>
        </w:rPr>
        <w:t xml:space="preserve"> “V </w:t>
      </w:r>
      <w:proofErr w:type="spellStart"/>
      <w:r w:rsidRPr="00537443">
        <w:rPr>
          <w:lang w:val="fr-FR"/>
        </w:rPr>
        <w:t>V</w:t>
      </w:r>
      <w:proofErr w:type="spellEnd"/>
      <w:r w:rsidRPr="00537443">
        <w:rPr>
          <w:lang w:val="fr-FR"/>
        </w:rPr>
        <w:t xml:space="preserve"> O I” hand motions </w:t>
      </w:r>
      <w:proofErr w:type="spellStart"/>
      <w:r w:rsidRPr="00537443">
        <w:rPr>
          <w:lang w:val="fr-FR"/>
        </w:rPr>
        <w:t>method</w:t>
      </w:r>
      <w:proofErr w:type="spellEnd"/>
      <w:r w:rsidRPr="00537443">
        <w:rPr>
          <w:lang w:val="fr-FR"/>
        </w:rPr>
        <w:t xml:space="preserve"> </w:t>
      </w:r>
      <w:proofErr w:type="spellStart"/>
      <w:r w:rsidRPr="00537443">
        <w:rPr>
          <w:lang w:val="fr-FR"/>
        </w:rPr>
        <w:t>is</w:t>
      </w:r>
      <w:proofErr w:type="spellEnd"/>
      <w:r w:rsidRPr="00537443">
        <w:rPr>
          <w:lang w:val="fr-FR"/>
        </w:rPr>
        <w:t xml:space="preserve"> </w:t>
      </w:r>
      <w:proofErr w:type="spellStart"/>
      <w:r w:rsidRPr="00537443">
        <w:rPr>
          <w:lang w:val="fr-FR"/>
        </w:rPr>
        <w:t>detailed</w:t>
      </w:r>
      <w:proofErr w:type="spellEnd"/>
      <w:r w:rsidRPr="00537443">
        <w:rPr>
          <w:lang w:val="fr-FR"/>
        </w:rPr>
        <w:t xml:space="preserve"> in </w:t>
      </w:r>
      <w:proofErr w:type="spellStart"/>
      <w:r w:rsidRPr="00537443">
        <w:rPr>
          <w:lang w:val="fr-FR"/>
        </w:rPr>
        <w:t>this</w:t>
      </w:r>
      <w:proofErr w:type="spellEnd"/>
      <w:r w:rsidRPr="00537443">
        <w:rPr>
          <w:lang w:val="fr-FR"/>
        </w:rPr>
        <w:t xml:space="preserve"> article. This </w:t>
      </w:r>
      <w:proofErr w:type="spellStart"/>
      <w:r w:rsidRPr="00537443">
        <w:rPr>
          <w:lang w:val="fr-FR"/>
        </w:rPr>
        <w:t>method</w:t>
      </w:r>
      <w:proofErr w:type="spellEnd"/>
      <w:r w:rsidRPr="00537443">
        <w:rPr>
          <w:lang w:val="fr-FR"/>
        </w:rPr>
        <w:t xml:space="preserve"> </w:t>
      </w:r>
      <w:proofErr w:type="spellStart"/>
      <w:r w:rsidRPr="00537443">
        <w:rPr>
          <w:lang w:val="fr-FR"/>
        </w:rPr>
        <w:t>depends</w:t>
      </w:r>
      <w:proofErr w:type="spellEnd"/>
      <w:r w:rsidRPr="00537443">
        <w:rPr>
          <w:lang w:val="fr-FR"/>
        </w:rPr>
        <w:t xml:space="preserve"> on 4 simple hand motions, </w:t>
      </w:r>
      <w:proofErr w:type="spellStart"/>
      <w:r w:rsidRPr="00537443">
        <w:rPr>
          <w:lang w:val="fr-FR"/>
        </w:rPr>
        <w:t>which</w:t>
      </w:r>
      <w:proofErr w:type="spellEnd"/>
      <w:r w:rsidRPr="00537443">
        <w:rPr>
          <w:lang w:val="fr-FR"/>
        </w:rPr>
        <w:t xml:space="preserve"> </w:t>
      </w:r>
      <w:proofErr w:type="spellStart"/>
      <w:r w:rsidRPr="00537443">
        <w:rPr>
          <w:lang w:val="fr-FR"/>
        </w:rPr>
        <w:t>could</w:t>
      </w:r>
      <w:proofErr w:type="spellEnd"/>
      <w:r w:rsidRPr="00537443">
        <w:rPr>
          <w:lang w:val="fr-FR"/>
        </w:rPr>
        <w:t xml:space="preserve"> help </w:t>
      </w:r>
      <w:proofErr w:type="spellStart"/>
      <w:r w:rsidRPr="00537443">
        <w:rPr>
          <w:lang w:val="fr-FR"/>
        </w:rPr>
        <w:t>detect</w:t>
      </w:r>
      <w:proofErr w:type="spellEnd"/>
      <w:r w:rsidRPr="00537443">
        <w:rPr>
          <w:lang w:val="fr-FR"/>
        </w:rPr>
        <w:t xml:space="preserve"> 4 important direct and indirect </w:t>
      </w:r>
      <w:proofErr w:type="spellStart"/>
      <w:r w:rsidRPr="00537443">
        <w:rPr>
          <w:lang w:val="fr-FR"/>
        </w:rPr>
        <w:t>corresponding</w:t>
      </w:r>
      <w:proofErr w:type="spellEnd"/>
      <w:r w:rsidRPr="00537443">
        <w:rPr>
          <w:lang w:val="fr-FR"/>
        </w:rPr>
        <w:t xml:space="preserve"> </w:t>
      </w:r>
      <w:proofErr w:type="spellStart"/>
      <w:r w:rsidRPr="00537443">
        <w:rPr>
          <w:lang w:val="fr-FR"/>
        </w:rPr>
        <w:t>signs</w:t>
      </w:r>
      <w:proofErr w:type="spellEnd"/>
      <w:r w:rsidRPr="00537443">
        <w:rPr>
          <w:lang w:val="fr-FR"/>
        </w:rPr>
        <w:t xml:space="preserve"> of </w:t>
      </w:r>
      <w:proofErr w:type="spellStart"/>
      <w:r w:rsidRPr="00537443">
        <w:rPr>
          <w:lang w:val="fr-FR"/>
        </w:rPr>
        <w:t>atelectasis</w:t>
      </w:r>
      <w:proofErr w:type="spellEnd"/>
      <w:r w:rsidRPr="00537443">
        <w:rPr>
          <w:lang w:val="fr-FR"/>
        </w:rPr>
        <w:t xml:space="preserve">. Our </w:t>
      </w:r>
      <w:proofErr w:type="spellStart"/>
      <w:r w:rsidRPr="00537443">
        <w:rPr>
          <w:lang w:val="fr-FR"/>
        </w:rPr>
        <w:t>aim</w:t>
      </w:r>
      <w:proofErr w:type="spellEnd"/>
      <w:r w:rsidRPr="00537443">
        <w:rPr>
          <w:lang w:val="fr-FR"/>
        </w:rPr>
        <w:t xml:space="preserve"> </w:t>
      </w:r>
      <w:proofErr w:type="spellStart"/>
      <w:r w:rsidRPr="00537443">
        <w:rPr>
          <w:lang w:val="fr-FR"/>
        </w:rPr>
        <w:t>is</w:t>
      </w:r>
      <w:proofErr w:type="spellEnd"/>
      <w:r w:rsidRPr="00537443">
        <w:rPr>
          <w:lang w:val="fr-FR"/>
        </w:rPr>
        <w:t xml:space="preserve"> to </w:t>
      </w:r>
      <w:proofErr w:type="spellStart"/>
      <w:r w:rsidRPr="00537443">
        <w:rPr>
          <w:lang w:val="fr-FR"/>
        </w:rPr>
        <w:t>introduce</w:t>
      </w:r>
      <w:proofErr w:type="spellEnd"/>
      <w:r w:rsidRPr="00537443">
        <w:rPr>
          <w:lang w:val="fr-FR"/>
        </w:rPr>
        <w:t xml:space="preserve"> the “V </w:t>
      </w:r>
      <w:proofErr w:type="spellStart"/>
      <w:r w:rsidRPr="00537443">
        <w:rPr>
          <w:lang w:val="fr-FR"/>
        </w:rPr>
        <w:t>V</w:t>
      </w:r>
      <w:proofErr w:type="spellEnd"/>
      <w:r w:rsidRPr="00537443">
        <w:rPr>
          <w:lang w:val="fr-FR"/>
        </w:rPr>
        <w:t xml:space="preserve"> O I” trick as a memory </w:t>
      </w:r>
      <w:proofErr w:type="spellStart"/>
      <w:r w:rsidRPr="00537443">
        <w:rPr>
          <w:lang w:val="fr-FR"/>
        </w:rPr>
        <w:t>aid</w:t>
      </w:r>
      <w:proofErr w:type="spellEnd"/>
      <w:r w:rsidRPr="00537443">
        <w:rPr>
          <w:lang w:val="fr-FR"/>
        </w:rPr>
        <w:t xml:space="preserve"> to </w:t>
      </w:r>
      <w:proofErr w:type="spellStart"/>
      <w:r w:rsidRPr="00537443">
        <w:rPr>
          <w:lang w:val="fr-FR"/>
        </w:rPr>
        <w:t>facilitate</w:t>
      </w:r>
      <w:proofErr w:type="spellEnd"/>
      <w:r w:rsidRPr="00537443">
        <w:rPr>
          <w:lang w:val="fr-FR"/>
        </w:rPr>
        <w:t xml:space="preserve"> </w:t>
      </w:r>
      <w:proofErr w:type="spellStart"/>
      <w:r w:rsidRPr="00537443">
        <w:rPr>
          <w:lang w:val="fr-FR"/>
        </w:rPr>
        <w:t>detecting</w:t>
      </w:r>
      <w:proofErr w:type="spellEnd"/>
      <w:r w:rsidRPr="00537443">
        <w:rPr>
          <w:lang w:val="fr-FR"/>
        </w:rPr>
        <w:t xml:space="preserve"> </w:t>
      </w:r>
      <w:proofErr w:type="spellStart"/>
      <w:r w:rsidRPr="00537443">
        <w:rPr>
          <w:lang w:val="fr-FR"/>
        </w:rPr>
        <w:t>difficult</w:t>
      </w:r>
      <w:proofErr w:type="spellEnd"/>
      <w:r w:rsidRPr="00537443">
        <w:rPr>
          <w:lang w:val="fr-FR"/>
        </w:rPr>
        <w:t xml:space="preserve"> cases of </w:t>
      </w:r>
      <w:proofErr w:type="spellStart"/>
      <w:r w:rsidRPr="00537443">
        <w:rPr>
          <w:lang w:val="fr-FR"/>
        </w:rPr>
        <w:t>lung</w:t>
      </w:r>
      <w:proofErr w:type="spellEnd"/>
      <w:r w:rsidRPr="00537443">
        <w:rPr>
          <w:lang w:val="fr-FR"/>
        </w:rPr>
        <w:t xml:space="preserve"> collapse, </w:t>
      </w:r>
      <w:proofErr w:type="spellStart"/>
      <w:r w:rsidRPr="00537443">
        <w:rPr>
          <w:lang w:val="fr-FR"/>
        </w:rPr>
        <w:t>particularly</w:t>
      </w:r>
      <w:proofErr w:type="spellEnd"/>
      <w:r w:rsidRPr="00537443">
        <w:rPr>
          <w:lang w:val="fr-FR"/>
        </w:rPr>
        <w:t xml:space="preserve"> for </w:t>
      </w:r>
      <w:proofErr w:type="spellStart"/>
      <w:r w:rsidRPr="00537443">
        <w:rPr>
          <w:lang w:val="fr-FR"/>
        </w:rPr>
        <w:t>nonradiologists</w:t>
      </w:r>
      <w:proofErr w:type="spellEnd"/>
      <w:r w:rsidRPr="00537443">
        <w:rPr>
          <w:lang w:val="fr-FR"/>
        </w:rPr>
        <w:t xml:space="preserve"> and </w:t>
      </w:r>
      <w:proofErr w:type="spellStart"/>
      <w:r w:rsidRPr="00537443">
        <w:rPr>
          <w:lang w:val="fr-FR"/>
        </w:rPr>
        <w:t>radiologists</w:t>
      </w:r>
      <w:proofErr w:type="spellEnd"/>
      <w:r w:rsidRPr="00537443">
        <w:rPr>
          <w:lang w:val="fr-FR"/>
        </w:rPr>
        <w:t xml:space="preserve"> in training. The importance of </w:t>
      </w:r>
      <w:proofErr w:type="spellStart"/>
      <w:r w:rsidRPr="00537443">
        <w:rPr>
          <w:lang w:val="fr-FR"/>
        </w:rPr>
        <w:t>using</w:t>
      </w:r>
      <w:proofErr w:type="spellEnd"/>
      <w:r w:rsidRPr="00537443">
        <w:rPr>
          <w:lang w:val="fr-FR"/>
        </w:rPr>
        <w:t xml:space="preserve"> </w:t>
      </w:r>
      <w:proofErr w:type="spellStart"/>
      <w:r w:rsidRPr="00537443">
        <w:rPr>
          <w:lang w:val="fr-FR"/>
        </w:rPr>
        <w:t>this</w:t>
      </w:r>
      <w:proofErr w:type="spellEnd"/>
      <w:r w:rsidRPr="00537443">
        <w:rPr>
          <w:lang w:val="fr-FR"/>
        </w:rPr>
        <w:t xml:space="preserve"> </w:t>
      </w:r>
      <w:proofErr w:type="spellStart"/>
      <w:r w:rsidRPr="00537443">
        <w:rPr>
          <w:lang w:val="fr-FR"/>
        </w:rPr>
        <w:t>method</w:t>
      </w:r>
      <w:proofErr w:type="spellEnd"/>
      <w:r w:rsidRPr="00537443">
        <w:rPr>
          <w:lang w:val="fr-FR"/>
        </w:rPr>
        <w:t xml:space="preserve"> in </w:t>
      </w:r>
      <w:proofErr w:type="spellStart"/>
      <w:r w:rsidRPr="00537443">
        <w:rPr>
          <w:lang w:val="fr-FR"/>
        </w:rPr>
        <w:t>conjunction</w:t>
      </w:r>
      <w:proofErr w:type="spellEnd"/>
      <w:r w:rsidRPr="00537443">
        <w:rPr>
          <w:lang w:val="fr-FR"/>
        </w:rPr>
        <w:t xml:space="preserve"> </w:t>
      </w:r>
      <w:proofErr w:type="spellStart"/>
      <w:r w:rsidRPr="00537443">
        <w:rPr>
          <w:lang w:val="fr-FR"/>
        </w:rPr>
        <w:t>with</w:t>
      </w:r>
      <w:proofErr w:type="spellEnd"/>
      <w:r w:rsidRPr="00537443">
        <w:rPr>
          <w:lang w:val="fr-FR"/>
        </w:rPr>
        <w:t xml:space="preserve"> the </w:t>
      </w:r>
      <w:proofErr w:type="spellStart"/>
      <w:r w:rsidRPr="00537443">
        <w:rPr>
          <w:lang w:val="fr-FR"/>
        </w:rPr>
        <w:t>lateral</w:t>
      </w:r>
      <w:proofErr w:type="spellEnd"/>
      <w:r w:rsidRPr="00537443">
        <w:rPr>
          <w:lang w:val="fr-FR"/>
        </w:rPr>
        <w:t xml:space="preserve"> </w:t>
      </w:r>
      <w:proofErr w:type="spellStart"/>
      <w:r w:rsidRPr="00537443">
        <w:rPr>
          <w:lang w:val="fr-FR"/>
        </w:rPr>
        <w:t>chest</w:t>
      </w:r>
      <w:proofErr w:type="spellEnd"/>
      <w:r w:rsidRPr="00537443">
        <w:rPr>
          <w:lang w:val="fr-FR"/>
        </w:rPr>
        <w:t xml:space="preserve"> </w:t>
      </w:r>
      <w:proofErr w:type="spellStart"/>
      <w:r w:rsidRPr="00537443">
        <w:rPr>
          <w:lang w:val="fr-FR"/>
        </w:rPr>
        <w:t>radiograph</w:t>
      </w:r>
      <w:proofErr w:type="spellEnd"/>
      <w:r w:rsidRPr="00537443">
        <w:rPr>
          <w:lang w:val="fr-FR"/>
        </w:rPr>
        <w:t xml:space="preserve"> </w:t>
      </w:r>
      <w:proofErr w:type="spellStart"/>
      <w:r w:rsidRPr="00537443">
        <w:rPr>
          <w:lang w:val="fr-FR"/>
        </w:rPr>
        <w:t>is</w:t>
      </w:r>
      <w:proofErr w:type="spellEnd"/>
      <w:r w:rsidRPr="00537443">
        <w:rPr>
          <w:lang w:val="fr-FR"/>
        </w:rPr>
        <w:t xml:space="preserve"> </w:t>
      </w:r>
      <w:proofErr w:type="spellStart"/>
      <w:r w:rsidRPr="00537443">
        <w:rPr>
          <w:lang w:val="fr-FR"/>
        </w:rPr>
        <w:t>emphasized</w:t>
      </w:r>
      <w:proofErr w:type="spellEnd"/>
      <w:r w:rsidRPr="00537443">
        <w:rPr>
          <w:lang w:val="fr-FR"/>
        </w:rPr>
        <w:t xml:space="preserve">. In addition, </w:t>
      </w:r>
      <w:proofErr w:type="spellStart"/>
      <w:r w:rsidRPr="00537443">
        <w:rPr>
          <w:lang w:val="fr-FR"/>
        </w:rPr>
        <w:t>several</w:t>
      </w:r>
      <w:proofErr w:type="spellEnd"/>
      <w:r w:rsidRPr="00537443">
        <w:rPr>
          <w:lang w:val="fr-FR"/>
        </w:rPr>
        <w:t xml:space="preserve"> </w:t>
      </w:r>
      <w:proofErr w:type="spellStart"/>
      <w:r w:rsidRPr="00537443">
        <w:rPr>
          <w:lang w:val="fr-FR"/>
        </w:rPr>
        <w:t>pitfalls</w:t>
      </w:r>
      <w:proofErr w:type="spellEnd"/>
      <w:r w:rsidRPr="00537443">
        <w:rPr>
          <w:lang w:val="fr-FR"/>
        </w:rPr>
        <w:t xml:space="preserve"> in </w:t>
      </w:r>
      <w:proofErr w:type="spellStart"/>
      <w:r w:rsidRPr="00537443">
        <w:rPr>
          <w:lang w:val="fr-FR"/>
        </w:rPr>
        <w:t>using</w:t>
      </w:r>
      <w:proofErr w:type="spellEnd"/>
      <w:r w:rsidRPr="00537443">
        <w:rPr>
          <w:lang w:val="fr-FR"/>
        </w:rPr>
        <w:t xml:space="preserve"> </w:t>
      </w:r>
      <w:proofErr w:type="spellStart"/>
      <w:r w:rsidRPr="00537443">
        <w:rPr>
          <w:lang w:val="fr-FR"/>
        </w:rPr>
        <w:t>this</w:t>
      </w:r>
      <w:proofErr w:type="spellEnd"/>
      <w:r w:rsidRPr="00537443">
        <w:rPr>
          <w:lang w:val="fr-FR"/>
        </w:rPr>
        <w:t xml:space="preserve"> </w:t>
      </w:r>
      <w:proofErr w:type="spellStart"/>
      <w:r w:rsidRPr="00537443">
        <w:rPr>
          <w:lang w:val="fr-FR"/>
        </w:rPr>
        <w:t>method</w:t>
      </w:r>
      <w:proofErr w:type="spellEnd"/>
      <w:r w:rsidRPr="00537443">
        <w:rPr>
          <w:lang w:val="fr-FR"/>
        </w:rPr>
        <w:t xml:space="preserve"> are </w:t>
      </w:r>
      <w:proofErr w:type="spellStart"/>
      <w:r w:rsidRPr="00537443">
        <w:rPr>
          <w:lang w:val="fr-FR"/>
        </w:rPr>
        <w:t>also</w:t>
      </w:r>
      <w:proofErr w:type="spellEnd"/>
      <w:r w:rsidRPr="00537443">
        <w:rPr>
          <w:lang w:val="fr-FR"/>
        </w:rPr>
        <w:t xml:space="preserve"> </w:t>
      </w:r>
      <w:proofErr w:type="spellStart"/>
      <w:r w:rsidRPr="00537443">
        <w:rPr>
          <w:lang w:val="fr-FR"/>
        </w:rPr>
        <w:t>explained</w:t>
      </w:r>
      <w:proofErr w:type="spellEnd"/>
      <w:r w:rsidRPr="00537443">
        <w:rPr>
          <w:lang w:val="fr-FR"/>
        </w:rPr>
        <w:t>.</w:t>
      </w:r>
    </w:p>
    <w:p w14:paraId="5AC5F370" w14:textId="77777777" w:rsidR="00537443" w:rsidRPr="00537443" w:rsidRDefault="00537443" w:rsidP="00537443">
      <w:pPr>
        <w:rPr>
          <w:lang w:val="en"/>
        </w:rPr>
      </w:pPr>
      <w:r w:rsidRPr="00537443">
        <w:rPr>
          <w:lang w:val="en"/>
        </w:rPr>
        <w:t>Résumé</w:t>
      </w:r>
    </w:p>
    <w:p w14:paraId="7718E361" w14:textId="77777777" w:rsidR="00537443" w:rsidRPr="00537443" w:rsidRDefault="00537443" w:rsidP="00537443">
      <w:pPr>
        <w:rPr>
          <w:lang w:val="en"/>
        </w:rPr>
      </w:pPr>
      <w:r w:rsidRPr="00537443">
        <w:rPr>
          <w:lang w:val="en"/>
        </w:rPr>
        <w:t xml:space="preserve">Le </w:t>
      </w:r>
      <w:proofErr w:type="spellStart"/>
      <w:r w:rsidRPr="00537443">
        <w:rPr>
          <w:lang w:val="en"/>
        </w:rPr>
        <w:t>présent</w:t>
      </w:r>
      <w:proofErr w:type="spellEnd"/>
      <w:r w:rsidRPr="00537443">
        <w:rPr>
          <w:lang w:val="en"/>
        </w:rPr>
        <w:t xml:space="preserve"> article </w:t>
      </w:r>
      <w:proofErr w:type="spellStart"/>
      <w:r w:rsidRPr="00537443">
        <w:rPr>
          <w:lang w:val="en"/>
        </w:rPr>
        <w:t>présente</w:t>
      </w:r>
      <w:proofErr w:type="spellEnd"/>
      <w:r w:rsidRPr="00537443">
        <w:rPr>
          <w:lang w:val="en"/>
        </w:rPr>
        <w:t xml:space="preserve"> </w:t>
      </w:r>
      <w:proofErr w:type="spellStart"/>
      <w:r w:rsidRPr="00537443">
        <w:rPr>
          <w:lang w:val="en"/>
        </w:rPr>
        <w:t>une</w:t>
      </w:r>
      <w:proofErr w:type="spellEnd"/>
      <w:r w:rsidRPr="00537443">
        <w:rPr>
          <w:lang w:val="en"/>
        </w:rPr>
        <w:t xml:space="preserve"> </w:t>
      </w:r>
      <w:proofErr w:type="spellStart"/>
      <w:r w:rsidRPr="00537443">
        <w:rPr>
          <w:lang w:val="en"/>
        </w:rPr>
        <w:t>méthode</w:t>
      </w:r>
      <w:proofErr w:type="spellEnd"/>
      <w:r w:rsidRPr="00537443">
        <w:rPr>
          <w:lang w:val="en"/>
        </w:rPr>
        <w:t xml:space="preserve"> simple et pratique de </w:t>
      </w:r>
      <w:proofErr w:type="spellStart"/>
      <w:r w:rsidRPr="00537443">
        <w:rPr>
          <w:lang w:val="en"/>
        </w:rPr>
        <w:t>détection</w:t>
      </w:r>
      <w:proofErr w:type="spellEnd"/>
      <w:r w:rsidRPr="00537443">
        <w:rPr>
          <w:lang w:val="en"/>
        </w:rPr>
        <w:t xml:space="preserve"> des </w:t>
      </w:r>
      <w:proofErr w:type="spellStart"/>
      <w:r w:rsidRPr="00537443">
        <w:rPr>
          <w:lang w:val="en"/>
        </w:rPr>
        <w:t>atélectasies</w:t>
      </w:r>
      <w:proofErr w:type="spellEnd"/>
      <w:r w:rsidRPr="00537443">
        <w:rPr>
          <w:lang w:val="en"/>
        </w:rPr>
        <w:t xml:space="preserve"> </w:t>
      </w:r>
      <w:proofErr w:type="spellStart"/>
      <w:r w:rsidRPr="00537443">
        <w:rPr>
          <w:lang w:val="en"/>
        </w:rPr>
        <w:t>intéressant</w:t>
      </w:r>
      <w:proofErr w:type="spellEnd"/>
      <w:r w:rsidRPr="00537443">
        <w:rPr>
          <w:lang w:val="en"/>
        </w:rPr>
        <w:t xml:space="preserve"> un seul lobe sur les radiographies </w:t>
      </w:r>
      <w:proofErr w:type="spellStart"/>
      <w:r w:rsidRPr="00537443">
        <w:rPr>
          <w:lang w:val="en"/>
        </w:rPr>
        <w:t>thoraciques</w:t>
      </w:r>
      <w:proofErr w:type="spellEnd"/>
      <w:r w:rsidRPr="00537443">
        <w:rPr>
          <w:lang w:val="en"/>
        </w:rPr>
        <w:t xml:space="preserve"> </w:t>
      </w:r>
      <w:proofErr w:type="spellStart"/>
      <w:r w:rsidRPr="00537443">
        <w:rPr>
          <w:lang w:val="en"/>
        </w:rPr>
        <w:t>frontales</w:t>
      </w:r>
      <w:proofErr w:type="spellEnd"/>
      <w:r w:rsidRPr="00537443">
        <w:rPr>
          <w:lang w:val="en"/>
        </w:rPr>
        <w:t xml:space="preserve">. Il </w:t>
      </w:r>
      <w:proofErr w:type="spellStart"/>
      <w:r w:rsidRPr="00537443">
        <w:rPr>
          <w:lang w:val="en"/>
        </w:rPr>
        <w:t>s'agit</w:t>
      </w:r>
      <w:proofErr w:type="spellEnd"/>
      <w:r w:rsidRPr="00537443">
        <w:rPr>
          <w:lang w:val="en"/>
        </w:rPr>
        <w:t xml:space="preserve"> </w:t>
      </w:r>
      <w:proofErr w:type="spellStart"/>
      <w:r w:rsidRPr="00537443">
        <w:rPr>
          <w:lang w:val="en"/>
        </w:rPr>
        <w:t>en</w:t>
      </w:r>
      <w:proofErr w:type="spellEnd"/>
      <w:r w:rsidRPr="00537443">
        <w:rPr>
          <w:lang w:val="en"/>
        </w:rPr>
        <w:t xml:space="preserve"> fait </w:t>
      </w:r>
      <w:proofErr w:type="spellStart"/>
      <w:r w:rsidRPr="00537443">
        <w:rPr>
          <w:lang w:val="en"/>
        </w:rPr>
        <w:t>d'une</w:t>
      </w:r>
      <w:proofErr w:type="spellEnd"/>
      <w:r w:rsidRPr="00537443">
        <w:rPr>
          <w:lang w:val="en"/>
        </w:rPr>
        <w:t xml:space="preserve"> </w:t>
      </w:r>
      <w:proofErr w:type="spellStart"/>
      <w:r w:rsidRPr="00537443">
        <w:rPr>
          <w:lang w:val="en"/>
        </w:rPr>
        <w:t>méthode</w:t>
      </w:r>
      <w:proofErr w:type="spellEnd"/>
      <w:r w:rsidRPr="00537443">
        <w:rPr>
          <w:lang w:val="en"/>
        </w:rPr>
        <w:t xml:space="preserve"> de </w:t>
      </w:r>
      <w:proofErr w:type="spellStart"/>
      <w:r w:rsidRPr="00537443">
        <w:rPr>
          <w:lang w:val="en"/>
        </w:rPr>
        <w:t>mouvements</w:t>
      </w:r>
      <w:proofErr w:type="spellEnd"/>
      <w:r w:rsidRPr="00537443">
        <w:rPr>
          <w:lang w:val="en"/>
        </w:rPr>
        <w:t xml:space="preserve"> des </w:t>
      </w:r>
      <w:proofErr w:type="spellStart"/>
      <w:r w:rsidRPr="00537443">
        <w:rPr>
          <w:lang w:val="en"/>
        </w:rPr>
        <w:t>doigts</w:t>
      </w:r>
      <w:proofErr w:type="spellEnd"/>
      <w:r w:rsidRPr="00537443">
        <w:rPr>
          <w:lang w:val="en"/>
        </w:rPr>
        <w:t xml:space="preserve"> </w:t>
      </w:r>
      <w:proofErr w:type="spellStart"/>
      <w:r w:rsidRPr="00537443">
        <w:rPr>
          <w:lang w:val="en"/>
        </w:rPr>
        <w:t>appelée</w:t>
      </w:r>
      <w:proofErr w:type="spellEnd"/>
      <w:r w:rsidRPr="00537443">
        <w:rPr>
          <w:lang w:val="en"/>
        </w:rPr>
        <w:t xml:space="preserve"> « V </w:t>
      </w:r>
      <w:proofErr w:type="spellStart"/>
      <w:r w:rsidRPr="00537443">
        <w:rPr>
          <w:lang w:val="en"/>
        </w:rPr>
        <w:t>V</w:t>
      </w:r>
      <w:proofErr w:type="spellEnd"/>
      <w:r w:rsidRPr="00537443">
        <w:rPr>
          <w:lang w:val="en"/>
        </w:rPr>
        <w:t xml:space="preserve"> O I ». Celle-ci </w:t>
      </w:r>
      <w:proofErr w:type="spellStart"/>
      <w:r w:rsidRPr="00537443">
        <w:rPr>
          <w:lang w:val="en"/>
        </w:rPr>
        <w:t>consiste</w:t>
      </w:r>
      <w:proofErr w:type="spellEnd"/>
      <w:r w:rsidRPr="00537443">
        <w:rPr>
          <w:lang w:val="en"/>
        </w:rPr>
        <w:t xml:space="preserve"> </w:t>
      </w:r>
      <w:proofErr w:type="spellStart"/>
      <w:r w:rsidRPr="00537443">
        <w:rPr>
          <w:lang w:val="en"/>
        </w:rPr>
        <w:t>en</w:t>
      </w:r>
      <w:proofErr w:type="spellEnd"/>
      <w:r w:rsidRPr="00537443">
        <w:rPr>
          <w:lang w:val="en"/>
        </w:rPr>
        <w:t xml:space="preserve"> fait </w:t>
      </w:r>
      <w:proofErr w:type="spellStart"/>
      <w:r w:rsidRPr="00537443">
        <w:rPr>
          <w:lang w:val="en"/>
        </w:rPr>
        <w:t>en</w:t>
      </w:r>
      <w:proofErr w:type="spellEnd"/>
      <w:r w:rsidRPr="00537443">
        <w:rPr>
          <w:lang w:val="en"/>
        </w:rPr>
        <w:t xml:space="preserve"> quatre </w:t>
      </w:r>
      <w:proofErr w:type="spellStart"/>
      <w:r w:rsidRPr="00537443">
        <w:rPr>
          <w:lang w:val="en"/>
        </w:rPr>
        <w:t>mouvements</w:t>
      </w:r>
      <w:proofErr w:type="spellEnd"/>
      <w:r w:rsidRPr="00537443">
        <w:rPr>
          <w:lang w:val="en"/>
        </w:rPr>
        <w:t xml:space="preserve"> simples qui </w:t>
      </w:r>
      <w:proofErr w:type="spellStart"/>
      <w:r w:rsidRPr="00537443">
        <w:rPr>
          <w:lang w:val="en"/>
        </w:rPr>
        <w:t>permettent</w:t>
      </w:r>
      <w:proofErr w:type="spellEnd"/>
      <w:r w:rsidRPr="00537443">
        <w:rPr>
          <w:lang w:val="en"/>
        </w:rPr>
        <w:t xml:space="preserve"> de </w:t>
      </w:r>
      <w:proofErr w:type="spellStart"/>
      <w:r w:rsidRPr="00537443">
        <w:rPr>
          <w:lang w:val="en"/>
        </w:rPr>
        <w:t>détecter</w:t>
      </w:r>
      <w:proofErr w:type="spellEnd"/>
      <w:r w:rsidRPr="00537443">
        <w:rPr>
          <w:lang w:val="en"/>
        </w:rPr>
        <w:t xml:space="preserve"> quatre </w:t>
      </w:r>
      <w:proofErr w:type="spellStart"/>
      <w:r w:rsidRPr="00537443">
        <w:rPr>
          <w:lang w:val="en"/>
        </w:rPr>
        <w:t>signes</w:t>
      </w:r>
      <w:proofErr w:type="spellEnd"/>
      <w:r w:rsidRPr="00537443">
        <w:rPr>
          <w:lang w:val="en"/>
        </w:rPr>
        <w:t xml:space="preserve"> directs et </w:t>
      </w:r>
      <w:proofErr w:type="spellStart"/>
      <w:r w:rsidRPr="00537443">
        <w:rPr>
          <w:lang w:val="en"/>
        </w:rPr>
        <w:t>indirects</w:t>
      </w:r>
      <w:proofErr w:type="spellEnd"/>
      <w:r w:rsidRPr="00537443">
        <w:rPr>
          <w:lang w:val="en"/>
        </w:rPr>
        <w:t xml:space="preserve"> </w:t>
      </w:r>
      <w:proofErr w:type="spellStart"/>
      <w:r w:rsidRPr="00537443">
        <w:rPr>
          <w:lang w:val="en"/>
        </w:rPr>
        <w:t>importants</w:t>
      </w:r>
      <w:proofErr w:type="spellEnd"/>
      <w:r w:rsidRPr="00537443">
        <w:rPr>
          <w:lang w:val="en"/>
        </w:rPr>
        <w:t xml:space="preserve"> </w:t>
      </w:r>
      <w:proofErr w:type="spellStart"/>
      <w:r w:rsidRPr="00537443">
        <w:rPr>
          <w:lang w:val="en"/>
        </w:rPr>
        <w:t>d'atélectasie</w:t>
      </w:r>
      <w:proofErr w:type="spellEnd"/>
      <w:r w:rsidRPr="00537443">
        <w:rPr>
          <w:lang w:val="en"/>
        </w:rPr>
        <w:t xml:space="preserve">. Nous </w:t>
      </w:r>
      <w:proofErr w:type="spellStart"/>
      <w:r w:rsidRPr="00537443">
        <w:rPr>
          <w:lang w:val="en"/>
        </w:rPr>
        <w:t>souhaitons</w:t>
      </w:r>
      <w:proofErr w:type="spellEnd"/>
      <w:r w:rsidRPr="00537443">
        <w:rPr>
          <w:lang w:val="en"/>
        </w:rPr>
        <w:t xml:space="preserve"> </w:t>
      </w:r>
      <w:proofErr w:type="spellStart"/>
      <w:r w:rsidRPr="00537443">
        <w:rPr>
          <w:lang w:val="en"/>
        </w:rPr>
        <w:t>introduire</w:t>
      </w:r>
      <w:proofErr w:type="spellEnd"/>
      <w:r w:rsidRPr="00537443">
        <w:rPr>
          <w:lang w:val="en"/>
        </w:rPr>
        <w:t xml:space="preserve"> la </w:t>
      </w:r>
      <w:proofErr w:type="spellStart"/>
      <w:r w:rsidRPr="00537443">
        <w:rPr>
          <w:lang w:val="en"/>
        </w:rPr>
        <w:t>méthode</w:t>
      </w:r>
      <w:proofErr w:type="spellEnd"/>
      <w:r w:rsidRPr="00537443">
        <w:rPr>
          <w:lang w:val="en"/>
        </w:rPr>
        <w:t xml:space="preserve"> « V </w:t>
      </w:r>
      <w:proofErr w:type="spellStart"/>
      <w:r w:rsidRPr="00537443">
        <w:rPr>
          <w:lang w:val="en"/>
        </w:rPr>
        <w:t>V</w:t>
      </w:r>
      <w:proofErr w:type="spellEnd"/>
      <w:r w:rsidRPr="00537443">
        <w:rPr>
          <w:lang w:val="en"/>
        </w:rPr>
        <w:t xml:space="preserve"> O I » </w:t>
      </w:r>
      <w:proofErr w:type="spellStart"/>
      <w:r w:rsidRPr="00537443">
        <w:rPr>
          <w:lang w:val="en"/>
        </w:rPr>
        <w:t>comme</w:t>
      </w:r>
      <w:proofErr w:type="spellEnd"/>
      <w:r w:rsidRPr="00537443">
        <w:rPr>
          <w:lang w:val="en"/>
        </w:rPr>
        <w:t xml:space="preserve"> aide-mémoire pour </w:t>
      </w:r>
      <w:proofErr w:type="spellStart"/>
      <w:r w:rsidRPr="00537443">
        <w:rPr>
          <w:lang w:val="en"/>
        </w:rPr>
        <w:t>faciliter</w:t>
      </w:r>
      <w:proofErr w:type="spellEnd"/>
      <w:r w:rsidRPr="00537443">
        <w:rPr>
          <w:lang w:val="en"/>
        </w:rPr>
        <w:t xml:space="preserve"> la </w:t>
      </w:r>
      <w:proofErr w:type="spellStart"/>
      <w:r w:rsidRPr="00537443">
        <w:rPr>
          <w:lang w:val="en"/>
        </w:rPr>
        <w:t>détection</w:t>
      </w:r>
      <w:proofErr w:type="spellEnd"/>
      <w:r w:rsidRPr="00537443">
        <w:rPr>
          <w:lang w:val="en"/>
        </w:rPr>
        <w:t xml:space="preserve"> des </w:t>
      </w:r>
      <w:proofErr w:type="spellStart"/>
      <w:r w:rsidRPr="00537443">
        <w:rPr>
          <w:lang w:val="en"/>
        </w:rPr>
        <w:t>cas</w:t>
      </w:r>
      <w:proofErr w:type="spellEnd"/>
      <w:r w:rsidRPr="00537443">
        <w:rPr>
          <w:lang w:val="en"/>
        </w:rPr>
        <w:t xml:space="preserve"> </w:t>
      </w:r>
      <w:proofErr w:type="spellStart"/>
      <w:r w:rsidRPr="00537443">
        <w:rPr>
          <w:lang w:val="en"/>
        </w:rPr>
        <w:t>moins</w:t>
      </w:r>
      <w:proofErr w:type="spellEnd"/>
      <w:r w:rsidRPr="00537443">
        <w:rPr>
          <w:lang w:val="en"/>
        </w:rPr>
        <w:t xml:space="preserve"> </w:t>
      </w:r>
      <w:proofErr w:type="spellStart"/>
      <w:r w:rsidRPr="00537443">
        <w:rPr>
          <w:lang w:val="en"/>
        </w:rPr>
        <w:t>évidents</w:t>
      </w:r>
      <w:proofErr w:type="spellEnd"/>
      <w:r w:rsidRPr="00537443">
        <w:rPr>
          <w:lang w:val="en"/>
        </w:rPr>
        <w:t xml:space="preserve"> </w:t>
      </w:r>
      <w:proofErr w:type="spellStart"/>
      <w:r w:rsidRPr="00537443">
        <w:rPr>
          <w:lang w:val="en"/>
        </w:rPr>
        <w:t>d'affaissement</w:t>
      </w:r>
      <w:proofErr w:type="spellEnd"/>
      <w:r w:rsidRPr="00537443">
        <w:rPr>
          <w:lang w:val="en"/>
        </w:rPr>
        <w:t xml:space="preserve"> des </w:t>
      </w:r>
      <w:proofErr w:type="spellStart"/>
      <w:r w:rsidRPr="00537443">
        <w:rPr>
          <w:lang w:val="en"/>
        </w:rPr>
        <w:t>poumons</w:t>
      </w:r>
      <w:proofErr w:type="spellEnd"/>
      <w:r w:rsidRPr="00537443">
        <w:rPr>
          <w:lang w:val="en"/>
        </w:rPr>
        <w:t>, surtout par des non-</w:t>
      </w:r>
      <w:proofErr w:type="spellStart"/>
      <w:r w:rsidRPr="00537443">
        <w:rPr>
          <w:lang w:val="en"/>
        </w:rPr>
        <w:t>radiologues</w:t>
      </w:r>
      <w:proofErr w:type="spellEnd"/>
      <w:r w:rsidRPr="00537443">
        <w:rPr>
          <w:lang w:val="en"/>
        </w:rPr>
        <w:t xml:space="preserve"> </w:t>
      </w:r>
      <w:proofErr w:type="spellStart"/>
      <w:r w:rsidRPr="00537443">
        <w:rPr>
          <w:lang w:val="en"/>
        </w:rPr>
        <w:t>ou</w:t>
      </w:r>
      <w:proofErr w:type="spellEnd"/>
      <w:r w:rsidRPr="00537443">
        <w:rPr>
          <w:lang w:val="en"/>
        </w:rPr>
        <w:t xml:space="preserve"> des </w:t>
      </w:r>
      <w:proofErr w:type="spellStart"/>
      <w:r w:rsidRPr="00537443">
        <w:rPr>
          <w:lang w:val="en"/>
        </w:rPr>
        <w:t>radiologues</w:t>
      </w:r>
      <w:proofErr w:type="spellEnd"/>
      <w:r w:rsidRPr="00537443">
        <w:rPr>
          <w:lang w:val="en"/>
        </w:rPr>
        <w:t xml:space="preserve"> </w:t>
      </w:r>
      <w:proofErr w:type="spellStart"/>
      <w:r w:rsidRPr="00537443">
        <w:rPr>
          <w:lang w:val="en"/>
        </w:rPr>
        <w:t>en</w:t>
      </w:r>
      <w:proofErr w:type="spellEnd"/>
      <w:r w:rsidRPr="00537443">
        <w:rPr>
          <w:lang w:val="en"/>
        </w:rPr>
        <w:t xml:space="preserve"> formation. </w:t>
      </w:r>
      <w:proofErr w:type="spellStart"/>
      <w:r w:rsidRPr="00537443">
        <w:rPr>
          <w:lang w:val="en"/>
        </w:rPr>
        <w:t>L'article</w:t>
      </w:r>
      <w:proofErr w:type="spellEnd"/>
      <w:r w:rsidRPr="00537443">
        <w:rPr>
          <w:lang w:val="en"/>
        </w:rPr>
        <w:t xml:space="preserve"> </w:t>
      </w:r>
      <w:proofErr w:type="spellStart"/>
      <w:r w:rsidRPr="00537443">
        <w:rPr>
          <w:lang w:val="en"/>
        </w:rPr>
        <w:t>souligne</w:t>
      </w:r>
      <w:proofErr w:type="spellEnd"/>
      <w:r w:rsidRPr="00537443">
        <w:rPr>
          <w:lang w:val="en"/>
        </w:rPr>
        <w:t xml:space="preserve"> </w:t>
      </w:r>
      <w:proofErr w:type="spellStart"/>
      <w:r w:rsidRPr="00537443">
        <w:rPr>
          <w:lang w:val="en"/>
        </w:rPr>
        <w:t>l'importance</w:t>
      </w:r>
      <w:proofErr w:type="spellEnd"/>
      <w:r w:rsidRPr="00537443">
        <w:rPr>
          <w:lang w:val="en"/>
        </w:rPr>
        <w:t xml:space="preserve"> </w:t>
      </w:r>
      <w:proofErr w:type="spellStart"/>
      <w:r w:rsidRPr="00537443">
        <w:rPr>
          <w:lang w:val="en"/>
        </w:rPr>
        <w:t>d'accompagner</w:t>
      </w:r>
      <w:proofErr w:type="spellEnd"/>
      <w:r w:rsidRPr="00537443">
        <w:rPr>
          <w:lang w:val="en"/>
        </w:rPr>
        <w:t xml:space="preserve"> </w:t>
      </w:r>
      <w:proofErr w:type="spellStart"/>
      <w:r w:rsidRPr="00537443">
        <w:rPr>
          <w:lang w:val="en"/>
        </w:rPr>
        <w:t>cette</w:t>
      </w:r>
      <w:proofErr w:type="spellEnd"/>
      <w:r w:rsidRPr="00537443">
        <w:rPr>
          <w:lang w:val="en"/>
        </w:rPr>
        <w:t xml:space="preserve"> </w:t>
      </w:r>
      <w:proofErr w:type="spellStart"/>
      <w:r w:rsidRPr="00537443">
        <w:rPr>
          <w:lang w:val="en"/>
        </w:rPr>
        <w:t>méthode</w:t>
      </w:r>
      <w:proofErr w:type="spellEnd"/>
      <w:r w:rsidRPr="00537443">
        <w:rPr>
          <w:lang w:val="en"/>
        </w:rPr>
        <w:t xml:space="preserve"> </w:t>
      </w:r>
      <w:proofErr w:type="spellStart"/>
      <w:r w:rsidRPr="00537443">
        <w:rPr>
          <w:lang w:val="en"/>
        </w:rPr>
        <w:t>d'une</w:t>
      </w:r>
      <w:proofErr w:type="spellEnd"/>
      <w:r w:rsidRPr="00537443">
        <w:rPr>
          <w:lang w:val="en"/>
        </w:rPr>
        <w:t xml:space="preserve"> </w:t>
      </w:r>
      <w:proofErr w:type="spellStart"/>
      <w:r w:rsidRPr="00537443">
        <w:rPr>
          <w:lang w:val="en"/>
        </w:rPr>
        <w:t>radiographie</w:t>
      </w:r>
      <w:proofErr w:type="spellEnd"/>
      <w:r w:rsidRPr="00537443">
        <w:rPr>
          <w:lang w:val="en"/>
        </w:rPr>
        <w:t xml:space="preserve"> </w:t>
      </w:r>
      <w:proofErr w:type="spellStart"/>
      <w:r w:rsidRPr="00537443">
        <w:rPr>
          <w:lang w:val="en"/>
        </w:rPr>
        <w:t>thoracique</w:t>
      </w:r>
      <w:proofErr w:type="spellEnd"/>
      <w:r w:rsidRPr="00537443">
        <w:rPr>
          <w:lang w:val="en"/>
        </w:rPr>
        <w:t xml:space="preserve"> </w:t>
      </w:r>
      <w:proofErr w:type="spellStart"/>
      <w:r w:rsidRPr="00537443">
        <w:rPr>
          <w:lang w:val="en"/>
        </w:rPr>
        <w:t>en</w:t>
      </w:r>
      <w:proofErr w:type="spellEnd"/>
      <w:r w:rsidRPr="00537443">
        <w:rPr>
          <w:lang w:val="en"/>
        </w:rPr>
        <w:t xml:space="preserve"> incidence </w:t>
      </w:r>
      <w:proofErr w:type="spellStart"/>
      <w:r w:rsidRPr="00537443">
        <w:rPr>
          <w:lang w:val="en"/>
        </w:rPr>
        <w:t>latérale</w:t>
      </w:r>
      <w:proofErr w:type="spellEnd"/>
      <w:r w:rsidRPr="00537443">
        <w:rPr>
          <w:lang w:val="en"/>
        </w:rPr>
        <w:t xml:space="preserve">. </w:t>
      </w:r>
      <w:proofErr w:type="spellStart"/>
      <w:r w:rsidRPr="00537443">
        <w:rPr>
          <w:lang w:val="en"/>
        </w:rPr>
        <w:t>L'article</w:t>
      </w:r>
      <w:proofErr w:type="spellEnd"/>
      <w:r w:rsidRPr="00537443">
        <w:rPr>
          <w:lang w:val="en"/>
        </w:rPr>
        <w:t xml:space="preserve"> </w:t>
      </w:r>
      <w:proofErr w:type="spellStart"/>
      <w:r w:rsidRPr="00537443">
        <w:rPr>
          <w:lang w:val="en"/>
        </w:rPr>
        <w:t>décrit</w:t>
      </w:r>
      <w:proofErr w:type="spellEnd"/>
      <w:r w:rsidRPr="00537443">
        <w:rPr>
          <w:lang w:val="en"/>
        </w:rPr>
        <w:t xml:space="preserve"> </w:t>
      </w:r>
      <w:proofErr w:type="spellStart"/>
      <w:r w:rsidRPr="00537443">
        <w:rPr>
          <w:lang w:val="en"/>
        </w:rPr>
        <w:t>également</w:t>
      </w:r>
      <w:proofErr w:type="spellEnd"/>
      <w:r w:rsidRPr="00537443">
        <w:rPr>
          <w:lang w:val="en"/>
        </w:rPr>
        <w:t xml:space="preserve"> </w:t>
      </w:r>
      <w:proofErr w:type="spellStart"/>
      <w:r w:rsidRPr="00537443">
        <w:rPr>
          <w:lang w:val="en"/>
        </w:rPr>
        <w:t>plusieurs</w:t>
      </w:r>
      <w:proofErr w:type="spellEnd"/>
      <w:r w:rsidRPr="00537443">
        <w:rPr>
          <w:lang w:val="en"/>
        </w:rPr>
        <w:t xml:space="preserve"> </w:t>
      </w:r>
      <w:proofErr w:type="spellStart"/>
      <w:r w:rsidRPr="00537443">
        <w:rPr>
          <w:lang w:val="en"/>
        </w:rPr>
        <w:t>pièges</w:t>
      </w:r>
      <w:proofErr w:type="spellEnd"/>
      <w:r w:rsidRPr="00537443">
        <w:rPr>
          <w:lang w:val="en"/>
        </w:rPr>
        <w:t xml:space="preserve"> à </w:t>
      </w:r>
      <w:proofErr w:type="spellStart"/>
      <w:r w:rsidRPr="00537443">
        <w:rPr>
          <w:lang w:val="en"/>
        </w:rPr>
        <w:t>éviter</w:t>
      </w:r>
      <w:proofErr w:type="spellEnd"/>
      <w:r w:rsidRPr="00537443">
        <w:rPr>
          <w:lang w:val="en"/>
        </w:rPr>
        <w:t xml:space="preserve"> </w:t>
      </w:r>
      <w:proofErr w:type="spellStart"/>
      <w:r w:rsidRPr="00537443">
        <w:rPr>
          <w:lang w:val="en"/>
        </w:rPr>
        <w:t>inhérents</w:t>
      </w:r>
      <w:proofErr w:type="spellEnd"/>
      <w:r w:rsidRPr="00537443">
        <w:rPr>
          <w:lang w:val="en"/>
        </w:rPr>
        <w:t xml:space="preserve"> à </w:t>
      </w:r>
      <w:proofErr w:type="spellStart"/>
      <w:r w:rsidRPr="00537443">
        <w:rPr>
          <w:lang w:val="en"/>
        </w:rPr>
        <w:t>cette</w:t>
      </w:r>
      <w:proofErr w:type="spellEnd"/>
      <w:r w:rsidRPr="00537443">
        <w:rPr>
          <w:lang w:val="en"/>
        </w:rPr>
        <w:t xml:space="preserve"> </w:t>
      </w:r>
      <w:proofErr w:type="spellStart"/>
      <w:r w:rsidRPr="00537443">
        <w:rPr>
          <w:lang w:val="en"/>
        </w:rPr>
        <w:t>méthode</w:t>
      </w:r>
      <w:proofErr w:type="spellEnd"/>
      <w:r w:rsidRPr="00537443">
        <w:rPr>
          <w:lang w:val="en"/>
        </w:rPr>
        <w:t>.</w:t>
      </w:r>
    </w:p>
    <w:p w14:paraId="7AABDFD7" w14:textId="77777777" w:rsidR="00537443" w:rsidRPr="00537443" w:rsidRDefault="00537443" w:rsidP="00537443">
      <w:r w:rsidRPr="00537443">
        <w:t>Atelectasis is a common finding on chest radiographs and may be the only manifestation of a variety of benign and malignant conditions that range from mucus plugging to primary and metastatic endobronchial tumours. Detection of atelectasis, therefore, is important in daily practice. This task, however, is often difficult because the findings may be subtle or atypical </w:t>
      </w:r>
      <w:hyperlink r:id="rId489" w:anchor="bib1" w:history="1">
        <w:r w:rsidRPr="00537443">
          <w:rPr>
            <w:rStyle w:val="Hyperlink"/>
          </w:rPr>
          <w:t>[1]</w:t>
        </w:r>
      </w:hyperlink>
      <w:r w:rsidRPr="00537443">
        <w:t xml:space="preserve">. A practical and fun method is presented here to rapidly assess the radiographs for the presence of atelectasis. This memory aid is called the “V </w:t>
      </w:r>
      <w:proofErr w:type="spellStart"/>
      <w:r w:rsidRPr="00537443">
        <w:t>V</w:t>
      </w:r>
      <w:proofErr w:type="spellEnd"/>
      <w:r w:rsidRPr="00537443">
        <w:t xml:space="preserve"> O I” hand motion trick.</w:t>
      </w:r>
    </w:p>
    <w:p w14:paraId="2EB72E32" w14:textId="77777777" w:rsidR="00537443" w:rsidRPr="00537443" w:rsidRDefault="00537443" w:rsidP="00537443">
      <w:r w:rsidRPr="00537443">
        <w:lastRenderedPageBreak/>
        <w:t>Different direct and indirect signs of volume loss have been described in the radiology literature. In addition to an increased density of the airless collapsed lung, these signs are mainly based on the displacement of 4 well-known anatomical landmarks </w:t>
      </w:r>
      <w:hyperlink r:id="rId490" w:anchor="bib2" w:history="1">
        <w:r w:rsidRPr="00537443">
          <w:rPr>
            <w:rStyle w:val="Hyperlink"/>
          </w:rPr>
          <w:t>[2]</w:t>
        </w:r>
      </w:hyperlink>
      <w:r w:rsidRPr="00537443">
        <w:t xml:space="preserve">, which form the building blocks of the “V </w:t>
      </w:r>
      <w:proofErr w:type="spellStart"/>
      <w:r w:rsidRPr="00537443">
        <w:t>V</w:t>
      </w:r>
      <w:proofErr w:type="spellEnd"/>
      <w:r w:rsidRPr="00537443">
        <w:t xml:space="preserve"> O I” hand motion trick.</w:t>
      </w:r>
    </w:p>
    <w:p w14:paraId="44740E01" w14:textId="77777777" w:rsidR="00537443" w:rsidRPr="00537443" w:rsidRDefault="00537443" w:rsidP="00537443">
      <w:r w:rsidRPr="00537443">
        <w:t xml:space="preserve">The 4 Components of the “V </w:t>
      </w:r>
      <w:proofErr w:type="spellStart"/>
      <w:r w:rsidRPr="00537443">
        <w:t>V</w:t>
      </w:r>
      <w:proofErr w:type="spellEnd"/>
      <w:r w:rsidRPr="00537443">
        <w:t xml:space="preserve"> O I” Hand Motion Trick</w:t>
      </w:r>
    </w:p>
    <w:p w14:paraId="334A0E09" w14:textId="77777777" w:rsidR="00537443" w:rsidRPr="00537443" w:rsidRDefault="00537443" w:rsidP="00537443">
      <w:r w:rsidRPr="00537443">
        <w:t>The Hemidiaphragms</w:t>
      </w:r>
    </w:p>
    <w:p w14:paraId="3B0948A9" w14:textId="77777777" w:rsidR="00537443" w:rsidRPr="00537443" w:rsidRDefault="00537443" w:rsidP="00537443">
      <w:r w:rsidRPr="00537443">
        <w:t xml:space="preserve">The diaphragm is a </w:t>
      </w:r>
      <w:proofErr w:type="spellStart"/>
      <w:r w:rsidRPr="00537443">
        <w:t>musculofibrous</w:t>
      </w:r>
      <w:proofErr w:type="spellEnd"/>
      <w:r w:rsidRPr="00537443">
        <w:t xml:space="preserve"> structure that separates the thorax from the abdomen </w:t>
      </w:r>
      <w:hyperlink r:id="rId491" w:anchor="bib3" w:history="1">
        <w:r w:rsidRPr="00537443">
          <w:rPr>
            <w:rStyle w:val="Hyperlink"/>
          </w:rPr>
          <w:t>[3]</w:t>
        </w:r>
      </w:hyperlink>
      <w:r w:rsidRPr="00537443">
        <w:t>, </w:t>
      </w:r>
      <w:hyperlink r:id="rId492" w:anchor="bib4" w:history="1">
        <w:r w:rsidRPr="00537443">
          <w:rPr>
            <w:rStyle w:val="Hyperlink"/>
          </w:rPr>
          <w:t>[4]</w:t>
        </w:r>
      </w:hyperlink>
      <w:r w:rsidRPr="00537443">
        <w:t>. On the upright chest radiograph, the dome of the right hemidiaphragm is higher than the left hemidiaphragm in 90% of cases </w:t>
      </w:r>
      <w:hyperlink r:id="rId493" w:anchor="bib3" w:history="1">
        <w:r w:rsidRPr="00537443">
          <w:rPr>
            <w:rStyle w:val="Hyperlink"/>
          </w:rPr>
          <w:t>[3]</w:t>
        </w:r>
      </w:hyperlink>
      <w:r w:rsidRPr="00537443">
        <w:t>, </w:t>
      </w:r>
      <w:hyperlink r:id="rId494" w:anchor="bib4" w:history="1">
        <w:r w:rsidRPr="00537443">
          <w:rPr>
            <w:rStyle w:val="Hyperlink"/>
          </w:rPr>
          <w:t>[4]</w:t>
        </w:r>
      </w:hyperlink>
      <w:r w:rsidRPr="00537443">
        <w:t>, </w:t>
      </w:r>
      <w:hyperlink r:id="rId495" w:anchor="bib5" w:history="1">
        <w:r w:rsidRPr="00537443">
          <w:rPr>
            <w:rStyle w:val="Hyperlink"/>
          </w:rPr>
          <w:t>[5]</w:t>
        </w:r>
      </w:hyperlink>
      <w:r w:rsidRPr="00537443">
        <w:t>. The difference in height is between 1.5–2.5 cm (about one-half of an intercostal space) </w:t>
      </w:r>
      <w:hyperlink r:id="rId496" w:anchor="bib3" w:history="1">
        <w:r w:rsidRPr="00537443">
          <w:rPr>
            <w:rStyle w:val="Hyperlink"/>
          </w:rPr>
          <w:t>[3]</w:t>
        </w:r>
      </w:hyperlink>
      <w:r w:rsidRPr="00537443">
        <w:t>, </w:t>
      </w:r>
      <w:hyperlink r:id="rId497" w:anchor="bib4" w:history="1">
        <w:r w:rsidRPr="00537443">
          <w:rPr>
            <w:rStyle w:val="Hyperlink"/>
          </w:rPr>
          <w:t>[4]</w:t>
        </w:r>
      </w:hyperlink>
      <w:r w:rsidRPr="00537443">
        <w:t>, </w:t>
      </w:r>
      <w:hyperlink r:id="rId498" w:anchor="bib5" w:history="1">
        <w:r w:rsidRPr="00537443">
          <w:rPr>
            <w:rStyle w:val="Hyperlink"/>
          </w:rPr>
          <w:t>[5]</w:t>
        </w:r>
      </w:hyperlink>
      <w:r w:rsidRPr="00537443">
        <w:t>. In about 7% of cases, the 2 hemidiaphragms are at the same level </w:t>
      </w:r>
      <w:hyperlink r:id="rId499" w:anchor="bib5" w:history="1">
        <w:r w:rsidRPr="00537443">
          <w:rPr>
            <w:rStyle w:val="Hyperlink"/>
          </w:rPr>
          <w:t>[5]</w:t>
        </w:r>
      </w:hyperlink>
      <w:r w:rsidRPr="00537443">
        <w:t>, and, in about 3% of cases, the left hemidiaphragm is higher (however, the difference usually does not exceed 1–2 cm) </w:t>
      </w:r>
      <w:hyperlink r:id="rId500" w:anchor="bib4" w:history="1">
        <w:r w:rsidRPr="00537443">
          <w:rPr>
            <w:rStyle w:val="Hyperlink"/>
          </w:rPr>
          <w:t>[4]</w:t>
        </w:r>
      </w:hyperlink>
      <w:r w:rsidRPr="00537443">
        <w:t>, </w:t>
      </w:r>
      <w:hyperlink r:id="rId501" w:anchor="bib5" w:history="1">
        <w:r w:rsidRPr="00537443">
          <w:rPr>
            <w:rStyle w:val="Hyperlink"/>
          </w:rPr>
          <w:t>[5]</w:t>
        </w:r>
      </w:hyperlink>
      <w:r w:rsidRPr="00537443">
        <w:t xml:space="preserve">. The right </w:t>
      </w:r>
      <w:proofErr w:type="spellStart"/>
      <w:r w:rsidRPr="00537443">
        <w:t>hemidiaphragmatic</w:t>
      </w:r>
      <w:proofErr w:type="spellEnd"/>
      <w:r w:rsidRPr="00537443">
        <w:t xml:space="preserve"> dome usually resides at the level of the fifth-seventh ribs anteriorly </w:t>
      </w:r>
      <w:hyperlink r:id="rId502" w:anchor="bib3" w:history="1">
        <w:r w:rsidRPr="00537443">
          <w:rPr>
            <w:rStyle w:val="Hyperlink"/>
          </w:rPr>
          <w:t>[3]</w:t>
        </w:r>
      </w:hyperlink>
      <w:r w:rsidRPr="00537443">
        <w:t>, </w:t>
      </w:r>
      <w:hyperlink r:id="rId503" w:anchor="bib4" w:history="1">
        <w:r w:rsidRPr="00537443">
          <w:rPr>
            <w:rStyle w:val="Hyperlink"/>
          </w:rPr>
          <w:t>[4]</w:t>
        </w:r>
      </w:hyperlink>
      <w:r w:rsidRPr="00537443">
        <w:t>, </w:t>
      </w:r>
      <w:hyperlink r:id="rId504" w:anchor="bib5" w:history="1">
        <w:r w:rsidRPr="00537443">
          <w:rPr>
            <w:rStyle w:val="Hyperlink"/>
          </w:rPr>
          <w:t>[5]</w:t>
        </w:r>
      </w:hyperlink>
      <w:r w:rsidRPr="00537443">
        <w:t> and ninth-tenth ribs posteriorly </w:t>
      </w:r>
      <w:hyperlink r:id="rId505" w:anchor="bib4" w:history="1">
        <w:r w:rsidRPr="00537443">
          <w:rPr>
            <w:rStyle w:val="Hyperlink"/>
          </w:rPr>
          <w:t>[4]</w:t>
        </w:r>
      </w:hyperlink>
      <w:r w:rsidRPr="00537443">
        <w:t>.</w:t>
      </w:r>
    </w:p>
    <w:p w14:paraId="6E35499E" w14:textId="77777777" w:rsidR="00537443" w:rsidRPr="00537443" w:rsidRDefault="00537443" w:rsidP="00537443">
      <w:r w:rsidRPr="00537443">
        <w:t>The first hand motion (</w:t>
      </w:r>
      <w:hyperlink r:id="rId506" w:anchor="fig1" w:history="1">
        <w:r w:rsidRPr="00537443">
          <w:rPr>
            <w:rStyle w:val="Hyperlink"/>
          </w:rPr>
          <w:t>Figure 1</w:t>
        </w:r>
      </w:hyperlink>
      <w:r w:rsidRPr="00537443">
        <w:t xml:space="preserve">) depends on the above-mentioned facts. Form a “V” by using the index and middle finger. On a normal chest radiograph, you should be able to position your hand so that the right index finger points to the higher right hemidiaphragm, while the middle finger points to the lower left one. This is the first “V” in the “V </w:t>
      </w:r>
      <w:proofErr w:type="spellStart"/>
      <w:r w:rsidRPr="00537443">
        <w:t>V</w:t>
      </w:r>
      <w:proofErr w:type="spellEnd"/>
      <w:r w:rsidRPr="00537443">
        <w:t xml:space="preserve"> O I” motion. This is coined “the first victory sign.”</w:t>
      </w:r>
    </w:p>
    <w:p w14:paraId="3F94E6BC" w14:textId="77777777" w:rsidR="00537443" w:rsidRPr="00537443" w:rsidRDefault="00537443" w:rsidP="00537443">
      <w:pPr>
        <w:numPr>
          <w:ilvl w:val="0"/>
          <w:numId w:val="57"/>
        </w:numPr>
      </w:pPr>
      <w:hyperlink r:id="rId507" w:tgtFrame="_blank" w:tooltip="Download high-res image (198KB)" w:history="1">
        <w:r w:rsidRPr="00537443">
          <w:rPr>
            <w:rStyle w:val="Hyperlink"/>
          </w:rPr>
          <w:t>Download: Download high-res image (198KB)</w:t>
        </w:r>
      </w:hyperlink>
    </w:p>
    <w:p w14:paraId="4E649F99" w14:textId="77777777" w:rsidR="00537443" w:rsidRPr="00537443" w:rsidRDefault="00537443" w:rsidP="00537443">
      <w:pPr>
        <w:numPr>
          <w:ilvl w:val="0"/>
          <w:numId w:val="57"/>
        </w:numPr>
      </w:pPr>
      <w:hyperlink r:id="rId508" w:tgtFrame="_blank" w:tooltip="Download full-size image" w:history="1">
        <w:r w:rsidRPr="00537443">
          <w:rPr>
            <w:rStyle w:val="Hyperlink"/>
          </w:rPr>
          <w:t>Download: Download full-size image</w:t>
        </w:r>
      </w:hyperlink>
    </w:p>
    <w:p w14:paraId="054BA09B" w14:textId="77777777" w:rsidR="00537443" w:rsidRPr="00537443" w:rsidRDefault="00537443" w:rsidP="00537443">
      <w:r w:rsidRPr="00537443">
        <w:t xml:space="preserve">Figure 1. “V </w:t>
      </w:r>
      <w:proofErr w:type="spellStart"/>
      <w:r w:rsidRPr="00537443">
        <w:t>V</w:t>
      </w:r>
      <w:proofErr w:type="spellEnd"/>
      <w:r w:rsidRPr="00537443">
        <w:t xml:space="preserve"> O I” hand motion: the first “V.” (A) On normal radiographs, using the right hand to form a “V” will result in the index finger pointing to the higher right hemidiaphragm and the middle finger pointing to the lower left hemidiaphragm. (B) Exaggeration of the tilt to the left (clockwise) should raise the possibility of right-sided volume loss. (C) Reversal of the tilt to the right (counter clockwise) might indicate left-sided volume loss.</w:t>
      </w:r>
    </w:p>
    <w:p w14:paraId="415CFCA0" w14:textId="77777777" w:rsidR="00537443" w:rsidRPr="00537443" w:rsidRDefault="00537443" w:rsidP="00537443">
      <w:r w:rsidRPr="00537443">
        <w:t>The way the hand is tilted will determine the side of the volume loss. This is shown in detail in </w:t>
      </w:r>
      <w:hyperlink r:id="rId509" w:anchor="fig1" w:history="1">
        <w:r w:rsidRPr="00537443">
          <w:rPr>
            <w:rStyle w:val="Hyperlink"/>
          </w:rPr>
          <w:t>Figure 1</w:t>
        </w:r>
      </w:hyperlink>
      <w:r w:rsidRPr="00537443">
        <w:t>. However, a few pitfalls must be kept in mind. First, the diaphragmatic location varies depending on the patient's position and respiration </w:t>
      </w:r>
      <w:hyperlink r:id="rId510" w:anchor="bib4" w:history="1">
        <w:r w:rsidRPr="00537443">
          <w:rPr>
            <w:rStyle w:val="Hyperlink"/>
          </w:rPr>
          <w:t>[4]</w:t>
        </w:r>
      </w:hyperlink>
      <w:r w:rsidRPr="00537443">
        <w:t>. Second, the diaphragm might be elevated because of subdiaphragmatic (</w:t>
      </w:r>
      <w:proofErr w:type="spellStart"/>
      <w:r w:rsidRPr="00537443">
        <w:t>eg</w:t>
      </w:r>
      <w:proofErr w:type="spellEnd"/>
      <w:r w:rsidRPr="00537443">
        <w:t>, gastric distension) or diaphragmatic (</w:t>
      </w:r>
      <w:proofErr w:type="spellStart"/>
      <w:r w:rsidRPr="00537443">
        <w:t>eg</w:t>
      </w:r>
      <w:proofErr w:type="spellEnd"/>
      <w:r w:rsidRPr="00537443">
        <w:t>, phrenic nerve paralysis) causes </w:t>
      </w:r>
      <w:hyperlink r:id="rId511" w:anchor="bib6" w:history="1">
        <w:r w:rsidRPr="00537443">
          <w:rPr>
            <w:rStyle w:val="Hyperlink"/>
          </w:rPr>
          <w:t>[6]</w:t>
        </w:r>
      </w:hyperlink>
      <w:r w:rsidRPr="00537443">
        <w:t>. Third, diaphragmatic elevation may not be evident with right middle </w:t>
      </w:r>
      <w:hyperlink r:id="rId512" w:anchor="bib4" w:history="1">
        <w:r w:rsidRPr="00537443">
          <w:rPr>
            <w:rStyle w:val="Hyperlink"/>
          </w:rPr>
          <w:t>[4]</w:t>
        </w:r>
      </w:hyperlink>
      <w:r w:rsidRPr="00537443">
        <w:t>, </w:t>
      </w:r>
      <w:hyperlink r:id="rId513" w:anchor="bib7" w:history="1">
        <w:r w:rsidRPr="00537443">
          <w:rPr>
            <w:rStyle w:val="Hyperlink"/>
          </w:rPr>
          <w:t>[7]</w:t>
        </w:r>
      </w:hyperlink>
      <w:r w:rsidRPr="00537443">
        <w:t> or mild right upper lobes atelectasis </w:t>
      </w:r>
      <w:hyperlink r:id="rId514" w:anchor="bib2" w:history="1">
        <w:r w:rsidRPr="00537443">
          <w:rPr>
            <w:rStyle w:val="Hyperlink"/>
          </w:rPr>
          <w:t>[2]</w:t>
        </w:r>
      </w:hyperlink>
      <w:r w:rsidRPr="00537443">
        <w:t>, </w:t>
      </w:r>
      <w:hyperlink r:id="rId515" w:anchor="bib7" w:history="1">
        <w:r w:rsidRPr="00537443">
          <w:rPr>
            <w:rStyle w:val="Hyperlink"/>
          </w:rPr>
          <w:t>[7]</w:t>
        </w:r>
      </w:hyperlink>
      <w:r w:rsidRPr="00537443">
        <w:t>.</w:t>
      </w:r>
    </w:p>
    <w:p w14:paraId="2754674F" w14:textId="77777777" w:rsidR="00537443" w:rsidRPr="00537443" w:rsidRDefault="00537443" w:rsidP="00537443">
      <w:r w:rsidRPr="00537443">
        <w:t>The Hila</w:t>
      </w:r>
    </w:p>
    <w:p w14:paraId="6C0C0BBA" w14:textId="77777777" w:rsidR="00537443" w:rsidRPr="00537443" w:rsidRDefault="00537443" w:rsidP="00537443">
      <w:r w:rsidRPr="00537443">
        <w:t>The hilum is the interconnection between lung and mediastinum. Each hilum contains pulmonary arteries and veins, airways, nerves, lymphatics, lymph nodes, and connective tissues. The pulmonary arteries and veins are the main contributors to the radiographic density of the hilum </w:t>
      </w:r>
      <w:hyperlink r:id="rId516" w:anchor="bib3" w:history="1">
        <w:r w:rsidRPr="00537443">
          <w:rPr>
            <w:rStyle w:val="Hyperlink"/>
          </w:rPr>
          <w:t>[3]</w:t>
        </w:r>
      </w:hyperlink>
      <w:r w:rsidRPr="00537443">
        <w:t>. On the upright chest radiograph, the left hilum is higher than the right hilum in 97% of the cases </w:t>
      </w:r>
      <w:hyperlink r:id="rId517" w:anchor="bib8" w:history="1">
        <w:r w:rsidRPr="00537443">
          <w:rPr>
            <w:rStyle w:val="Hyperlink"/>
          </w:rPr>
          <w:t>[8]</w:t>
        </w:r>
      </w:hyperlink>
      <w:r w:rsidRPr="00537443">
        <w:t>, usually by about 2.5 cm (about 1 fingerbreadth) </w:t>
      </w:r>
      <w:hyperlink r:id="rId518" w:anchor="bib4" w:history="1">
        <w:r w:rsidRPr="00537443">
          <w:rPr>
            <w:rStyle w:val="Hyperlink"/>
          </w:rPr>
          <w:t>[4]</w:t>
        </w:r>
      </w:hyperlink>
      <w:r w:rsidRPr="00537443">
        <w:t>, </w:t>
      </w:r>
      <w:hyperlink r:id="rId519" w:anchor="bib9" w:history="1">
        <w:r w:rsidRPr="00537443">
          <w:rPr>
            <w:rStyle w:val="Hyperlink"/>
          </w:rPr>
          <w:t>[9]</w:t>
        </w:r>
      </w:hyperlink>
      <w:r w:rsidRPr="00537443">
        <w:t>. Both hila appear at the same level in the remaining 3% of cases </w:t>
      </w:r>
      <w:hyperlink r:id="rId520" w:anchor="bib8" w:history="1">
        <w:r w:rsidRPr="00537443">
          <w:rPr>
            <w:rStyle w:val="Hyperlink"/>
          </w:rPr>
          <w:t>[8]</w:t>
        </w:r>
      </w:hyperlink>
      <w:r w:rsidRPr="00537443">
        <w:t>. It is important to note that the right hilum is never higher than the left in normal individuals </w:t>
      </w:r>
      <w:hyperlink r:id="rId521" w:anchor="bib8" w:history="1">
        <w:r w:rsidRPr="00537443">
          <w:rPr>
            <w:rStyle w:val="Hyperlink"/>
          </w:rPr>
          <w:t>[8]</w:t>
        </w:r>
      </w:hyperlink>
      <w:r w:rsidRPr="00537443">
        <w:t>. Changes in the vertical orientation of the interlobar artery can be a useful hint in evaluating the hilar position </w:t>
      </w:r>
      <w:hyperlink r:id="rId522" w:anchor="bib1" w:history="1">
        <w:r w:rsidRPr="00537443">
          <w:rPr>
            <w:rStyle w:val="Hyperlink"/>
          </w:rPr>
          <w:t>[1]</w:t>
        </w:r>
      </w:hyperlink>
      <w:r w:rsidRPr="00537443">
        <w:t>, </w:t>
      </w:r>
      <w:hyperlink r:id="rId523" w:anchor="bib2" w:history="1">
        <w:r w:rsidRPr="00537443">
          <w:rPr>
            <w:rStyle w:val="Hyperlink"/>
          </w:rPr>
          <w:t>[2]</w:t>
        </w:r>
      </w:hyperlink>
      <w:r w:rsidRPr="00537443">
        <w:t>.</w:t>
      </w:r>
    </w:p>
    <w:p w14:paraId="252ACA18" w14:textId="77777777" w:rsidR="00537443" w:rsidRPr="00537443" w:rsidRDefault="00537443" w:rsidP="00537443">
      <w:r w:rsidRPr="00537443">
        <w:t>The second hand motion (</w:t>
      </w:r>
      <w:hyperlink r:id="rId524" w:anchor="fig2" w:history="1">
        <w:r w:rsidRPr="00537443">
          <w:rPr>
            <w:rStyle w:val="Hyperlink"/>
          </w:rPr>
          <w:t>Figure 2</w:t>
        </w:r>
      </w:hyperlink>
      <w:r w:rsidRPr="00537443">
        <w:t xml:space="preserve">) depends on knowing the normal hilar position. Form a “V” with your right hand in a similar manner to the first “V” motion; however, the hand is tilted the other way, so that the right index finger points to the lower right hilum while the middle finger points to the </w:t>
      </w:r>
      <w:r w:rsidRPr="00537443">
        <w:lastRenderedPageBreak/>
        <w:t>higher left one. This is coined “the second victory sign.” The way the hand tilts with this motion will determine the side of the volume loss, if present. This is explained in </w:t>
      </w:r>
      <w:hyperlink r:id="rId525" w:anchor="fig2" w:history="1">
        <w:r w:rsidRPr="00537443">
          <w:rPr>
            <w:rStyle w:val="Hyperlink"/>
          </w:rPr>
          <w:t>Figure 2</w:t>
        </w:r>
      </w:hyperlink>
      <w:r w:rsidRPr="00537443">
        <w:t>. In addition, combining the results of the first and second hand motions will give a rough estimation of which lobe of the lung is affected. Again, middle lobe atelectasis can be a deceiving entity on the frontal chest radiograph, because the normal hilar position is usually maintained </w:t>
      </w:r>
      <w:hyperlink r:id="rId526" w:anchor="bib7" w:history="1">
        <w:r w:rsidRPr="00537443">
          <w:rPr>
            <w:rStyle w:val="Hyperlink"/>
          </w:rPr>
          <w:t>[7]</w:t>
        </w:r>
      </w:hyperlink>
      <w:r w:rsidRPr="00537443">
        <w:t>. Causes other than collapse (</w:t>
      </w:r>
      <w:proofErr w:type="spellStart"/>
      <w:r w:rsidRPr="00537443">
        <w:t>eg</w:t>
      </w:r>
      <w:proofErr w:type="spellEnd"/>
      <w:r w:rsidRPr="00537443">
        <w:t>, adjacent emphysematous bullae) may alter the hilar position.</w:t>
      </w:r>
    </w:p>
    <w:p w14:paraId="3B968AFF" w14:textId="77777777" w:rsidR="00537443" w:rsidRPr="00537443" w:rsidRDefault="00537443" w:rsidP="00537443">
      <w:pPr>
        <w:numPr>
          <w:ilvl w:val="0"/>
          <w:numId w:val="58"/>
        </w:numPr>
      </w:pPr>
      <w:hyperlink r:id="rId527" w:tgtFrame="_blank" w:tooltip="Download high-res image (232KB)" w:history="1">
        <w:r w:rsidRPr="00537443">
          <w:rPr>
            <w:rStyle w:val="Hyperlink"/>
          </w:rPr>
          <w:t>Download: Download high-res image (232KB)</w:t>
        </w:r>
      </w:hyperlink>
    </w:p>
    <w:p w14:paraId="195F1E06" w14:textId="77777777" w:rsidR="00537443" w:rsidRPr="00537443" w:rsidRDefault="00537443" w:rsidP="00537443">
      <w:pPr>
        <w:numPr>
          <w:ilvl w:val="0"/>
          <w:numId w:val="58"/>
        </w:numPr>
      </w:pPr>
      <w:hyperlink r:id="rId528" w:tgtFrame="_blank" w:tooltip="Download full-size image" w:history="1">
        <w:r w:rsidRPr="00537443">
          <w:rPr>
            <w:rStyle w:val="Hyperlink"/>
          </w:rPr>
          <w:t>Download: Download full-size image</w:t>
        </w:r>
      </w:hyperlink>
    </w:p>
    <w:p w14:paraId="710F874C" w14:textId="77777777" w:rsidR="00537443" w:rsidRPr="00537443" w:rsidRDefault="00537443" w:rsidP="00537443">
      <w:r w:rsidRPr="00537443">
        <w:t xml:space="preserve">Figure 2. “V </w:t>
      </w:r>
      <w:proofErr w:type="spellStart"/>
      <w:r w:rsidRPr="00537443">
        <w:t>V</w:t>
      </w:r>
      <w:proofErr w:type="spellEnd"/>
      <w:r w:rsidRPr="00537443">
        <w:t xml:space="preserve"> O I” hand motion: the second “V.” (A) On normal radiographs, the hand-formed “V” is tilted the other way, so that the right index finger points to the lower right hilum and the right middle finger points to the higher left hilum. (B) Reversal of the tilt to the left (clockwise) should raise the possibility of right upper or left lower lobar volume loss. (C) Exaggeration of the tilt to the right (counter clockwise) might indicate left upper or right lower lobar volume loss.</w:t>
      </w:r>
    </w:p>
    <w:p w14:paraId="7BC65482" w14:textId="77777777" w:rsidR="00537443" w:rsidRPr="00537443" w:rsidRDefault="00537443" w:rsidP="00537443">
      <w:r w:rsidRPr="00537443">
        <w:t>The Cardiac Shadow</w:t>
      </w:r>
    </w:p>
    <w:p w14:paraId="02A500A2" w14:textId="77777777" w:rsidR="00537443" w:rsidRPr="00537443" w:rsidRDefault="00537443" w:rsidP="00537443">
      <w:r w:rsidRPr="00537443">
        <w:t>Although the cardiac shadow generally occupies the central chest portion, about 50%–80% of the heart shadow resides to the left of the midline </w:t>
      </w:r>
      <w:hyperlink r:id="rId529" w:anchor="bib4" w:history="1">
        <w:r w:rsidRPr="00537443">
          <w:rPr>
            <w:rStyle w:val="Hyperlink"/>
          </w:rPr>
          <w:t>[4]</w:t>
        </w:r>
      </w:hyperlink>
      <w:r w:rsidRPr="00537443">
        <w:t>, </w:t>
      </w:r>
      <w:hyperlink r:id="rId530" w:anchor="bib9" w:history="1">
        <w:r w:rsidRPr="00537443">
          <w:rPr>
            <w:rStyle w:val="Hyperlink"/>
          </w:rPr>
          <w:t>[9]</w:t>
        </w:r>
      </w:hyperlink>
      <w:r w:rsidRPr="00537443">
        <w:t xml:space="preserve">. This simply means that about two-thirds of the cardiac shadow is located to the left of the midline. This brings us to the “O” in the “V </w:t>
      </w:r>
      <w:proofErr w:type="spellStart"/>
      <w:r w:rsidRPr="00537443">
        <w:t>V</w:t>
      </w:r>
      <w:proofErr w:type="spellEnd"/>
      <w:r w:rsidRPr="00537443">
        <w:t xml:space="preserve"> O I” hand motion trick (</w:t>
      </w:r>
      <w:hyperlink r:id="rId531" w:anchor="fig3" w:history="1">
        <w:r w:rsidRPr="00537443">
          <w:rPr>
            <w:rStyle w:val="Hyperlink"/>
          </w:rPr>
          <w:t>Figure 3</w:t>
        </w:r>
      </w:hyperlink>
      <w:r w:rsidRPr="00537443">
        <w:t>). Form a circle (an “O”) by using the index and thumb fingers, and then place it immediately to the left of the midline. This circle should overlap two-thirds of the heart shadow. For easy remembrance, this hand motion is termed “the perfection sign.” Shifts of the cardiac position because of volume loss will alter this sign. The use of this third hand motion is better explained in </w:t>
      </w:r>
      <w:hyperlink r:id="rId532" w:anchor="fig3" w:history="1">
        <w:r w:rsidRPr="00537443">
          <w:rPr>
            <w:rStyle w:val="Hyperlink"/>
          </w:rPr>
          <w:t>Figure 3</w:t>
        </w:r>
      </w:hyperlink>
      <w:r w:rsidRPr="00537443">
        <w:t>. However, a few considerations should be kept in mind. First, this sign is highly affected by the patient's position. So, assess for rotation before considering this sign pathologic. Second, although this sign is most pronounced with lower lobe atelectasis </w:t>
      </w:r>
      <w:hyperlink r:id="rId533" w:anchor="bib2" w:history="1">
        <w:r w:rsidRPr="00537443">
          <w:rPr>
            <w:rStyle w:val="Hyperlink"/>
          </w:rPr>
          <w:t>[2]</w:t>
        </w:r>
      </w:hyperlink>
      <w:r w:rsidRPr="00537443">
        <w:t>, </w:t>
      </w:r>
      <w:hyperlink r:id="rId534" w:anchor="bib7" w:history="1">
        <w:r w:rsidRPr="00537443">
          <w:rPr>
            <w:rStyle w:val="Hyperlink"/>
          </w:rPr>
          <w:t>[7]</w:t>
        </w:r>
      </w:hyperlink>
      <w:r w:rsidRPr="00537443">
        <w:t>, it is not useful with right middle lobe volume loss </w:t>
      </w:r>
      <w:hyperlink r:id="rId535" w:anchor="bib2" w:history="1">
        <w:r w:rsidRPr="00537443">
          <w:rPr>
            <w:rStyle w:val="Hyperlink"/>
          </w:rPr>
          <w:t>[2]</w:t>
        </w:r>
      </w:hyperlink>
      <w:r w:rsidRPr="00537443">
        <w:t>, </w:t>
      </w:r>
      <w:hyperlink r:id="rId536" w:anchor="bib7" w:history="1">
        <w:r w:rsidRPr="00537443">
          <w:rPr>
            <w:rStyle w:val="Hyperlink"/>
          </w:rPr>
          <w:t>[7]</w:t>
        </w:r>
      </w:hyperlink>
      <w:r w:rsidRPr="00537443">
        <w:t>. Finally, the position of the heart may be altered by other cardiac and extracardiac causes (</w:t>
      </w:r>
      <w:proofErr w:type="spellStart"/>
      <w:r w:rsidRPr="00537443">
        <w:t>eg</w:t>
      </w:r>
      <w:proofErr w:type="spellEnd"/>
      <w:r w:rsidRPr="00537443">
        <w:t>, cardiac chamber enlargement).</w:t>
      </w:r>
    </w:p>
    <w:p w14:paraId="6EB5BE62" w14:textId="77777777" w:rsidR="00537443" w:rsidRPr="00537443" w:rsidRDefault="00537443" w:rsidP="00537443">
      <w:pPr>
        <w:numPr>
          <w:ilvl w:val="0"/>
          <w:numId w:val="59"/>
        </w:numPr>
      </w:pPr>
      <w:hyperlink r:id="rId537" w:tgtFrame="_blank" w:tooltip="Download high-res image (163KB)" w:history="1">
        <w:r w:rsidRPr="00537443">
          <w:rPr>
            <w:rStyle w:val="Hyperlink"/>
          </w:rPr>
          <w:t>Download: Download high-res image (163KB)</w:t>
        </w:r>
      </w:hyperlink>
    </w:p>
    <w:p w14:paraId="4D55B92D" w14:textId="77777777" w:rsidR="00537443" w:rsidRPr="00537443" w:rsidRDefault="00537443" w:rsidP="00537443">
      <w:pPr>
        <w:numPr>
          <w:ilvl w:val="0"/>
          <w:numId w:val="59"/>
        </w:numPr>
      </w:pPr>
      <w:hyperlink r:id="rId538" w:tgtFrame="_blank" w:tooltip="Download full-size image" w:history="1">
        <w:r w:rsidRPr="00537443">
          <w:rPr>
            <w:rStyle w:val="Hyperlink"/>
          </w:rPr>
          <w:t>Download: Download full-size image</w:t>
        </w:r>
      </w:hyperlink>
    </w:p>
    <w:p w14:paraId="6CADCBB0" w14:textId="77777777" w:rsidR="00537443" w:rsidRPr="00537443" w:rsidRDefault="00537443" w:rsidP="00537443">
      <w:r w:rsidRPr="00537443">
        <w:t xml:space="preserve">Figure 3. “V </w:t>
      </w:r>
      <w:proofErr w:type="spellStart"/>
      <w:r w:rsidRPr="00537443">
        <w:t>V</w:t>
      </w:r>
      <w:proofErr w:type="spellEnd"/>
      <w:r w:rsidRPr="00537443">
        <w:t xml:space="preserve"> O I” hand motion: the “O.” The hand forms a circle by using the index and thumb fingers. Placing this circle to the left of the midline of a normal and well-positioned chest radiograph should lead to the “O” overlapping about two-thirds of the cardiac shadow. Filling of the “O” by more than two-thirds of the heart shadow suggests left-sided volume loss. Filling of the “O” by less than two-thirds of the heart shadow suggests right-sided volume loss.</w:t>
      </w:r>
    </w:p>
    <w:p w14:paraId="626BFEB2" w14:textId="77777777" w:rsidR="00537443" w:rsidRPr="00537443" w:rsidRDefault="00537443" w:rsidP="00537443">
      <w:r w:rsidRPr="00537443">
        <w:t>The Minor Fissure</w:t>
      </w:r>
    </w:p>
    <w:p w14:paraId="6416D1E5" w14:textId="77777777" w:rsidR="00537443" w:rsidRPr="00537443" w:rsidRDefault="00537443" w:rsidP="00537443">
      <w:r w:rsidRPr="00537443">
        <w:t>The minor fissure is formed by the apposition of the visceral pleura that separates the right upper and middle lobes. This fissure is frequently undulating and not a straight line. The anterior and lateral portions are lower than the medial and posterior ones </w:t>
      </w:r>
      <w:hyperlink r:id="rId539" w:anchor="bib3" w:history="1">
        <w:r w:rsidRPr="00537443">
          <w:rPr>
            <w:rStyle w:val="Hyperlink"/>
          </w:rPr>
          <w:t>[3]</w:t>
        </w:r>
      </w:hyperlink>
      <w:r w:rsidRPr="00537443">
        <w:t>. The minor fissure is seen in about 50%–80% of frontal radiographs and is frequently incomplete, with a complete fissure only seen in about 10% of cases </w:t>
      </w:r>
      <w:hyperlink r:id="rId540" w:anchor="bib3" w:history="1">
        <w:r w:rsidRPr="00537443">
          <w:rPr>
            <w:rStyle w:val="Hyperlink"/>
          </w:rPr>
          <w:t>[3]</w:t>
        </w:r>
      </w:hyperlink>
      <w:r w:rsidRPr="00537443">
        <w:t>. The minor fissure appears as a horizontal thin line, at about the level of the right fourth rib anteriorly </w:t>
      </w:r>
      <w:hyperlink r:id="rId541" w:anchor="bib3" w:history="1">
        <w:r w:rsidRPr="00537443">
          <w:rPr>
            <w:rStyle w:val="Hyperlink"/>
          </w:rPr>
          <w:t>[3]</w:t>
        </w:r>
      </w:hyperlink>
      <w:r w:rsidRPr="00537443">
        <w:t>. The lateral edge contacts the chest wall at the axillary portion of the sixth rib </w:t>
      </w:r>
      <w:hyperlink r:id="rId542" w:anchor="bib9" w:history="1">
        <w:r w:rsidRPr="00537443">
          <w:rPr>
            <w:rStyle w:val="Hyperlink"/>
          </w:rPr>
          <w:t>[9]</w:t>
        </w:r>
      </w:hyperlink>
      <w:r w:rsidRPr="00537443">
        <w:t xml:space="preserve">. On a posteroanterior radiograph, the medial termination of the minor fissure is seen at the </w:t>
      </w:r>
      <w:r w:rsidRPr="00537443">
        <w:lastRenderedPageBreak/>
        <w:t>lateral margin of the interlobar pulmonary artery. If the minor fissure is projecting medial to this point, then right lower lobe volume loss should be suspected </w:t>
      </w:r>
      <w:hyperlink r:id="rId543" w:anchor="bib3" w:history="1">
        <w:r w:rsidRPr="00537443">
          <w:rPr>
            <w:rStyle w:val="Hyperlink"/>
          </w:rPr>
          <w:t>[3]</w:t>
        </w:r>
      </w:hyperlink>
      <w:r w:rsidRPr="00537443">
        <w:t>.</w:t>
      </w:r>
    </w:p>
    <w:p w14:paraId="5A7F3939" w14:textId="77777777" w:rsidR="00537443" w:rsidRPr="00537443" w:rsidRDefault="00537443" w:rsidP="00537443">
      <w:r w:rsidRPr="00537443">
        <w:t xml:space="preserve">The fourth hand motion, the “I” in the “V </w:t>
      </w:r>
      <w:proofErr w:type="spellStart"/>
      <w:r w:rsidRPr="00537443">
        <w:t>V</w:t>
      </w:r>
      <w:proofErr w:type="spellEnd"/>
      <w:r w:rsidRPr="00537443">
        <w:t xml:space="preserve"> O I,” is based on the above facts (</w:t>
      </w:r>
      <w:hyperlink r:id="rId544" w:anchor="fig4" w:history="1">
        <w:r w:rsidRPr="00537443">
          <w:rPr>
            <w:rStyle w:val="Hyperlink"/>
          </w:rPr>
          <w:t>Figure 4</w:t>
        </w:r>
      </w:hyperlink>
      <w:r w:rsidRPr="00537443">
        <w:t>). The fourth hand motion is simply performed by pointing to the minor fissure, if seen, by using the index finger and following the fissure along its expected location. This is termed “the number 1 sign.” The way to use this motion is shown in </w:t>
      </w:r>
      <w:hyperlink r:id="rId545" w:anchor="fig4" w:history="1">
        <w:r w:rsidRPr="00537443">
          <w:rPr>
            <w:rStyle w:val="Hyperlink"/>
          </w:rPr>
          <w:t>Figure 4</w:t>
        </w:r>
      </w:hyperlink>
      <w:r w:rsidRPr="00537443">
        <w:t xml:space="preserve">. Because the minor fissure can be displaced by various </w:t>
      </w:r>
      <w:proofErr w:type="spellStart"/>
      <w:r w:rsidRPr="00537443">
        <w:t>nonatelectatic</w:t>
      </w:r>
      <w:proofErr w:type="spellEnd"/>
      <w:r w:rsidRPr="00537443">
        <w:t xml:space="preserve"> causes, this sign is not to be used alone.</w:t>
      </w:r>
    </w:p>
    <w:p w14:paraId="709AF7E6" w14:textId="77777777" w:rsidR="00537443" w:rsidRPr="00537443" w:rsidRDefault="00537443" w:rsidP="00537443">
      <w:pPr>
        <w:numPr>
          <w:ilvl w:val="0"/>
          <w:numId w:val="60"/>
        </w:numPr>
      </w:pPr>
      <w:hyperlink r:id="rId546" w:tgtFrame="_blank" w:tooltip="Download high-res image (206KB)" w:history="1">
        <w:r w:rsidRPr="00537443">
          <w:rPr>
            <w:rStyle w:val="Hyperlink"/>
          </w:rPr>
          <w:t>Download: Download high-res image (206KB)</w:t>
        </w:r>
      </w:hyperlink>
    </w:p>
    <w:p w14:paraId="04251DB5" w14:textId="77777777" w:rsidR="00537443" w:rsidRPr="00537443" w:rsidRDefault="00537443" w:rsidP="00537443">
      <w:pPr>
        <w:numPr>
          <w:ilvl w:val="0"/>
          <w:numId w:val="60"/>
        </w:numPr>
      </w:pPr>
      <w:hyperlink r:id="rId547" w:tgtFrame="_blank" w:tooltip="Download full-size image" w:history="1">
        <w:r w:rsidRPr="00537443">
          <w:rPr>
            <w:rStyle w:val="Hyperlink"/>
          </w:rPr>
          <w:t>Download: Download full-size image</w:t>
        </w:r>
      </w:hyperlink>
    </w:p>
    <w:p w14:paraId="1EF152A4" w14:textId="77777777" w:rsidR="00537443" w:rsidRPr="00537443" w:rsidRDefault="00537443" w:rsidP="00537443">
      <w:r w:rsidRPr="00537443">
        <w:t xml:space="preserve">Figure 4. “V </w:t>
      </w:r>
      <w:proofErr w:type="spellStart"/>
      <w:r w:rsidRPr="00537443">
        <w:t>V</w:t>
      </w:r>
      <w:proofErr w:type="spellEnd"/>
      <w:r w:rsidRPr="00537443">
        <w:t xml:space="preserve"> O I: hand motion: the “I.” (A) If the minor fissure is visualized on a normal radiographs, then its course could be followed by using the index finger at its expected location. (B) Depression of the fissure could denote right lower or middle lobe atelectasis. (C) Elevation of the fissure could denote right upper lobe volume loss.</w:t>
      </w:r>
    </w:p>
    <w:p w14:paraId="2AFC25A9" w14:textId="77777777" w:rsidR="00537443" w:rsidRPr="00537443" w:rsidRDefault="00537443" w:rsidP="00537443">
      <w:r w:rsidRPr="00537443">
        <w:t xml:space="preserve">Use of the “V </w:t>
      </w:r>
      <w:proofErr w:type="spellStart"/>
      <w:r w:rsidRPr="00537443">
        <w:t>V</w:t>
      </w:r>
      <w:proofErr w:type="spellEnd"/>
      <w:r w:rsidRPr="00537443">
        <w:t xml:space="preserve"> O I” Hand Motion</w:t>
      </w:r>
    </w:p>
    <w:p w14:paraId="263D9432" w14:textId="77777777" w:rsidR="00537443" w:rsidRPr="00537443" w:rsidRDefault="00537443" w:rsidP="00537443">
      <w:r w:rsidRPr="00537443">
        <w:t>As summarized in </w:t>
      </w:r>
      <w:hyperlink r:id="rId548" w:anchor="fig5" w:history="1">
        <w:r w:rsidRPr="00537443">
          <w:rPr>
            <w:rStyle w:val="Hyperlink"/>
          </w:rPr>
          <w:t>Figure 5</w:t>
        </w:r>
      </w:hyperlink>
      <w:r w:rsidRPr="00537443">
        <w:t xml:space="preserve">, the “V </w:t>
      </w:r>
      <w:proofErr w:type="spellStart"/>
      <w:r w:rsidRPr="00537443">
        <w:t>V</w:t>
      </w:r>
      <w:proofErr w:type="spellEnd"/>
      <w:r w:rsidRPr="00537443">
        <w:t xml:space="preserve"> O I” hand motion can be used as a swift method for assessing the presence of atelectasis on a chest radiograph. Two practical examples are demonstrated in </w:t>
      </w:r>
      <w:hyperlink r:id="rId549" w:anchor="fig6" w:history="1">
        <w:r w:rsidRPr="00537443">
          <w:rPr>
            <w:rStyle w:val="Hyperlink"/>
          </w:rPr>
          <w:t>Figure 6</w:t>
        </w:r>
      </w:hyperlink>
      <w:r w:rsidRPr="00537443">
        <w:t>, </w:t>
      </w:r>
      <w:hyperlink r:id="rId550" w:anchor="fig7" w:history="1">
        <w:r w:rsidRPr="00537443">
          <w:rPr>
            <w:rStyle w:val="Hyperlink"/>
          </w:rPr>
          <w:t>Figure 7</w:t>
        </w:r>
      </w:hyperlink>
      <w:r w:rsidRPr="00537443">
        <w:t xml:space="preserve">. The aim of introducing this “V </w:t>
      </w:r>
      <w:proofErr w:type="spellStart"/>
      <w:r w:rsidRPr="00537443">
        <w:t>V</w:t>
      </w:r>
      <w:proofErr w:type="spellEnd"/>
      <w:r w:rsidRPr="00537443">
        <w:t xml:space="preserve"> O I” hand motion trick is to facilitate the search for atelectasis on chest radiographs, particularly for </w:t>
      </w:r>
      <w:proofErr w:type="spellStart"/>
      <w:r w:rsidRPr="00537443">
        <w:t>nonradiologists</w:t>
      </w:r>
      <w:proofErr w:type="spellEnd"/>
      <w:r w:rsidRPr="00537443">
        <w:t xml:space="preserve"> and radiologists in training. When using this simple trick, it is important to remember all the pitfalls and limitations that can be associated with such a method. The diagnosis of atelectasis should be followed by a more comprehensive assessment of the lungs by using frontal and, if needed, lateral radiographs. It is also important to use this method in conjunction with other radiographic findings (</w:t>
      </w:r>
      <w:proofErr w:type="spellStart"/>
      <w:r w:rsidRPr="00537443">
        <w:t>ie</w:t>
      </w:r>
      <w:proofErr w:type="spellEnd"/>
      <w:r w:rsidRPr="00537443">
        <w:t>, parenchymal opacity) as well.</w:t>
      </w:r>
    </w:p>
    <w:p w14:paraId="1FAEA3B9" w14:textId="77777777" w:rsidR="00537443" w:rsidRPr="00537443" w:rsidRDefault="00537443" w:rsidP="00537443">
      <w:pPr>
        <w:numPr>
          <w:ilvl w:val="0"/>
          <w:numId w:val="61"/>
        </w:numPr>
      </w:pPr>
      <w:hyperlink r:id="rId551" w:tgtFrame="_blank" w:tooltip="Download high-res image (230KB)" w:history="1">
        <w:r w:rsidRPr="00537443">
          <w:rPr>
            <w:rStyle w:val="Hyperlink"/>
          </w:rPr>
          <w:t>Download: Download high-res image (230KB)</w:t>
        </w:r>
      </w:hyperlink>
    </w:p>
    <w:p w14:paraId="09CBBD76" w14:textId="77777777" w:rsidR="00537443" w:rsidRPr="00537443" w:rsidRDefault="00537443" w:rsidP="00537443">
      <w:pPr>
        <w:numPr>
          <w:ilvl w:val="0"/>
          <w:numId w:val="61"/>
        </w:numPr>
      </w:pPr>
      <w:hyperlink r:id="rId552" w:tgtFrame="_blank" w:tooltip="Download full-size image" w:history="1">
        <w:r w:rsidRPr="00537443">
          <w:rPr>
            <w:rStyle w:val="Hyperlink"/>
          </w:rPr>
          <w:t>Download: Download full-size image</w:t>
        </w:r>
      </w:hyperlink>
    </w:p>
    <w:p w14:paraId="683015C1" w14:textId="77777777" w:rsidR="00537443" w:rsidRPr="00537443" w:rsidRDefault="00537443" w:rsidP="00537443">
      <w:r w:rsidRPr="00537443">
        <w:t xml:space="preserve">Figure 5. An overall summary of the “V </w:t>
      </w:r>
      <w:proofErr w:type="spellStart"/>
      <w:r w:rsidRPr="00537443">
        <w:t>V</w:t>
      </w:r>
      <w:proofErr w:type="spellEnd"/>
      <w:r w:rsidRPr="00537443">
        <w:t xml:space="preserve"> O I” hand motion trick.</w:t>
      </w:r>
    </w:p>
    <w:p w14:paraId="3DF59B58" w14:textId="77777777" w:rsidR="00537443" w:rsidRPr="00537443" w:rsidRDefault="00537443" w:rsidP="00537443">
      <w:pPr>
        <w:numPr>
          <w:ilvl w:val="0"/>
          <w:numId w:val="62"/>
        </w:numPr>
      </w:pPr>
      <w:hyperlink r:id="rId553" w:tgtFrame="_blank" w:tooltip="Download high-res image (384KB)" w:history="1">
        <w:r w:rsidRPr="00537443">
          <w:rPr>
            <w:rStyle w:val="Hyperlink"/>
          </w:rPr>
          <w:t>Download: Download high-res image (384KB)</w:t>
        </w:r>
      </w:hyperlink>
    </w:p>
    <w:p w14:paraId="12556194" w14:textId="77777777" w:rsidR="00537443" w:rsidRPr="00537443" w:rsidRDefault="00537443" w:rsidP="00537443">
      <w:pPr>
        <w:numPr>
          <w:ilvl w:val="0"/>
          <w:numId w:val="62"/>
        </w:numPr>
      </w:pPr>
      <w:hyperlink r:id="rId554" w:tgtFrame="_blank" w:tooltip="Download full-size image" w:history="1">
        <w:r w:rsidRPr="00537443">
          <w:rPr>
            <w:rStyle w:val="Hyperlink"/>
          </w:rPr>
          <w:t>Download: Download full-size image</w:t>
        </w:r>
      </w:hyperlink>
    </w:p>
    <w:p w14:paraId="708D1FBD" w14:textId="77777777" w:rsidR="00537443" w:rsidRPr="00537443" w:rsidRDefault="00537443" w:rsidP="00537443">
      <w:r w:rsidRPr="00537443">
        <w:t xml:space="preserve">Figure 6. Example 1 to illustrated the “V </w:t>
      </w:r>
      <w:proofErr w:type="spellStart"/>
      <w:r w:rsidRPr="00537443">
        <w:t>V</w:t>
      </w:r>
      <w:proofErr w:type="spellEnd"/>
      <w:r w:rsidRPr="00537443">
        <w:t xml:space="preserve"> O I” hand motion. (A) A 43-year-old man with chronic cough. (B) The first “V” is slightly rotated clockwise because of right </w:t>
      </w:r>
      <w:proofErr w:type="spellStart"/>
      <w:r w:rsidRPr="00537443">
        <w:t>hemidiaphragmatic</w:t>
      </w:r>
      <w:proofErr w:type="spellEnd"/>
      <w:r w:rsidRPr="00537443">
        <w:t xml:space="preserve"> elevation. (C) The second “V” tilt is obviously reversed because of hilar elevation. (D) The “O” is filled by more than two-thirds of the heart shadow. However, this is because of the patient's rotation (a pitfall to keep in mind). (E) The “I” points to an upward-displaced minor fissure. The constellation of findings points to right upper lobe collapse, which was proven to be caused by </w:t>
      </w:r>
      <w:proofErr w:type="spellStart"/>
      <w:r w:rsidRPr="00537443">
        <w:t>bronchostenosis</w:t>
      </w:r>
      <w:proofErr w:type="spellEnd"/>
      <w:r w:rsidRPr="00537443">
        <w:t xml:space="preserve"> secondary to previous tuberculosis. Note that this finding could be easily missed because of the marked compensatory overinflation of the right middle and lower lobes.</w:t>
      </w:r>
    </w:p>
    <w:p w14:paraId="28109FAD" w14:textId="77777777" w:rsidR="00537443" w:rsidRPr="00537443" w:rsidRDefault="00537443" w:rsidP="00537443">
      <w:pPr>
        <w:numPr>
          <w:ilvl w:val="0"/>
          <w:numId w:val="63"/>
        </w:numPr>
      </w:pPr>
      <w:hyperlink r:id="rId555" w:tgtFrame="_blank" w:tooltip="Download high-res image (356KB)" w:history="1">
        <w:r w:rsidRPr="00537443">
          <w:rPr>
            <w:rStyle w:val="Hyperlink"/>
          </w:rPr>
          <w:t>Download: Download high-res image (356KB)</w:t>
        </w:r>
      </w:hyperlink>
    </w:p>
    <w:p w14:paraId="20CA839F" w14:textId="77777777" w:rsidR="00537443" w:rsidRPr="00537443" w:rsidRDefault="00537443" w:rsidP="00537443">
      <w:pPr>
        <w:numPr>
          <w:ilvl w:val="0"/>
          <w:numId w:val="63"/>
        </w:numPr>
      </w:pPr>
      <w:hyperlink r:id="rId556" w:tgtFrame="_blank" w:tooltip="Download full-size image" w:history="1">
        <w:r w:rsidRPr="00537443">
          <w:rPr>
            <w:rStyle w:val="Hyperlink"/>
          </w:rPr>
          <w:t>Download: Download full-size image</w:t>
        </w:r>
      </w:hyperlink>
    </w:p>
    <w:p w14:paraId="14282116" w14:textId="77777777" w:rsidR="00537443" w:rsidRPr="00537443" w:rsidRDefault="00537443" w:rsidP="00537443">
      <w:r w:rsidRPr="00537443">
        <w:lastRenderedPageBreak/>
        <w:t xml:space="preserve">Figure 7. Example 2 to illustrate the “V </w:t>
      </w:r>
      <w:proofErr w:type="spellStart"/>
      <w:r w:rsidRPr="00537443">
        <w:t>V</w:t>
      </w:r>
      <w:proofErr w:type="spellEnd"/>
      <w:r w:rsidRPr="00537443">
        <w:t xml:space="preserve"> O I” hand motion. (A) A 46-year-old woman with bilateral axillary lymphadenopathy. (B) The first “V” tilt is exaggerated (clockwise rotation). (C) The second “V” tilt is exaggerated (counter clockwise rotation). (D) The “O” is filled by about half of the heart shadow, denoting rightward shift of the cardiac structures. (E) The “I” appears within the normal position. The constellation of findings points to right lower lobe collapse, which was caused by bronchial obstruction by a known lymphomatous mass. The increased right retrocardiac density and the </w:t>
      </w:r>
      <w:proofErr w:type="spellStart"/>
      <w:r w:rsidRPr="00537443">
        <w:t>nonvisualization</w:t>
      </w:r>
      <w:proofErr w:type="spellEnd"/>
      <w:r w:rsidRPr="00537443">
        <w:t xml:space="preserve"> of the interlobar artery are 2 additional important findings.</w:t>
      </w:r>
    </w:p>
    <w:p w14:paraId="4506D509" w14:textId="41D3FF87" w:rsidR="00537443" w:rsidRPr="00537443" w:rsidRDefault="00537443" w:rsidP="00537443">
      <w:r w:rsidRPr="00537443">
        <w:t>Foreign body aspiration (FBA) is commonly seen in the age group of 1–3years, is a common cause of morbidity and mortality in children worldwide. They are less commonly seen below one year, hence challenging to manage. Aspiration of organic FB (Foreign body) causes severe airway mucosal inflammation. If not promptly removed, </w:t>
      </w:r>
      <w:hyperlink r:id="rId557" w:tooltip="Learn more about chronic inflammation from ScienceDirect's AI-generated Topic Pages" w:history="1">
        <w:r w:rsidRPr="00537443">
          <w:rPr>
            <w:rStyle w:val="Hyperlink"/>
          </w:rPr>
          <w:t>chronic inflammation</w:t>
        </w:r>
      </w:hyperlink>
      <w:r w:rsidRPr="00537443">
        <w:t> sets in leading to the development of granulation tissue around it, ultimately presenting as a lung infection and collapse. Author is reporting here two rare cases of acute atelectasis in infants and their management.</w:t>
      </w:r>
      <w:r w:rsidRPr="00537443">
        <w:rPr>
          <w:rFonts w:ascii="Times New Roman" w:eastAsia="Times New Roman" w:hAnsi="Times New Roman" w:cs="Times New Roman"/>
          <w:kern w:val="0"/>
          <w:sz w:val="30"/>
          <w:szCs w:val="30"/>
          <w:lang w:eastAsia="en-IN"/>
          <w14:ligatures w14:val="none"/>
        </w:rPr>
        <w:t xml:space="preserve"> </w:t>
      </w:r>
      <w:r w:rsidRPr="00537443">
        <w:t>Introduction</w:t>
      </w:r>
    </w:p>
    <w:p w14:paraId="32278D71" w14:textId="77777777" w:rsidR="00537443" w:rsidRPr="00537443" w:rsidRDefault="00537443" w:rsidP="00537443">
      <w:r w:rsidRPr="00537443">
        <w:t>Peanuts are the most common organic </w:t>
      </w:r>
      <w:hyperlink r:id="rId558" w:tooltip="Learn more about foreign bodies aspirated from ScienceDirect's AI-generated Topic Pages" w:history="1">
        <w:r w:rsidRPr="00537443">
          <w:rPr>
            <w:rStyle w:val="Hyperlink"/>
          </w:rPr>
          <w:t>foreign bodies aspirated</w:t>
        </w:r>
      </w:hyperlink>
      <w:r w:rsidRPr="00537443">
        <w:t> in children presenting with initial choking followed by </w:t>
      </w:r>
      <w:hyperlink r:id="rId559" w:tooltip="Learn more about wheeze from ScienceDirect's AI-generated Topic Pages" w:history="1">
        <w:r w:rsidRPr="00537443">
          <w:rPr>
            <w:rStyle w:val="Hyperlink"/>
          </w:rPr>
          <w:t>wheeze</w:t>
        </w:r>
      </w:hyperlink>
      <w:r w:rsidRPr="00537443">
        <w:t> or </w:t>
      </w:r>
      <w:hyperlink r:id="rId560" w:tooltip="Learn more about stridor from ScienceDirect's AI-generated Topic Pages" w:history="1">
        <w:r w:rsidRPr="00537443">
          <w:rPr>
            <w:rStyle w:val="Hyperlink"/>
          </w:rPr>
          <w:t>stridor</w:t>
        </w:r>
      </w:hyperlink>
      <w:r w:rsidRPr="00537443">
        <w:t>. The Vegetable or organic </w:t>
      </w:r>
      <w:hyperlink r:id="rId561" w:tooltip="Learn more about foreign bodies from ScienceDirect's AI-generated Topic Pages" w:history="1">
        <w:r w:rsidRPr="00537443">
          <w:rPr>
            <w:rStyle w:val="Hyperlink"/>
          </w:rPr>
          <w:t>foreign bodies</w:t>
        </w:r>
      </w:hyperlink>
      <w:r w:rsidRPr="00537443">
        <w:t> usually expand and change their consistency in airways due to hygroscopic action and elicit </w:t>
      </w:r>
      <w:hyperlink r:id="rId562" w:tooltip="Learn more about tracheobronchitis from ScienceDirect's AI-generated Topic Pages" w:history="1">
        <w:r w:rsidRPr="00537443">
          <w:rPr>
            <w:rStyle w:val="Hyperlink"/>
          </w:rPr>
          <w:t>tracheobronchitis</w:t>
        </w:r>
      </w:hyperlink>
      <w:r w:rsidRPr="00537443">
        <w:t> leading to diffuse pulmonary reactions, subsequently causing </w:t>
      </w:r>
      <w:hyperlink r:id="rId563" w:tooltip="Learn more about atelectasis from ScienceDirect's AI-generated Topic Pages" w:history="1">
        <w:r w:rsidRPr="00537443">
          <w:rPr>
            <w:rStyle w:val="Hyperlink"/>
          </w:rPr>
          <w:t>atelectasis</w:t>
        </w:r>
      </w:hyperlink>
      <w:r w:rsidRPr="00537443">
        <w:t> of the affected lung even in the </w:t>
      </w:r>
      <w:hyperlink r:id="rId564" w:tooltip="Learn more about absence from ScienceDirect's AI-generated Topic Pages" w:history="1">
        <w:r w:rsidRPr="00537443">
          <w:rPr>
            <w:rStyle w:val="Hyperlink"/>
          </w:rPr>
          <w:t>absence</w:t>
        </w:r>
      </w:hyperlink>
      <w:r w:rsidRPr="00537443">
        <w:t> of primary pulmonary pathology.</w:t>
      </w:r>
    </w:p>
    <w:p w14:paraId="3269F35B" w14:textId="77777777" w:rsidR="00537443" w:rsidRPr="00537443" w:rsidRDefault="00537443" w:rsidP="00537443">
      <w:r w:rsidRPr="00537443">
        <w:t>Their presentation in infants and management has been rarely been reported.</w:t>
      </w:r>
    </w:p>
    <w:p w14:paraId="25A9B297" w14:textId="77777777" w:rsidR="00537443" w:rsidRPr="00537443" w:rsidRDefault="00537443" w:rsidP="00537443">
      <w:r w:rsidRPr="00537443">
        <w:t>Case report</w:t>
      </w:r>
    </w:p>
    <w:p w14:paraId="7A351E19" w14:textId="77777777" w:rsidR="00537443" w:rsidRPr="00537443" w:rsidRDefault="00537443" w:rsidP="00537443">
      <w:r w:rsidRPr="00537443">
        <w:t>Case 1</w:t>
      </w:r>
    </w:p>
    <w:p w14:paraId="62D09DB7" w14:textId="77777777" w:rsidR="00537443" w:rsidRPr="00537443" w:rsidRDefault="00537443" w:rsidP="00537443">
      <w:r w:rsidRPr="00537443">
        <w:t>A one-year-old male child born by full term </w:t>
      </w:r>
      <w:hyperlink r:id="rId565" w:tooltip="Learn more about vaginal delivery from ScienceDirect's AI-generated Topic Pages" w:history="1">
        <w:r w:rsidRPr="00537443">
          <w:rPr>
            <w:rStyle w:val="Hyperlink"/>
          </w:rPr>
          <w:t>vaginal delivery</w:t>
        </w:r>
      </w:hyperlink>
      <w:r w:rsidRPr="00537443">
        <w:t> with birth weight of 2.5 kg to a non-consanguineously married couple. Developed sudden onset of respiratory difficulty following suspicious history of aspiration of a </w:t>
      </w:r>
      <w:hyperlink r:id="rId566" w:tooltip="Learn more about foreign body from ScienceDirect's AI-generated Topic Pages" w:history="1">
        <w:r w:rsidRPr="00537443">
          <w:rPr>
            <w:rStyle w:val="Hyperlink"/>
          </w:rPr>
          <w:t>foreign body</w:t>
        </w:r>
      </w:hyperlink>
      <w:r w:rsidRPr="00537443">
        <w:t>. </w:t>
      </w:r>
      <w:hyperlink r:id="rId567" w:tooltip="Learn more about Chest radiography from ScienceDirect's AI-generated Topic Pages" w:history="1">
        <w:r w:rsidRPr="00537443">
          <w:rPr>
            <w:rStyle w:val="Hyperlink"/>
          </w:rPr>
          <w:t>Chest radiography</w:t>
        </w:r>
      </w:hyperlink>
      <w:r w:rsidRPr="00537443">
        <w:t> and </w:t>
      </w:r>
      <w:hyperlink r:id="rId568" w:tooltip="Learn more about computed tomography of chest from ScienceDirect's AI-generated Topic Pages" w:history="1">
        <w:r w:rsidRPr="00537443">
          <w:rPr>
            <w:rStyle w:val="Hyperlink"/>
          </w:rPr>
          <w:t>computed tomography of chest</w:t>
        </w:r>
      </w:hyperlink>
      <w:r w:rsidRPr="00537443">
        <w:t>; showed total collapse of left lung and hence baby was shifted to our tertiary care </w:t>
      </w:r>
      <w:hyperlink r:id="rId569" w:tooltip="Learn more about paediatric from ScienceDirect's AI-generated Topic Pages" w:history="1">
        <w:r w:rsidRPr="00537443">
          <w:rPr>
            <w:rStyle w:val="Hyperlink"/>
          </w:rPr>
          <w:t>paediatric</w:t>
        </w:r>
      </w:hyperlink>
      <w:r w:rsidRPr="00537443">
        <w:t> centre on oxygen and was admitted in paediatric </w:t>
      </w:r>
      <w:hyperlink r:id="rId570" w:tooltip="Learn more about intensive care unit from ScienceDirect's AI-generated Topic Pages" w:history="1">
        <w:r w:rsidRPr="00537443">
          <w:rPr>
            <w:rStyle w:val="Hyperlink"/>
          </w:rPr>
          <w:t>intensive care unit</w:t>
        </w:r>
      </w:hyperlink>
      <w:r w:rsidRPr="00537443">
        <w:t> (</w:t>
      </w:r>
      <w:bookmarkStart w:id="61" w:name="bfig0001"/>
      <w:r w:rsidRPr="00537443">
        <w:fldChar w:fldCharType="begin"/>
      </w:r>
      <w:r w:rsidRPr="00537443">
        <w:instrText>HYPERLINK "https://www.sciencedirect.com/science/article/pii/S266700972400068X" \l "fig0001"</w:instrText>
      </w:r>
      <w:r w:rsidRPr="00537443">
        <w:fldChar w:fldCharType="separate"/>
      </w:r>
      <w:r w:rsidRPr="00537443">
        <w:rPr>
          <w:rStyle w:val="Hyperlink"/>
        </w:rPr>
        <w:t>Fig. 1</w:t>
      </w:r>
      <w:r w:rsidRPr="00537443">
        <w:fldChar w:fldCharType="end"/>
      </w:r>
      <w:bookmarkEnd w:id="61"/>
      <w:r w:rsidRPr="00537443">
        <w:t>A and B).</w:t>
      </w:r>
    </w:p>
    <w:p w14:paraId="1481DC49" w14:textId="77777777" w:rsidR="00537443" w:rsidRPr="00537443" w:rsidRDefault="00537443" w:rsidP="00537443">
      <w:pPr>
        <w:numPr>
          <w:ilvl w:val="0"/>
          <w:numId w:val="64"/>
        </w:numPr>
      </w:pPr>
      <w:hyperlink r:id="rId571" w:tgtFrame="_blank" w:tooltip="Download high-res image (1MB)" w:history="1">
        <w:r w:rsidRPr="00537443">
          <w:rPr>
            <w:rStyle w:val="Hyperlink"/>
          </w:rPr>
          <w:t>Download: Download high-res image (1MB)</w:t>
        </w:r>
      </w:hyperlink>
    </w:p>
    <w:p w14:paraId="54EC8C9F" w14:textId="77777777" w:rsidR="00537443" w:rsidRPr="00537443" w:rsidRDefault="00537443" w:rsidP="00537443">
      <w:pPr>
        <w:numPr>
          <w:ilvl w:val="0"/>
          <w:numId w:val="64"/>
        </w:numPr>
      </w:pPr>
      <w:hyperlink r:id="rId572" w:tgtFrame="_blank" w:tooltip="Download full-size image" w:history="1">
        <w:r w:rsidRPr="00537443">
          <w:rPr>
            <w:rStyle w:val="Hyperlink"/>
          </w:rPr>
          <w:t>Download: Download full-size image</w:t>
        </w:r>
      </w:hyperlink>
    </w:p>
    <w:p w14:paraId="11DBA122" w14:textId="77777777" w:rsidR="00537443" w:rsidRPr="00537443" w:rsidRDefault="00537443" w:rsidP="00537443">
      <w:r w:rsidRPr="00537443">
        <w:t>Fig. 1. A-and Fig B- plain </w:t>
      </w:r>
      <w:hyperlink r:id="rId573" w:tooltip="Learn more about computed tomography from ScienceDirect's AI-generated Topic Pages" w:history="1">
        <w:r w:rsidRPr="00537443">
          <w:rPr>
            <w:rStyle w:val="Hyperlink"/>
          </w:rPr>
          <w:t>computed tomography</w:t>
        </w:r>
      </w:hyperlink>
      <w:r w:rsidRPr="00537443">
        <w:t> images axial and coronal sections of </w:t>
      </w:r>
      <w:hyperlink r:id="rId574" w:tooltip="Learn more about thorax from ScienceDirect's AI-generated Topic Pages" w:history="1">
        <w:r w:rsidRPr="00537443">
          <w:rPr>
            <w:rStyle w:val="Hyperlink"/>
          </w:rPr>
          <w:t>thorax</w:t>
        </w:r>
      </w:hyperlink>
      <w:r w:rsidRPr="00537443">
        <w:t xml:space="preserve"> showing total left lung collapse. Fig C- </w:t>
      </w:r>
      <w:proofErr w:type="spellStart"/>
      <w:r w:rsidRPr="00537443">
        <w:t>bronchoscopic</w:t>
      </w:r>
      <w:proofErr w:type="spellEnd"/>
      <w:r w:rsidRPr="00537443">
        <w:t xml:space="preserve"> image showing thick secretions at left main bronchus. Fig D-retrieved organic foreign body in pieces from left terminal bronchus. Fig E- completely resolved left atelectasis.</w:t>
      </w:r>
    </w:p>
    <w:p w14:paraId="31C14203" w14:textId="77777777" w:rsidR="00537443" w:rsidRPr="00537443" w:rsidRDefault="00537443" w:rsidP="00537443">
      <w:r w:rsidRPr="00537443">
        <w:t>Baby was immediately posted for rigid </w:t>
      </w:r>
      <w:hyperlink r:id="rId575" w:tooltip="Learn more about bronchoscopy from ScienceDirect's AI-generated Topic Pages" w:history="1">
        <w:r w:rsidRPr="00537443">
          <w:rPr>
            <w:rStyle w:val="Hyperlink"/>
          </w:rPr>
          <w:t>bronchoscopy</w:t>
        </w:r>
      </w:hyperlink>
      <w:r w:rsidRPr="00537443">
        <w:t>, where in a rigid </w:t>
      </w:r>
      <w:hyperlink r:id="rId576" w:tooltip="Learn more about endoscope from ScienceDirect's AI-generated Topic Pages" w:history="1">
        <w:r w:rsidRPr="00537443">
          <w:rPr>
            <w:rStyle w:val="Hyperlink"/>
          </w:rPr>
          <w:t>endoscope</w:t>
        </w:r>
      </w:hyperlink>
      <w:r w:rsidRPr="00537443">
        <w:t> is passed across the trachea and bronchi per orally under </w:t>
      </w:r>
      <w:hyperlink r:id="rId577" w:tooltip="Learn more about general anaesthesia from ScienceDirect's AI-generated Topic Pages" w:history="1">
        <w:r w:rsidRPr="00537443">
          <w:rPr>
            <w:rStyle w:val="Hyperlink"/>
          </w:rPr>
          <w:t>general anaesthesia</w:t>
        </w:r>
      </w:hyperlink>
      <w:r w:rsidRPr="00537443">
        <w:t>; revealed thick secretions in the whole of left bronchial tree (</w:t>
      </w:r>
      <w:hyperlink r:id="rId578" w:anchor="fig0001" w:history="1">
        <w:r w:rsidRPr="00537443">
          <w:rPr>
            <w:rStyle w:val="Hyperlink"/>
          </w:rPr>
          <w:t>Fig. 1</w:t>
        </w:r>
      </w:hyperlink>
      <w:r w:rsidRPr="00537443">
        <w:t>C), which were difficult to be sucked out via catheter, hence the foreign body removal forceps was introduced through these thick secretions and tried to loosen the secretions and were therefore be able to be suctioned out. Once the main bronchial and mid bronchial thick secretions were cleared, amid these sections foreign body in tiny pieces were found floating, which were retrieved in pieces along with thick secretions (</w:t>
      </w:r>
      <w:hyperlink r:id="rId579" w:anchor="fig0001" w:history="1">
        <w:r w:rsidRPr="00537443">
          <w:rPr>
            <w:rStyle w:val="Hyperlink"/>
          </w:rPr>
          <w:t>Fig. 1</w:t>
        </w:r>
      </w:hyperlink>
      <w:r w:rsidRPr="00537443">
        <w:t>D). Following this, there was a significant improvement of air entry on left side. Baby was kept on ventilator for 8hours and then weaned off from ventilator, uneventfully over 24hours. Immediate chest radiography revealed improved air entry into left side (</w:t>
      </w:r>
      <w:hyperlink r:id="rId580" w:anchor="fig0001" w:history="1">
        <w:r w:rsidRPr="00537443">
          <w:rPr>
            <w:rStyle w:val="Hyperlink"/>
          </w:rPr>
          <w:t>Fig. 1</w:t>
        </w:r>
      </w:hyperlink>
      <w:r w:rsidRPr="00537443">
        <w:t>E).</w:t>
      </w:r>
    </w:p>
    <w:p w14:paraId="5E0E2A74" w14:textId="77777777" w:rsidR="00537443" w:rsidRPr="00537443" w:rsidRDefault="00537443" w:rsidP="00537443">
      <w:r w:rsidRPr="00537443">
        <w:lastRenderedPageBreak/>
        <w:t>Case 2</w:t>
      </w:r>
    </w:p>
    <w:p w14:paraId="607F9B46" w14:textId="77777777" w:rsidR="00537443" w:rsidRPr="00537443" w:rsidRDefault="00537443" w:rsidP="00537443">
      <w:r w:rsidRPr="00537443">
        <w:t>Nine months, previously healthy female baby brought to emergency room with sudden onset of </w:t>
      </w:r>
      <w:hyperlink r:id="rId581" w:tooltip="Learn more about cough from ScienceDirect's AI-generated Topic Pages" w:history="1">
        <w:r w:rsidRPr="00537443">
          <w:rPr>
            <w:rStyle w:val="Hyperlink"/>
          </w:rPr>
          <w:t>cough</w:t>
        </w:r>
      </w:hyperlink>
      <w:r w:rsidRPr="00537443">
        <w:t> and fever since 4days having doubtful history of </w:t>
      </w:r>
      <w:hyperlink r:id="rId582" w:tooltip="Learn more about foreign body aspiration from ScienceDirect's AI-generated Topic Pages" w:history="1">
        <w:r w:rsidRPr="00537443">
          <w:rPr>
            <w:rStyle w:val="Hyperlink"/>
          </w:rPr>
          <w:t>foreign body aspiration</w:t>
        </w:r>
      </w:hyperlink>
      <w:r w:rsidRPr="00537443">
        <w:t>. Baby was requiring continuous oxygen support via nasal prongs and on admission chest radiography revealed left </w:t>
      </w:r>
      <w:hyperlink r:id="rId583" w:tooltip="Learn more about lung atelectasis from ScienceDirect's AI-generated Topic Pages" w:history="1">
        <w:r w:rsidRPr="00537443">
          <w:rPr>
            <w:rStyle w:val="Hyperlink"/>
          </w:rPr>
          <w:t>lung atelectasis</w:t>
        </w:r>
      </w:hyperlink>
      <w:r w:rsidRPr="00537443">
        <w:t> without mediastinal shift (</w:t>
      </w:r>
      <w:bookmarkStart w:id="62" w:name="bfig0002"/>
      <w:r w:rsidRPr="00537443">
        <w:fldChar w:fldCharType="begin"/>
      </w:r>
      <w:r w:rsidRPr="00537443">
        <w:instrText>HYPERLINK "https://www.sciencedirect.com/science/article/pii/S266700972400068X" \l "fig0002"</w:instrText>
      </w:r>
      <w:r w:rsidRPr="00537443">
        <w:fldChar w:fldCharType="separate"/>
      </w:r>
      <w:r w:rsidRPr="00537443">
        <w:rPr>
          <w:rStyle w:val="Hyperlink"/>
        </w:rPr>
        <w:t>Fig. 2</w:t>
      </w:r>
      <w:r w:rsidRPr="00537443">
        <w:fldChar w:fldCharType="end"/>
      </w:r>
      <w:r w:rsidRPr="00537443">
        <w:t>F). Baby was immediately taken for rigid bronchoscopy and a piece of </w:t>
      </w:r>
      <w:hyperlink r:id="rId584" w:tooltip="Learn more about areca from ScienceDirect's AI-generated Topic Pages" w:history="1">
        <w:r w:rsidRPr="00537443">
          <w:rPr>
            <w:rStyle w:val="Hyperlink"/>
          </w:rPr>
          <w:t>areca</w:t>
        </w:r>
      </w:hyperlink>
      <w:r w:rsidRPr="00537443">
        <w:t> nut 0.5 cm x 0.4 cm lodged in the left </w:t>
      </w:r>
      <w:hyperlink r:id="rId585" w:tooltip="Learn more about main bronchus from ScienceDirect's AI-generated Topic Pages" w:history="1">
        <w:r w:rsidRPr="00537443">
          <w:rPr>
            <w:rStyle w:val="Hyperlink"/>
          </w:rPr>
          <w:t>main bronchus</w:t>
        </w:r>
      </w:hyperlink>
      <w:r w:rsidRPr="00537443">
        <w:t> was retrieved uneventfully along with some thick secretions (</w:t>
      </w:r>
      <w:hyperlink r:id="rId586" w:anchor="fig0002" w:history="1">
        <w:r w:rsidRPr="00537443">
          <w:rPr>
            <w:rStyle w:val="Hyperlink"/>
          </w:rPr>
          <w:t>Fig. 2</w:t>
        </w:r>
      </w:hyperlink>
      <w:r w:rsidRPr="00537443">
        <w:t>G and H). Baby improved clinically following the procedure and hence was discharged after 24hours (</w:t>
      </w:r>
      <w:hyperlink r:id="rId587" w:anchor="fig0002" w:history="1">
        <w:r w:rsidRPr="00537443">
          <w:rPr>
            <w:rStyle w:val="Hyperlink"/>
          </w:rPr>
          <w:t>Fig. 2</w:t>
        </w:r>
      </w:hyperlink>
      <w:bookmarkEnd w:id="62"/>
      <w:r w:rsidRPr="00537443">
        <w:t>I).</w:t>
      </w:r>
    </w:p>
    <w:p w14:paraId="5901A218" w14:textId="77777777" w:rsidR="00537443" w:rsidRPr="00537443" w:rsidRDefault="00537443" w:rsidP="00537443">
      <w:pPr>
        <w:numPr>
          <w:ilvl w:val="0"/>
          <w:numId w:val="65"/>
        </w:numPr>
      </w:pPr>
      <w:hyperlink r:id="rId588" w:tgtFrame="_blank" w:tooltip="Download high-res image (923KB)" w:history="1">
        <w:r w:rsidRPr="00537443">
          <w:rPr>
            <w:rStyle w:val="Hyperlink"/>
          </w:rPr>
          <w:t>Download: Download high-res image (923KB)</w:t>
        </w:r>
      </w:hyperlink>
    </w:p>
    <w:p w14:paraId="2EB451BB" w14:textId="77777777" w:rsidR="00537443" w:rsidRPr="00537443" w:rsidRDefault="00537443" w:rsidP="00537443">
      <w:pPr>
        <w:numPr>
          <w:ilvl w:val="0"/>
          <w:numId w:val="65"/>
        </w:numPr>
      </w:pPr>
      <w:hyperlink r:id="rId589" w:tgtFrame="_blank" w:tooltip="Download full-size image" w:history="1">
        <w:r w:rsidRPr="00537443">
          <w:rPr>
            <w:rStyle w:val="Hyperlink"/>
          </w:rPr>
          <w:t>Download: Download full-size image</w:t>
        </w:r>
      </w:hyperlink>
    </w:p>
    <w:p w14:paraId="56B032B2" w14:textId="77777777" w:rsidR="00537443" w:rsidRPr="00537443" w:rsidRDefault="00537443" w:rsidP="00537443">
      <w:r w:rsidRPr="00537443">
        <w:t xml:space="preserve">Fig. 2. Fig F-chest radiography showing left lung collapse Fig G- </w:t>
      </w:r>
      <w:proofErr w:type="spellStart"/>
      <w:r w:rsidRPr="00537443">
        <w:t>bronchoscopic</w:t>
      </w:r>
      <w:proofErr w:type="spellEnd"/>
      <w:r w:rsidRPr="00537443">
        <w:t xml:space="preserve"> view of areca nut piece lodged at left main bronchus amid thick secretions. Fig H- retrieved areca nut piece. Fig I- post procedure chest radiography.</w:t>
      </w:r>
    </w:p>
    <w:p w14:paraId="7ED309CF" w14:textId="77777777" w:rsidR="00537443" w:rsidRPr="00537443" w:rsidRDefault="00537443" w:rsidP="00537443">
      <w:r w:rsidRPr="00537443">
        <w:t>Discussion</w:t>
      </w:r>
    </w:p>
    <w:p w14:paraId="012C4C34" w14:textId="77777777" w:rsidR="00537443" w:rsidRPr="00537443" w:rsidRDefault="00537443" w:rsidP="00537443">
      <w:r w:rsidRPr="00537443">
        <w:t>Children with FBA present with a sudden onset of choking and coughing to emergency room by parents or caretakers with alleged history of ingesting or playing with foreign body, is enough to proceed for further investigations like </w:t>
      </w:r>
      <w:hyperlink r:id="rId590" w:tooltip="Learn more about chest radiography from ScienceDirect's AI-generated Topic Pages" w:history="1">
        <w:r w:rsidRPr="00537443">
          <w:rPr>
            <w:rStyle w:val="Hyperlink"/>
          </w:rPr>
          <w:t>chest radiography</w:t>
        </w:r>
      </w:hyperlink>
      <w:r w:rsidRPr="00537443">
        <w:t> and </w:t>
      </w:r>
      <w:hyperlink r:id="rId591" w:tooltip="Learn more about bronchoscopy from ScienceDirect's AI-generated Topic Pages" w:history="1">
        <w:r w:rsidRPr="00537443">
          <w:rPr>
            <w:rStyle w:val="Hyperlink"/>
          </w:rPr>
          <w:t>bronchoscopy</w:t>
        </w:r>
      </w:hyperlink>
      <w:r w:rsidRPr="00537443">
        <w:t>. Affected side will have decreased breath sounds on </w:t>
      </w:r>
      <w:hyperlink r:id="rId592" w:tooltip="Learn more about auscultation from ScienceDirect's AI-generated Topic Pages" w:history="1">
        <w:r w:rsidRPr="00537443">
          <w:rPr>
            <w:rStyle w:val="Hyperlink"/>
          </w:rPr>
          <w:t>auscultation</w:t>
        </w:r>
      </w:hyperlink>
      <w:r w:rsidRPr="00537443">
        <w:t>.</w:t>
      </w:r>
      <w:bookmarkStart w:id="63" w:name="bbib0001"/>
      <w:r w:rsidRPr="00537443">
        <w:fldChar w:fldCharType="begin"/>
      </w:r>
      <w:r w:rsidRPr="00537443">
        <w:instrText>HYPERLINK "https://www.sciencedirect.com/science/article/pii/S266700972400068X" \l "bib0001"</w:instrText>
      </w:r>
      <w:r w:rsidRPr="00537443">
        <w:fldChar w:fldCharType="separate"/>
      </w:r>
      <w:r w:rsidRPr="00537443">
        <w:rPr>
          <w:rStyle w:val="Hyperlink"/>
          <w:vertAlign w:val="superscript"/>
        </w:rPr>
        <w:t>1</w:t>
      </w:r>
      <w:r w:rsidRPr="00537443">
        <w:fldChar w:fldCharType="end"/>
      </w:r>
      <w:r w:rsidRPr="00537443">
        <w:rPr>
          <w:vertAlign w:val="superscript"/>
        </w:rPr>
        <w:t>,</w:t>
      </w:r>
      <w:bookmarkStart w:id="64" w:name="bbib0002"/>
      <w:r w:rsidRPr="00537443">
        <w:fldChar w:fldCharType="begin"/>
      </w:r>
      <w:r w:rsidRPr="00537443">
        <w:instrText>HYPERLINK "https://www.sciencedirect.com/science/article/pii/S266700972400068X" \l "bib0002"</w:instrText>
      </w:r>
      <w:r w:rsidRPr="00537443">
        <w:fldChar w:fldCharType="separate"/>
      </w:r>
      <w:r w:rsidRPr="00537443">
        <w:rPr>
          <w:rStyle w:val="Hyperlink"/>
          <w:vertAlign w:val="superscript"/>
        </w:rPr>
        <w:t>2</w:t>
      </w:r>
      <w:r w:rsidRPr="00537443">
        <w:fldChar w:fldCharType="end"/>
      </w:r>
    </w:p>
    <w:p w14:paraId="1B742010" w14:textId="77777777" w:rsidR="00537443" w:rsidRPr="00537443" w:rsidRDefault="00537443" w:rsidP="00537443">
      <w:r w:rsidRPr="00537443">
        <w:t>Though the obstructive </w:t>
      </w:r>
      <w:hyperlink r:id="rId593" w:tooltip="Learn more about emphysema from ScienceDirect's AI-generated Topic Pages" w:history="1">
        <w:r w:rsidRPr="00537443">
          <w:rPr>
            <w:rStyle w:val="Hyperlink"/>
          </w:rPr>
          <w:t>emphysema</w:t>
        </w:r>
      </w:hyperlink>
      <w:r w:rsidRPr="00537443">
        <w:t> or hyperinflation on the affected side is the most common </w:t>
      </w:r>
      <w:hyperlink r:id="rId594" w:tooltip="Learn more about radiological finding from ScienceDirect's AI-generated Topic Pages" w:history="1">
        <w:r w:rsidRPr="00537443">
          <w:rPr>
            <w:rStyle w:val="Hyperlink"/>
          </w:rPr>
          <w:t>radiological finding</w:t>
        </w:r>
      </w:hyperlink>
      <w:r w:rsidRPr="00537443">
        <w:t>, in the presence of atelectasis, foreign body airway (FBA) cannot be ruled out.</w:t>
      </w:r>
    </w:p>
    <w:p w14:paraId="50FECFFE" w14:textId="77777777" w:rsidR="00537443" w:rsidRPr="00537443" w:rsidRDefault="00537443" w:rsidP="00537443">
      <w:r w:rsidRPr="00537443">
        <w:t>Delay in diagnosis and its removal increases the risk for complications like </w:t>
      </w:r>
      <w:hyperlink r:id="rId595" w:tooltip="Learn more about bronchopneumonia from ScienceDirect's AI-generated Topic Pages" w:history="1">
        <w:r w:rsidRPr="00537443">
          <w:rPr>
            <w:rStyle w:val="Hyperlink"/>
          </w:rPr>
          <w:t>bronchopneumonia</w:t>
        </w:r>
      </w:hyperlink>
      <w:r w:rsidRPr="00537443">
        <w:t>, atelectasis, </w:t>
      </w:r>
      <w:hyperlink r:id="rId596" w:tooltip="Learn more about bronchiectasis from ScienceDirect's AI-generated Topic Pages" w:history="1">
        <w:r w:rsidRPr="00537443">
          <w:rPr>
            <w:rStyle w:val="Hyperlink"/>
          </w:rPr>
          <w:t>bronchiectasis</w:t>
        </w:r>
      </w:hyperlink>
      <w:r w:rsidRPr="00537443">
        <w:t> and </w:t>
      </w:r>
      <w:hyperlink r:id="rId597" w:tooltip="Learn more about lung abscess from ScienceDirect's AI-generated Topic Pages" w:history="1">
        <w:r w:rsidRPr="00537443">
          <w:rPr>
            <w:rStyle w:val="Hyperlink"/>
          </w:rPr>
          <w:t>lung abscess</w:t>
        </w:r>
      </w:hyperlink>
      <w:r w:rsidRPr="00537443">
        <w:t>.</w:t>
      </w:r>
      <w:hyperlink r:id="rId598" w:anchor="bib0001" w:history="1">
        <w:r w:rsidRPr="00537443">
          <w:rPr>
            <w:rStyle w:val="Hyperlink"/>
          </w:rPr>
          <w:t>1</w:t>
        </w:r>
      </w:hyperlink>
      <w:r w:rsidRPr="00537443">
        <w:t>, </w:t>
      </w:r>
      <w:hyperlink r:id="rId599" w:anchor="bib0002" w:history="1">
        <w:r w:rsidRPr="00537443">
          <w:rPr>
            <w:rStyle w:val="Hyperlink"/>
          </w:rPr>
          <w:t>2</w:t>
        </w:r>
      </w:hyperlink>
      <w:r w:rsidRPr="00537443">
        <w:t>, </w:t>
      </w:r>
      <w:bookmarkStart w:id="65" w:name="bbib0003"/>
      <w:r w:rsidRPr="00537443">
        <w:fldChar w:fldCharType="begin"/>
      </w:r>
      <w:r w:rsidRPr="00537443">
        <w:instrText>HYPERLINK "https://www.sciencedirect.com/science/article/pii/S266700972400068X" \l "bib0003"</w:instrText>
      </w:r>
      <w:r w:rsidRPr="00537443">
        <w:fldChar w:fldCharType="separate"/>
      </w:r>
      <w:r w:rsidRPr="00537443">
        <w:rPr>
          <w:rStyle w:val="Hyperlink"/>
        </w:rPr>
        <w:t>3</w:t>
      </w:r>
      <w:r w:rsidRPr="00537443">
        <w:fldChar w:fldCharType="end"/>
      </w:r>
      <w:r w:rsidRPr="00537443">
        <w:t>, </w:t>
      </w:r>
      <w:bookmarkStart w:id="66" w:name="bbib0004"/>
      <w:r w:rsidRPr="00537443">
        <w:fldChar w:fldCharType="begin"/>
      </w:r>
      <w:r w:rsidRPr="00537443">
        <w:instrText>HYPERLINK "https://www.sciencedirect.com/science/article/pii/S266700972400068X" \l "bib0004"</w:instrText>
      </w:r>
      <w:r w:rsidRPr="00537443">
        <w:fldChar w:fldCharType="separate"/>
      </w:r>
      <w:r w:rsidRPr="00537443">
        <w:rPr>
          <w:rStyle w:val="Hyperlink"/>
        </w:rPr>
        <w:t>4</w:t>
      </w:r>
      <w:r w:rsidRPr="00537443">
        <w:fldChar w:fldCharType="end"/>
      </w:r>
    </w:p>
    <w:p w14:paraId="5A7E21DE" w14:textId="77777777" w:rsidR="00537443" w:rsidRPr="00537443" w:rsidRDefault="00537443" w:rsidP="00537443">
      <w:r w:rsidRPr="00537443">
        <w:t>Rigid bronchoscopy, a rigid </w:t>
      </w:r>
      <w:hyperlink r:id="rId600" w:tooltip="Learn more about endoscope from ScienceDirect's AI-generated Topic Pages" w:history="1">
        <w:r w:rsidRPr="00537443">
          <w:rPr>
            <w:rStyle w:val="Hyperlink"/>
          </w:rPr>
          <w:t>endoscope</w:t>
        </w:r>
      </w:hyperlink>
      <w:r w:rsidRPr="00537443">
        <w:t> passed across </w:t>
      </w:r>
      <w:hyperlink r:id="rId601" w:tooltip="Learn more about larynx from ScienceDirect's AI-generated Topic Pages" w:history="1">
        <w:r w:rsidRPr="00537443">
          <w:rPr>
            <w:rStyle w:val="Hyperlink"/>
          </w:rPr>
          <w:t>larynx</w:t>
        </w:r>
      </w:hyperlink>
      <w:r w:rsidRPr="00537443">
        <w:t> trachea and bronchi via </w:t>
      </w:r>
      <w:hyperlink r:id="rId602" w:tooltip="Learn more about oral cavity from ScienceDirect's AI-generated Topic Pages" w:history="1">
        <w:r w:rsidRPr="00537443">
          <w:rPr>
            <w:rStyle w:val="Hyperlink"/>
          </w:rPr>
          <w:t>oral cavity</w:t>
        </w:r>
      </w:hyperlink>
      <w:r w:rsidRPr="00537443">
        <w:t>, under </w:t>
      </w:r>
      <w:hyperlink r:id="rId603" w:tooltip="Learn more about general anaesthesia from ScienceDirect's AI-generated Topic Pages" w:history="1">
        <w:r w:rsidRPr="00537443">
          <w:rPr>
            <w:rStyle w:val="Hyperlink"/>
          </w:rPr>
          <w:t>general anaesthesia</w:t>
        </w:r>
      </w:hyperlink>
      <w:r w:rsidRPr="00537443">
        <w:t> in </w:t>
      </w:r>
      <w:hyperlink r:id="rId604" w:tooltip="Learn more about supine position from ScienceDirect's AI-generated Topic Pages" w:history="1">
        <w:r w:rsidRPr="00537443">
          <w:rPr>
            <w:rStyle w:val="Hyperlink"/>
          </w:rPr>
          <w:t>supine position</w:t>
        </w:r>
      </w:hyperlink>
      <w:r w:rsidRPr="00537443">
        <w:t> is the gold standard for diagnosis and as well as for therapeutic purposes in foreign body </w:t>
      </w:r>
      <w:hyperlink r:id="rId605" w:tooltip="Learn more about airway management from ScienceDirect's AI-generated Topic Pages" w:history="1">
        <w:r w:rsidRPr="00537443">
          <w:rPr>
            <w:rStyle w:val="Hyperlink"/>
          </w:rPr>
          <w:t>airway management</w:t>
        </w:r>
      </w:hyperlink>
      <w:r w:rsidRPr="00537443">
        <w:t>.</w:t>
      </w:r>
      <w:hyperlink r:id="rId606" w:anchor="bib0001" w:history="1">
        <w:r w:rsidRPr="00537443">
          <w:rPr>
            <w:rStyle w:val="Hyperlink"/>
          </w:rPr>
          <w:t>1</w:t>
        </w:r>
      </w:hyperlink>
      <w:r w:rsidRPr="00537443">
        <w:t>, </w:t>
      </w:r>
      <w:hyperlink r:id="rId607" w:anchor="bib0002" w:history="1">
        <w:r w:rsidRPr="00537443">
          <w:rPr>
            <w:rStyle w:val="Hyperlink"/>
          </w:rPr>
          <w:t>2</w:t>
        </w:r>
      </w:hyperlink>
      <w:r w:rsidRPr="00537443">
        <w:t>, </w:t>
      </w:r>
      <w:hyperlink r:id="rId608" w:anchor="bib0003" w:history="1">
        <w:r w:rsidRPr="00537443">
          <w:rPr>
            <w:rStyle w:val="Hyperlink"/>
          </w:rPr>
          <w:t>3</w:t>
        </w:r>
      </w:hyperlink>
      <w:r w:rsidRPr="00537443">
        <w:t>, </w:t>
      </w:r>
      <w:hyperlink r:id="rId609" w:anchor="bib0004" w:history="1">
        <w:r w:rsidRPr="00537443">
          <w:rPr>
            <w:rStyle w:val="Hyperlink"/>
          </w:rPr>
          <w:t>4</w:t>
        </w:r>
      </w:hyperlink>
    </w:p>
    <w:p w14:paraId="33E63B09" w14:textId="77777777" w:rsidR="00537443" w:rsidRPr="00537443" w:rsidRDefault="00537443" w:rsidP="00537443">
      <w:r w:rsidRPr="00537443">
        <w:t>Tissue reaction to the foreign body airway (FBA) in the bronchial tree depends on the nature of the FB, the degree of obstruction, and the duration of its presence.</w:t>
      </w:r>
      <w:hyperlink r:id="rId610" w:anchor="bib0001" w:history="1">
        <w:r w:rsidRPr="00537443">
          <w:rPr>
            <w:rStyle w:val="Hyperlink"/>
          </w:rPr>
          <w:t>1</w:t>
        </w:r>
      </w:hyperlink>
      <w:r w:rsidRPr="00537443">
        <w:t>, </w:t>
      </w:r>
      <w:hyperlink r:id="rId611" w:anchor="bib0002" w:history="1">
        <w:r w:rsidRPr="00537443">
          <w:rPr>
            <w:rStyle w:val="Hyperlink"/>
          </w:rPr>
          <w:t>2</w:t>
        </w:r>
      </w:hyperlink>
      <w:bookmarkEnd w:id="64"/>
      <w:r w:rsidRPr="00537443">
        <w:t>, </w:t>
      </w:r>
      <w:hyperlink r:id="rId612" w:anchor="bib0003" w:history="1">
        <w:r w:rsidRPr="00537443">
          <w:rPr>
            <w:rStyle w:val="Hyperlink"/>
          </w:rPr>
          <w:t>3</w:t>
        </w:r>
      </w:hyperlink>
      <w:r w:rsidRPr="00537443">
        <w:t>, </w:t>
      </w:r>
      <w:hyperlink r:id="rId613" w:anchor="bib0004" w:history="1">
        <w:r w:rsidRPr="00537443">
          <w:rPr>
            <w:rStyle w:val="Hyperlink"/>
          </w:rPr>
          <w:t>4</w:t>
        </w:r>
      </w:hyperlink>
    </w:p>
    <w:p w14:paraId="227385A3" w14:textId="77777777" w:rsidR="00537443" w:rsidRPr="00537443" w:rsidRDefault="00537443" w:rsidP="00537443">
      <w:r w:rsidRPr="00537443">
        <w:t>Though the atelectasis may be due to long term or chronic complications of FBA, its presence suddenly or acutely, in infants is rarely reported in the </w:t>
      </w:r>
      <w:hyperlink r:id="rId614" w:tooltip="Learn more about absence from ScienceDirect's AI-generated Topic Pages" w:history="1">
        <w:r w:rsidRPr="00537443">
          <w:rPr>
            <w:rStyle w:val="Hyperlink"/>
          </w:rPr>
          <w:t>absence</w:t>
        </w:r>
      </w:hyperlink>
      <w:r w:rsidRPr="00537443">
        <w:t> of primary lung parenchymal pathology.</w:t>
      </w:r>
    </w:p>
    <w:p w14:paraId="44DA8EFD" w14:textId="77777777" w:rsidR="00537443" w:rsidRPr="00537443" w:rsidRDefault="00537443" w:rsidP="00537443">
      <w:r w:rsidRPr="00537443">
        <w:t>The possible aetiology of atelectasis in children and infants may be due to smaller and collapsible airways, more pliant chest walls, and inefficient and ineffective collateral ventilation. Bronchial inflammation due to vegetable FBA produces cellular debris, </w:t>
      </w:r>
      <w:hyperlink r:id="rId615" w:tooltip="Learn more about mucus from ScienceDirect's AI-generated Topic Pages" w:history="1">
        <w:r w:rsidRPr="00537443">
          <w:rPr>
            <w:rStyle w:val="Hyperlink"/>
          </w:rPr>
          <w:t>mucus</w:t>
        </w:r>
      </w:hyperlink>
      <w:r w:rsidRPr="00537443">
        <w:t> plugs, and oedema, which promotes the development of atelectasis or acute lung collapse in infants.</w:t>
      </w:r>
      <w:hyperlink r:id="rId616" w:anchor="bib0001" w:history="1">
        <w:r w:rsidRPr="00537443">
          <w:rPr>
            <w:rStyle w:val="Hyperlink"/>
            <w:vertAlign w:val="superscript"/>
          </w:rPr>
          <w:t>1</w:t>
        </w:r>
      </w:hyperlink>
      <w:bookmarkEnd w:id="63"/>
      <w:r w:rsidRPr="00537443">
        <w:rPr>
          <w:vertAlign w:val="superscript"/>
        </w:rPr>
        <w:t>,</w:t>
      </w:r>
      <w:hyperlink r:id="rId617" w:anchor="bib0003" w:history="1">
        <w:r w:rsidRPr="00537443">
          <w:rPr>
            <w:rStyle w:val="Hyperlink"/>
          </w:rPr>
          <w:t>3</w:t>
        </w:r>
      </w:hyperlink>
      <w:r w:rsidRPr="00537443">
        <w:t>, </w:t>
      </w:r>
      <w:hyperlink r:id="rId618" w:anchor="bib0004" w:history="1">
        <w:r w:rsidRPr="00537443">
          <w:rPr>
            <w:rStyle w:val="Hyperlink"/>
          </w:rPr>
          <w:t>4</w:t>
        </w:r>
      </w:hyperlink>
      <w:r w:rsidRPr="00537443">
        <w:t>, </w:t>
      </w:r>
      <w:bookmarkStart w:id="67" w:name="bbib0005"/>
      <w:r w:rsidRPr="00537443">
        <w:fldChar w:fldCharType="begin"/>
      </w:r>
      <w:r w:rsidRPr="00537443">
        <w:instrText>HYPERLINK "https://www.sciencedirect.com/science/article/pii/S266700972400068X" \l "bib0005"</w:instrText>
      </w:r>
      <w:r w:rsidRPr="00537443">
        <w:fldChar w:fldCharType="separate"/>
      </w:r>
      <w:r w:rsidRPr="00537443">
        <w:rPr>
          <w:rStyle w:val="Hyperlink"/>
        </w:rPr>
        <w:t>5</w:t>
      </w:r>
      <w:r w:rsidRPr="00537443">
        <w:fldChar w:fldCharType="end"/>
      </w:r>
    </w:p>
    <w:p w14:paraId="0FAC5269" w14:textId="77777777" w:rsidR="00537443" w:rsidRPr="00537443" w:rsidRDefault="00537443" w:rsidP="00537443">
      <w:r w:rsidRPr="00537443">
        <w:t>In up to 15 %, lung atelectasis develops distally from the point of obstruction, where in, air gets absorbed, and the affected area of the lung loses volume retracts and collapses.</w:t>
      </w:r>
      <w:hyperlink r:id="rId619" w:anchor="bib0003" w:history="1">
        <w:r w:rsidRPr="00537443">
          <w:rPr>
            <w:rStyle w:val="Hyperlink"/>
          </w:rPr>
          <w:t>3</w:t>
        </w:r>
      </w:hyperlink>
      <w:bookmarkEnd w:id="65"/>
      <w:r w:rsidRPr="00537443">
        <w:t>, </w:t>
      </w:r>
      <w:hyperlink r:id="rId620" w:anchor="bib0004" w:history="1">
        <w:r w:rsidRPr="00537443">
          <w:rPr>
            <w:rStyle w:val="Hyperlink"/>
          </w:rPr>
          <w:t>4</w:t>
        </w:r>
      </w:hyperlink>
      <w:bookmarkEnd w:id="66"/>
      <w:r w:rsidRPr="00537443">
        <w:t>, </w:t>
      </w:r>
      <w:hyperlink r:id="rId621" w:anchor="bib0005" w:history="1">
        <w:r w:rsidRPr="00537443">
          <w:rPr>
            <w:rStyle w:val="Hyperlink"/>
          </w:rPr>
          <w:t>5</w:t>
        </w:r>
      </w:hyperlink>
      <w:bookmarkEnd w:id="67"/>
    </w:p>
    <w:p w14:paraId="60E23918" w14:textId="77777777" w:rsidR="00537443" w:rsidRPr="00537443" w:rsidRDefault="00537443" w:rsidP="00537443">
      <w:r w:rsidRPr="00537443">
        <w:t>Author is reporting here two infants presenting with sudden onset of respiratory distress requiring continuous oxygen via nasal pongs with </w:t>
      </w:r>
      <w:hyperlink r:id="rId622" w:tooltip="Learn more about chest imaging from ScienceDirect's AI-generated Topic Pages" w:history="1">
        <w:r w:rsidRPr="00537443">
          <w:rPr>
            <w:rStyle w:val="Hyperlink"/>
          </w:rPr>
          <w:t>chest imaging</w:t>
        </w:r>
      </w:hyperlink>
      <w:r w:rsidRPr="00537443">
        <w:t xml:space="preserve"> showing acute left lung collapse with suspicion history of FBA given by parents. Urgent rigid bronchoscopy revealed thick secretions in whole left </w:t>
      </w:r>
      <w:r w:rsidRPr="00537443">
        <w:lastRenderedPageBreak/>
        <w:t>bronchial tree which was difficult to suck out via suction catheter in the first case .Hence the foreign body removal forceps was introduced through thick secretions and tried to loosen these thick secretions with jaws of forceps, foreign body was noticed amid these thick secretions near terminal bronchus, which was retrieved in pieces (</w:t>
      </w:r>
      <w:hyperlink r:id="rId623" w:anchor="fig0001" w:history="1">
        <w:r w:rsidRPr="00537443">
          <w:rPr>
            <w:rStyle w:val="Hyperlink"/>
          </w:rPr>
          <w:t>Fig. 1</w:t>
        </w:r>
      </w:hyperlink>
      <w:r w:rsidRPr="00537443">
        <w:t>C and D).and a </w:t>
      </w:r>
      <w:hyperlink r:id="rId624" w:tooltip="Learn more about areca from ScienceDirect's AI-generated Topic Pages" w:history="1">
        <w:r w:rsidRPr="00537443">
          <w:rPr>
            <w:rStyle w:val="Hyperlink"/>
          </w:rPr>
          <w:t>areca</w:t>
        </w:r>
      </w:hyperlink>
      <w:r w:rsidRPr="00537443">
        <w:t> nut piece was lodged in the left </w:t>
      </w:r>
      <w:hyperlink r:id="rId625" w:tooltip="Learn more about main bronchus from ScienceDirect's AI-generated Topic Pages" w:history="1">
        <w:r w:rsidRPr="00537443">
          <w:rPr>
            <w:rStyle w:val="Hyperlink"/>
          </w:rPr>
          <w:t>main bronchus</w:t>
        </w:r>
      </w:hyperlink>
      <w:r w:rsidRPr="00537443">
        <w:t> amid thick secretions in second case(</w:t>
      </w:r>
      <w:hyperlink r:id="rId626" w:anchor="fig0002" w:history="1">
        <w:r w:rsidRPr="00537443">
          <w:rPr>
            <w:rStyle w:val="Hyperlink"/>
          </w:rPr>
          <w:t>Fig. 2</w:t>
        </w:r>
      </w:hyperlink>
      <w:r w:rsidRPr="00537443">
        <w:t>F–H). Following the procedure air entry improved on left lung by auscultation as well as radiologically in both babies (</w:t>
      </w:r>
      <w:hyperlink r:id="rId627" w:anchor="fig0001" w:history="1">
        <w:r w:rsidRPr="00537443">
          <w:rPr>
            <w:rStyle w:val="Hyperlink"/>
          </w:rPr>
          <w:t>Figs. 1</w:t>
        </w:r>
      </w:hyperlink>
      <w:r w:rsidRPr="00537443">
        <w:t>E and </w:t>
      </w:r>
      <w:hyperlink r:id="rId628" w:anchor="fig0002" w:history="1">
        <w:r w:rsidRPr="00537443">
          <w:rPr>
            <w:rStyle w:val="Hyperlink"/>
          </w:rPr>
          <w:t>2</w:t>
        </w:r>
      </w:hyperlink>
      <w:r w:rsidRPr="00537443">
        <w:t>I).</w:t>
      </w:r>
    </w:p>
    <w:p w14:paraId="61B53B56" w14:textId="77777777" w:rsidR="00537443" w:rsidRPr="00537443" w:rsidRDefault="00537443" w:rsidP="00537443">
      <w:r w:rsidRPr="00537443">
        <w:t>Though the atelectasis may be due to long term complications of FBA, its presence suddenly or acutely in an infant is rarely reported, one case due to a foreign body and another case due to thick secretions behaving like a foreign body in the absence of primary lung parenchymal pathology which is common in adults.</w:t>
      </w:r>
    </w:p>
    <w:p w14:paraId="00B2487C" w14:textId="77777777" w:rsidR="00537443" w:rsidRPr="00537443" w:rsidRDefault="00537443" w:rsidP="00537443">
      <w:r w:rsidRPr="00537443">
        <w:t>Author is reporting these cases of foreign body aspiration in infants due to their uncommon presentations and importance of prompt as well as urgent intervention, due to their narrower airways, causing high mortality if delayed.</w:t>
      </w:r>
    </w:p>
    <w:p w14:paraId="52936249" w14:textId="77777777" w:rsidR="00537443" w:rsidRPr="00537443" w:rsidRDefault="00537443" w:rsidP="00537443">
      <w:r w:rsidRPr="00537443">
        <w:t>Conclusion</w:t>
      </w:r>
    </w:p>
    <w:p w14:paraId="7B2E6EEC" w14:textId="77777777" w:rsidR="00537443" w:rsidRPr="00537443" w:rsidRDefault="00537443" w:rsidP="00537443">
      <w:r w:rsidRPr="00537443">
        <w:t>Presence of a foreign body in acute atelectasis should be ruled out promptly and urgently by rigid bronchoscopy in a tertiary care centre by experienced clinicians having all facilities to avoid morbidity and mortality.</w:t>
      </w:r>
    </w:p>
    <w:p w14:paraId="3F624853" w14:textId="77777777" w:rsidR="00537443" w:rsidRPr="00537443" w:rsidRDefault="00537443" w:rsidP="00537443">
      <w:r w:rsidRPr="00537443">
        <w:t>*Both verbal and written </w:t>
      </w:r>
      <w:hyperlink r:id="rId629" w:tooltip="Learn more about informed consent from ScienceDirect's AI-generated Topic Pages" w:history="1">
        <w:r w:rsidRPr="00537443">
          <w:rPr>
            <w:rStyle w:val="Hyperlink"/>
          </w:rPr>
          <w:t>informed consent</w:t>
        </w:r>
      </w:hyperlink>
      <w:r w:rsidRPr="00537443">
        <w:t> has been obtained from parents for this case report</w:t>
      </w:r>
    </w:p>
    <w:p w14:paraId="7047C84A" w14:textId="77777777" w:rsidR="00537443" w:rsidRPr="00537443" w:rsidRDefault="00537443" w:rsidP="00537443">
      <w:r w:rsidRPr="00537443">
        <w:t>Abstract</w:t>
      </w:r>
    </w:p>
    <w:p w14:paraId="0CDBBBCB" w14:textId="77777777" w:rsidR="00537443" w:rsidRPr="00537443" w:rsidRDefault="00537443" w:rsidP="00537443">
      <w:r w:rsidRPr="00537443">
        <w:t>Objectives</w:t>
      </w:r>
    </w:p>
    <w:p w14:paraId="64C0066D" w14:textId="77777777" w:rsidR="00537443" w:rsidRPr="00537443" w:rsidRDefault="00537443" w:rsidP="00537443">
      <w:r w:rsidRPr="00537443">
        <w:t>This study was aimed at examining the effects of the thoracic block technique on vital signs, </w:t>
      </w:r>
      <w:hyperlink r:id="rId630" w:tooltip="Learn more about arterial blood gases from ScienceDirect's AI-generated Topic Pages" w:history="1">
        <w:r w:rsidRPr="00537443">
          <w:rPr>
            <w:rStyle w:val="Hyperlink"/>
          </w:rPr>
          <w:t>arterial blood gases</w:t>
        </w:r>
      </w:hyperlink>
      <w:r w:rsidRPr="00537443">
        <w:t>, and </w:t>
      </w:r>
      <w:hyperlink r:id="rId631" w:tooltip="Learn more about lung compliance from ScienceDirect's AI-generated Topic Pages" w:history="1">
        <w:r w:rsidRPr="00537443">
          <w:rPr>
            <w:rStyle w:val="Hyperlink"/>
          </w:rPr>
          <w:t>lung compliance</w:t>
        </w:r>
      </w:hyperlink>
      <w:r w:rsidRPr="00537443">
        <w:t> in children with unilateral </w:t>
      </w:r>
      <w:hyperlink r:id="rId632" w:tooltip="Learn more about atelectasis from ScienceDirect's AI-generated Topic Pages" w:history="1">
        <w:r w:rsidRPr="00537443">
          <w:rPr>
            <w:rStyle w:val="Hyperlink"/>
          </w:rPr>
          <w:t>atelectasis</w:t>
        </w:r>
      </w:hyperlink>
      <w:r w:rsidRPr="00537443">
        <w:t> receiving </w:t>
      </w:r>
      <w:hyperlink r:id="rId633" w:tooltip="Learn more about mechanical ventilation from ScienceDirect's AI-generated Topic Pages" w:history="1">
        <w:r w:rsidRPr="00537443">
          <w:rPr>
            <w:rStyle w:val="Hyperlink"/>
          </w:rPr>
          <w:t>mechanical ventilation</w:t>
        </w:r>
      </w:hyperlink>
      <w:r w:rsidRPr="00537443">
        <w:t>.</w:t>
      </w:r>
    </w:p>
    <w:p w14:paraId="35C37FD4" w14:textId="77777777" w:rsidR="00537443" w:rsidRPr="00537443" w:rsidRDefault="00537443" w:rsidP="00537443">
      <w:r w:rsidRPr="00537443">
        <w:t>Methods</w:t>
      </w:r>
    </w:p>
    <w:p w14:paraId="280BC800" w14:textId="77777777" w:rsidR="00537443" w:rsidRPr="00537443" w:rsidRDefault="00537443" w:rsidP="00537443">
      <w:r w:rsidRPr="00537443">
        <w:t>Forty-four boys and girls with unilateral </w:t>
      </w:r>
      <w:hyperlink r:id="rId634" w:tooltip="Learn more about atelectasis from ScienceDirect's AI-generated Topic Pages" w:history="1">
        <w:r w:rsidRPr="00537443">
          <w:rPr>
            <w:rStyle w:val="Hyperlink"/>
          </w:rPr>
          <w:t>atelectasis</w:t>
        </w:r>
      </w:hyperlink>
      <w:r w:rsidRPr="00537443">
        <w:t> and receiving </w:t>
      </w:r>
      <w:hyperlink r:id="rId635" w:tooltip="Learn more about mechanical ventilation from ScienceDirect's AI-generated Topic Pages" w:history="1">
        <w:r w:rsidRPr="00537443">
          <w:rPr>
            <w:rStyle w:val="Hyperlink"/>
          </w:rPr>
          <w:t>mechanical ventilation</w:t>
        </w:r>
      </w:hyperlink>
      <w:r w:rsidRPr="00537443">
        <w:t>, ranging in age from 4 months to 4 years, were recruited from the Abo El-</w:t>
      </w:r>
      <w:proofErr w:type="spellStart"/>
      <w:r w:rsidRPr="00537443">
        <w:t>Reesh</w:t>
      </w:r>
      <w:proofErr w:type="spellEnd"/>
      <w:r w:rsidRPr="00537443">
        <w:t> </w:t>
      </w:r>
      <w:hyperlink r:id="rId636" w:tooltip="Learn more about Hospital intensive care unit from ScienceDirect's AI-generated Topic Pages" w:history="1">
        <w:r w:rsidRPr="00537443">
          <w:rPr>
            <w:rStyle w:val="Hyperlink"/>
          </w:rPr>
          <w:t>Hospital intensive care unit</w:t>
        </w:r>
      </w:hyperlink>
      <w:r w:rsidRPr="00537443">
        <w:t> at Cairo University. They were assigned to control and study groups: group A included 22 children receiving </w:t>
      </w:r>
      <w:hyperlink r:id="rId637" w:tooltip="Learn more about chest physical therapy from ScienceDirect's AI-generated Topic Pages" w:history="1">
        <w:r w:rsidRPr="00537443">
          <w:rPr>
            <w:rStyle w:val="Hyperlink"/>
          </w:rPr>
          <w:t>chest physical therapy</w:t>
        </w:r>
      </w:hyperlink>
      <w:r w:rsidRPr="00537443">
        <w:t>, and group B included 22 children receiving the same chest physical therapy program as well as the thoracic block technique. Electrocardiography, mechanical ventilation, and </w:t>
      </w:r>
      <w:hyperlink r:id="rId638" w:tooltip="Learn more about blood gas analysis from ScienceDirect's AI-generated Topic Pages" w:history="1">
        <w:r w:rsidRPr="00537443">
          <w:rPr>
            <w:rStyle w:val="Hyperlink"/>
          </w:rPr>
          <w:t>blood gas analysis</w:t>
        </w:r>
      </w:hyperlink>
      <w:r w:rsidRPr="00537443">
        <w:t> were conducted to assess the respiratory and heart rates, dynamic compliance, and </w:t>
      </w:r>
      <w:hyperlink r:id="rId639" w:tooltip="Learn more about arterial blood gases from ScienceDirect's AI-generated Topic Pages" w:history="1">
        <w:r w:rsidRPr="00537443">
          <w:rPr>
            <w:rStyle w:val="Hyperlink"/>
          </w:rPr>
          <w:t>arterial blood gases</w:t>
        </w:r>
      </w:hyperlink>
      <w:r w:rsidRPr="00537443">
        <w:t>, respectively.</w:t>
      </w:r>
    </w:p>
    <w:p w14:paraId="670475A0" w14:textId="77777777" w:rsidR="00537443" w:rsidRPr="00537443" w:rsidRDefault="00537443" w:rsidP="00537443">
      <w:r w:rsidRPr="00537443">
        <w:t>Results</w:t>
      </w:r>
    </w:p>
    <w:p w14:paraId="31215BDC" w14:textId="77777777" w:rsidR="00537443" w:rsidRPr="00537443" w:rsidRDefault="00537443" w:rsidP="00537443">
      <w:r w:rsidRPr="00537443">
        <w:t>Respiratory rate and heart rate were significantly lower in the study group than the control group (p = 0.03). PaO</w:t>
      </w:r>
      <w:r w:rsidRPr="00537443">
        <w:rPr>
          <w:vertAlign w:val="subscript"/>
        </w:rPr>
        <w:t>2</w:t>
      </w:r>
      <w:r w:rsidRPr="00537443">
        <w:t> and SaO</w:t>
      </w:r>
      <w:r w:rsidRPr="00537443">
        <w:rPr>
          <w:vertAlign w:val="subscript"/>
        </w:rPr>
        <w:t>2</w:t>
      </w:r>
      <w:r w:rsidRPr="00537443">
        <w:t> increased in both groups, and the increase was more significant (p = 0.01 and 0.001, respectively) in group B than group A. A significant decrease in PaCO</w:t>
      </w:r>
      <w:r w:rsidRPr="00537443">
        <w:rPr>
          <w:vertAlign w:val="subscript"/>
        </w:rPr>
        <w:t>2</w:t>
      </w:r>
      <w:r w:rsidRPr="00537443">
        <w:t> was observed in both groups, and the decrease was more significant in group B than group A (p = 0.02). A significant increase in dynamic lung compliance was observed in both groups, and the increase was more significant in group B than group A (p = 0.01).</w:t>
      </w:r>
    </w:p>
    <w:p w14:paraId="67CDCD81" w14:textId="77777777" w:rsidR="00537443" w:rsidRPr="00537443" w:rsidRDefault="00537443" w:rsidP="00537443">
      <w:r w:rsidRPr="00537443">
        <w:t>Conclusions</w:t>
      </w:r>
    </w:p>
    <w:p w14:paraId="5D51ABBF" w14:textId="77777777" w:rsidR="00537443" w:rsidRPr="00537443" w:rsidRDefault="00537443" w:rsidP="00537443">
      <w:r w:rsidRPr="00537443">
        <w:lastRenderedPageBreak/>
        <w:t>Applying the thoracic block technique rather than chest </w:t>
      </w:r>
      <w:hyperlink r:id="rId640" w:tooltip="Learn more about physical therapy techniques from ScienceDirect's AI-generated Topic Pages" w:history="1">
        <w:r w:rsidRPr="00537443">
          <w:rPr>
            <w:rStyle w:val="Hyperlink"/>
          </w:rPr>
          <w:t>physical therapy techniques</w:t>
        </w:r>
      </w:hyperlink>
      <w:r w:rsidRPr="00537443">
        <w:t> alone in children with </w:t>
      </w:r>
      <w:hyperlink r:id="rId641" w:tooltip="Learn more about atelectasis from ScienceDirect's AI-generated Topic Pages" w:history="1">
        <w:r w:rsidRPr="00537443">
          <w:rPr>
            <w:rStyle w:val="Hyperlink"/>
          </w:rPr>
          <w:t>atelectasis</w:t>
        </w:r>
      </w:hyperlink>
      <w:r w:rsidRPr="00537443">
        <w:t> receiving mechanical ventilation may lead to improvements in arterial blood gases and dynamic lung compliance, and has no negative effects on heart rate and respiratory rate.</w:t>
      </w:r>
    </w:p>
    <w:p w14:paraId="0F813B18" w14:textId="77777777" w:rsidR="00537443" w:rsidRPr="00537443" w:rsidRDefault="00537443" w:rsidP="00537443">
      <w:r w:rsidRPr="00537443">
        <w:t>Introduction</w:t>
      </w:r>
    </w:p>
    <w:p w14:paraId="6BC4B3A0" w14:textId="77777777" w:rsidR="00537443" w:rsidRPr="00537443" w:rsidRDefault="00537443" w:rsidP="00537443">
      <w:hyperlink r:id="rId642" w:tooltip="Learn more about Pediatric from ScienceDirect's AI-generated Topic Pages" w:history="1">
        <w:proofErr w:type="spellStart"/>
        <w:r w:rsidRPr="00537443">
          <w:rPr>
            <w:rStyle w:val="Hyperlink"/>
          </w:rPr>
          <w:t>Pediatric</w:t>
        </w:r>
        <w:proofErr w:type="spellEnd"/>
      </w:hyperlink>
      <w:r w:rsidRPr="00537443">
        <w:t> community-acquired pneumonia is defined as “the appearance of pneumonia </w:t>
      </w:r>
      <w:hyperlink r:id="rId643" w:tooltip="Learn more about signs and symptoms from ScienceDirect's AI-generated Topic Pages" w:history="1">
        <w:r w:rsidRPr="00537443">
          <w:rPr>
            <w:rStyle w:val="Hyperlink"/>
          </w:rPr>
          <w:t>signs and symptoms</w:t>
        </w:r>
      </w:hyperlink>
      <w:r w:rsidRPr="00537443">
        <w:t> in a previously healthy child as a result of an infection which has been developed outside of the hospital.”</w:t>
      </w:r>
      <w:hyperlink r:id="rId644" w:anchor="bib1" w:history="1">
        <w:r w:rsidRPr="00537443">
          <w:rPr>
            <w:rStyle w:val="Hyperlink"/>
            <w:vertAlign w:val="superscript"/>
          </w:rPr>
          <w:t>1</w:t>
        </w:r>
      </w:hyperlink>
      <w:r w:rsidRPr="00537443">
        <w:t> </w:t>
      </w:r>
      <w:hyperlink r:id="rId645" w:tooltip="Learn more about Pulmonary atelectasis from ScienceDirect's AI-generated Topic Pages" w:history="1">
        <w:r w:rsidRPr="00537443">
          <w:rPr>
            <w:rStyle w:val="Hyperlink"/>
          </w:rPr>
          <w:t>Pulmonary atelectasis</w:t>
        </w:r>
      </w:hyperlink>
      <w:r w:rsidRPr="00537443">
        <w:t> refers to a lung that has partially collapsed or insufficiently expanded. As the atelectasis condition worsens, the blood circulating through the area dissolves the trapped gas in the alveoli, thereby causing </w:t>
      </w:r>
      <w:hyperlink r:id="rId646" w:tooltip="Learn more about hypoxia from ScienceDirect's AI-generated Topic Pages" w:history="1">
        <w:r w:rsidRPr="00537443">
          <w:rPr>
            <w:rStyle w:val="Hyperlink"/>
          </w:rPr>
          <w:t>hypoxia</w:t>
        </w:r>
      </w:hyperlink>
      <w:r w:rsidRPr="00537443">
        <w:t> and </w:t>
      </w:r>
      <w:hyperlink r:id="rId647" w:tooltip="Learn more about pulmonary vasoconstriction from ScienceDirect's AI-generated Topic Pages" w:history="1">
        <w:r w:rsidRPr="00537443">
          <w:rPr>
            <w:rStyle w:val="Hyperlink"/>
          </w:rPr>
          <w:t>pulmonary vasoconstriction</w:t>
        </w:r>
      </w:hyperlink>
      <w:r w:rsidRPr="00537443">
        <w:t>.</w:t>
      </w:r>
      <w:hyperlink r:id="rId648" w:anchor="bib2" w:history="1">
        <w:r w:rsidRPr="00537443">
          <w:rPr>
            <w:rStyle w:val="Hyperlink"/>
            <w:vertAlign w:val="superscript"/>
          </w:rPr>
          <w:t>2</w:t>
        </w:r>
      </w:hyperlink>
      <w:r w:rsidRPr="00537443">
        <w:t> Lung collapse negatively affects </w:t>
      </w:r>
      <w:hyperlink r:id="rId649" w:tooltip="Learn more about lung compliance from ScienceDirect's AI-generated Topic Pages" w:history="1">
        <w:r w:rsidRPr="00537443">
          <w:rPr>
            <w:rStyle w:val="Hyperlink"/>
          </w:rPr>
          <w:t>lung compliance</w:t>
        </w:r>
      </w:hyperlink>
      <w:r w:rsidRPr="00537443">
        <w:t>, </w:t>
      </w:r>
      <w:hyperlink r:id="rId650" w:tooltip="Learn more about pulmonary vascular resistance from ScienceDirect's AI-generated Topic Pages" w:history="1">
        <w:r w:rsidRPr="00537443">
          <w:rPr>
            <w:rStyle w:val="Hyperlink"/>
          </w:rPr>
          <w:t>pulmonary vascular resistance</w:t>
        </w:r>
      </w:hyperlink>
      <w:r w:rsidRPr="00537443">
        <w:t>, and </w:t>
      </w:r>
      <w:hyperlink r:id="rId651" w:tooltip="Learn more about oxygenation from ScienceDirect's AI-generated Topic Pages" w:history="1">
        <w:r w:rsidRPr="00537443">
          <w:rPr>
            <w:rStyle w:val="Hyperlink"/>
          </w:rPr>
          <w:t>oxygenation</w:t>
        </w:r>
      </w:hyperlink>
      <w:r w:rsidRPr="00537443">
        <w:t> status, and the </w:t>
      </w:r>
      <w:hyperlink r:id="rId652" w:tooltip="Learn more about arterial blood gases from ScienceDirect's AI-generated Topic Pages" w:history="1">
        <w:r w:rsidRPr="00537443">
          <w:rPr>
            <w:rStyle w:val="Hyperlink"/>
          </w:rPr>
          <w:t>arterial blood gases</w:t>
        </w:r>
      </w:hyperlink>
      <w:r w:rsidRPr="00537443">
        <w:t> (ABG) demonstrate arterial </w:t>
      </w:r>
      <w:hyperlink r:id="rId653" w:tooltip="Learn more about hypoxemia from ScienceDirect's AI-generated Topic Pages" w:history="1">
        <w:r w:rsidRPr="00537443">
          <w:rPr>
            <w:rStyle w:val="Hyperlink"/>
          </w:rPr>
          <w:t>hypoxemia</w:t>
        </w:r>
      </w:hyperlink>
      <w:r w:rsidRPr="00537443">
        <w:t>.</w:t>
      </w:r>
      <w:hyperlink r:id="rId654" w:anchor="bib3" w:history="1">
        <w:r w:rsidRPr="00537443">
          <w:rPr>
            <w:rStyle w:val="Hyperlink"/>
            <w:vertAlign w:val="superscript"/>
          </w:rPr>
          <w:t>3</w:t>
        </w:r>
      </w:hyperlink>
      <w:r w:rsidRPr="00537443">
        <w:rPr>
          <w:vertAlign w:val="superscript"/>
        </w:rPr>
        <w:t>,</w:t>
      </w:r>
      <w:hyperlink r:id="rId655" w:anchor="bib4" w:history="1">
        <w:r w:rsidRPr="00537443">
          <w:rPr>
            <w:rStyle w:val="Hyperlink"/>
            <w:vertAlign w:val="superscript"/>
          </w:rPr>
          <w:t>4</w:t>
        </w:r>
      </w:hyperlink>
      <w:r w:rsidRPr="00537443">
        <w:t> A primary negative predictor of unsuccessful </w:t>
      </w:r>
      <w:proofErr w:type="spellStart"/>
      <w:r w:rsidRPr="00537443">
        <w:fldChar w:fldCharType="begin"/>
      </w:r>
      <w:r w:rsidRPr="00537443">
        <w:instrText>HYPERLINK "https://www.sciencedirect.com/topics/nursing-and-health-professions/extubation" \o "Learn more about extubation from ScienceDirect's AI-generated Topic Pages"</w:instrText>
      </w:r>
      <w:r w:rsidRPr="00537443">
        <w:fldChar w:fldCharType="separate"/>
      </w:r>
      <w:r w:rsidRPr="00537443">
        <w:rPr>
          <w:rStyle w:val="Hyperlink"/>
        </w:rPr>
        <w:t>extubation</w:t>
      </w:r>
      <w:proofErr w:type="spellEnd"/>
      <w:r w:rsidRPr="00537443">
        <w:fldChar w:fldCharType="end"/>
      </w:r>
      <w:r w:rsidRPr="00537443">
        <w:t> in children overall is the presence of lobar collapse, which impairs gas exchange.</w:t>
      </w:r>
      <w:hyperlink r:id="rId656" w:anchor="bib5" w:history="1">
        <w:r w:rsidRPr="00537443">
          <w:rPr>
            <w:rStyle w:val="Hyperlink"/>
            <w:vertAlign w:val="superscript"/>
          </w:rPr>
          <w:t>5</w:t>
        </w:r>
      </w:hyperlink>
    </w:p>
    <w:p w14:paraId="742BEBE5" w14:textId="77777777" w:rsidR="00537443" w:rsidRPr="00537443" w:rsidRDefault="00537443" w:rsidP="00537443">
      <w:r w:rsidRPr="00537443">
        <w:t>In </w:t>
      </w:r>
      <w:hyperlink r:id="rId657" w:tooltip="Learn more about critical care units from ScienceDirect's AI-generated Topic Pages" w:history="1">
        <w:r w:rsidRPr="00537443">
          <w:rPr>
            <w:rStyle w:val="Hyperlink"/>
          </w:rPr>
          <w:t>critical care units</w:t>
        </w:r>
      </w:hyperlink>
      <w:r w:rsidRPr="00537443">
        <w:t> and </w:t>
      </w:r>
      <w:hyperlink r:id="rId658" w:tooltip="Learn more about postoperative recovery units from ScienceDirect's AI-generated Topic Pages" w:history="1">
        <w:r w:rsidRPr="00537443">
          <w:rPr>
            <w:rStyle w:val="Hyperlink"/>
          </w:rPr>
          <w:t>postoperative recovery units</w:t>
        </w:r>
      </w:hyperlink>
      <w:r w:rsidRPr="00537443">
        <w:t>, atelectasis is a frequent pulmonary alteration that may indicate that a child requires extra </w:t>
      </w:r>
      <w:hyperlink r:id="rId659" w:tooltip="Learn more about respiratory care from ScienceDirect's AI-generated Topic Pages" w:history="1">
        <w:r w:rsidRPr="00537443">
          <w:rPr>
            <w:rStyle w:val="Hyperlink"/>
          </w:rPr>
          <w:t>respiratory care</w:t>
        </w:r>
      </w:hyperlink>
      <w:r w:rsidRPr="00537443">
        <w:t>, such as oxygen supplementation and </w:t>
      </w:r>
      <w:hyperlink r:id="rId660" w:tooltip="Learn more about artificial ventilation from ScienceDirect's AI-generated Topic Pages" w:history="1">
        <w:r w:rsidRPr="00537443">
          <w:rPr>
            <w:rStyle w:val="Hyperlink"/>
          </w:rPr>
          <w:t>artificial ventilation</w:t>
        </w:r>
      </w:hyperlink>
      <w:r w:rsidRPr="00537443">
        <w:t>, if the manifestations are severe.</w:t>
      </w:r>
      <w:hyperlink r:id="rId661" w:anchor="bib6" w:history="1">
        <w:r w:rsidRPr="00537443">
          <w:rPr>
            <w:rStyle w:val="Hyperlink"/>
            <w:vertAlign w:val="superscript"/>
          </w:rPr>
          <w:t>6</w:t>
        </w:r>
      </w:hyperlink>
      <w:r w:rsidRPr="00537443">
        <w:t> </w:t>
      </w:r>
      <w:hyperlink r:id="rId662" w:tooltip="Learn more about Chest physiotherapy from ScienceDirect's AI-generated Topic Pages" w:history="1">
        <w:r w:rsidRPr="00537443">
          <w:rPr>
            <w:rStyle w:val="Hyperlink"/>
          </w:rPr>
          <w:t>Chest physiotherapy</w:t>
        </w:r>
      </w:hyperlink>
      <w:r w:rsidRPr="00537443">
        <w:t> (CPT) for those children is a non-invasive therapy that clears the lungs by clearing the airways. Physical therapists use </w:t>
      </w:r>
      <w:hyperlink r:id="rId663" w:tooltip="Learn more about postural drainage from ScienceDirect's AI-generated Topic Pages" w:history="1">
        <w:r w:rsidRPr="00537443">
          <w:rPr>
            <w:rStyle w:val="Hyperlink"/>
          </w:rPr>
          <w:t>postural drainage</w:t>
        </w:r>
      </w:hyperlink>
      <w:r w:rsidRPr="00537443">
        <w:t>, cupping, shaking, and deep respiratory exercises to remove </w:t>
      </w:r>
      <w:hyperlink r:id="rId664" w:tooltip="Learn more about mucus from ScienceDirect's AI-generated Topic Pages" w:history="1">
        <w:r w:rsidRPr="00537443">
          <w:rPr>
            <w:rStyle w:val="Hyperlink"/>
          </w:rPr>
          <w:t>mucus</w:t>
        </w:r>
      </w:hyperlink>
      <w:r w:rsidRPr="00537443">
        <w:t>, improve respiration efficiency, and prevent lung collapse.</w:t>
      </w:r>
      <w:hyperlink r:id="rId665" w:anchor="bib7" w:history="1">
        <w:r w:rsidRPr="00537443">
          <w:rPr>
            <w:rStyle w:val="Hyperlink"/>
            <w:vertAlign w:val="superscript"/>
          </w:rPr>
          <w:t>7</w:t>
        </w:r>
      </w:hyperlink>
    </w:p>
    <w:p w14:paraId="5405AA40" w14:textId="77777777" w:rsidR="00537443" w:rsidRPr="00537443" w:rsidRDefault="00537443" w:rsidP="00537443">
      <w:r w:rsidRPr="00537443">
        <w:t>The thoracic block technique (TBT) is a manual technique that combines non-invasive </w:t>
      </w:r>
      <w:hyperlink r:id="rId666" w:tooltip="Learn more about artificial ventilation from ScienceDirect's AI-generated Topic Pages" w:history="1">
        <w:r w:rsidRPr="00537443">
          <w:rPr>
            <w:rStyle w:val="Hyperlink"/>
          </w:rPr>
          <w:t>artificial ventilation</w:t>
        </w:r>
      </w:hyperlink>
      <w:r w:rsidRPr="00537443">
        <w:t xml:space="preserve"> (with a mask) or invasive artificial ventilation (with an endotracheal tube) with manual compression of most un-collapsed areas of the lung during exhalation, such that only the </w:t>
      </w:r>
      <w:proofErr w:type="spellStart"/>
      <w:r w:rsidRPr="00537443">
        <w:t>atelectic</w:t>
      </w:r>
      <w:proofErr w:type="spellEnd"/>
      <w:r w:rsidRPr="00537443">
        <w:t xml:space="preserve"> region was free. Re-inflation of the alveoli may increase oxygenation status by decreasing or resolving improper ventilation issues, through alteration of thoracic pressure or proper positioning.</w:t>
      </w:r>
      <w:hyperlink r:id="rId667" w:anchor="bib7" w:history="1">
        <w:r w:rsidRPr="00537443">
          <w:rPr>
            <w:rStyle w:val="Hyperlink"/>
            <w:b/>
            <w:bCs/>
            <w:vertAlign w:val="superscript"/>
          </w:rPr>
          <w:t>7</w:t>
        </w:r>
      </w:hyperlink>
      <w:r w:rsidRPr="00537443">
        <w:t> The positive pressure from this technique improves the ventilation/perfusion relationship, decreases the </w:t>
      </w:r>
      <w:hyperlink r:id="rId668" w:tooltip="Learn more about work of breathing from ScienceDirect's AI-generated Topic Pages" w:history="1">
        <w:r w:rsidRPr="00537443">
          <w:rPr>
            <w:rStyle w:val="Hyperlink"/>
          </w:rPr>
          <w:t>work of breathing</w:t>
        </w:r>
      </w:hyperlink>
      <w:r w:rsidRPr="00537443">
        <w:t>, increases gas exchange surfaces, encourages re-expansion of already-collapsed alveoli, and decreases </w:t>
      </w:r>
      <w:hyperlink r:id="rId669" w:tooltip="Learn more about intrapulmonary pressure from ScienceDirect's AI-generated Topic Pages" w:history="1">
        <w:r w:rsidRPr="00537443">
          <w:rPr>
            <w:rStyle w:val="Hyperlink"/>
          </w:rPr>
          <w:t>intrapulmonary pressure</w:t>
        </w:r>
      </w:hyperlink>
      <w:r w:rsidRPr="00537443">
        <w:t>, thereby contributing to greater oxygenation. This non-invasive method is applied through external manual compression on one side of the chest and is a safe technique.</w:t>
      </w:r>
      <w:hyperlink r:id="rId670" w:anchor="bib8" w:history="1">
        <w:r w:rsidRPr="00537443">
          <w:rPr>
            <w:rStyle w:val="Hyperlink"/>
            <w:vertAlign w:val="superscript"/>
          </w:rPr>
          <w:t>8</w:t>
        </w:r>
      </w:hyperlink>
    </w:p>
    <w:p w14:paraId="78612F0A" w14:textId="77777777" w:rsidR="00537443" w:rsidRPr="00537443" w:rsidRDefault="00537443" w:rsidP="00537443">
      <w:r w:rsidRPr="00537443">
        <w:t>Few studies have focused on the effects of the TBT on atelectasis in children. Previous research conducted by our team</w:t>
      </w:r>
      <w:hyperlink r:id="rId671" w:anchor="bib9" w:history="1">
        <w:r w:rsidRPr="00537443">
          <w:rPr>
            <w:rStyle w:val="Hyperlink"/>
            <w:vertAlign w:val="superscript"/>
          </w:rPr>
          <w:t>9</w:t>
        </w:r>
      </w:hyperlink>
      <w:r w:rsidRPr="00537443">
        <w:t> has indicated that the TBT increases the percentage of fully improved lobes of atelectatic lungs, according to chest X-rays, thus laying groundwork for investigating the effects of the TBT on more variables affected by atelectasis. Therefore, this study conducted a trial to examine a technique that might effectively reverse the effects of atelectasis in children, thus increasing their rate of recovery and decreasing their </w:t>
      </w:r>
      <w:hyperlink r:id="rId672" w:tooltip="Learn more about mortality rate from ScienceDirect's AI-generated Topic Pages" w:history="1">
        <w:r w:rsidRPr="00537443">
          <w:rPr>
            <w:rStyle w:val="Hyperlink"/>
          </w:rPr>
          <w:t>mortality rate</w:t>
        </w:r>
      </w:hyperlink>
      <w:r w:rsidRPr="00537443">
        <w:t>.</w:t>
      </w:r>
    </w:p>
    <w:p w14:paraId="43569203" w14:textId="77777777" w:rsidR="00537443" w:rsidRPr="00537443" w:rsidRDefault="00537443" w:rsidP="00537443">
      <w:r w:rsidRPr="00537443">
        <w:t>Materials and Methods</w:t>
      </w:r>
    </w:p>
    <w:p w14:paraId="6B2C4ED6" w14:textId="77777777" w:rsidR="00537443" w:rsidRPr="00537443" w:rsidRDefault="00537443" w:rsidP="00537443">
      <w:r w:rsidRPr="00537443">
        <w:t>Study design</w:t>
      </w:r>
    </w:p>
    <w:p w14:paraId="1DD9481A" w14:textId="77777777" w:rsidR="00537443" w:rsidRPr="00537443" w:rsidRDefault="00537443" w:rsidP="00537443">
      <w:r w:rsidRPr="00537443">
        <w:t>This </w:t>
      </w:r>
      <w:hyperlink r:id="rId673" w:tooltip="Learn more about controlled clinical trial from ScienceDirect's AI-generated Topic Pages" w:history="1">
        <w:r w:rsidRPr="00537443">
          <w:rPr>
            <w:rStyle w:val="Hyperlink"/>
          </w:rPr>
          <w:t>controlled clinical trial</w:t>
        </w:r>
      </w:hyperlink>
      <w:r w:rsidRPr="00537443">
        <w:t> enrolled 44 children treated at our </w:t>
      </w:r>
      <w:hyperlink r:id="rId674" w:tooltip="Learn more about intensive care unit from ScienceDirect's AI-generated Topic Pages" w:history="1">
        <w:r w:rsidRPr="00537443">
          <w:rPr>
            <w:rStyle w:val="Hyperlink"/>
          </w:rPr>
          <w:t>intensive care unit</w:t>
        </w:r>
      </w:hyperlink>
      <w:r w:rsidRPr="00537443">
        <w:t> (ICU), who were assigned to one of two groups according to closed envelopes. In the control group (group A), 22 children received the </w:t>
      </w:r>
      <w:hyperlink r:id="rId675" w:tooltip="Learn more about CPT from ScienceDirect's AI-generated Topic Pages" w:history="1">
        <w:r w:rsidRPr="00537443">
          <w:rPr>
            <w:rStyle w:val="Hyperlink"/>
          </w:rPr>
          <w:t>CPT</w:t>
        </w:r>
      </w:hyperlink>
      <w:r w:rsidRPr="00537443">
        <w:t> program only, whereas in the study group (group B), 22 children received the CPT program and the TBT. G</w:t>
      </w:r>
      <w:r w:rsidRPr="00537443">
        <w:rPr>
          <w:rFonts w:ascii="Cambria Math" w:hAnsi="Cambria Math" w:cs="Cambria Math"/>
        </w:rPr>
        <w:t>∗</w:t>
      </w:r>
      <w:r w:rsidRPr="00537443">
        <w:t xml:space="preserve">POWER statistical software (version 3.1.9.2; Franz Faul, </w:t>
      </w:r>
      <w:proofErr w:type="spellStart"/>
      <w:r w:rsidRPr="00537443">
        <w:t>Universitat</w:t>
      </w:r>
      <w:proofErr w:type="spellEnd"/>
      <w:r w:rsidRPr="00537443">
        <w:t xml:space="preserve"> Kiel, Germany) was used for calculating sample size, on the basis of data on respiratory rates obtained from a pilot study conducted in five children per group. The required sample size was found </w:t>
      </w:r>
      <w:r w:rsidRPr="00537443">
        <w:lastRenderedPageBreak/>
        <w:t>to be 20 children per group. On the basis of an estimated dropout rate of 10%, this number was increased to 22 children per group. Calculations were based on α = 0.05, power = 80%, and </w:t>
      </w:r>
      <w:hyperlink r:id="rId676" w:tooltip="Learn more about effect size from ScienceDirect's AI-generated Topic Pages" w:history="1">
        <w:r w:rsidRPr="00537443">
          <w:rPr>
            <w:rStyle w:val="Hyperlink"/>
          </w:rPr>
          <w:t>effect size</w:t>
        </w:r>
      </w:hyperlink>
      <w:r w:rsidRPr="00537443">
        <w:t> = 0.92. Post hoc power analysis was conducted and yielded an average power of 85% for the study. The study procedures were explained to the parents, who provided signed consent for participation. The study was registered at </w:t>
      </w:r>
      <w:hyperlink r:id="rId677" w:tgtFrame="_blank" w:history="1">
        <w:r w:rsidRPr="00537443">
          <w:rPr>
            <w:rStyle w:val="Hyperlink"/>
          </w:rPr>
          <w:t>clinicaltrials.gov</w:t>
        </w:r>
      </w:hyperlink>
      <w:r w:rsidRPr="00537443">
        <w:t> under number NCT05821998.</w:t>
      </w:r>
    </w:p>
    <w:p w14:paraId="33AFD7B3" w14:textId="77777777" w:rsidR="00537443" w:rsidRPr="00537443" w:rsidRDefault="00537443" w:rsidP="00537443">
      <w:r w:rsidRPr="00537443">
        <w:t>Participants</w:t>
      </w:r>
    </w:p>
    <w:p w14:paraId="7BF2C816" w14:textId="77777777" w:rsidR="00537443" w:rsidRPr="00537443" w:rsidRDefault="00537443" w:rsidP="00537443">
      <w:r w:rsidRPr="00537443">
        <w:t>As shown in the flowchart (</w:t>
      </w:r>
      <w:hyperlink r:id="rId678" w:anchor="fig1" w:history="1">
        <w:r w:rsidRPr="00537443">
          <w:rPr>
            <w:rStyle w:val="Hyperlink"/>
          </w:rPr>
          <w:t>Figure 1</w:t>
        </w:r>
      </w:hyperlink>
      <w:r w:rsidRPr="00537443">
        <w:t>), at the beginning of the study, 54 children were recruited, but 10 children did not continue. Four children were excluded for not meeting the inclusion criteria, one child died, and five children were extubated before the second re-evaluation.</w:t>
      </w:r>
    </w:p>
    <w:p w14:paraId="70567C11" w14:textId="77777777" w:rsidR="00537443" w:rsidRPr="00537443" w:rsidRDefault="00537443" w:rsidP="00537443">
      <w:pPr>
        <w:numPr>
          <w:ilvl w:val="0"/>
          <w:numId w:val="66"/>
        </w:numPr>
      </w:pPr>
      <w:hyperlink r:id="rId679" w:tgtFrame="_blank" w:tooltip="Download high-res image (378KB)" w:history="1">
        <w:r w:rsidRPr="00537443">
          <w:rPr>
            <w:rStyle w:val="Hyperlink"/>
          </w:rPr>
          <w:t>Download: Download high-res image (378KB)</w:t>
        </w:r>
      </w:hyperlink>
    </w:p>
    <w:p w14:paraId="40E280DA" w14:textId="77777777" w:rsidR="00537443" w:rsidRPr="00537443" w:rsidRDefault="00537443" w:rsidP="00537443">
      <w:pPr>
        <w:numPr>
          <w:ilvl w:val="0"/>
          <w:numId w:val="66"/>
        </w:numPr>
      </w:pPr>
      <w:hyperlink r:id="rId680" w:tgtFrame="_blank" w:tooltip="Download full-size image" w:history="1">
        <w:r w:rsidRPr="00537443">
          <w:rPr>
            <w:rStyle w:val="Hyperlink"/>
          </w:rPr>
          <w:t>Download: Download full-size image</w:t>
        </w:r>
      </w:hyperlink>
    </w:p>
    <w:p w14:paraId="4C75FB98" w14:textId="77777777" w:rsidR="00537443" w:rsidRPr="00537443" w:rsidRDefault="00537443" w:rsidP="00537443">
      <w:r w:rsidRPr="00537443">
        <w:t>Figure 1. Flow chart of the study.</w:t>
      </w:r>
    </w:p>
    <w:p w14:paraId="6541CC3C" w14:textId="77777777" w:rsidR="00537443" w:rsidRPr="00537443" w:rsidRDefault="00537443" w:rsidP="00537443">
      <w:r w:rsidRPr="00537443">
        <w:t>Forty-four children (23 boys and 21 girls) were recruited from the Abo El-</w:t>
      </w:r>
      <w:proofErr w:type="spellStart"/>
      <w:r w:rsidRPr="00537443">
        <w:t>Reesh</w:t>
      </w:r>
      <w:proofErr w:type="spellEnd"/>
      <w:r w:rsidRPr="00537443">
        <w:t xml:space="preserve"> Hospital ICU, Cairo University. The children ranged in age from 4 months to 4 years; were diagnosed with </w:t>
      </w:r>
      <w:hyperlink r:id="rId681" w:tooltip="Learn more about community acquired pneumonia from ScienceDirect's AI-generated Topic Pages" w:history="1">
        <w:r w:rsidRPr="00537443">
          <w:rPr>
            <w:rStyle w:val="Hyperlink"/>
          </w:rPr>
          <w:t>community acquired pneumonia</w:t>
        </w:r>
      </w:hyperlink>
      <w:r w:rsidRPr="00537443">
        <w:t>; received </w:t>
      </w:r>
      <w:hyperlink r:id="rId682" w:tooltip="Learn more about mechanical ventilation from ScienceDirect's AI-generated Topic Pages" w:history="1">
        <w:r w:rsidRPr="00537443">
          <w:rPr>
            <w:rStyle w:val="Hyperlink"/>
          </w:rPr>
          <w:t>mechanical ventilation</w:t>
        </w:r>
      </w:hyperlink>
      <w:r w:rsidRPr="00537443">
        <w:t>; had unilateral partial to total </w:t>
      </w:r>
      <w:hyperlink r:id="rId683" w:tooltip="Learn more about lung atelectasis from ScienceDirect's AI-generated Topic Pages" w:history="1">
        <w:r w:rsidRPr="00537443">
          <w:rPr>
            <w:rStyle w:val="Hyperlink"/>
          </w:rPr>
          <w:t>lung atelectasis</w:t>
        </w:r>
      </w:hyperlink>
      <w:r w:rsidRPr="00537443">
        <w:t>, as detected by chest X-ray; and received partial sedation only for ventilator synchronization. Children were excluded from this study if they were medically unstable (e.g., had bradycardia, </w:t>
      </w:r>
      <w:hyperlink r:id="rId684" w:tooltip="Learn more about tachycardia from ScienceDirect's AI-generated Topic Pages" w:history="1">
        <w:r w:rsidRPr="00537443">
          <w:rPr>
            <w:rStyle w:val="Hyperlink"/>
          </w:rPr>
          <w:t>tachycardia</w:t>
        </w:r>
      </w:hyperlink>
      <w:r w:rsidRPr="00537443">
        <w:t xml:space="preserve">, or </w:t>
      </w:r>
      <w:proofErr w:type="spellStart"/>
      <w:r w:rsidRPr="00537443">
        <w:t>tachypnea</w:t>
      </w:r>
      <w:proofErr w:type="spellEnd"/>
      <w:r w:rsidRPr="00537443">
        <w:t>), or had </w:t>
      </w:r>
      <w:hyperlink r:id="rId685" w:tooltip="Learn more about pneumothorax from ScienceDirect's AI-generated Topic Pages" w:history="1">
        <w:r w:rsidRPr="00537443">
          <w:rPr>
            <w:rStyle w:val="Hyperlink"/>
          </w:rPr>
          <w:t>pneumothorax</w:t>
        </w:r>
      </w:hyperlink>
      <w:r w:rsidRPr="00537443">
        <w:t>, </w:t>
      </w:r>
      <w:hyperlink r:id="rId686" w:tooltip="Learn more about rib fracture from ScienceDirect's AI-generated Topic Pages" w:history="1">
        <w:r w:rsidRPr="00537443">
          <w:rPr>
            <w:rStyle w:val="Hyperlink"/>
          </w:rPr>
          <w:t>rib fracture</w:t>
        </w:r>
      </w:hyperlink>
      <w:r w:rsidRPr="00537443">
        <w:t>, or uncontrolled convulsions.</w:t>
      </w:r>
    </w:p>
    <w:p w14:paraId="284507B8" w14:textId="77777777" w:rsidR="00537443" w:rsidRPr="00537443" w:rsidRDefault="00537443" w:rsidP="00537443">
      <w:r w:rsidRPr="00537443">
        <w:t>Instrumentation</w:t>
      </w:r>
    </w:p>
    <w:p w14:paraId="7B45E339" w14:textId="77777777" w:rsidR="00537443" w:rsidRPr="00537443" w:rsidRDefault="00537443" w:rsidP="00537443">
      <w:pPr>
        <w:numPr>
          <w:ilvl w:val="0"/>
          <w:numId w:val="67"/>
        </w:numPr>
      </w:pPr>
      <w:r w:rsidRPr="00537443">
        <w:t>-</w:t>
      </w:r>
    </w:p>
    <w:p w14:paraId="432B098D" w14:textId="77777777" w:rsidR="00537443" w:rsidRPr="00537443" w:rsidRDefault="00537443" w:rsidP="00537443">
      <w:r w:rsidRPr="00537443">
        <w:t>Electrocardiography was used to monitor the heart rate (HR) and respiratory rate (RR).</w:t>
      </w:r>
    </w:p>
    <w:p w14:paraId="651A4C33" w14:textId="77777777" w:rsidR="00537443" w:rsidRPr="00537443" w:rsidRDefault="00537443" w:rsidP="00537443">
      <w:pPr>
        <w:numPr>
          <w:ilvl w:val="0"/>
          <w:numId w:val="67"/>
        </w:numPr>
      </w:pPr>
      <w:r w:rsidRPr="00537443">
        <w:t>-</w:t>
      </w:r>
    </w:p>
    <w:p w14:paraId="3CEA2289" w14:textId="77777777" w:rsidR="00537443" w:rsidRPr="00537443" w:rsidRDefault="00537443" w:rsidP="00537443">
      <w:r w:rsidRPr="00537443">
        <w:t>An </w:t>
      </w:r>
      <w:hyperlink r:id="rId687" w:tooltip="Learn more about ABG from ScienceDirect's AI-generated Topic Pages" w:history="1">
        <w:r w:rsidRPr="00537443">
          <w:rPr>
            <w:rStyle w:val="Hyperlink"/>
          </w:rPr>
          <w:t>ABG</w:t>
        </w:r>
      </w:hyperlink>
      <w:r w:rsidRPr="00537443">
        <w:t> </w:t>
      </w:r>
      <w:proofErr w:type="spellStart"/>
      <w:r w:rsidRPr="00537443">
        <w:t>analyzer</w:t>
      </w:r>
      <w:proofErr w:type="spellEnd"/>
      <w:r w:rsidRPr="00537443">
        <w:t xml:space="preserve"> (GEM premier 3000, produced in the United States in 2000) was used for </w:t>
      </w:r>
      <w:hyperlink r:id="rId688" w:tooltip="Learn more about ABG analysis from ScienceDirect's AI-generated Topic Pages" w:history="1">
        <w:r w:rsidRPr="00537443">
          <w:rPr>
            <w:rStyle w:val="Hyperlink"/>
          </w:rPr>
          <w:t>ABG analysis</w:t>
        </w:r>
      </w:hyperlink>
      <w:r w:rsidRPr="00537443">
        <w:t> to measure PaO</w:t>
      </w:r>
      <w:r w:rsidRPr="00537443">
        <w:rPr>
          <w:vertAlign w:val="subscript"/>
        </w:rPr>
        <w:t>2</w:t>
      </w:r>
      <w:r w:rsidRPr="00537443">
        <w:t>, which provides information on </w:t>
      </w:r>
      <w:hyperlink r:id="rId689" w:tooltip="Learn more about oxygenation from ScienceDirect's AI-generated Topic Pages" w:history="1">
        <w:r w:rsidRPr="00537443">
          <w:rPr>
            <w:rStyle w:val="Hyperlink"/>
          </w:rPr>
          <w:t>oxygenation</w:t>
        </w:r>
      </w:hyperlink>
      <w:r w:rsidRPr="00537443">
        <w:t> status, and PaCO</w:t>
      </w:r>
      <w:r w:rsidRPr="00537443">
        <w:rPr>
          <w:vertAlign w:val="subscript"/>
        </w:rPr>
        <w:t>2</w:t>
      </w:r>
      <w:r w:rsidRPr="00537443">
        <w:t> in the blood, which is an indicator of ventilation status and SaO</w:t>
      </w:r>
      <w:r w:rsidRPr="00537443">
        <w:rPr>
          <w:vertAlign w:val="subscript"/>
        </w:rPr>
        <w:t>2</w:t>
      </w:r>
      <w:r w:rsidRPr="00537443">
        <w:t>.</w:t>
      </w:r>
    </w:p>
    <w:p w14:paraId="7D3BABB8" w14:textId="77777777" w:rsidR="00537443" w:rsidRPr="00537443" w:rsidRDefault="00537443" w:rsidP="00537443">
      <w:pPr>
        <w:numPr>
          <w:ilvl w:val="0"/>
          <w:numId w:val="67"/>
        </w:numPr>
      </w:pPr>
      <w:r w:rsidRPr="00537443">
        <w:t>-</w:t>
      </w:r>
    </w:p>
    <w:p w14:paraId="7537BCC2" w14:textId="77777777" w:rsidR="00537443" w:rsidRPr="00537443" w:rsidRDefault="00537443" w:rsidP="00537443">
      <w:r w:rsidRPr="00537443">
        <w:t>A mechanical ventilator (Maquet </w:t>
      </w:r>
      <w:hyperlink r:id="rId690" w:tooltip="Learn more about Critical Care from ScienceDirect's AI-generated Topic Pages" w:history="1">
        <w:r w:rsidRPr="00537443">
          <w:rPr>
            <w:rStyle w:val="Hyperlink"/>
          </w:rPr>
          <w:t>Critical Care</w:t>
        </w:r>
      </w:hyperlink>
      <w:r w:rsidRPr="00537443">
        <w:t> AB, Solna, Sweden) was used to measure dynamic </w:t>
      </w:r>
      <w:hyperlink r:id="rId691" w:tooltip="Learn more about lung compliance from ScienceDirect's AI-generated Topic Pages" w:history="1">
        <w:r w:rsidRPr="00537443">
          <w:rPr>
            <w:rStyle w:val="Hyperlink"/>
          </w:rPr>
          <w:t>lung compliance</w:t>
        </w:r>
      </w:hyperlink>
      <w:r w:rsidRPr="00537443">
        <w:t> (Cdyn). Cdyn represents the difference in volume with respect to the difference in pressure across tidal breath.</w:t>
      </w:r>
    </w:p>
    <w:p w14:paraId="765155AF" w14:textId="77777777" w:rsidR="00537443" w:rsidRPr="00537443" w:rsidRDefault="00537443" w:rsidP="00537443">
      <w:r w:rsidRPr="00537443">
        <w:t>Procedures</w:t>
      </w:r>
    </w:p>
    <w:p w14:paraId="29511A7B" w14:textId="77777777" w:rsidR="00537443" w:rsidRPr="00537443" w:rsidRDefault="00537443" w:rsidP="00537443">
      <w:r w:rsidRPr="00537443">
        <w:t>Evaluation</w:t>
      </w:r>
    </w:p>
    <w:p w14:paraId="2771968F" w14:textId="77777777" w:rsidR="00537443" w:rsidRPr="00537443" w:rsidRDefault="00537443" w:rsidP="00537443">
      <w:pPr>
        <w:numPr>
          <w:ilvl w:val="0"/>
          <w:numId w:val="68"/>
        </w:numPr>
      </w:pPr>
      <w:r w:rsidRPr="00537443">
        <w:t>1.</w:t>
      </w:r>
    </w:p>
    <w:p w14:paraId="4BA9B66D" w14:textId="77777777" w:rsidR="00537443" w:rsidRPr="00537443" w:rsidRDefault="00537443" w:rsidP="00537443">
      <w:r w:rsidRPr="00537443">
        <w:rPr>
          <w:b/>
          <w:bCs/>
        </w:rPr>
        <w:t>Heart rate and respiratory rate:</w:t>
      </w:r>
      <w:r w:rsidRPr="00537443">
        <w:t> Each child was placed in </w:t>
      </w:r>
      <w:hyperlink r:id="rId692" w:tooltip="Learn more about supine position from ScienceDirect's AI-generated Topic Pages" w:history="1">
        <w:r w:rsidRPr="00537443">
          <w:rPr>
            <w:rStyle w:val="Hyperlink"/>
          </w:rPr>
          <w:t>supine position</w:t>
        </w:r>
      </w:hyperlink>
      <w:r w:rsidRPr="00537443">
        <w:t>, with the head of the bed elevated 30°. Electrocardiography leads were positioned on the chest, one near each </w:t>
      </w:r>
      <w:hyperlink r:id="rId693" w:tooltip="Learn more about clavicle from ScienceDirect's AI-generated Topic Pages" w:history="1">
        <w:r w:rsidRPr="00537443">
          <w:rPr>
            <w:rStyle w:val="Hyperlink"/>
          </w:rPr>
          <w:t>clavicle</w:t>
        </w:r>
      </w:hyperlink>
      <w:r w:rsidRPr="00537443">
        <w:t> and one near the fourth intercostal gap at the left mid-axillary line.</w:t>
      </w:r>
      <w:hyperlink r:id="rId694" w:anchor="bib8" w:history="1">
        <w:r w:rsidRPr="00537443">
          <w:rPr>
            <w:rStyle w:val="Hyperlink"/>
            <w:vertAlign w:val="superscript"/>
          </w:rPr>
          <w:t>8</w:t>
        </w:r>
      </w:hyperlink>
      <w:r w:rsidRPr="00537443">
        <w:t xml:space="preserve"> HR and RR from the monitor were recorded before the session and 10 minutes after the session had ended, for regular monitoring. Monitoring proceeded to ensure that the child was stable, but only data from the first and last days were statistically </w:t>
      </w:r>
      <w:proofErr w:type="spellStart"/>
      <w:r w:rsidRPr="00537443">
        <w:t>analyzed</w:t>
      </w:r>
      <w:proofErr w:type="spellEnd"/>
      <w:r w:rsidRPr="00537443">
        <w:t>.</w:t>
      </w:r>
    </w:p>
    <w:p w14:paraId="48C86291" w14:textId="77777777" w:rsidR="00537443" w:rsidRPr="00537443" w:rsidRDefault="00537443" w:rsidP="00537443">
      <w:pPr>
        <w:numPr>
          <w:ilvl w:val="0"/>
          <w:numId w:val="68"/>
        </w:numPr>
      </w:pPr>
      <w:r w:rsidRPr="00537443">
        <w:lastRenderedPageBreak/>
        <w:t>2.</w:t>
      </w:r>
    </w:p>
    <w:p w14:paraId="4A7A2EE4" w14:textId="77777777" w:rsidR="00537443" w:rsidRPr="00537443" w:rsidRDefault="00537443" w:rsidP="00537443">
      <w:r w:rsidRPr="00537443">
        <w:rPr>
          <w:b/>
          <w:bCs/>
        </w:rPr>
        <w:t>Arterial blood gases:</w:t>
      </w:r>
      <w:r w:rsidRPr="00537443">
        <w:t xml:space="preserve"> The obtained samples were placed in the blood gas </w:t>
      </w:r>
      <w:proofErr w:type="spellStart"/>
      <w:r w:rsidRPr="00537443">
        <w:t>analyzer</w:t>
      </w:r>
      <w:proofErr w:type="spellEnd"/>
      <w:r w:rsidRPr="00537443">
        <w:t xml:space="preserve"> to detect PaO</w:t>
      </w:r>
      <w:r w:rsidRPr="00537443">
        <w:rPr>
          <w:vertAlign w:val="subscript"/>
        </w:rPr>
        <w:t>2</w:t>
      </w:r>
      <w:r w:rsidRPr="00537443">
        <w:t>, PaCO</w:t>
      </w:r>
      <w:r w:rsidRPr="00537443">
        <w:rPr>
          <w:vertAlign w:val="subscript"/>
        </w:rPr>
        <w:t>2</w:t>
      </w:r>
      <w:r w:rsidRPr="00537443">
        <w:t>, and SaO</w:t>
      </w:r>
      <w:r w:rsidRPr="00537443">
        <w:rPr>
          <w:vertAlign w:val="subscript"/>
        </w:rPr>
        <w:t>2</w:t>
      </w:r>
      <w:r w:rsidRPr="00537443">
        <w:t>. </w:t>
      </w:r>
      <w:hyperlink r:id="rId695" w:tooltip="Learn more about ABG from ScienceDirect's AI-generated Topic Pages" w:history="1">
        <w:r w:rsidRPr="00537443">
          <w:rPr>
            <w:rStyle w:val="Hyperlink"/>
          </w:rPr>
          <w:t>ABG</w:t>
        </w:r>
      </w:hyperlink>
      <w:r w:rsidRPr="00537443">
        <w:t> was measured on the first day before the session and the tenth day after the session.</w:t>
      </w:r>
    </w:p>
    <w:p w14:paraId="4C65AEFA" w14:textId="77777777" w:rsidR="00537443" w:rsidRPr="00537443" w:rsidRDefault="00537443" w:rsidP="00537443">
      <w:pPr>
        <w:numPr>
          <w:ilvl w:val="0"/>
          <w:numId w:val="68"/>
        </w:numPr>
      </w:pPr>
      <w:r w:rsidRPr="00537443">
        <w:t>3</w:t>
      </w:r>
    </w:p>
    <w:p w14:paraId="73F697F7" w14:textId="77777777" w:rsidR="00537443" w:rsidRPr="00537443" w:rsidRDefault="00537443" w:rsidP="00537443">
      <w:r w:rsidRPr="00537443">
        <w:rPr>
          <w:b/>
          <w:bCs/>
        </w:rPr>
        <w:t>Dynamic lung compliance:</w:t>
      </w:r>
      <w:r w:rsidRPr="00537443">
        <w:t> Dynamic lung compliance was measured directly from the ventilator on the first day before the session and the last day after the session.</w:t>
      </w:r>
    </w:p>
    <w:p w14:paraId="5630D531" w14:textId="77777777" w:rsidR="00537443" w:rsidRPr="00537443" w:rsidRDefault="00537443" w:rsidP="00537443">
      <w:r w:rsidRPr="00537443">
        <w:t>Intervention</w:t>
      </w:r>
    </w:p>
    <w:p w14:paraId="2A6F9963" w14:textId="77777777" w:rsidR="00537443" w:rsidRPr="00537443" w:rsidRDefault="00537443" w:rsidP="00537443">
      <w:r w:rsidRPr="00537443">
        <w:t>CPT program</w:t>
      </w:r>
    </w:p>
    <w:p w14:paraId="165C239D" w14:textId="77777777" w:rsidR="00537443" w:rsidRPr="00537443" w:rsidRDefault="00537443" w:rsidP="00537443">
      <w:hyperlink r:id="rId696" w:tooltip="Learn more about Physical therapy from ScienceDirect's AI-generated Topic Pages" w:history="1">
        <w:r w:rsidRPr="00537443">
          <w:rPr>
            <w:rStyle w:val="Hyperlink"/>
          </w:rPr>
          <w:t>Physical therapy</w:t>
        </w:r>
      </w:hyperlink>
      <w:r w:rsidRPr="00537443">
        <w:t> started from the second day after ICU admission. Both groups received the CPT program for 30 minutes, in one session daily for 10 days.</w:t>
      </w:r>
    </w:p>
    <w:p w14:paraId="67CEFDCC" w14:textId="77777777" w:rsidR="00537443" w:rsidRPr="00537443" w:rsidRDefault="00537443" w:rsidP="00537443">
      <w:pPr>
        <w:numPr>
          <w:ilvl w:val="0"/>
          <w:numId w:val="69"/>
        </w:numPr>
      </w:pPr>
      <w:r w:rsidRPr="00537443">
        <w:t>1.</w:t>
      </w:r>
    </w:p>
    <w:p w14:paraId="0AEB6B0E" w14:textId="77777777" w:rsidR="00537443" w:rsidRPr="00537443" w:rsidRDefault="00537443" w:rsidP="00537443">
      <w:r w:rsidRPr="00537443">
        <w:rPr>
          <w:b/>
          <w:bCs/>
        </w:rPr>
        <w:t>Percussion:</w:t>
      </w:r>
      <w:r w:rsidRPr="00537443">
        <w:t> The child was placed in side lying posture and the therapist clapped with his hand (cupped) for 5 minutes on the dorsal, lateral, and frontal regions of the </w:t>
      </w:r>
      <w:hyperlink r:id="rId697" w:tooltip="Learn more about thorax from ScienceDirect's AI-generated Topic Pages" w:history="1">
        <w:r w:rsidRPr="00537443">
          <w:rPr>
            <w:rStyle w:val="Hyperlink"/>
          </w:rPr>
          <w:t>thorax</w:t>
        </w:r>
      </w:hyperlink>
      <w:r w:rsidRPr="00537443">
        <w:t> on each side.</w:t>
      </w:r>
      <w:hyperlink r:id="rId698" w:anchor="bib10" w:history="1">
        <w:r w:rsidRPr="00537443">
          <w:rPr>
            <w:rStyle w:val="Hyperlink"/>
            <w:vertAlign w:val="superscript"/>
          </w:rPr>
          <w:t>10</w:t>
        </w:r>
      </w:hyperlink>
      <w:r w:rsidRPr="00537443">
        <w:t> Percussion applied across bone prominences, the last few ribs, the spine, </w:t>
      </w:r>
      <w:hyperlink r:id="rId699" w:tooltip="Learn more about drainage tubes from ScienceDirect's AI-generated Topic Pages" w:history="1">
        <w:r w:rsidRPr="00537443">
          <w:rPr>
            <w:rStyle w:val="Hyperlink"/>
          </w:rPr>
          <w:t>drainage tubes</w:t>
        </w:r>
      </w:hyperlink>
      <w:r w:rsidRPr="00537443">
        <w:t>, the </w:t>
      </w:r>
      <w:hyperlink r:id="rId700" w:tooltip="Learn more about sternum from ScienceDirect's AI-generated Topic Pages" w:history="1">
        <w:r w:rsidRPr="00537443">
          <w:rPr>
            <w:rStyle w:val="Hyperlink"/>
          </w:rPr>
          <w:t>sternum</w:t>
        </w:r>
      </w:hyperlink>
      <w:r w:rsidRPr="00537443">
        <w:t>, the abdomen, sutured areas, the kidneys, the liver, or below the rib cage is not advised and was avoided.</w:t>
      </w:r>
      <w:hyperlink r:id="rId701" w:anchor="bib11" w:history="1">
        <w:r w:rsidRPr="00537443">
          <w:rPr>
            <w:rStyle w:val="Hyperlink"/>
            <w:vertAlign w:val="superscript"/>
          </w:rPr>
          <w:t>11</w:t>
        </w:r>
      </w:hyperlink>
    </w:p>
    <w:p w14:paraId="0476B9CD" w14:textId="77777777" w:rsidR="00537443" w:rsidRPr="00537443" w:rsidRDefault="00537443" w:rsidP="00537443">
      <w:pPr>
        <w:numPr>
          <w:ilvl w:val="0"/>
          <w:numId w:val="69"/>
        </w:numPr>
      </w:pPr>
      <w:r w:rsidRPr="00537443">
        <w:t>2.</w:t>
      </w:r>
    </w:p>
    <w:p w14:paraId="59C2AC69" w14:textId="77777777" w:rsidR="00537443" w:rsidRPr="00537443" w:rsidRDefault="00537443" w:rsidP="00537443">
      <w:r w:rsidRPr="00537443">
        <w:rPr>
          <w:b/>
          <w:bCs/>
        </w:rPr>
        <w:t>Vibration:</w:t>
      </w:r>
      <w:r w:rsidRPr="00537443">
        <w:t xml:space="preserve"> The child was placed in a side-lying posture on each side, and in supine position. A mechanical vibrator (Unix UM-30 electronic, Seoul, Korea) was placed on the child's anterior and posterior chest. Another </w:t>
      </w:r>
      <w:proofErr w:type="spellStart"/>
      <w:r w:rsidRPr="00537443">
        <w:t>maneuver</w:t>
      </w:r>
      <w:proofErr w:type="spellEnd"/>
      <w:r w:rsidRPr="00537443">
        <w:t xml:space="preserve"> involved having the child lie supine while receiving manual chest vibration for 5 minutes on the upper, middle, and lower chest zones.</w:t>
      </w:r>
      <w:hyperlink r:id="rId702" w:anchor="bib12" w:history="1">
        <w:r w:rsidRPr="00537443">
          <w:rPr>
            <w:rStyle w:val="Hyperlink"/>
            <w:vertAlign w:val="superscript"/>
          </w:rPr>
          <w:t>12</w:t>
        </w:r>
      </w:hyperlink>
    </w:p>
    <w:p w14:paraId="1C5D282A" w14:textId="77777777" w:rsidR="00537443" w:rsidRPr="00537443" w:rsidRDefault="00537443" w:rsidP="00537443">
      <w:pPr>
        <w:numPr>
          <w:ilvl w:val="0"/>
          <w:numId w:val="69"/>
        </w:numPr>
      </w:pPr>
      <w:r w:rsidRPr="00537443">
        <w:t>3.</w:t>
      </w:r>
    </w:p>
    <w:p w14:paraId="3CDA9BF0" w14:textId="77777777" w:rsidR="00537443" w:rsidRPr="00537443" w:rsidRDefault="00537443" w:rsidP="00537443">
      <w:r w:rsidRPr="00537443">
        <w:t>Modified </w:t>
      </w:r>
      <w:hyperlink r:id="rId703" w:tooltip="Learn more about postural drainage from ScienceDirect's AI-generated Topic Pages" w:history="1">
        <w:r w:rsidRPr="00537443">
          <w:rPr>
            <w:rStyle w:val="Hyperlink"/>
          </w:rPr>
          <w:t>postural drainage</w:t>
        </w:r>
      </w:hyperlink>
      <w:r w:rsidRPr="00537443">
        <w:t>: The child was placed in one of the following positions for 15 minutes: supine, to drain the anterior basal lobe, with the head raised 15°–30°; side-lying, to drain the medial and lateral basal lobes; or side-lying to prone, to drain the posterior basal lobe. Inverted position was avoided, and the affected lung was uppermost.</w:t>
      </w:r>
      <w:hyperlink r:id="rId704" w:anchor="bib13" w:history="1">
        <w:r w:rsidRPr="00537443">
          <w:rPr>
            <w:rStyle w:val="Hyperlink"/>
            <w:vertAlign w:val="superscript"/>
          </w:rPr>
          <w:t>13</w:t>
        </w:r>
      </w:hyperlink>
    </w:p>
    <w:p w14:paraId="299D275F" w14:textId="77777777" w:rsidR="00537443" w:rsidRPr="00537443" w:rsidRDefault="00537443" w:rsidP="00537443">
      <w:r w:rsidRPr="00537443">
        <w:t>Thoracic block technique</w:t>
      </w:r>
    </w:p>
    <w:p w14:paraId="0CFC318B" w14:textId="77777777" w:rsidR="00537443" w:rsidRPr="00537443" w:rsidRDefault="00537443" w:rsidP="00537443">
      <w:r w:rsidRPr="00537443">
        <w:t>The study group received CPT as well as the TBT. The child's head was raised 30° while lying on the back. The physical therapist placed one hand on the front of the chest and the other hand on the back. Manual compression was applied on one side of the chest as the child exhaled, such that only the atelectasis area, as detected previously by chest X-ray, was left free. Ultra-sonography guidance was not used, and the children received partial sedation only for ventilator synchronization. Depending on the child's response (e.g., crying or remaining still in a calm state, or changes in HR), the procedure was repeated several times consecutively. Compression was maintained for 20 seconds and was followed by a 20-second rest. Each child underwent ten sessions, with one session per day for 10 days.</w:t>
      </w:r>
      <w:hyperlink r:id="rId705" w:anchor="bib8" w:history="1">
        <w:r w:rsidRPr="00537443">
          <w:rPr>
            <w:rStyle w:val="Hyperlink"/>
            <w:vertAlign w:val="superscript"/>
          </w:rPr>
          <w:t>8</w:t>
        </w:r>
      </w:hyperlink>
      <w:r w:rsidRPr="00537443">
        <w:t> In the presence of </w:t>
      </w:r>
      <w:hyperlink r:id="rId706" w:tooltip="Learn more about hemodynamic from ScienceDirect's AI-generated Topic Pages" w:history="1">
        <w:r w:rsidRPr="00537443">
          <w:rPr>
            <w:rStyle w:val="Hyperlink"/>
          </w:rPr>
          <w:t>hemodynamic</w:t>
        </w:r>
      </w:hyperlink>
      <w:r w:rsidRPr="00537443">
        <w:t> instability, such as bradycardia (as detected by electrocardiography using electrodes connected during the session) and decreased SpO</w:t>
      </w:r>
      <w:r w:rsidRPr="00537443">
        <w:rPr>
          <w:vertAlign w:val="subscript"/>
        </w:rPr>
        <w:t>2</w:t>
      </w:r>
      <w:r w:rsidRPr="00537443">
        <w:t> (detected with a </w:t>
      </w:r>
      <w:hyperlink r:id="rId707" w:tooltip="Learn more about pulse oximeter from ScienceDirect's AI-generated Topic Pages" w:history="1">
        <w:r w:rsidRPr="00537443">
          <w:rPr>
            <w:rStyle w:val="Hyperlink"/>
          </w:rPr>
          <w:t>pulse oximeter</w:t>
        </w:r>
      </w:hyperlink>
      <w:r w:rsidRPr="00537443">
        <w:t> on the child's finger or toe), the treatment was discontinued.</w:t>
      </w:r>
    </w:p>
    <w:p w14:paraId="420566A8" w14:textId="77777777" w:rsidR="00537443" w:rsidRPr="00537443" w:rsidRDefault="00537443" w:rsidP="00537443">
      <w:r w:rsidRPr="00537443">
        <w:lastRenderedPageBreak/>
        <w:t>Statistics</w:t>
      </w:r>
    </w:p>
    <w:p w14:paraId="6440079B" w14:textId="77777777" w:rsidR="00537443" w:rsidRPr="00537443" w:rsidRDefault="00537443" w:rsidP="00537443">
      <w:r w:rsidRPr="00537443">
        <w:t>Descriptive statistics and unpaired t-tests were used for comparison of ages between groups. Shapiro Wilk test was used for determining the normality of the data distribution. To test for homogeneity between groups, Levene's test for homogeneity of variances was used. Unpaired t-test was conducted for comparison of PaO</w:t>
      </w:r>
      <w:r w:rsidRPr="00537443">
        <w:rPr>
          <w:vertAlign w:val="subscript"/>
        </w:rPr>
        <w:t>2</w:t>
      </w:r>
      <w:r w:rsidRPr="00537443">
        <w:t>, PaCO</w:t>
      </w:r>
      <w:r w:rsidRPr="00537443">
        <w:rPr>
          <w:vertAlign w:val="subscript"/>
        </w:rPr>
        <w:t>2</w:t>
      </w:r>
      <w:r w:rsidRPr="00537443">
        <w:t>, SaO</w:t>
      </w:r>
      <w:r w:rsidRPr="00537443">
        <w:rPr>
          <w:vertAlign w:val="subscript"/>
        </w:rPr>
        <w:t>2</w:t>
      </w:r>
      <w:r w:rsidRPr="00537443">
        <w:t>, Cdyn, HR, and RR between groups. Paired t-test was conducted for comparisons before versus after treatment PaO</w:t>
      </w:r>
      <w:r w:rsidRPr="00537443">
        <w:rPr>
          <w:vertAlign w:val="subscript"/>
        </w:rPr>
        <w:t>2</w:t>
      </w:r>
      <w:r w:rsidRPr="00537443">
        <w:t>, PaCO</w:t>
      </w:r>
      <w:r w:rsidRPr="00537443">
        <w:rPr>
          <w:vertAlign w:val="subscript"/>
        </w:rPr>
        <w:t>2</w:t>
      </w:r>
      <w:r w:rsidRPr="00537443">
        <w:t>, SaO</w:t>
      </w:r>
      <w:r w:rsidRPr="00537443">
        <w:rPr>
          <w:vertAlign w:val="subscript"/>
        </w:rPr>
        <w:t>2</w:t>
      </w:r>
      <w:r w:rsidRPr="00537443">
        <w:t>, Cdyn, HR, and RR in each group. For all statistical tests, the level of significance was set at p &lt;0.05. All statistical measures were conducted in Statistical Package for Social Sciences (SPSS) version 25 for Windows.</w:t>
      </w:r>
    </w:p>
    <w:p w14:paraId="0770B794" w14:textId="77777777" w:rsidR="00537443" w:rsidRPr="00537443" w:rsidRDefault="00537443" w:rsidP="00537443">
      <w:r w:rsidRPr="00537443">
        <w:t>Results</w:t>
      </w:r>
    </w:p>
    <w:p w14:paraId="0A3F5C52" w14:textId="77777777" w:rsidR="00537443" w:rsidRPr="00537443" w:rsidRDefault="00537443" w:rsidP="00537443">
      <w:r w:rsidRPr="00537443">
        <w:t>No significant differences in demographic data were observed between groups regarding age, weight, height, </w:t>
      </w:r>
      <w:hyperlink r:id="rId708" w:tooltip="Learn more about BMI from ScienceDirect's AI-generated Topic Pages" w:history="1">
        <w:r w:rsidRPr="00537443">
          <w:rPr>
            <w:rStyle w:val="Hyperlink"/>
          </w:rPr>
          <w:t>BMI</w:t>
        </w:r>
      </w:hyperlink>
      <w:r w:rsidRPr="00537443">
        <w:t>, and sex (</w:t>
      </w:r>
      <w:hyperlink r:id="rId709" w:anchor="tbl1" w:history="1">
        <w:r w:rsidRPr="00537443">
          <w:rPr>
            <w:rStyle w:val="Hyperlink"/>
          </w:rPr>
          <w:t>Table 1</w:t>
        </w:r>
      </w:hyperlink>
      <w:r w:rsidRPr="00537443">
        <w:t>). For the HR and RR, no significant differences were observed between groups before treatment (p = 0.84 and p = 0.43). Significant increases in HR and RR were observed in the control group after treatment. No significant differences in HR and RR were observed before and after treatment in the study group (</w:t>
      </w:r>
      <w:hyperlink r:id="rId710" w:anchor="tbl2" w:history="1">
        <w:r w:rsidRPr="00537443">
          <w:rPr>
            <w:rStyle w:val="Hyperlink"/>
          </w:rPr>
          <w:t>Table 2</w:t>
        </w:r>
      </w:hyperlink>
      <w:r w:rsidRPr="00537443">
        <w:t>). HR and RR were significantly lower in the study group than the control group after treatment (</w:t>
      </w:r>
      <w:hyperlink r:id="rId711" w:anchor="tbl4" w:history="1">
        <w:r w:rsidRPr="00537443">
          <w:rPr>
            <w:rStyle w:val="Hyperlink"/>
          </w:rPr>
          <w:t>Table 4</w:t>
        </w:r>
      </w:hyperlink>
      <w:r w:rsidRPr="00537443">
        <w:t>).</w:t>
      </w:r>
    </w:p>
    <w:p w14:paraId="3BC56811" w14:textId="77777777" w:rsidR="00537443" w:rsidRPr="00537443" w:rsidRDefault="00537443" w:rsidP="00537443">
      <w:r w:rsidRPr="00537443">
        <w:t>Table 1. Comparison of participant characteristics between the study and control groups.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762"/>
        <w:gridCol w:w="1834"/>
        <w:gridCol w:w="1633"/>
        <w:gridCol w:w="846"/>
        <w:gridCol w:w="1364"/>
        <w:gridCol w:w="1076"/>
      </w:tblGrid>
      <w:tr w:rsidR="00537443" w:rsidRPr="00537443" w14:paraId="6FE96741" w14:textId="77777777" w:rsidTr="00537443">
        <w:trPr>
          <w:tblHeader/>
        </w:trPr>
        <w:tc>
          <w:tcPr>
            <w:tcW w:w="0" w:type="auto"/>
            <w:vMerge w:val="restart"/>
            <w:tcBorders>
              <w:bottom w:val="single" w:sz="6" w:space="0" w:color="8E8E8E"/>
              <w:right w:val="nil"/>
            </w:tcBorders>
            <w:tcMar>
              <w:top w:w="75" w:type="dxa"/>
              <w:left w:w="75" w:type="dxa"/>
              <w:bottom w:w="75" w:type="dxa"/>
              <w:right w:w="75" w:type="dxa"/>
            </w:tcMar>
            <w:hideMark/>
          </w:tcPr>
          <w:p w14:paraId="1F362972" w14:textId="77777777" w:rsidR="00537443" w:rsidRPr="00537443" w:rsidRDefault="00537443" w:rsidP="00537443">
            <w:r w:rsidRPr="00537443">
              <w:t>Empty Cell</w:t>
            </w:r>
          </w:p>
        </w:tc>
        <w:tc>
          <w:tcPr>
            <w:tcW w:w="0" w:type="auto"/>
            <w:tcBorders>
              <w:bottom w:val="single" w:sz="6" w:space="0" w:color="8E8E8E"/>
              <w:right w:val="nil"/>
            </w:tcBorders>
            <w:tcMar>
              <w:top w:w="75" w:type="dxa"/>
              <w:left w:w="75" w:type="dxa"/>
              <w:bottom w:w="75" w:type="dxa"/>
              <w:right w:w="75" w:type="dxa"/>
            </w:tcMar>
            <w:hideMark/>
          </w:tcPr>
          <w:p w14:paraId="7BE0C903" w14:textId="77777777" w:rsidR="00537443" w:rsidRPr="00537443" w:rsidRDefault="00537443" w:rsidP="00537443">
            <w:pPr>
              <w:rPr>
                <w:b/>
                <w:bCs/>
              </w:rPr>
            </w:pPr>
            <w:r w:rsidRPr="00537443">
              <w:rPr>
                <w:b/>
                <w:bCs/>
              </w:rPr>
              <w:t>Control group</w:t>
            </w:r>
          </w:p>
        </w:tc>
        <w:tc>
          <w:tcPr>
            <w:tcW w:w="0" w:type="auto"/>
            <w:tcBorders>
              <w:bottom w:val="single" w:sz="6" w:space="0" w:color="8E8E8E"/>
              <w:right w:val="nil"/>
            </w:tcBorders>
            <w:tcMar>
              <w:top w:w="75" w:type="dxa"/>
              <w:left w:w="75" w:type="dxa"/>
              <w:bottom w:w="75" w:type="dxa"/>
              <w:right w:w="75" w:type="dxa"/>
            </w:tcMar>
            <w:hideMark/>
          </w:tcPr>
          <w:p w14:paraId="798C66AE" w14:textId="77777777" w:rsidR="00537443" w:rsidRPr="00537443" w:rsidRDefault="00537443" w:rsidP="00537443">
            <w:pPr>
              <w:rPr>
                <w:b/>
                <w:bCs/>
              </w:rPr>
            </w:pPr>
            <w:r w:rsidRPr="00537443">
              <w:rPr>
                <w:b/>
                <w:bCs/>
              </w:rPr>
              <w:t>Study group</w:t>
            </w:r>
          </w:p>
        </w:tc>
        <w:tc>
          <w:tcPr>
            <w:tcW w:w="0" w:type="auto"/>
            <w:vMerge w:val="restart"/>
            <w:tcBorders>
              <w:bottom w:val="single" w:sz="6" w:space="0" w:color="8E8E8E"/>
              <w:right w:val="nil"/>
            </w:tcBorders>
            <w:tcMar>
              <w:top w:w="75" w:type="dxa"/>
              <w:left w:w="75" w:type="dxa"/>
              <w:bottom w:w="75" w:type="dxa"/>
              <w:right w:w="75" w:type="dxa"/>
            </w:tcMar>
            <w:hideMark/>
          </w:tcPr>
          <w:p w14:paraId="1A4C2550" w14:textId="77777777" w:rsidR="00537443" w:rsidRPr="00537443" w:rsidRDefault="00537443" w:rsidP="00537443">
            <w:pPr>
              <w:rPr>
                <w:b/>
                <w:bCs/>
              </w:rPr>
            </w:pPr>
            <w:r w:rsidRPr="00537443">
              <w:rPr>
                <w:b/>
                <w:bCs/>
              </w:rPr>
              <w:t>MD</w:t>
            </w:r>
          </w:p>
        </w:tc>
        <w:tc>
          <w:tcPr>
            <w:tcW w:w="0" w:type="auto"/>
            <w:vMerge w:val="restart"/>
            <w:tcBorders>
              <w:bottom w:val="single" w:sz="6" w:space="0" w:color="8E8E8E"/>
              <w:right w:val="nil"/>
            </w:tcBorders>
            <w:tcMar>
              <w:top w:w="75" w:type="dxa"/>
              <w:left w:w="75" w:type="dxa"/>
              <w:bottom w:w="75" w:type="dxa"/>
              <w:right w:w="75" w:type="dxa"/>
            </w:tcMar>
            <w:hideMark/>
          </w:tcPr>
          <w:p w14:paraId="76402A87" w14:textId="77777777" w:rsidR="00537443" w:rsidRPr="00537443" w:rsidRDefault="00537443" w:rsidP="00537443">
            <w:pPr>
              <w:rPr>
                <w:b/>
                <w:bCs/>
              </w:rPr>
            </w:pPr>
            <w:r w:rsidRPr="00537443">
              <w:rPr>
                <w:b/>
                <w:bCs/>
              </w:rPr>
              <w:t>t-value</w:t>
            </w:r>
          </w:p>
        </w:tc>
        <w:tc>
          <w:tcPr>
            <w:tcW w:w="0" w:type="auto"/>
            <w:vMerge w:val="restart"/>
            <w:tcBorders>
              <w:bottom w:val="single" w:sz="6" w:space="0" w:color="8E8E8E"/>
              <w:right w:val="nil"/>
            </w:tcBorders>
            <w:tcMar>
              <w:top w:w="75" w:type="dxa"/>
              <w:left w:w="75" w:type="dxa"/>
              <w:bottom w:w="75" w:type="dxa"/>
              <w:right w:w="75" w:type="dxa"/>
            </w:tcMar>
            <w:hideMark/>
          </w:tcPr>
          <w:p w14:paraId="16AC6D4A" w14:textId="77777777" w:rsidR="00537443" w:rsidRPr="00537443" w:rsidRDefault="00537443" w:rsidP="00537443">
            <w:pPr>
              <w:rPr>
                <w:b/>
                <w:bCs/>
              </w:rPr>
            </w:pPr>
            <w:r w:rsidRPr="00537443">
              <w:rPr>
                <w:b/>
                <w:bCs/>
              </w:rPr>
              <w:t>p-value</w:t>
            </w:r>
          </w:p>
        </w:tc>
      </w:tr>
      <w:tr w:rsidR="00537443" w:rsidRPr="00537443" w14:paraId="47BA5DD7" w14:textId="77777777" w:rsidTr="00537443">
        <w:trPr>
          <w:tblHeader/>
        </w:trPr>
        <w:tc>
          <w:tcPr>
            <w:tcW w:w="0" w:type="auto"/>
            <w:vMerge/>
            <w:tcBorders>
              <w:bottom w:val="single" w:sz="6" w:space="0" w:color="8E8E8E"/>
              <w:right w:val="nil"/>
            </w:tcBorders>
            <w:hideMark/>
          </w:tcPr>
          <w:p w14:paraId="682B0B5E" w14:textId="77777777" w:rsidR="00537443" w:rsidRPr="00537443" w:rsidRDefault="00537443" w:rsidP="00537443"/>
        </w:tc>
        <w:tc>
          <w:tcPr>
            <w:tcW w:w="0" w:type="auto"/>
            <w:tcBorders>
              <w:bottom w:val="single" w:sz="6" w:space="0" w:color="8E8E8E"/>
              <w:right w:val="nil"/>
            </w:tcBorders>
            <w:tcMar>
              <w:top w:w="75" w:type="dxa"/>
              <w:left w:w="75" w:type="dxa"/>
              <w:bottom w:w="75" w:type="dxa"/>
              <w:right w:w="75" w:type="dxa"/>
            </w:tcMar>
            <w:hideMark/>
          </w:tcPr>
          <w:p w14:paraId="565FFE92" w14:textId="77777777" w:rsidR="00537443" w:rsidRPr="00537443" w:rsidRDefault="00537443" w:rsidP="00537443">
            <w:pPr>
              <w:rPr>
                <w:b/>
                <w:bCs/>
              </w:rPr>
            </w:pPr>
            <w:r w:rsidRPr="00537443">
              <w:rPr>
                <w:b/>
                <w:bCs/>
              </w:rPr>
              <w:t>Mean ± SD</w:t>
            </w:r>
          </w:p>
        </w:tc>
        <w:tc>
          <w:tcPr>
            <w:tcW w:w="0" w:type="auto"/>
            <w:tcBorders>
              <w:bottom w:val="single" w:sz="6" w:space="0" w:color="8E8E8E"/>
              <w:right w:val="nil"/>
            </w:tcBorders>
            <w:tcMar>
              <w:top w:w="75" w:type="dxa"/>
              <w:left w:w="75" w:type="dxa"/>
              <w:bottom w:w="75" w:type="dxa"/>
              <w:right w:w="75" w:type="dxa"/>
            </w:tcMar>
            <w:hideMark/>
          </w:tcPr>
          <w:p w14:paraId="3BB616AF" w14:textId="77777777" w:rsidR="00537443" w:rsidRPr="00537443" w:rsidRDefault="00537443" w:rsidP="00537443">
            <w:pPr>
              <w:rPr>
                <w:b/>
                <w:bCs/>
              </w:rPr>
            </w:pPr>
            <w:r w:rsidRPr="00537443">
              <w:rPr>
                <w:b/>
                <w:bCs/>
              </w:rPr>
              <w:t>Mean ± SD</w:t>
            </w:r>
          </w:p>
        </w:tc>
        <w:tc>
          <w:tcPr>
            <w:tcW w:w="0" w:type="auto"/>
            <w:vMerge/>
            <w:tcBorders>
              <w:bottom w:val="single" w:sz="6" w:space="0" w:color="8E8E8E"/>
              <w:right w:val="nil"/>
            </w:tcBorders>
            <w:vAlign w:val="center"/>
            <w:hideMark/>
          </w:tcPr>
          <w:p w14:paraId="539103C7" w14:textId="77777777" w:rsidR="00537443" w:rsidRPr="00537443" w:rsidRDefault="00537443" w:rsidP="00537443">
            <w:pPr>
              <w:rPr>
                <w:b/>
                <w:bCs/>
              </w:rPr>
            </w:pPr>
          </w:p>
        </w:tc>
        <w:tc>
          <w:tcPr>
            <w:tcW w:w="0" w:type="auto"/>
            <w:vMerge/>
            <w:tcBorders>
              <w:bottom w:val="single" w:sz="6" w:space="0" w:color="8E8E8E"/>
              <w:right w:val="nil"/>
            </w:tcBorders>
            <w:vAlign w:val="center"/>
            <w:hideMark/>
          </w:tcPr>
          <w:p w14:paraId="7D4AB8B7" w14:textId="77777777" w:rsidR="00537443" w:rsidRPr="00537443" w:rsidRDefault="00537443" w:rsidP="00537443">
            <w:pPr>
              <w:rPr>
                <w:b/>
                <w:bCs/>
              </w:rPr>
            </w:pPr>
          </w:p>
        </w:tc>
        <w:tc>
          <w:tcPr>
            <w:tcW w:w="0" w:type="auto"/>
            <w:vMerge/>
            <w:tcBorders>
              <w:bottom w:val="single" w:sz="6" w:space="0" w:color="8E8E8E"/>
              <w:right w:val="nil"/>
            </w:tcBorders>
            <w:vAlign w:val="center"/>
            <w:hideMark/>
          </w:tcPr>
          <w:p w14:paraId="369D3300" w14:textId="77777777" w:rsidR="00537443" w:rsidRPr="00537443" w:rsidRDefault="00537443" w:rsidP="00537443">
            <w:pPr>
              <w:rPr>
                <w:b/>
                <w:bCs/>
              </w:rPr>
            </w:pPr>
          </w:p>
        </w:tc>
      </w:tr>
      <w:tr w:rsidR="00537443" w:rsidRPr="00537443" w14:paraId="6029731E" w14:textId="77777777" w:rsidTr="00537443">
        <w:tc>
          <w:tcPr>
            <w:tcW w:w="0" w:type="auto"/>
            <w:tcBorders>
              <w:bottom w:val="nil"/>
              <w:right w:val="nil"/>
            </w:tcBorders>
            <w:tcMar>
              <w:top w:w="75" w:type="dxa"/>
              <w:left w:w="75" w:type="dxa"/>
              <w:bottom w:w="75" w:type="dxa"/>
              <w:right w:w="75" w:type="dxa"/>
            </w:tcMar>
            <w:hideMark/>
          </w:tcPr>
          <w:p w14:paraId="53AEEEF3" w14:textId="77777777" w:rsidR="00537443" w:rsidRPr="00537443" w:rsidRDefault="00537443" w:rsidP="00537443">
            <w:r w:rsidRPr="00537443">
              <w:t>Age (months)</w:t>
            </w:r>
          </w:p>
        </w:tc>
        <w:tc>
          <w:tcPr>
            <w:tcW w:w="0" w:type="auto"/>
            <w:tcBorders>
              <w:bottom w:val="nil"/>
              <w:right w:val="nil"/>
            </w:tcBorders>
            <w:tcMar>
              <w:top w:w="75" w:type="dxa"/>
              <w:left w:w="75" w:type="dxa"/>
              <w:bottom w:w="75" w:type="dxa"/>
              <w:right w:w="75" w:type="dxa"/>
            </w:tcMar>
            <w:hideMark/>
          </w:tcPr>
          <w:p w14:paraId="7911C50E" w14:textId="77777777" w:rsidR="00537443" w:rsidRPr="00537443" w:rsidRDefault="00537443" w:rsidP="00537443">
            <w:r w:rsidRPr="00537443">
              <w:t>8.3 ± 3.7</w:t>
            </w:r>
          </w:p>
        </w:tc>
        <w:tc>
          <w:tcPr>
            <w:tcW w:w="0" w:type="auto"/>
            <w:tcBorders>
              <w:bottom w:val="nil"/>
              <w:right w:val="nil"/>
            </w:tcBorders>
            <w:tcMar>
              <w:top w:w="75" w:type="dxa"/>
              <w:left w:w="75" w:type="dxa"/>
              <w:bottom w:w="75" w:type="dxa"/>
              <w:right w:w="75" w:type="dxa"/>
            </w:tcMar>
            <w:hideMark/>
          </w:tcPr>
          <w:p w14:paraId="39C18FB0" w14:textId="77777777" w:rsidR="00537443" w:rsidRPr="00537443" w:rsidRDefault="00537443" w:rsidP="00537443">
            <w:r w:rsidRPr="00537443">
              <w:t>10.2 ± 4.7.</w:t>
            </w:r>
          </w:p>
        </w:tc>
        <w:tc>
          <w:tcPr>
            <w:tcW w:w="0" w:type="auto"/>
            <w:tcBorders>
              <w:bottom w:val="nil"/>
              <w:right w:val="nil"/>
            </w:tcBorders>
            <w:tcMar>
              <w:top w:w="75" w:type="dxa"/>
              <w:left w:w="75" w:type="dxa"/>
              <w:bottom w:w="75" w:type="dxa"/>
              <w:right w:w="75" w:type="dxa"/>
            </w:tcMar>
            <w:hideMark/>
          </w:tcPr>
          <w:p w14:paraId="51B23877" w14:textId="77777777" w:rsidR="00537443" w:rsidRPr="00537443" w:rsidRDefault="00537443" w:rsidP="00537443">
            <w:r w:rsidRPr="00537443">
              <w:t>−1.9</w:t>
            </w:r>
          </w:p>
        </w:tc>
        <w:tc>
          <w:tcPr>
            <w:tcW w:w="0" w:type="auto"/>
            <w:tcBorders>
              <w:bottom w:val="nil"/>
              <w:right w:val="nil"/>
            </w:tcBorders>
            <w:tcMar>
              <w:top w:w="75" w:type="dxa"/>
              <w:left w:w="75" w:type="dxa"/>
              <w:bottom w:w="75" w:type="dxa"/>
              <w:right w:w="75" w:type="dxa"/>
            </w:tcMar>
            <w:hideMark/>
          </w:tcPr>
          <w:p w14:paraId="3D2D0BCA" w14:textId="77777777" w:rsidR="00537443" w:rsidRPr="00537443" w:rsidRDefault="00537443" w:rsidP="00537443">
            <w:r w:rsidRPr="00537443">
              <w:t>1.48</w:t>
            </w:r>
          </w:p>
        </w:tc>
        <w:tc>
          <w:tcPr>
            <w:tcW w:w="0" w:type="auto"/>
            <w:tcBorders>
              <w:bottom w:val="nil"/>
              <w:right w:val="nil"/>
            </w:tcBorders>
            <w:tcMar>
              <w:top w:w="75" w:type="dxa"/>
              <w:left w:w="75" w:type="dxa"/>
              <w:bottom w:w="75" w:type="dxa"/>
              <w:right w:w="75" w:type="dxa"/>
            </w:tcMar>
            <w:hideMark/>
          </w:tcPr>
          <w:p w14:paraId="042A2711" w14:textId="77777777" w:rsidR="00537443" w:rsidRPr="00537443" w:rsidRDefault="00537443" w:rsidP="00537443">
            <w:r w:rsidRPr="00537443">
              <w:t>0.13</w:t>
            </w:r>
          </w:p>
        </w:tc>
      </w:tr>
      <w:tr w:rsidR="00537443" w:rsidRPr="00537443" w14:paraId="3CF71A9E" w14:textId="77777777" w:rsidTr="00537443">
        <w:tc>
          <w:tcPr>
            <w:tcW w:w="0" w:type="auto"/>
            <w:tcBorders>
              <w:bottom w:val="nil"/>
              <w:right w:val="nil"/>
            </w:tcBorders>
            <w:tcMar>
              <w:top w:w="75" w:type="dxa"/>
              <w:left w:w="75" w:type="dxa"/>
              <w:bottom w:w="75" w:type="dxa"/>
              <w:right w:w="75" w:type="dxa"/>
            </w:tcMar>
            <w:hideMark/>
          </w:tcPr>
          <w:p w14:paraId="31322BBA" w14:textId="77777777" w:rsidR="00537443" w:rsidRPr="00537443" w:rsidRDefault="00537443" w:rsidP="00537443">
            <w:r w:rsidRPr="00537443">
              <w:t>Weight (kg)</w:t>
            </w:r>
          </w:p>
        </w:tc>
        <w:tc>
          <w:tcPr>
            <w:tcW w:w="0" w:type="auto"/>
            <w:tcBorders>
              <w:bottom w:val="nil"/>
              <w:right w:val="nil"/>
            </w:tcBorders>
            <w:tcMar>
              <w:top w:w="75" w:type="dxa"/>
              <w:left w:w="75" w:type="dxa"/>
              <w:bottom w:w="75" w:type="dxa"/>
              <w:right w:w="75" w:type="dxa"/>
            </w:tcMar>
            <w:hideMark/>
          </w:tcPr>
          <w:p w14:paraId="6CC452A3" w14:textId="77777777" w:rsidR="00537443" w:rsidRPr="00537443" w:rsidRDefault="00537443" w:rsidP="00537443">
            <w:r w:rsidRPr="00537443">
              <w:t>8.29 ± 1.27</w:t>
            </w:r>
          </w:p>
        </w:tc>
        <w:tc>
          <w:tcPr>
            <w:tcW w:w="0" w:type="auto"/>
            <w:tcBorders>
              <w:bottom w:val="nil"/>
              <w:right w:val="nil"/>
            </w:tcBorders>
            <w:tcMar>
              <w:top w:w="75" w:type="dxa"/>
              <w:left w:w="75" w:type="dxa"/>
              <w:bottom w:w="75" w:type="dxa"/>
              <w:right w:w="75" w:type="dxa"/>
            </w:tcMar>
            <w:hideMark/>
          </w:tcPr>
          <w:p w14:paraId="42A32FC6" w14:textId="77777777" w:rsidR="00537443" w:rsidRPr="00537443" w:rsidRDefault="00537443" w:rsidP="00537443">
            <w:r w:rsidRPr="00537443">
              <w:t>8.75 ± 1.49</w:t>
            </w:r>
          </w:p>
        </w:tc>
        <w:tc>
          <w:tcPr>
            <w:tcW w:w="0" w:type="auto"/>
            <w:tcBorders>
              <w:bottom w:val="nil"/>
              <w:right w:val="nil"/>
            </w:tcBorders>
            <w:tcMar>
              <w:top w:w="75" w:type="dxa"/>
              <w:left w:w="75" w:type="dxa"/>
              <w:bottom w:w="75" w:type="dxa"/>
              <w:right w:w="75" w:type="dxa"/>
            </w:tcMar>
            <w:hideMark/>
          </w:tcPr>
          <w:p w14:paraId="096CA2D0" w14:textId="77777777" w:rsidR="00537443" w:rsidRPr="00537443" w:rsidRDefault="00537443" w:rsidP="00537443">
            <w:r w:rsidRPr="00537443">
              <w:t>−0.46</w:t>
            </w:r>
          </w:p>
        </w:tc>
        <w:tc>
          <w:tcPr>
            <w:tcW w:w="0" w:type="auto"/>
            <w:tcBorders>
              <w:bottom w:val="nil"/>
              <w:right w:val="nil"/>
            </w:tcBorders>
            <w:tcMar>
              <w:top w:w="75" w:type="dxa"/>
              <w:left w:w="75" w:type="dxa"/>
              <w:bottom w:w="75" w:type="dxa"/>
              <w:right w:w="75" w:type="dxa"/>
            </w:tcMar>
            <w:hideMark/>
          </w:tcPr>
          <w:p w14:paraId="27AEBDE9" w14:textId="77777777" w:rsidR="00537443" w:rsidRPr="00537443" w:rsidRDefault="00537443" w:rsidP="00537443">
            <w:r w:rsidRPr="00537443">
              <w:t>−1.08</w:t>
            </w:r>
          </w:p>
        </w:tc>
        <w:tc>
          <w:tcPr>
            <w:tcW w:w="0" w:type="auto"/>
            <w:tcBorders>
              <w:bottom w:val="nil"/>
              <w:right w:val="nil"/>
            </w:tcBorders>
            <w:tcMar>
              <w:top w:w="75" w:type="dxa"/>
              <w:left w:w="75" w:type="dxa"/>
              <w:bottom w:w="75" w:type="dxa"/>
              <w:right w:w="75" w:type="dxa"/>
            </w:tcMar>
            <w:hideMark/>
          </w:tcPr>
          <w:p w14:paraId="75B85DE5" w14:textId="77777777" w:rsidR="00537443" w:rsidRPr="00537443" w:rsidRDefault="00537443" w:rsidP="00537443">
            <w:r w:rsidRPr="00537443">
              <w:t>0.28</w:t>
            </w:r>
          </w:p>
        </w:tc>
      </w:tr>
      <w:tr w:rsidR="00537443" w:rsidRPr="00537443" w14:paraId="3C018C4A" w14:textId="77777777" w:rsidTr="00537443">
        <w:tc>
          <w:tcPr>
            <w:tcW w:w="0" w:type="auto"/>
            <w:tcBorders>
              <w:bottom w:val="nil"/>
              <w:right w:val="nil"/>
            </w:tcBorders>
            <w:tcMar>
              <w:top w:w="75" w:type="dxa"/>
              <w:left w:w="75" w:type="dxa"/>
              <w:bottom w:w="75" w:type="dxa"/>
              <w:right w:w="75" w:type="dxa"/>
            </w:tcMar>
            <w:hideMark/>
          </w:tcPr>
          <w:p w14:paraId="6EC5061F" w14:textId="77777777" w:rsidR="00537443" w:rsidRPr="00537443" w:rsidRDefault="00537443" w:rsidP="00537443">
            <w:r w:rsidRPr="00537443">
              <w:t>Height (cm)</w:t>
            </w:r>
          </w:p>
        </w:tc>
        <w:tc>
          <w:tcPr>
            <w:tcW w:w="0" w:type="auto"/>
            <w:tcBorders>
              <w:bottom w:val="nil"/>
              <w:right w:val="nil"/>
            </w:tcBorders>
            <w:tcMar>
              <w:top w:w="75" w:type="dxa"/>
              <w:left w:w="75" w:type="dxa"/>
              <w:bottom w:w="75" w:type="dxa"/>
              <w:right w:w="75" w:type="dxa"/>
            </w:tcMar>
            <w:hideMark/>
          </w:tcPr>
          <w:p w14:paraId="1788D497" w14:textId="77777777" w:rsidR="00537443" w:rsidRPr="00537443" w:rsidRDefault="00537443" w:rsidP="00537443">
            <w:r w:rsidRPr="00537443">
              <w:t>69.63 ± 4.90</w:t>
            </w:r>
          </w:p>
        </w:tc>
        <w:tc>
          <w:tcPr>
            <w:tcW w:w="0" w:type="auto"/>
            <w:tcBorders>
              <w:bottom w:val="nil"/>
              <w:right w:val="nil"/>
            </w:tcBorders>
            <w:tcMar>
              <w:top w:w="75" w:type="dxa"/>
              <w:left w:w="75" w:type="dxa"/>
              <w:bottom w:w="75" w:type="dxa"/>
              <w:right w:w="75" w:type="dxa"/>
            </w:tcMar>
            <w:hideMark/>
          </w:tcPr>
          <w:p w14:paraId="77506C1C" w14:textId="77777777" w:rsidR="00537443" w:rsidRPr="00537443" w:rsidRDefault="00537443" w:rsidP="00537443">
            <w:r w:rsidRPr="00537443">
              <w:t>70.93 ± 5.28</w:t>
            </w:r>
          </w:p>
        </w:tc>
        <w:tc>
          <w:tcPr>
            <w:tcW w:w="0" w:type="auto"/>
            <w:tcBorders>
              <w:bottom w:val="nil"/>
              <w:right w:val="nil"/>
            </w:tcBorders>
            <w:tcMar>
              <w:top w:w="75" w:type="dxa"/>
              <w:left w:w="75" w:type="dxa"/>
              <w:bottom w:w="75" w:type="dxa"/>
              <w:right w:w="75" w:type="dxa"/>
            </w:tcMar>
            <w:hideMark/>
          </w:tcPr>
          <w:p w14:paraId="63506468" w14:textId="77777777" w:rsidR="00537443" w:rsidRPr="00537443" w:rsidRDefault="00537443" w:rsidP="00537443">
            <w:r w:rsidRPr="00537443">
              <w:t>−1.3</w:t>
            </w:r>
          </w:p>
        </w:tc>
        <w:tc>
          <w:tcPr>
            <w:tcW w:w="0" w:type="auto"/>
            <w:tcBorders>
              <w:bottom w:val="nil"/>
              <w:right w:val="nil"/>
            </w:tcBorders>
            <w:tcMar>
              <w:top w:w="75" w:type="dxa"/>
              <w:left w:w="75" w:type="dxa"/>
              <w:bottom w:w="75" w:type="dxa"/>
              <w:right w:w="75" w:type="dxa"/>
            </w:tcMar>
            <w:hideMark/>
          </w:tcPr>
          <w:p w14:paraId="1E28DBE6" w14:textId="77777777" w:rsidR="00537443" w:rsidRPr="00537443" w:rsidRDefault="00537443" w:rsidP="00537443">
            <w:r w:rsidRPr="00537443">
              <w:t>−0.84</w:t>
            </w:r>
          </w:p>
        </w:tc>
        <w:tc>
          <w:tcPr>
            <w:tcW w:w="0" w:type="auto"/>
            <w:tcBorders>
              <w:bottom w:val="nil"/>
              <w:right w:val="nil"/>
            </w:tcBorders>
            <w:tcMar>
              <w:top w:w="75" w:type="dxa"/>
              <w:left w:w="75" w:type="dxa"/>
              <w:bottom w:w="75" w:type="dxa"/>
              <w:right w:w="75" w:type="dxa"/>
            </w:tcMar>
            <w:hideMark/>
          </w:tcPr>
          <w:p w14:paraId="2088D289" w14:textId="77777777" w:rsidR="00537443" w:rsidRPr="00537443" w:rsidRDefault="00537443" w:rsidP="00537443">
            <w:r w:rsidRPr="00537443">
              <w:t>0.40</w:t>
            </w:r>
          </w:p>
        </w:tc>
      </w:tr>
      <w:tr w:rsidR="00537443" w:rsidRPr="00537443" w14:paraId="04700B59" w14:textId="77777777" w:rsidTr="00537443">
        <w:tc>
          <w:tcPr>
            <w:tcW w:w="0" w:type="auto"/>
            <w:tcBorders>
              <w:bottom w:val="nil"/>
              <w:right w:val="nil"/>
            </w:tcBorders>
            <w:tcMar>
              <w:top w:w="75" w:type="dxa"/>
              <w:left w:w="75" w:type="dxa"/>
              <w:bottom w:w="75" w:type="dxa"/>
              <w:right w:w="75" w:type="dxa"/>
            </w:tcMar>
            <w:hideMark/>
          </w:tcPr>
          <w:p w14:paraId="226FC767" w14:textId="77777777" w:rsidR="00537443" w:rsidRPr="00537443" w:rsidRDefault="00537443" w:rsidP="00537443">
            <w:r w:rsidRPr="00537443">
              <w:t>BMI (kg/m</w:t>
            </w:r>
            <w:r w:rsidRPr="00537443">
              <w:rPr>
                <w:vertAlign w:val="superscript"/>
              </w:rPr>
              <w:t>2</w:t>
            </w:r>
            <w:r w:rsidRPr="00537443">
              <w:t>)</w:t>
            </w:r>
          </w:p>
        </w:tc>
        <w:tc>
          <w:tcPr>
            <w:tcW w:w="0" w:type="auto"/>
            <w:tcBorders>
              <w:bottom w:val="nil"/>
              <w:right w:val="nil"/>
            </w:tcBorders>
            <w:tcMar>
              <w:top w:w="75" w:type="dxa"/>
              <w:left w:w="75" w:type="dxa"/>
              <w:bottom w:w="75" w:type="dxa"/>
              <w:right w:w="75" w:type="dxa"/>
            </w:tcMar>
            <w:hideMark/>
          </w:tcPr>
          <w:p w14:paraId="35419010" w14:textId="77777777" w:rsidR="00537443" w:rsidRPr="00537443" w:rsidRDefault="00537443" w:rsidP="00537443">
            <w:r w:rsidRPr="00537443">
              <w:t>17.11 ± 2.13</w:t>
            </w:r>
          </w:p>
        </w:tc>
        <w:tc>
          <w:tcPr>
            <w:tcW w:w="0" w:type="auto"/>
            <w:tcBorders>
              <w:bottom w:val="nil"/>
              <w:right w:val="nil"/>
            </w:tcBorders>
            <w:tcMar>
              <w:top w:w="75" w:type="dxa"/>
              <w:left w:w="75" w:type="dxa"/>
              <w:bottom w:w="75" w:type="dxa"/>
              <w:right w:w="75" w:type="dxa"/>
            </w:tcMar>
            <w:hideMark/>
          </w:tcPr>
          <w:p w14:paraId="2F4080E4" w14:textId="77777777" w:rsidR="00537443" w:rsidRPr="00537443" w:rsidRDefault="00537443" w:rsidP="00537443">
            <w:r w:rsidRPr="00537443">
              <w:t>17.29 ± 1.48</w:t>
            </w:r>
          </w:p>
        </w:tc>
        <w:tc>
          <w:tcPr>
            <w:tcW w:w="0" w:type="auto"/>
            <w:tcBorders>
              <w:bottom w:val="nil"/>
              <w:right w:val="nil"/>
            </w:tcBorders>
            <w:tcMar>
              <w:top w:w="75" w:type="dxa"/>
              <w:left w:w="75" w:type="dxa"/>
              <w:bottom w:w="75" w:type="dxa"/>
              <w:right w:w="75" w:type="dxa"/>
            </w:tcMar>
            <w:hideMark/>
          </w:tcPr>
          <w:p w14:paraId="589D84D1" w14:textId="77777777" w:rsidR="00537443" w:rsidRPr="00537443" w:rsidRDefault="00537443" w:rsidP="00537443">
            <w:r w:rsidRPr="00537443">
              <w:t>−0.18</w:t>
            </w:r>
          </w:p>
        </w:tc>
        <w:tc>
          <w:tcPr>
            <w:tcW w:w="0" w:type="auto"/>
            <w:tcBorders>
              <w:bottom w:val="nil"/>
              <w:right w:val="nil"/>
            </w:tcBorders>
            <w:tcMar>
              <w:top w:w="75" w:type="dxa"/>
              <w:left w:w="75" w:type="dxa"/>
              <w:bottom w:w="75" w:type="dxa"/>
              <w:right w:w="75" w:type="dxa"/>
            </w:tcMar>
            <w:hideMark/>
          </w:tcPr>
          <w:p w14:paraId="2DFD2589" w14:textId="77777777" w:rsidR="00537443" w:rsidRPr="00537443" w:rsidRDefault="00537443" w:rsidP="00537443">
            <w:r w:rsidRPr="00537443">
              <w:t>−0.32</w:t>
            </w:r>
          </w:p>
        </w:tc>
        <w:tc>
          <w:tcPr>
            <w:tcW w:w="0" w:type="auto"/>
            <w:tcBorders>
              <w:bottom w:val="nil"/>
              <w:right w:val="nil"/>
            </w:tcBorders>
            <w:tcMar>
              <w:top w:w="75" w:type="dxa"/>
              <w:left w:w="75" w:type="dxa"/>
              <w:bottom w:w="75" w:type="dxa"/>
              <w:right w:w="75" w:type="dxa"/>
            </w:tcMar>
            <w:hideMark/>
          </w:tcPr>
          <w:p w14:paraId="6395C9EA" w14:textId="77777777" w:rsidR="00537443" w:rsidRPr="00537443" w:rsidRDefault="00537443" w:rsidP="00537443">
            <w:r w:rsidRPr="00537443">
              <w:t>0.75</w:t>
            </w:r>
          </w:p>
        </w:tc>
      </w:tr>
      <w:tr w:rsidR="00537443" w:rsidRPr="00537443" w14:paraId="67A88BC4" w14:textId="77777777" w:rsidTr="00537443">
        <w:tc>
          <w:tcPr>
            <w:tcW w:w="0" w:type="auto"/>
            <w:tcBorders>
              <w:bottom w:val="nil"/>
              <w:right w:val="nil"/>
            </w:tcBorders>
            <w:tcMar>
              <w:top w:w="75" w:type="dxa"/>
              <w:left w:w="75" w:type="dxa"/>
              <w:bottom w:w="75" w:type="dxa"/>
              <w:right w:w="75" w:type="dxa"/>
            </w:tcMar>
            <w:hideMark/>
          </w:tcPr>
          <w:p w14:paraId="59701A0A" w14:textId="77777777" w:rsidR="00537443" w:rsidRPr="00537443" w:rsidRDefault="00537443" w:rsidP="00537443">
            <w:r w:rsidRPr="00537443">
              <w:t>Sex, n (%)</w:t>
            </w:r>
          </w:p>
        </w:tc>
        <w:tc>
          <w:tcPr>
            <w:tcW w:w="0" w:type="auto"/>
            <w:tcBorders>
              <w:bottom w:val="nil"/>
              <w:right w:val="nil"/>
            </w:tcBorders>
            <w:tcMar>
              <w:top w:w="75" w:type="dxa"/>
              <w:left w:w="75" w:type="dxa"/>
              <w:bottom w:w="75" w:type="dxa"/>
              <w:right w:w="75" w:type="dxa"/>
            </w:tcMar>
            <w:hideMark/>
          </w:tcPr>
          <w:p w14:paraId="3CA3E120" w14:textId="77777777" w:rsidR="00537443" w:rsidRPr="00537443" w:rsidRDefault="00537443" w:rsidP="00537443"/>
        </w:tc>
        <w:tc>
          <w:tcPr>
            <w:tcW w:w="0" w:type="auto"/>
            <w:tcBorders>
              <w:bottom w:val="nil"/>
              <w:right w:val="nil"/>
            </w:tcBorders>
            <w:tcMar>
              <w:top w:w="75" w:type="dxa"/>
              <w:left w:w="75" w:type="dxa"/>
              <w:bottom w:w="75" w:type="dxa"/>
              <w:right w:w="75" w:type="dxa"/>
            </w:tcMar>
            <w:hideMark/>
          </w:tcPr>
          <w:p w14:paraId="76006D40" w14:textId="77777777" w:rsidR="00537443" w:rsidRPr="00537443" w:rsidRDefault="00537443" w:rsidP="00537443"/>
        </w:tc>
        <w:tc>
          <w:tcPr>
            <w:tcW w:w="0" w:type="auto"/>
            <w:tcBorders>
              <w:bottom w:val="nil"/>
              <w:right w:val="nil"/>
            </w:tcBorders>
            <w:tcMar>
              <w:top w:w="75" w:type="dxa"/>
              <w:left w:w="75" w:type="dxa"/>
              <w:bottom w:w="75" w:type="dxa"/>
              <w:right w:w="75" w:type="dxa"/>
            </w:tcMar>
            <w:hideMark/>
          </w:tcPr>
          <w:p w14:paraId="096C2E48" w14:textId="77777777" w:rsidR="00537443" w:rsidRPr="00537443" w:rsidRDefault="00537443" w:rsidP="00537443"/>
        </w:tc>
        <w:tc>
          <w:tcPr>
            <w:tcW w:w="0" w:type="auto"/>
            <w:tcBorders>
              <w:bottom w:val="nil"/>
              <w:right w:val="nil"/>
            </w:tcBorders>
            <w:tcMar>
              <w:top w:w="75" w:type="dxa"/>
              <w:left w:w="75" w:type="dxa"/>
              <w:bottom w:w="75" w:type="dxa"/>
              <w:right w:w="75" w:type="dxa"/>
            </w:tcMar>
            <w:hideMark/>
          </w:tcPr>
          <w:p w14:paraId="163847B7" w14:textId="77777777" w:rsidR="00537443" w:rsidRPr="00537443" w:rsidRDefault="00537443" w:rsidP="00537443"/>
        </w:tc>
        <w:tc>
          <w:tcPr>
            <w:tcW w:w="0" w:type="auto"/>
            <w:tcBorders>
              <w:bottom w:val="nil"/>
              <w:right w:val="nil"/>
            </w:tcBorders>
            <w:tcMar>
              <w:top w:w="75" w:type="dxa"/>
              <w:left w:w="75" w:type="dxa"/>
              <w:bottom w:w="75" w:type="dxa"/>
              <w:right w:w="75" w:type="dxa"/>
            </w:tcMar>
            <w:hideMark/>
          </w:tcPr>
          <w:p w14:paraId="0823FCDE" w14:textId="77777777" w:rsidR="00537443" w:rsidRPr="00537443" w:rsidRDefault="00537443" w:rsidP="00537443"/>
        </w:tc>
      </w:tr>
      <w:tr w:rsidR="00537443" w:rsidRPr="00537443" w14:paraId="73C7CA2F" w14:textId="77777777" w:rsidTr="00537443">
        <w:tc>
          <w:tcPr>
            <w:tcW w:w="0" w:type="auto"/>
            <w:tcBorders>
              <w:bottom w:val="nil"/>
              <w:right w:val="nil"/>
            </w:tcBorders>
            <w:tcMar>
              <w:top w:w="75" w:type="dxa"/>
              <w:left w:w="75" w:type="dxa"/>
              <w:bottom w:w="75" w:type="dxa"/>
              <w:right w:w="75" w:type="dxa"/>
            </w:tcMar>
            <w:hideMark/>
          </w:tcPr>
          <w:p w14:paraId="4806C41B" w14:textId="77777777" w:rsidR="00537443" w:rsidRPr="00537443" w:rsidRDefault="00537443" w:rsidP="00537443">
            <w:r w:rsidRPr="00537443">
              <w:t> Girls</w:t>
            </w:r>
          </w:p>
        </w:tc>
        <w:tc>
          <w:tcPr>
            <w:tcW w:w="0" w:type="auto"/>
            <w:tcBorders>
              <w:bottom w:val="nil"/>
              <w:right w:val="nil"/>
            </w:tcBorders>
            <w:tcMar>
              <w:top w:w="75" w:type="dxa"/>
              <w:left w:w="75" w:type="dxa"/>
              <w:bottom w:w="75" w:type="dxa"/>
              <w:right w:w="75" w:type="dxa"/>
            </w:tcMar>
            <w:hideMark/>
          </w:tcPr>
          <w:p w14:paraId="469E1AD9" w14:textId="77777777" w:rsidR="00537443" w:rsidRPr="00537443" w:rsidRDefault="00537443" w:rsidP="00537443">
            <w:r w:rsidRPr="00537443">
              <w:t>10 (45.5%)</w:t>
            </w:r>
          </w:p>
        </w:tc>
        <w:tc>
          <w:tcPr>
            <w:tcW w:w="0" w:type="auto"/>
            <w:tcBorders>
              <w:bottom w:val="nil"/>
              <w:right w:val="nil"/>
            </w:tcBorders>
            <w:tcMar>
              <w:top w:w="75" w:type="dxa"/>
              <w:left w:w="75" w:type="dxa"/>
              <w:bottom w:w="75" w:type="dxa"/>
              <w:right w:w="75" w:type="dxa"/>
            </w:tcMar>
            <w:hideMark/>
          </w:tcPr>
          <w:p w14:paraId="3A78C4E8" w14:textId="77777777" w:rsidR="00537443" w:rsidRPr="00537443" w:rsidRDefault="00537443" w:rsidP="00537443">
            <w:r w:rsidRPr="00537443">
              <w:t>11 (50%)</w:t>
            </w:r>
          </w:p>
        </w:tc>
        <w:tc>
          <w:tcPr>
            <w:tcW w:w="0" w:type="auto"/>
            <w:tcBorders>
              <w:bottom w:val="nil"/>
              <w:right w:val="nil"/>
            </w:tcBorders>
            <w:tcMar>
              <w:top w:w="75" w:type="dxa"/>
              <w:left w:w="75" w:type="dxa"/>
              <w:bottom w:w="75" w:type="dxa"/>
              <w:right w:w="75" w:type="dxa"/>
            </w:tcMar>
            <w:hideMark/>
          </w:tcPr>
          <w:p w14:paraId="4626DC76" w14:textId="77777777" w:rsidR="00537443" w:rsidRPr="00537443" w:rsidRDefault="00537443" w:rsidP="00537443"/>
        </w:tc>
        <w:tc>
          <w:tcPr>
            <w:tcW w:w="0" w:type="auto"/>
            <w:vMerge w:val="restart"/>
            <w:tcBorders>
              <w:bottom w:val="nil"/>
              <w:right w:val="nil"/>
            </w:tcBorders>
            <w:tcMar>
              <w:top w:w="75" w:type="dxa"/>
              <w:left w:w="75" w:type="dxa"/>
              <w:bottom w:w="75" w:type="dxa"/>
              <w:right w:w="75" w:type="dxa"/>
            </w:tcMar>
            <w:hideMark/>
          </w:tcPr>
          <w:p w14:paraId="5BE46F16" w14:textId="77777777" w:rsidR="00537443" w:rsidRPr="00537443" w:rsidRDefault="00537443" w:rsidP="00537443">
            <w:r w:rsidRPr="00537443">
              <w:t>(χ</w:t>
            </w:r>
            <w:r w:rsidRPr="00537443">
              <w:rPr>
                <w:vertAlign w:val="superscript"/>
              </w:rPr>
              <w:t>2</w:t>
            </w:r>
            <w:r w:rsidRPr="00537443">
              <w:t> = 0.09)</w:t>
            </w:r>
          </w:p>
        </w:tc>
        <w:tc>
          <w:tcPr>
            <w:tcW w:w="0" w:type="auto"/>
            <w:vMerge w:val="restart"/>
            <w:tcBorders>
              <w:bottom w:val="nil"/>
              <w:right w:val="nil"/>
            </w:tcBorders>
            <w:tcMar>
              <w:top w:w="75" w:type="dxa"/>
              <w:left w:w="75" w:type="dxa"/>
              <w:bottom w:w="75" w:type="dxa"/>
              <w:right w:w="75" w:type="dxa"/>
            </w:tcMar>
            <w:hideMark/>
          </w:tcPr>
          <w:p w14:paraId="65867F20" w14:textId="77777777" w:rsidR="00537443" w:rsidRPr="00537443" w:rsidRDefault="00537443" w:rsidP="00537443">
            <w:r w:rsidRPr="00537443">
              <w:t>0.76</w:t>
            </w:r>
          </w:p>
        </w:tc>
      </w:tr>
      <w:tr w:rsidR="00537443" w:rsidRPr="00537443" w14:paraId="517F2FC5" w14:textId="77777777" w:rsidTr="00537443">
        <w:tc>
          <w:tcPr>
            <w:tcW w:w="0" w:type="auto"/>
            <w:tcBorders>
              <w:bottom w:val="nil"/>
              <w:right w:val="nil"/>
            </w:tcBorders>
            <w:tcMar>
              <w:top w:w="75" w:type="dxa"/>
              <w:left w:w="75" w:type="dxa"/>
              <w:bottom w:w="75" w:type="dxa"/>
              <w:right w:w="75" w:type="dxa"/>
            </w:tcMar>
            <w:hideMark/>
          </w:tcPr>
          <w:p w14:paraId="52A46BED" w14:textId="77777777" w:rsidR="00537443" w:rsidRPr="00537443" w:rsidRDefault="00537443" w:rsidP="00537443">
            <w:r w:rsidRPr="00537443">
              <w:t> Boys</w:t>
            </w:r>
          </w:p>
        </w:tc>
        <w:tc>
          <w:tcPr>
            <w:tcW w:w="0" w:type="auto"/>
            <w:tcBorders>
              <w:bottom w:val="nil"/>
              <w:right w:val="nil"/>
            </w:tcBorders>
            <w:tcMar>
              <w:top w:w="75" w:type="dxa"/>
              <w:left w:w="75" w:type="dxa"/>
              <w:bottom w:w="75" w:type="dxa"/>
              <w:right w:w="75" w:type="dxa"/>
            </w:tcMar>
            <w:hideMark/>
          </w:tcPr>
          <w:p w14:paraId="08CD50DF" w14:textId="77777777" w:rsidR="00537443" w:rsidRPr="00537443" w:rsidRDefault="00537443" w:rsidP="00537443">
            <w:r w:rsidRPr="00537443">
              <w:t>12 (54.5%)</w:t>
            </w:r>
          </w:p>
        </w:tc>
        <w:tc>
          <w:tcPr>
            <w:tcW w:w="0" w:type="auto"/>
            <w:tcBorders>
              <w:bottom w:val="nil"/>
              <w:right w:val="nil"/>
            </w:tcBorders>
            <w:tcMar>
              <w:top w:w="75" w:type="dxa"/>
              <w:left w:w="75" w:type="dxa"/>
              <w:bottom w:w="75" w:type="dxa"/>
              <w:right w:w="75" w:type="dxa"/>
            </w:tcMar>
            <w:hideMark/>
          </w:tcPr>
          <w:p w14:paraId="47A43275" w14:textId="77777777" w:rsidR="00537443" w:rsidRPr="00537443" w:rsidRDefault="00537443" w:rsidP="00537443">
            <w:r w:rsidRPr="00537443">
              <w:t>11 (50%)</w:t>
            </w:r>
          </w:p>
        </w:tc>
        <w:tc>
          <w:tcPr>
            <w:tcW w:w="0" w:type="auto"/>
            <w:tcBorders>
              <w:bottom w:val="nil"/>
              <w:right w:val="nil"/>
            </w:tcBorders>
            <w:tcMar>
              <w:top w:w="75" w:type="dxa"/>
              <w:left w:w="75" w:type="dxa"/>
              <w:bottom w:w="75" w:type="dxa"/>
              <w:right w:w="75" w:type="dxa"/>
            </w:tcMar>
            <w:hideMark/>
          </w:tcPr>
          <w:p w14:paraId="01309C3B" w14:textId="77777777" w:rsidR="00537443" w:rsidRPr="00537443" w:rsidRDefault="00537443" w:rsidP="00537443"/>
        </w:tc>
        <w:tc>
          <w:tcPr>
            <w:tcW w:w="0" w:type="auto"/>
            <w:vMerge/>
            <w:tcBorders>
              <w:bottom w:val="nil"/>
              <w:right w:val="nil"/>
            </w:tcBorders>
            <w:vAlign w:val="center"/>
            <w:hideMark/>
          </w:tcPr>
          <w:p w14:paraId="40E64239" w14:textId="77777777" w:rsidR="00537443" w:rsidRPr="00537443" w:rsidRDefault="00537443" w:rsidP="00537443"/>
        </w:tc>
        <w:tc>
          <w:tcPr>
            <w:tcW w:w="0" w:type="auto"/>
            <w:vMerge/>
            <w:tcBorders>
              <w:bottom w:val="nil"/>
              <w:right w:val="nil"/>
            </w:tcBorders>
            <w:vAlign w:val="center"/>
            <w:hideMark/>
          </w:tcPr>
          <w:p w14:paraId="5C8766CA" w14:textId="77777777" w:rsidR="00537443" w:rsidRPr="00537443" w:rsidRDefault="00537443" w:rsidP="00537443"/>
        </w:tc>
      </w:tr>
    </w:tbl>
    <w:p w14:paraId="175870FC" w14:textId="77777777" w:rsidR="00537443" w:rsidRPr="00537443" w:rsidRDefault="00537443" w:rsidP="00537443">
      <w:r w:rsidRPr="00537443">
        <w:t>SD, Standard deviation; MD, Mean difference; χ</w:t>
      </w:r>
      <w:r w:rsidRPr="00537443">
        <w:rPr>
          <w:vertAlign w:val="superscript"/>
        </w:rPr>
        <w:t>2</w:t>
      </w:r>
      <w:r w:rsidRPr="00537443">
        <w:t>, Chi squared value; p-value, Probability value.</w:t>
      </w:r>
    </w:p>
    <w:p w14:paraId="36F333E9" w14:textId="77777777" w:rsidR="00537443" w:rsidRPr="00537443" w:rsidRDefault="00537443" w:rsidP="00537443">
      <w:r w:rsidRPr="00537443">
        <w:t>Table 2. Comparison between pre- and post-treatment mean HR and RR values in the control group and study group.</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673"/>
        <w:gridCol w:w="1474"/>
        <w:gridCol w:w="1532"/>
        <w:gridCol w:w="762"/>
        <w:gridCol w:w="1007"/>
        <w:gridCol w:w="829"/>
        <w:gridCol w:w="825"/>
        <w:gridCol w:w="413"/>
      </w:tblGrid>
      <w:tr w:rsidR="00537443" w:rsidRPr="00537443" w14:paraId="2FB9BE45" w14:textId="77777777" w:rsidTr="00537443">
        <w:trPr>
          <w:tblHeader/>
        </w:trPr>
        <w:tc>
          <w:tcPr>
            <w:tcW w:w="0" w:type="auto"/>
            <w:vMerge w:val="restart"/>
            <w:tcBorders>
              <w:bottom w:val="single" w:sz="6" w:space="0" w:color="8E8E8E"/>
              <w:right w:val="nil"/>
            </w:tcBorders>
            <w:tcMar>
              <w:top w:w="75" w:type="dxa"/>
              <w:left w:w="75" w:type="dxa"/>
              <w:bottom w:w="75" w:type="dxa"/>
              <w:right w:w="75" w:type="dxa"/>
            </w:tcMar>
            <w:hideMark/>
          </w:tcPr>
          <w:p w14:paraId="2B1B4C9C" w14:textId="77777777" w:rsidR="00537443" w:rsidRPr="00537443" w:rsidRDefault="00537443" w:rsidP="00537443">
            <w:pPr>
              <w:rPr>
                <w:b/>
                <w:bCs/>
              </w:rPr>
            </w:pPr>
            <w:r w:rsidRPr="00537443">
              <w:rPr>
                <w:b/>
                <w:bCs/>
              </w:rPr>
              <w:lastRenderedPageBreak/>
              <w:t>Item</w:t>
            </w:r>
          </w:p>
        </w:tc>
        <w:tc>
          <w:tcPr>
            <w:tcW w:w="0" w:type="auto"/>
            <w:tcBorders>
              <w:bottom w:val="single" w:sz="6" w:space="0" w:color="8E8E8E"/>
              <w:right w:val="nil"/>
            </w:tcBorders>
            <w:tcMar>
              <w:top w:w="75" w:type="dxa"/>
              <w:left w:w="75" w:type="dxa"/>
              <w:bottom w:w="75" w:type="dxa"/>
              <w:right w:w="75" w:type="dxa"/>
            </w:tcMar>
            <w:hideMark/>
          </w:tcPr>
          <w:p w14:paraId="5156C3C7" w14:textId="77777777" w:rsidR="00537443" w:rsidRPr="00537443" w:rsidRDefault="00537443" w:rsidP="00537443">
            <w:pPr>
              <w:rPr>
                <w:b/>
                <w:bCs/>
              </w:rPr>
            </w:pPr>
            <w:r w:rsidRPr="00537443">
              <w:rPr>
                <w:b/>
                <w:bCs/>
              </w:rPr>
              <w:t>Pre-treatment</w:t>
            </w:r>
          </w:p>
        </w:tc>
        <w:tc>
          <w:tcPr>
            <w:tcW w:w="0" w:type="auto"/>
            <w:tcBorders>
              <w:bottom w:val="single" w:sz="6" w:space="0" w:color="8E8E8E"/>
              <w:right w:val="nil"/>
            </w:tcBorders>
            <w:tcMar>
              <w:top w:w="75" w:type="dxa"/>
              <w:left w:w="75" w:type="dxa"/>
              <w:bottom w:w="75" w:type="dxa"/>
              <w:right w:w="75" w:type="dxa"/>
            </w:tcMar>
            <w:hideMark/>
          </w:tcPr>
          <w:p w14:paraId="08A19199" w14:textId="77777777" w:rsidR="00537443" w:rsidRPr="00537443" w:rsidRDefault="00537443" w:rsidP="00537443">
            <w:pPr>
              <w:rPr>
                <w:b/>
                <w:bCs/>
              </w:rPr>
            </w:pPr>
            <w:r w:rsidRPr="00537443">
              <w:rPr>
                <w:b/>
                <w:bCs/>
              </w:rPr>
              <w:t>Post-treatment</w:t>
            </w:r>
          </w:p>
        </w:tc>
        <w:tc>
          <w:tcPr>
            <w:tcW w:w="0" w:type="auto"/>
            <w:vMerge w:val="restart"/>
            <w:tcBorders>
              <w:bottom w:val="single" w:sz="6" w:space="0" w:color="8E8E8E"/>
              <w:right w:val="nil"/>
            </w:tcBorders>
            <w:tcMar>
              <w:top w:w="75" w:type="dxa"/>
              <w:left w:w="75" w:type="dxa"/>
              <w:bottom w:w="75" w:type="dxa"/>
              <w:right w:w="75" w:type="dxa"/>
            </w:tcMar>
            <w:hideMark/>
          </w:tcPr>
          <w:p w14:paraId="395B4810" w14:textId="77777777" w:rsidR="00537443" w:rsidRPr="00537443" w:rsidRDefault="00537443" w:rsidP="00537443">
            <w:pPr>
              <w:rPr>
                <w:b/>
                <w:bCs/>
              </w:rPr>
            </w:pPr>
            <w:r w:rsidRPr="00537443">
              <w:rPr>
                <w:b/>
                <w:bCs/>
              </w:rPr>
              <w:t>MD</w:t>
            </w:r>
          </w:p>
        </w:tc>
        <w:tc>
          <w:tcPr>
            <w:tcW w:w="0" w:type="auto"/>
            <w:vMerge w:val="restart"/>
            <w:tcBorders>
              <w:bottom w:val="single" w:sz="6" w:space="0" w:color="8E8E8E"/>
              <w:right w:val="nil"/>
            </w:tcBorders>
            <w:tcMar>
              <w:top w:w="75" w:type="dxa"/>
              <w:left w:w="75" w:type="dxa"/>
              <w:bottom w:w="75" w:type="dxa"/>
              <w:right w:w="75" w:type="dxa"/>
            </w:tcMar>
            <w:hideMark/>
          </w:tcPr>
          <w:p w14:paraId="7DE87177" w14:textId="77777777" w:rsidR="00537443" w:rsidRPr="00537443" w:rsidRDefault="00537443" w:rsidP="00537443">
            <w:pPr>
              <w:rPr>
                <w:b/>
                <w:bCs/>
              </w:rPr>
            </w:pPr>
            <w:r w:rsidRPr="00537443">
              <w:rPr>
                <w:b/>
                <w:bCs/>
              </w:rPr>
              <w:t>% change</w:t>
            </w:r>
          </w:p>
        </w:tc>
        <w:tc>
          <w:tcPr>
            <w:tcW w:w="0" w:type="auto"/>
            <w:vMerge w:val="restart"/>
            <w:tcBorders>
              <w:bottom w:val="single" w:sz="6" w:space="0" w:color="8E8E8E"/>
              <w:right w:val="nil"/>
            </w:tcBorders>
            <w:tcMar>
              <w:top w:w="75" w:type="dxa"/>
              <w:left w:w="75" w:type="dxa"/>
              <w:bottom w:w="75" w:type="dxa"/>
              <w:right w:w="75" w:type="dxa"/>
            </w:tcMar>
            <w:hideMark/>
          </w:tcPr>
          <w:p w14:paraId="5955D266" w14:textId="77777777" w:rsidR="00537443" w:rsidRPr="00537443" w:rsidRDefault="00537443" w:rsidP="00537443">
            <w:pPr>
              <w:rPr>
                <w:b/>
                <w:bCs/>
              </w:rPr>
            </w:pPr>
            <w:r w:rsidRPr="00537443">
              <w:rPr>
                <w:b/>
                <w:bCs/>
              </w:rPr>
              <w:t>t- value</w:t>
            </w:r>
          </w:p>
        </w:tc>
        <w:tc>
          <w:tcPr>
            <w:tcW w:w="0" w:type="auto"/>
            <w:vMerge w:val="restart"/>
            <w:tcBorders>
              <w:bottom w:val="single" w:sz="6" w:space="0" w:color="8E8E8E"/>
              <w:right w:val="nil"/>
            </w:tcBorders>
            <w:tcMar>
              <w:top w:w="75" w:type="dxa"/>
              <w:left w:w="75" w:type="dxa"/>
              <w:bottom w:w="75" w:type="dxa"/>
              <w:right w:w="75" w:type="dxa"/>
            </w:tcMar>
            <w:hideMark/>
          </w:tcPr>
          <w:p w14:paraId="4C7569BF" w14:textId="77777777" w:rsidR="00537443" w:rsidRPr="00537443" w:rsidRDefault="00537443" w:rsidP="00537443">
            <w:pPr>
              <w:rPr>
                <w:b/>
                <w:bCs/>
              </w:rPr>
            </w:pPr>
            <w:r w:rsidRPr="00537443">
              <w:rPr>
                <w:b/>
                <w:bCs/>
              </w:rPr>
              <w:t>p-value</w:t>
            </w:r>
          </w:p>
        </w:tc>
        <w:tc>
          <w:tcPr>
            <w:tcW w:w="0" w:type="auto"/>
            <w:vMerge w:val="restart"/>
            <w:tcBorders>
              <w:bottom w:val="single" w:sz="6" w:space="0" w:color="8E8E8E"/>
              <w:right w:val="nil"/>
            </w:tcBorders>
            <w:tcMar>
              <w:top w:w="75" w:type="dxa"/>
              <w:left w:w="75" w:type="dxa"/>
              <w:bottom w:w="75" w:type="dxa"/>
              <w:right w:w="75" w:type="dxa"/>
            </w:tcMar>
            <w:hideMark/>
          </w:tcPr>
          <w:p w14:paraId="4F66A44B" w14:textId="77777777" w:rsidR="00537443" w:rsidRPr="00537443" w:rsidRDefault="00537443" w:rsidP="00537443">
            <w:pPr>
              <w:rPr>
                <w:b/>
                <w:bCs/>
              </w:rPr>
            </w:pPr>
            <w:r w:rsidRPr="00537443">
              <w:rPr>
                <w:b/>
                <w:bCs/>
              </w:rPr>
              <w:t>Sig</w:t>
            </w:r>
          </w:p>
        </w:tc>
      </w:tr>
      <w:tr w:rsidR="00537443" w:rsidRPr="00537443" w14:paraId="259A6820" w14:textId="77777777" w:rsidTr="00537443">
        <w:trPr>
          <w:tblHeader/>
        </w:trPr>
        <w:tc>
          <w:tcPr>
            <w:tcW w:w="0" w:type="auto"/>
            <w:vMerge/>
            <w:tcBorders>
              <w:bottom w:val="single" w:sz="6" w:space="0" w:color="8E8E8E"/>
              <w:right w:val="nil"/>
            </w:tcBorders>
            <w:hideMark/>
          </w:tcPr>
          <w:p w14:paraId="03C51B90" w14:textId="77777777" w:rsidR="00537443" w:rsidRPr="00537443" w:rsidRDefault="00537443" w:rsidP="00537443">
            <w:pPr>
              <w:rPr>
                <w:b/>
                <w:bCs/>
              </w:rPr>
            </w:pPr>
          </w:p>
        </w:tc>
        <w:tc>
          <w:tcPr>
            <w:tcW w:w="0" w:type="auto"/>
            <w:tcBorders>
              <w:bottom w:val="single" w:sz="6" w:space="0" w:color="8E8E8E"/>
              <w:right w:val="nil"/>
            </w:tcBorders>
            <w:tcMar>
              <w:top w:w="75" w:type="dxa"/>
              <w:left w:w="75" w:type="dxa"/>
              <w:bottom w:w="75" w:type="dxa"/>
              <w:right w:w="75" w:type="dxa"/>
            </w:tcMar>
            <w:hideMark/>
          </w:tcPr>
          <w:p w14:paraId="3BBF0328" w14:textId="77777777" w:rsidR="00537443" w:rsidRPr="00537443" w:rsidRDefault="00537443" w:rsidP="00537443">
            <w:pPr>
              <w:rPr>
                <w:b/>
                <w:bCs/>
              </w:rPr>
            </w:pPr>
            <w:r w:rsidRPr="00537443">
              <w:t>X¯±SD</w:t>
            </w:r>
          </w:p>
        </w:tc>
        <w:tc>
          <w:tcPr>
            <w:tcW w:w="0" w:type="auto"/>
            <w:tcBorders>
              <w:bottom w:val="single" w:sz="6" w:space="0" w:color="8E8E8E"/>
              <w:right w:val="nil"/>
            </w:tcBorders>
            <w:tcMar>
              <w:top w:w="75" w:type="dxa"/>
              <w:left w:w="75" w:type="dxa"/>
              <w:bottom w:w="75" w:type="dxa"/>
              <w:right w:w="75" w:type="dxa"/>
            </w:tcMar>
            <w:hideMark/>
          </w:tcPr>
          <w:p w14:paraId="29E8F6F1" w14:textId="77777777" w:rsidR="00537443" w:rsidRPr="00537443" w:rsidRDefault="00537443" w:rsidP="00537443">
            <w:pPr>
              <w:rPr>
                <w:b/>
                <w:bCs/>
              </w:rPr>
            </w:pPr>
            <w:r w:rsidRPr="00537443">
              <w:t>X¯±SD</w:t>
            </w:r>
          </w:p>
        </w:tc>
        <w:tc>
          <w:tcPr>
            <w:tcW w:w="0" w:type="auto"/>
            <w:vMerge/>
            <w:tcBorders>
              <w:bottom w:val="single" w:sz="6" w:space="0" w:color="8E8E8E"/>
              <w:right w:val="nil"/>
            </w:tcBorders>
            <w:vAlign w:val="center"/>
            <w:hideMark/>
          </w:tcPr>
          <w:p w14:paraId="6956341F" w14:textId="77777777" w:rsidR="00537443" w:rsidRPr="00537443" w:rsidRDefault="00537443" w:rsidP="00537443">
            <w:pPr>
              <w:rPr>
                <w:b/>
                <w:bCs/>
              </w:rPr>
            </w:pPr>
          </w:p>
        </w:tc>
        <w:tc>
          <w:tcPr>
            <w:tcW w:w="0" w:type="auto"/>
            <w:vMerge/>
            <w:tcBorders>
              <w:bottom w:val="single" w:sz="6" w:space="0" w:color="8E8E8E"/>
              <w:right w:val="nil"/>
            </w:tcBorders>
            <w:vAlign w:val="center"/>
            <w:hideMark/>
          </w:tcPr>
          <w:p w14:paraId="2B1A686C" w14:textId="77777777" w:rsidR="00537443" w:rsidRPr="00537443" w:rsidRDefault="00537443" w:rsidP="00537443">
            <w:pPr>
              <w:rPr>
                <w:b/>
                <w:bCs/>
              </w:rPr>
            </w:pPr>
          </w:p>
        </w:tc>
        <w:tc>
          <w:tcPr>
            <w:tcW w:w="0" w:type="auto"/>
            <w:vMerge/>
            <w:tcBorders>
              <w:bottom w:val="single" w:sz="6" w:space="0" w:color="8E8E8E"/>
              <w:right w:val="nil"/>
            </w:tcBorders>
            <w:vAlign w:val="center"/>
            <w:hideMark/>
          </w:tcPr>
          <w:p w14:paraId="2F24C4F0" w14:textId="77777777" w:rsidR="00537443" w:rsidRPr="00537443" w:rsidRDefault="00537443" w:rsidP="00537443">
            <w:pPr>
              <w:rPr>
                <w:b/>
                <w:bCs/>
              </w:rPr>
            </w:pPr>
          </w:p>
        </w:tc>
        <w:tc>
          <w:tcPr>
            <w:tcW w:w="0" w:type="auto"/>
            <w:vMerge/>
            <w:tcBorders>
              <w:bottom w:val="single" w:sz="6" w:space="0" w:color="8E8E8E"/>
              <w:right w:val="nil"/>
            </w:tcBorders>
            <w:vAlign w:val="center"/>
            <w:hideMark/>
          </w:tcPr>
          <w:p w14:paraId="30A3EC87" w14:textId="77777777" w:rsidR="00537443" w:rsidRPr="00537443" w:rsidRDefault="00537443" w:rsidP="00537443">
            <w:pPr>
              <w:rPr>
                <w:b/>
                <w:bCs/>
              </w:rPr>
            </w:pPr>
          </w:p>
        </w:tc>
        <w:tc>
          <w:tcPr>
            <w:tcW w:w="0" w:type="auto"/>
            <w:vMerge/>
            <w:tcBorders>
              <w:bottom w:val="single" w:sz="6" w:space="0" w:color="8E8E8E"/>
              <w:right w:val="nil"/>
            </w:tcBorders>
            <w:vAlign w:val="center"/>
            <w:hideMark/>
          </w:tcPr>
          <w:p w14:paraId="1BB5B982" w14:textId="77777777" w:rsidR="00537443" w:rsidRPr="00537443" w:rsidRDefault="00537443" w:rsidP="00537443">
            <w:pPr>
              <w:rPr>
                <w:b/>
                <w:bCs/>
              </w:rPr>
            </w:pPr>
          </w:p>
        </w:tc>
      </w:tr>
      <w:tr w:rsidR="00537443" w:rsidRPr="00537443" w14:paraId="1D18039E" w14:textId="77777777" w:rsidTr="00537443">
        <w:tc>
          <w:tcPr>
            <w:tcW w:w="0" w:type="auto"/>
            <w:tcBorders>
              <w:bottom w:val="nil"/>
              <w:right w:val="nil"/>
            </w:tcBorders>
            <w:tcMar>
              <w:top w:w="75" w:type="dxa"/>
              <w:left w:w="75" w:type="dxa"/>
              <w:bottom w:w="75" w:type="dxa"/>
              <w:right w:w="75" w:type="dxa"/>
            </w:tcMar>
            <w:hideMark/>
          </w:tcPr>
          <w:p w14:paraId="2F995A6F" w14:textId="77777777" w:rsidR="00537443" w:rsidRPr="00537443" w:rsidRDefault="00537443" w:rsidP="00537443">
            <w:r w:rsidRPr="00537443">
              <w:t>HR (beats/min)</w:t>
            </w:r>
            <w:r w:rsidRPr="00537443">
              <w:br/>
              <w:t>(control group)</w:t>
            </w:r>
          </w:p>
        </w:tc>
        <w:tc>
          <w:tcPr>
            <w:tcW w:w="0" w:type="auto"/>
            <w:tcBorders>
              <w:bottom w:val="nil"/>
              <w:right w:val="nil"/>
            </w:tcBorders>
            <w:tcMar>
              <w:top w:w="75" w:type="dxa"/>
              <w:left w:w="75" w:type="dxa"/>
              <w:bottom w:w="75" w:type="dxa"/>
              <w:right w:w="75" w:type="dxa"/>
            </w:tcMar>
            <w:hideMark/>
          </w:tcPr>
          <w:p w14:paraId="292F20C1" w14:textId="77777777" w:rsidR="00537443" w:rsidRPr="00537443" w:rsidRDefault="00537443" w:rsidP="00537443">
            <w:r w:rsidRPr="00537443">
              <w:t>126.55 ± 15.35</w:t>
            </w:r>
          </w:p>
        </w:tc>
        <w:tc>
          <w:tcPr>
            <w:tcW w:w="0" w:type="auto"/>
            <w:tcBorders>
              <w:bottom w:val="nil"/>
              <w:right w:val="nil"/>
            </w:tcBorders>
            <w:tcMar>
              <w:top w:w="75" w:type="dxa"/>
              <w:left w:w="75" w:type="dxa"/>
              <w:bottom w:w="75" w:type="dxa"/>
              <w:right w:w="75" w:type="dxa"/>
            </w:tcMar>
            <w:hideMark/>
          </w:tcPr>
          <w:p w14:paraId="10084A15" w14:textId="77777777" w:rsidR="00537443" w:rsidRPr="00537443" w:rsidRDefault="00537443" w:rsidP="00537443">
            <w:r w:rsidRPr="00537443">
              <w:t>139.09 ± 18.38</w:t>
            </w:r>
          </w:p>
        </w:tc>
        <w:tc>
          <w:tcPr>
            <w:tcW w:w="0" w:type="auto"/>
            <w:tcBorders>
              <w:bottom w:val="nil"/>
              <w:right w:val="nil"/>
            </w:tcBorders>
            <w:tcMar>
              <w:top w:w="75" w:type="dxa"/>
              <w:left w:w="75" w:type="dxa"/>
              <w:bottom w:w="75" w:type="dxa"/>
              <w:right w:w="75" w:type="dxa"/>
            </w:tcMar>
            <w:hideMark/>
          </w:tcPr>
          <w:p w14:paraId="290EC36C" w14:textId="77777777" w:rsidR="00537443" w:rsidRPr="00537443" w:rsidRDefault="00537443" w:rsidP="00537443">
            <w:r w:rsidRPr="00537443">
              <w:t>−12.54</w:t>
            </w:r>
          </w:p>
        </w:tc>
        <w:tc>
          <w:tcPr>
            <w:tcW w:w="0" w:type="auto"/>
            <w:tcBorders>
              <w:bottom w:val="nil"/>
              <w:right w:val="nil"/>
            </w:tcBorders>
            <w:tcMar>
              <w:top w:w="75" w:type="dxa"/>
              <w:left w:w="75" w:type="dxa"/>
              <w:bottom w:w="75" w:type="dxa"/>
              <w:right w:w="75" w:type="dxa"/>
            </w:tcMar>
            <w:hideMark/>
          </w:tcPr>
          <w:p w14:paraId="366BDE20" w14:textId="77777777" w:rsidR="00537443" w:rsidRPr="00537443" w:rsidRDefault="00537443" w:rsidP="00537443">
            <w:r w:rsidRPr="00537443">
              <w:t>9.91</w:t>
            </w:r>
          </w:p>
        </w:tc>
        <w:tc>
          <w:tcPr>
            <w:tcW w:w="0" w:type="auto"/>
            <w:tcBorders>
              <w:bottom w:val="nil"/>
              <w:right w:val="nil"/>
            </w:tcBorders>
            <w:tcMar>
              <w:top w:w="75" w:type="dxa"/>
              <w:left w:w="75" w:type="dxa"/>
              <w:bottom w:w="75" w:type="dxa"/>
              <w:right w:w="75" w:type="dxa"/>
            </w:tcMar>
            <w:hideMark/>
          </w:tcPr>
          <w:p w14:paraId="63354DEF" w14:textId="77777777" w:rsidR="00537443" w:rsidRPr="00537443" w:rsidRDefault="00537443" w:rsidP="00537443">
            <w:r w:rsidRPr="00537443">
              <w:t>−2.96</w:t>
            </w:r>
          </w:p>
        </w:tc>
        <w:tc>
          <w:tcPr>
            <w:tcW w:w="0" w:type="auto"/>
            <w:tcBorders>
              <w:bottom w:val="nil"/>
              <w:right w:val="nil"/>
            </w:tcBorders>
            <w:tcMar>
              <w:top w:w="75" w:type="dxa"/>
              <w:left w:w="75" w:type="dxa"/>
              <w:bottom w:w="75" w:type="dxa"/>
              <w:right w:w="75" w:type="dxa"/>
            </w:tcMar>
            <w:hideMark/>
          </w:tcPr>
          <w:p w14:paraId="0EFBC1A3" w14:textId="77777777" w:rsidR="00537443" w:rsidRPr="00537443" w:rsidRDefault="00537443" w:rsidP="00537443">
            <w:r w:rsidRPr="00537443">
              <w:t>0.007</w:t>
            </w:r>
          </w:p>
        </w:tc>
        <w:tc>
          <w:tcPr>
            <w:tcW w:w="0" w:type="auto"/>
            <w:tcBorders>
              <w:bottom w:val="nil"/>
              <w:right w:val="nil"/>
            </w:tcBorders>
            <w:tcMar>
              <w:top w:w="75" w:type="dxa"/>
              <w:left w:w="75" w:type="dxa"/>
              <w:bottom w:w="75" w:type="dxa"/>
              <w:right w:w="75" w:type="dxa"/>
            </w:tcMar>
            <w:hideMark/>
          </w:tcPr>
          <w:p w14:paraId="6B404EB2" w14:textId="77777777" w:rsidR="00537443" w:rsidRPr="00537443" w:rsidRDefault="00537443" w:rsidP="00537443">
            <w:r w:rsidRPr="00537443">
              <w:t>S</w:t>
            </w:r>
          </w:p>
        </w:tc>
      </w:tr>
      <w:tr w:rsidR="00537443" w:rsidRPr="00537443" w14:paraId="64CA335D" w14:textId="77777777" w:rsidTr="00537443">
        <w:tc>
          <w:tcPr>
            <w:tcW w:w="0" w:type="auto"/>
            <w:tcBorders>
              <w:bottom w:val="nil"/>
              <w:right w:val="nil"/>
            </w:tcBorders>
            <w:tcMar>
              <w:top w:w="75" w:type="dxa"/>
              <w:left w:w="75" w:type="dxa"/>
              <w:bottom w:w="75" w:type="dxa"/>
              <w:right w:w="75" w:type="dxa"/>
            </w:tcMar>
            <w:hideMark/>
          </w:tcPr>
          <w:p w14:paraId="3D4F8F1A" w14:textId="77777777" w:rsidR="00537443" w:rsidRPr="00537443" w:rsidRDefault="00537443" w:rsidP="00537443">
            <w:r w:rsidRPr="00537443">
              <w:t>RR (breaths/min)</w:t>
            </w:r>
            <w:r w:rsidRPr="00537443">
              <w:br/>
              <w:t>(control group)</w:t>
            </w:r>
          </w:p>
        </w:tc>
        <w:tc>
          <w:tcPr>
            <w:tcW w:w="0" w:type="auto"/>
            <w:tcBorders>
              <w:bottom w:val="nil"/>
              <w:right w:val="nil"/>
            </w:tcBorders>
            <w:tcMar>
              <w:top w:w="75" w:type="dxa"/>
              <w:left w:w="75" w:type="dxa"/>
              <w:bottom w:w="75" w:type="dxa"/>
              <w:right w:w="75" w:type="dxa"/>
            </w:tcMar>
            <w:hideMark/>
          </w:tcPr>
          <w:p w14:paraId="3031B5F5" w14:textId="77777777" w:rsidR="00537443" w:rsidRPr="00537443" w:rsidRDefault="00537443" w:rsidP="00537443">
            <w:r w:rsidRPr="00537443">
              <w:t>32.36 ± 7.08</w:t>
            </w:r>
          </w:p>
        </w:tc>
        <w:tc>
          <w:tcPr>
            <w:tcW w:w="0" w:type="auto"/>
            <w:tcBorders>
              <w:bottom w:val="nil"/>
              <w:right w:val="nil"/>
            </w:tcBorders>
            <w:tcMar>
              <w:top w:w="75" w:type="dxa"/>
              <w:left w:w="75" w:type="dxa"/>
              <w:bottom w:w="75" w:type="dxa"/>
              <w:right w:w="75" w:type="dxa"/>
            </w:tcMar>
            <w:hideMark/>
          </w:tcPr>
          <w:p w14:paraId="7E1E45DA" w14:textId="77777777" w:rsidR="00537443" w:rsidRPr="00537443" w:rsidRDefault="00537443" w:rsidP="00537443">
            <w:r w:rsidRPr="00537443">
              <w:t>34.86 ± 5.36</w:t>
            </w:r>
          </w:p>
        </w:tc>
        <w:tc>
          <w:tcPr>
            <w:tcW w:w="0" w:type="auto"/>
            <w:tcBorders>
              <w:bottom w:val="nil"/>
              <w:right w:val="nil"/>
            </w:tcBorders>
            <w:tcMar>
              <w:top w:w="75" w:type="dxa"/>
              <w:left w:w="75" w:type="dxa"/>
              <w:bottom w:w="75" w:type="dxa"/>
              <w:right w:w="75" w:type="dxa"/>
            </w:tcMar>
            <w:hideMark/>
          </w:tcPr>
          <w:p w14:paraId="6A6AB1D5" w14:textId="77777777" w:rsidR="00537443" w:rsidRPr="00537443" w:rsidRDefault="00537443" w:rsidP="00537443">
            <w:r w:rsidRPr="00537443">
              <w:t>−2.5</w:t>
            </w:r>
          </w:p>
        </w:tc>
        <w:tc>
          <w:tcPr>
            <w:tcW w:w="0" w:type="auto"/>
            <w:tcBorders>
              <w:bottom w:val="nil"/>
              <w:right w:val="nil"/>
            </w:tcBorders>
            <w:tcMar>
              <w:top w:w="75" w:type="dxa"/>
              <w:left w:w="75" w:type="dxa"/>
              <w:bottom w:w="75" w:type="dxa"/>
              <w:right w:w="75" w:type="dxa"/>
            </w:tcMar>
            <w:hideMark/>
          </w:tcPr>
          <w:p w14:paraId="1A35191D" w14:textId="77777777" w:rsidR="00537443" w:rsidRPr="00537443" w:rsidRDefault="00537443" w:rsidP="00537443">
            <w:r w:rsidRPr="00537443">
              <w:t>7.73</w:t>
            </w:r>
          </w:p>
        </w:tc>
        <w:tc>
          <w:tcPr>
            <w:tcW w:w="0" w:type="auto"/>
            <w:tcBorders>
              <w:bottom w:val="nil"/>
              <w:right w:val="nil"/>
            </w:tcBorders>
            <w:tcMar>
              <w:top w:w="75" w:type="dxa"/>
              <w:left w:w="75" w:type="dxa"/>
              <w:bottom w:w="75" w:type="dxa"/>
              <w:right w:w="75" w:type="dxa"/>
            </w:tcMar>
            <w:hideMark/>
          </w:tcPr>
          <w:p w14:paraId="0211341F" w14:textId="77777777" w:rsidR="00537443" w:rsidRPr="00537443" w:rsidRDefault="00537443" w:rsidP="00537443">
            <w:r w:rsidRPr="00537443">
              <w:t>−2.86</w:t>
            </w:r>
          </w:p>
        </w:tc>
        <w:tc>
          <w:tcPr>
            <w:tcW w:w="0" w:type="auto"/>
            <w:tcBorders>
              <w:bottom w:val="nil"/>
              <w:right w:val="nil"/>
            </w:tcBorders>
            <w:tcMar>
              <w:top w:w="75" w:type="dxa"/>
              <w:left w:w="75" w:type="dxa"/>
              <w:bottom w:w="75" w:type="dxa"/>
              <w:right w:w="75" w:type="dxa"/>
            </w:tcMar>
            <w:hideMark/>
          </w:tcPr>
          <w:p w14:paraId="690940C8" w14:textId="77777777" w:rsidR="00537443" w:rsidRPr="00537443" w:rsidRDefault="00537443" w:rsidP="00537443">
            <w:r w:rsidRPr="00537443">
              <w:t>0.009</w:t>
            </w:r>
          </w:p>
        </w:tc>
        <w:tc>
          <w:tcPr>
            <w:tcW w:w="0" w:type="auto"/>
            <w:tcBorders>
              <w:bottom w:val="nil"/>
              <w:right w:val="nil"/>
            </w:tcBorders>
            <w:tcMar>
              <w:top w:w="75" w:type="dxa"/>
              <w:left w:w="75" w:type="dxa"/>
              <w:bottom w:w="75" w:type="dxa"/>
              <w:right w:w="75" w:type="dxa"/>
            </w:tcMar>
            <w:hideMark/>
          </w:tcPr>
          <w:p w14:paraId="2307295A" w14:textId="77777777" w:rsidR="00537443" w:rsidRPr="00537443" w:rsidRDefault="00537443" w:rsidP="00537443">
            <w:r w:rsidRPr="00537443">
              <w:t>S</w:t>
            </w:r>
          </w:p>
        </w:tc>
      </w:tr>
      <w:tr w:rsidR="00537443" w:rsidRPr="00537443" w14:paraId="711DCDF5" w14:textId="77777777" w:rsidTr="00537443">
        <w:tc>
          <w:tcPr>
            <w:tcW w:w="0" w:type="auto"/>
            <w:tcBorders>
              <w:bottom w:val="nil"/>
              <w:right w:val="nil"/>
            </w:tcBorders>
            <w:tcMar>
              <w:top w:w="75" w:type="dxa"/>
              <w:left w:w="75" w:type="dxa"/>
              <w:bottom w:w="75" w:type="dxa"/>
              <w:right w:w="75" w:type="dxa"/>
            </w:tcMar>
            <w:hideMark/>
          </w:tcPr>
          <w:p w14:paraId="3C21768A" w14:textId="77777777" w:rsidR="00537443" w:rsidRPr="00537443" w:rsidRDefault="00537443" w:rsidP="00537443">
            <w:r w:rsidRPr="00537443">
              <w:t>HR (beats/min)</w:t>
            </w:r>
            <w:r w:rsidRPr="00537443">
              <w:br/>
              <w:t>(study group)</w:t>
            </w:r>
          </w:p>
        </w:tc>
        <w:tc>
          <w:tcPr>
            <w:tcW w:w="0" w:type="auto"/>
            <w:tcBorders>
              <w:bottom w:val="nil"/>
              <w:right w:val="nil"/>
            </w:tcBorders>
            <w:tcMar>
              <w:top w:w="75" w:type="dxa"/>
              <w:left w:w="75" w:type="dxa"/>
              <w:bottom w:w="75" w:type="dxa"/>
              <w:right w:w="75" w:type="dxa"/>
            </w:tcMar>
            <w:hideMark/>
          </w:tcPr>
          <w:p w14:paraId="6ACD5A5B" w14:textId="77777777" w:rsidR="00537443" w:rsidRPr="00537443" w:rsidRDefault="00537443" w:rsidP="00537443">
            <w:r w:rsidRPr="00537443">
              <w:t>127.5 ± 16.42</w:t>
            </w:r>
          </w:p>
        </w:tc>
        <w:tc>
          <w:tcPr>
            <w:tcW w:w="0" w:type="auto"/>
            <w:tcBorders>
              <w:bottom w:val="nil"/>
              <w:right w:val="nil"/>
            </w:tcBorders>
            <w:tcMar>
              <w:top w:w="75" w:type="dxa"/>
              <w:left w:w="75" w:type="dxa"/>
              <w:bottom w:w="75" w:type="dxa"/>
              <w:right w:w="75" w:type="dxa"/>
            </w:tcMar>
            <w:hideMark/>
          </w:tcPr>
          <w:p w14:paraId="6310472C" w14:textId="77777777" w:rsidR="00537443" w:rsidRPr="00537443" w:rsidRDefault="00537443" w:rsidP="00537443">
            <w:r w:rsidRPr="00537443">
              <w:t>128.64 ± 12.3</w:t>
            </w:r>
          </w:p>
        </w:tc>
        <w:tc>
          <w:tcPr>
            <w:tcW w:w="0" w:type="auto"/>
            <w:tcBorders>
              <w:bottom w:val="nil"/>
              <w:right w:val="nil"/>
            </w:tcBorders>
            <w:tcMar>
              <w:top w:w="75" w:type="dxa"/>
              <w:left w:w="75" w:type="dxa"/>
              <w:bottom w:w="75" w:type="dxa"/>
              <w:right w:w="75" w:type="dxa"/>
            </w:tcMar>
            <w:hideMark/>
          </w:tcPr>
          <w:p w14:paraId="02875567" w14:textId="77777777" w:rsidR="00537443" w:rsidRPr="00537443" w:rsidRDefault="00537443" w:rsidP="00537443">
            <w:r w:rsidRPr="00537443">
              <w:t>−1.14</w:t>
            </w:r>
          </w:p>
        </w:tc>
        <w:tc>
          <w:tcPr>
            <w:tcW w:w="0" w:type="auto"/>
            <w:tcBorders>
              <w:bottom w:val="nil"/>
              <w:right w:val="nil"/>
            </w:tcBorders>
            <w:tcMar>
              <w:top w:w="75" w:type="dxa"/>
              <w:left w:w="75" w:type="dxa"/>
              <w:bottom w:w="75" w:type="dxa"/>
              <w:right w:w="75" w:type="dxa"/>
            </w:tcMar>
            <w:hideMark/>
          </w:tcPr>
          <w:p w14:paraId="1CE411E8" w14:textId="77777777" w:rsidR="00537443" w:rsidRPr="00537443" w:rsidRDefault="00537443" w:rsidP="00537443">
            <w:r w:rsidRPr="00537443">
              <w:t>0.89</w:t>
            </w:r>
          </w:p>
        </w:tc>
        <w:tc>
          <w:tcPr>
            <w:tcW w:w="0" w:type="auto"/>
            <w:tcBorders>
              <w:bottom w:val="nil"/>
              <w:right w:val="nil"/>
            </w:tcBorders>
            <w:tcMar>
              <w:top w:w="75" w:type="dxa"/>
              <w:left w:w="75" w:type="dxa"/>
              <w:bottom w:w="75" w:type="dxa"/>
              <w:right w:w="75" w:type="dxa"/>
            </w:tcMar>
            <w:hideMark/>
          </w:tcPr>
          <w:p w14:paraId="748FC1AE" w14:textId="77777777" w:rsidR="00537443" w:rsidRPr="00537443" w:rsidRDefault="00537443" w:rsidP="00537443">
            <w:r w:rsidRPr="00537443">
              <w:t>−0.3</w:t>
            </w:r>
          </w:p>
        </w:tc>
        <w:tc>
          <w:tcPr>
            <w:tcW w:w="0" w:type="auto"/>
            <w:tcBorders>
              <w:bottom w:val="nil"/>
              <w:right w:val="nil"/>
            </w:tcBorders>
            <w:tcMar>
              <w:top w:w="75" w:type="dxa"/>
              <w:left w:w="75" w:type="dxa"/>
              <w:bottom w:w="75" w:type="dxa"/>
              <w:right w:w="75" w:type="dxa"/>
            </w:tcMar>
            <w:hideMark/>
          </w:tcPr>
          <w:p w14:paraId="4A061D3B" w14:textId="77777777" w:rsidR="00537443" w:rsidRPr="00537443" w:rsidRDefault="00537443" w:rsidP="00537443">
            <w:r w:rsidRPr="00537443">
              <w:t>0.76</w:t>
            </w:r>
          </w:p>
        </w:tc>
        <w:tc>
          <w:tcPr>
            <w:tcW w:w="0" w:type="auto"/>
            <w:tcBorders>
              <w:bottom w:val="nil"/>
              <w:right w:val="nil"/>
            </w:tcBorders>
            <w:tcMar>
              <w:top w:w="75" w:type="dxa"/>
              <w:left w:w="75" w:type="dxa"/>
              <w:bottom w:w="75" w:type="dxa"/>
              <w:right w:w="75" w:type="dxa"/>
            </w:tcMar>
            <w:hideMark/>
          </w:tcPr>
          <w:p w14:paraId="679C455C" w14:textId="77777777" w:rsidR="00537443" w:rsidRPr="00537443" w:rsidRDefault="00537443" w:rsidP="00537443">
            <w:r w:rsidRPr="00537443">
              <w:t>NS</w:t>
            </w:r>
          </w:p>
        </w:tc>
      </w:tr>
      <w:tr w:rsidR="00537443" w:rsidRPr="00537443" w14:paraId="2D9D2F46" w14:textId="77777777" w:rsidTr="00537443">
        <w:tc>
          <w:tcPr>
            <w:tcW w:w="0" w:type="auto"/>
            <w:tcBorders>
              <w:bottom w:val="nil"/>
              <w:right w:val="nil"/>
            </w:tcBorders>
            <w:tcMar>
              <w:top w:w="75" w:type="dxa"/>
              <w:left w:w="75" w:type="dxa"/>
              <w:bottom w:w="75" w:type="dxa"/>
              <w:right w:w="75" w:type="dxa"/>
            </w:tcMar>
            <w:hideMark/>
          </w:tcPr>
          <w:p w14:paraId="1F7333A8" w14:textId="77777777" w:rsidR="00537443" w:rsidRPr="00537443" w:rsidRDefault="00537443" w:rsidP="00537443">
            <w:r w:rsidRPr="00537443">
              <w:t>RR (breaths/min)</w:t>
            </w:r>
            <w:r w:rsidRPr="00537443">
              <w:br/>
              <w:t>(study group)</w:t>
            </w:r>
          </w:p>
        </w:tc>
        <w:tc>
          <w:tcPr>
            <w:tcW w:w="0" w:type="auto"/>
            <w:tcBorders>
              <w:bottom w:val="nil"/>
              <w:right w:val="nil"/>
            </w:tcBorders>
            <w:tcMar>
              <w:top w:w="75" w:type="dxa"/>
              <w:left w:w="75" w:type="dxa"/>
              <w:bottom w:w="75" w:type="dxa"/>
              <w:right w:w="75" w:type="dxa"/>
            </w:tcMar>
            <w:hideMark/>
          </w:tcPr>
          <w:p w14:paraId="21916D0E" w14:textId="77777777" w:rsidR="00537443" w:rsidRPr="00537443" w:rsidRDefault="00537443" w:rsidP="00537443">
            <w:r w:rsidRPr="00537443">
              <w:t>30.63 ± 7.36</w:t>
            </w:r>
          </w:p>
        </w:tc>
        <w:tc>
          <w:tcPr>
            <w:tcW w:w="0" w:type="auto"/>
            <w:tcBorders>
              <w:bottom w:val="nil"/>
              <w:right w:val="nil"/>
            </w:tcBorders>
            <w:tcMar>
              <w:top w:w="75" w:type="dxa"/>
              <w:left w:w="75" w:type="dxa"/>
              <w:bottom w:w="75" w:type="dxa"/>
              <w:right w:w="75" w:type="dxa"/>
            </w:tcMar>
            <w:hideMark/>
          </w:tcPr>
          <w:p w14:paraId="63116E54" w14:textId="77777777" w:rsidR="00537443" w:rsidRPr="00537443" w:rsidRDefault="00537443" w:rsidP="00537443">
            <w:r w:rsidRPr="00537443">
              <w:t>31.72 ± 4.36</w:t>
            </w:r>
          </w:p>
        </w:tc>
        <w:tc>
          <w:tcPr>
            <w:tcW w:w="0" w:type="auto"/>
            <w:tcBorders>
              <w:bottom w:val="nil"/>
              <w:right w:val="nil"/>
            </w:tcBorders>
            <w:tcMar>
              <w:top w:w="75" w:type="dxa"/>
              <w:left w:w="75" w:type="dxa"/>
              <w:bottom w:w="75" w:type="dxa"/>
              <w:right w:w="75" w:type="dxa"/>
            </w:tcMar>
            <w:hideMark/>
          </w:tcPr>
          <w:p w14:paraId="2EC267DB" w14:textId="77777777" w:rsidR="00537443" w:rsidRPr="00537443" w:rsidRDefault="00537443" w:rsidP="00537443">
            <w:r w:rsidRPr="00537443">
              <w:t>−1.09</w:t>
            </w:r>
          </w:p>
        </w:tc>
        <w:tc>
          <w:tcPr>
            <w:tcW w:w="0" w:type="auto"/>
            <w:tcBorders>
              <w:bottom w:val="nil"/>
              <w:right w:val="nil"/>
            </w:tcBorders>
            <w:tcMar>
              <w:top w:w="75" w:type="dxa"/>
              <w:left w:w="75" w:type="dxa"/>
              <w:bottom w:w="75" w:type="dxa"/>
              <w:right w:w="75" w:type="dxa"/>
            </w:tcMar>
            <w:hideMark/>
          </w:tcPr>
          <w:p w14:paraId="73170024" w14:textId="77777777" w:rsidR="00537443" w:rsidRPr="00537443" w:rsidRDefault="00537443" w:rsidP="00537443">
            <w:r w:rsidRPr="00537443">
              <w:t>3.56</w:t>
            </w:r>
          </w:p>
        </w:tc>
        <w:tc>
          <w:tcPr>
            <w:tcW w:w="0" w:type="auto"/>
            <w:tcBorders>
              <w:bottom w:val="nil"/>
              <w:right w:val="nil"/>
            </w:tcBorders>
            <w:tcMar>
              <w:top w:w="75" w:type="dxa"/>
              <w:left w:w="75" w:type="dxa"/>
              <w:bottom w:w="75" w:type="dxa"/>
              <w:right w:w="75" w:type="dxa"/>
            </w:tcMar>
            <w:hideMark/>
          </w:tcPr>
          <w:p w14:paraId="546D5F23" w14:textId="77777777" w:rsidR="00537443" w:rsidRPr="00537443" w:rsidRDefault="00537443" w:rsidP="00537443">
            <w:r w:rsidRPr="00537443">
              <w:t>−0.61</w:t>
            </w:r>
          </w:p>
        </w:tc>
        <w:tc>
          <w:tcPr>
            <w:tcW w:w="0" w:type="auto"/>
            <w:tcBorders>
              <w:bottom w:val="nil"/>
              <w:right w:val="nil"/>
            </w:tcBorders>
            <w:tcMar>
              <w:top w:w="75" w:type="dxa"/>
              <w:left w:w="75" w:type="dxa"/>
              <w:bottom w:w="75" w:type="dxa"/>
              <w:right w:w="75" w:type="dxa"/>
            </w:tcMar>
            <w:hideMark/>
          </w:tcPr>
          <w:p w14:paraId="02E79783" w14:textId="77777777" w:rsidR="00537443" w:rsidRPr="00537443" w:rsidRDefault="00537443" w:rsidP="00537443">
            <w:r w:rsidRPr="00537443">
              <w:t>0.54</w:t>
            </w:r>
          </w:p>
        </w:tc>
        <w:tc>
          <w:tcPr>
            <w:tcW w:w="0" w:type="auto"/>
            <w:tcBorders>
              <w:bottom w:val="nil"/>
              <w:right w:val="nil"/>
            </w:tcBorders>
            <w:tcMar>
              <w:top w:w="75" w:type="dxa"/>
              <w:left w:w="75" w:type="dxa"/>
              <w:bottom w:w="75" w:type="dxa"/>
              <w:right w:w="75" w:type="dxa"/>
            </w:tcMar>
            <w:hideMark/>
          </w:tcPr>
          <w:p w14:paraId="09AC2F3F" w14:textId="77777777" w:rsidR="00537443" w:rsidRPr="00537443" w:rsidRDefault="00537443" w:rsidP="00537443">
            <w:r w:rsidRPr="00537443">
              <w:t>NS</w:t>
            </w:r>
          </w:p>
        </w:tc>
      </w:tr>
    </w:tbl>
    <w:p w14:paraId="022B616C" w14:textId="77777777" w:rsidR="00537443" w:rsidRPr="00537443" w:rsidRDefault="00537443" w:rsidP="00537443">
      <w:r w:rsidRPr="00537443">
        <w:t>X¯: Mean; SD: Standard deviation; MD: Mean difference; t value: Paired t-value; p-value: Probability value; S: Significant.</w:t>
      </w:r>
    </w:p>
    <w:p w14:paraId="55451E06" w14:textId="77777777" w:rsidR="00537443" w:rsidRPr="00537443" w:rsidRDefault="00537443" w:rsidP="00537443">
      <w:r w:rsidRPr="00537443">
        <w:t>For blood gases, no statistically significant differences in PaO</w:t>
      </w:r>
      <w:r w:rsidRPr="00537443">
        <w:rPr>
          <w:vertAlign w:val="subscript"/>
        </w:rPr>
        <w:t>2</w:t>
      </w:r>
      <w:r w:rsidRPr="00537443">
        <w:t>, PaCO</w:t>
      </w:r>
      <w:r w:rsidRPr="00537443">
        <w:rPr>
          <w:vertAlign w:val="subscript"/>
        </w:rPr>
        <w:t>2</w:t>
      </w:r>
      <w:r w:rsidRPr="00537443">
        <w:t>, and SaO</w:t>
      </w:r>
      <w:r w:rsidRPr="00537443">
        <w:rPr>
          <w:vertAlign w:val="subscript"/>
        </w:rPr>
        <w:t>2</w:t>
      </w:r>
      <w:r w:rsidRPr="00537443">
        <w:t> were observed among groups before treatment (p = 0.53, p = 0.52, and p = 0.86, respectively). A significant increase in PaO</w:t>
      </w:r>
      <w:r w:rsidRPr="00537443">
        <w:rPr>
          <w:vertAlign w:val="subscript"/>
        </w:rPr>
        <w:t>2</w:t>
      </w:r>
      <w:r w:rsidRPr="00537443">
        <w:t> and SaO</w:t>
      </w:r>
      <w:r w:rsidRPr="00537443">
        <w:rPr>
          <w:vertAlign w:val="subscript"/>
        </w:rPr>
        <w:t>2</w:t>
      </w:r>
      <w:r w:rsidRPr="00537443">
        <w:t> after treatment was observed in both the control and study groups (p &lt;0.05); moreover, a significant decrease in PaCO</w:t>
      </w:r>
      <w:r w:rsidRPr="00537443">
        <w:rPr>
          <w:vertAlign w:val="subscript"/>
        </w:rPr>
        <w:t>2</w:t>
      </w:r>
      <w:r w:rsidRPr="00537443">
        <w:t> after treatment was observed in both the control and study groups (p &lt;0.05) (</w:t>
      </w:r>
      <w:hyperlink r:id="rId712" w:anchor="tbl3" w:history="1">
        <w:r w:rsidRPr="00537443">
          <w:rPr>
            <w:rStyle w:val="Hyperlink"/>
          </w:rPr>
          <w:t>Table 3</w:t>
        </w:r>
      </w:hyperlink>
      <w:r w:rsidRPr="00537443">
        <w:t>).</w:t>
      </w:r>
    </w:p>
    <w:p w14:paraId="579DADB3" w14:textId="77777777" w:rsidR="00537443" w:rsidRPr="00537443" w:rsidRDefault="00537443" w:rsidP="00537443">
      <w:r w:rsidRPr="00537443">
        <w:t>Table 3. Comparison between pre- and post-treatment mean PaO</w:t>
      </w:r>
      <w:r w:rsidRPr="00537443">
        <w:rPr>
          <w:vertAlign w:val="subscript"/>
        </w:rPr>
        <w:t>2</w:t>
      </w:r>
      <w:r w:rsidRPr="00537443">
        <w:t>, PaCO</w:t>
      </w:r>
      <w:r w:rsidRPr="00537443">
        <w:rPr>
          <w:vertAlign w:val="subscript"/>
        </w:rPr>
        <w:t>2</w:t>
      </w:r>
      <w:r w:rsidRPr="00537443">
        <w:t>, SaO</w:t>
      </w:r>
      <w:r w:rsidRPr="00537443">
        <w:rPr>
          <w:vertAlign w:val="subscript"/>
        </w:rPr>
        <w:t>2</w:t>
      </w:r>
      <w:r w:rsidRPr="00537443">
        <w:t>, and Cdyn values in the control group and study group.</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778"/>
        <w:gridCol w:w="1388"/>
        <w:gridCol w:w="1481"/>
        <w:gridCol w:w="762"/>
        <w:gridCol w:w="1110"/>
        <w:gridCol w:w="810"/>
        <w:gridCol w:w="773"/>
        <w:gridCol w:w="413"/>
      </w:tblGrid>
      <w:tr w:rsidR="00537443" w:rsidRPr="00537443" w14:paraId="1A5CDCE2" w14:textId="77777777" w:rsidTr="00537443">
        <w:trPr>
          <w:tblHeader/>
        </w:trPr>
        <w:tc>
          <w:tcPr>
            <w:tcW w:w="0" w:type="auto"/>
            <w:vMerge w:val="restart"/>
            <w:tcBorders>
              <w:bottom w:val="single" w:sz="6" w:space="0" w:color="8E8E8E"/>
              <w:right w:val="nil"/>
            </w:tcBorders>
            <w:tcMar>
              <w:top w:w="75" w:type="dxa"/>
              <w:left w:w="75" w:type="dxa"/>
              <w:bottom w:w="75" w:type="dxa"/>
              <w:right w:w="75" w:type="dxa"/>
            </w:tcMar>
            <w:hideMark/>
          </w:tcPr>
          <w:p w14:paraId="571D9932" w14:textId="77777777" w:rsidR="00537443" w:rsidRPr="00537443" w:rsidRDefault="00537443" w:rsidP="00537443">
            <w:pPr>
              <w:rPr>
                <w:b/>
                <w:bCs/>
              </w:rPr>
            </w:pPr>
            <w:r w:rsidRPr="00537443">
              <w:rPr>
                <w:b/>
                <w:bCs/>
              </w:rPr>
              <w:t>Item</w:t>
            </w:r>
          </w:p>
        </w:tc>
        <w:tc>
          <w:tcPr>
            <w:tcW w:w="0" w:type="auto"/>
            <w:tcBorders>
              <w:bottom w:val="single" w:sz="6" w:space="0" w:color="8E8E8E"/>
              <w:right w:val="nil"/>
            </w:tcBorders>
            <w:tcMar>
              <w:top w:w="75" w:type="dxa"/>
              <w:left w:w="75" w:type="dxa"/>
              <w:bottom w:w="75" w:type="dxa"/>
              <w:right w:w="75" w:type="dxa"/>
            </w:tcMar>
            <w:hideMark/>
          </w:tcPr>
          <w:p w14:paraId="258B05F5" w14:textId="77777777" w:rsidR="00537443" w:rsidRPr="00537443" w:rsidRDefault="00537443" w:rsidP="00537443">
            <w:pPr>
              <w:rPr>
                <w:b/>
                <w:bCs/>
              </w:rPr>
            </w:pPr>
            <w:r w:rsidRPr="00537443">
              <w:rPr>
                <w:b/>
                <w:bCs/>
              </w:rPr>
              <w:t>Pre-treatment</w:t>
            </w:r>
          </w:p>
        </w:tc>
        <w:tc>
          <w:tcPr>
            <w:tcW w:w="0" w:type="auto"/>
            <w:tcBorders>
              <w:bottom w:val="single" w:sz="6" w:space="0" w:color="8E8E8E"/>
              <w:right w:val="nil"/>
            </w:tcBorders>
            <w:tcMar>
              <w:top w:w="75" w:type="dxa"/>
              <w:left w:w="75" w:type="dxa"/>
              <w:bottom w:w="75" w:type="dxa"/>
              <w:right w:w="75" w:type="dxa"/>
            </w:tcMar>
            <w:hideMark/>
          </w:tcPr>
          <w:p w14:paraId="617045F8" w14:textId="77777777" w:rsidR="00537443" w:rsidRPr="00537443" w:rsidRDefault="00537443" w:rsidP="00537443">
            <w:pPr>
              <w:rPr>
                <w:b/>
                <w:bCs/>
              </w:rPr>
            </w:pPr>
            <w:r w:rsidRPr="00537443">
              <w:rPr>
                <w:b/>
                <w:bCs/>
              </w:rPr>
              <w:t>Post-treatment</w:t>
            </w:r>
          </w:p>
        </w:tc>
        <w:tc>
          <w:tcPr>
            <w:tcW w:w="0" w:type="auto"/>
            <w:vMerge w:val="restart"/>
            <w:tcBorders>
              <w:bottom w:val="single" w:sz="6" w:space="0" w:color="8E8E8E"/>
              <w:right w:val="nil"/>
            </w:tcBorders>
            <w:tcMar>
              <w:top w:w="75" w:type="dxa"/>
              <w:left w:w="75" w:type="dxa"/>
              <w:bottom w:w="75" w:type="dxa"/>
              <w:right w:w="75" w:type="dxa"/>
            </w:tcMar>
            <w:hideMark/>
          </w:tcPr>
          <w:p w14:paraId="2B391D40" w14:textId="77777777" w:rsidR="00537443" w:rsidRPr="00537443" w:rsidRDefault="00537443" w:rsidP="00537443">
            <w:pPr>
              <w:rPr>
                <w:b/>
                <w:bCs/>
              </w:rPr>
            </w:pPr>
            <w:r w:rsidRPr="00537443">
              <w:rPr>
                <w:b/>
                <w:bCs/>
              </w:rPr>
              <w:t>MD</w:t>
            </w:r>
          </w:p>
        </w:tc>
        <w:tc>
          <w:tcPr>
            <w:tcW w:w="0" w:type="auto"/>
            <w:vMerge w:val="restart"/>
            <w:tcBorders>
              <w:bottom w:val="single" w:sz="6" w:space="0" w:color="8E8E8E"/>
              <w:right w:val="nil"/>
            </w:tcBorders>
            <w:tcMar>
              <w:top w:w="75" w:type="dxa"/>
              <w:left w:w="75" w:type="dxa"/>
              <w:bottom w:w="75" w:type="dxa"/>
              <w:right w:w="75" w:type="dxa"/>
            </w:tcMar>
            <w:hideMark/>
          </w:tcPr>
          <w:p w14:paraId="4923F824" w14:textId="77777777" w:rsidR="00537443" w:rsidRPr="00537443" w:rsidRDefault="00537443" w:rsidP="00537443">
            <w:pPr>
              <w:rPr>
                <w:b/>
                <w:bCs/>
              </w:rPr>
            </w:pPr>
            <w:r w:rsidRPr="00537443">
              <w:rPr>
                <w:b/>
                <w:bCs/>
              </w:rPr>
              <w:t>% of change</w:t>
            </w:r>
          </w:p>
        </w:tc>
        <w:tc>
          <w:tcPr>
            <w:tcW w:w="0" w:type="auto"/>
            <w:vMerge w:val="restart"/>
            <w:tcBorders>
              <w:bottom w:val="single" w:sz="6" w:space="0" w:color="8E8E8E"/>
              <w:right w:val="nil"/>
            </w:tcBorders>
            <w:tcMar>
              <w:top w:w="75" w:type="dxa"/>
              <w:left w:w="75" w:type="dxa"/>
              <w:bottom w:w="75" w:type="dxa"/>
              <w:right w:w="75" w:type="dxa"/>
            </w:tcMar>
            <w:hideMark/>
          </w:tcPr>
          <w:p w14:paraId="03F35965" w14:textId="77777777" w:rsidR="00537443" w:rsidRPr="00537443" w:rsidRDefault="00537443" w:rsidP="00537443">
            <w:pPr>
              <w:rPr>
                <w:b/>
                <w:bCs/>
              </w:rPr>
            </w:pPr>
            <w:r w:rsidRPr="00537443">
              <w:rPr>
                <w:b/>
                <w:bCs/>
              </w:rPr>
              <w:t>t- value</w:t>
            </w:r>
          </w:p>
        </w:tc>
        <w:tc>
          <w:tcPr>
            <w:tcW w:w="0" w:type="auto"/>
            <w:vMerge w:val="restart"/>
            <w:tcBorders>
              <w:bottom w:val="single" w:sz="6" w:space="0" w:color="8E8E8E"/>
              <w:right w:val="nil"/>
            </w:tcBorders>
            <w:tcMar>
              <w:top w:w="75" w:type="dxa"/>
              <w:left w:w="75" w:type="dxa"/>
              <w:bottom w:w="75" w:type="dxa"/>
              <w:right w:w="75" w:type="dxa"/>
            </w:tcMar>
            <w:hideMark/>
          </w:tcPr>
          <w:p w14:paraId="29B922C7" w14:textId="77777777" w:rsidR="00537443" w:rsidRPr="00537443" w:rsidRDefault="00537443" w:rsidP="00537443">
            <w:pPr>
              <w:rPr>
                <w:b/>
                <w:bCs/>
              </w:rPr>
            </w:pPr>
            <w:r w:rsidRPr="00537443">
              <w:rPr>
                <w:b/>
                <w:bCs/>
              </w:rPr>
              <w:t>p-value</w:t>
            </w:r>
          </w:p>
        </w:tc>
        <w:tc>
          <w:tcPr>
            <w:tcW w:w="0" w:type="auto"/>
            <w:vMerge w:val="restart"/>
            <w:tcBorders>
              <w:bottom w:val="single" w:sz="6" w:space="0" w:color="8E8E8E"/>
              <w:right w:val="nil"/>
            </w:tcBorders>
            <w:tcMar>
              <w:top w:w="75" w:type="dxa"/>
              <w:left w:w="75" w:type="dxa"/>
              <w:bottom w:w="75" w:type="dxa"/>
              <w:right w:w="75" w:type="dxa"/>
            </w:tcMar>
            <w:hideMark/>
          </w:tcPr>
          <w:p w14:paraId="3E77F0C7" w14:textId="77777777" w:rsidR="00537443" w:rsidRPr="00537443" w:rsidRDefault="00537443" w:rsidP="00537443">
            <w:pPr>
              <w:rPr>
                <w:b/>
                <w:bCs/>
              </w:rPr>
            </w:pPr>
            <w:r w:rsidRPr="00537443">
              <w:rPr>
                <w:b/>
                <w:bCs/>
              </w:rPr>
              <w:t>Sig</w:t>
            </w:r>
          </w:p>
        </w:tc>
      </w:tr>
      <w:tr w:rsidR="00537443" w:rsidRPr="00537443" w14:paraId="32CD9E0F" w14:textId="77777777" w:rsidTr="00537443">
        <w:trPr>
          <w:tblHeader/>
        </w:trPr>
        <w:tc>
          <w:tcPr>
            <w:tcW w:w="0" w:type="auto"/>
            <w:vMerge/>
            <w:tcBorders>
              <w:bottom w:val="single" w:sz="6" w:space="0" w:color="8E8E8E"/>
              <w:right w:val="nil"/>
            </w:tcBorders>
            <w:hideMark/>
          </w:tcPr>
          <w:p w14:paraId="779294BA" w14:textId="77777777" w:rsidR="00537443" w:rsidRPr="00537443" w:rsidRDefault="00537443" w:rsidP="00537443">
            <w:pPr>
              <w:rPr>
                <w:b/>
                <w:bCs/>
              </w:rPr>
            </w:pPr>
          </w:p>
        </w:tc>
        <w:tc>
          <w:tcPr>
            <w:tcW w:w="0" w:type="auto"/>
            <w:tcBorders>
              <w:bottom w:val="single" w:sz="6" w:space="0" w:color="8E8E8E"/>
              <w:right w:val="nil"/>
            </w:tcBorders>
            <w:tcMar>
              <w:top w:w="75" w:type="dxa"/>
              <w:left w:w="75" w:type="dxa"/>
              <w:bottom w:w="75" w:type="dxa"/>
              <w:right w:w="75" w:type="dxa"/>
            </w:tcMar>
            <w:hideMark/>
          </w:tcPr>
          <w:p w14:paraId="4D60A07A" w14:textId="77777777" w:rsidR="00537443" w:rsidRPr="00537443" w:rsidRDefault="00537443" w:rsidP="00537443">
            <w:pPr>
              <w:rPr>
                <w:b/>
                <w:bCs/>
              </w:rPr>
            </w:pPr>
            <w:r w:rsidRPr="00537443">
              <w:t>X¯±SD</w:t>
            </w:r>
          </w:p>
        </w:tc>
        <w:tc>
          <w:tcPr>
            <w:tcW w:w="0" w:type="auto"/>
            <w:tcBorders>
              <w:bottom w:val="single" w:sz="6" w:space="0" w:color="8E8E8E"/>
              <w:right w:val="nil"/>
            </w:tcBorders>
            <w:tcMar>
              <w:top w:w="75" w:type="dxa"/>
              <w:left w:w="75" w:type="dxa"/>
              <w:bottom w:w="75" w:type="dxa"/>
              <w:right w:w="75" w:type="dxa"/>
            </w:tcMar>
            <w:hideMark/>
          </w:tcPr>
          <w:p w14:paraId="0EF93A5F" w14:textId="77777777" w:rsidR="00537443" w:rsidRPr="00537443" w:rsidRDefault="00537443" w:rsidP="00537443">
            <w:pPr>
              <w:rPr>
                <w:b/>
                <w:bCs/>
              </w:rPr>
            </w:pPr>
            <w:r w:rsidRPr="00537443">
              <w:t>X¯±SD</w:t>
            </w:r>
          </w:p>
        </w:tc>
        <w:tc>
          <w:tcPr>
            <w:tcW w:w="0" w:type="auto"/>
            <w:vMerge/>
            <w:tcBorders>
              <w:bottom w:val="single" w:sz="6" w:space="0" w:color="8E8E8E"/>
              <w:right w:val="nil"/>
            </w:tcBorders>
            <w:vAlign w:val="center"/>
            <w:hideMark/>
          </w:tcPr>
          <w:p w14:paraId="0A40FE05" w14:textId="77777777" w:rsidR="00537443" w:rsidRPr="00537443" w:rsidRDefault="00537443" w:rsidP="00537443">
            <w:pPr>
              <w:rPr>
                <w:b/>
                <w:bCs/>
              </w:rPr>
            </w:pPr>
          </w:p>
        </w:tc>
        <w:tc>
          <w:tcPr>
            <w:tcW w:w="0" w:type="auto"/>
            <w:vMerge/>
            <w:tcBorders>
              <w:bottom w:val="single" w:sz="6" w:space="0" w:color="8E8E8E"/>
              <w:right w:val="nil"/>
            </w:tcBorders>
            <w:vAlign w:val="center"/>
            <w:hideMark/>
          </w:tcPr>
          <w:p w14:paraId="7A5DBF6F" w14:textId="77777777" w:rsidR="00537443" w:rsidRPr="00537443" w:rsidRDefault="00537443" w:rsidP="00537443">
            <w:pPr>
              <w:rPr>
                <w:b/>
                <w:bCs/>
              </w:rPr>
            </w:pPr>
          </w:p>
        </w:tc>
        <w:tc>
          <w:tcPr>
            <w:tcW w:w="0" w:type="auto"/>
            <w:vMerge/>
            <w:tcBorders>
              <w:bottom w:val="single" w:sz="6" w:space="0" w:color="8E8E8E"/>
              <w:right w:val="nil"/>
            </w:tcBorders>
            <w:vAlign w:val="center"/>
            <w:hideMark/>
          </w:tcPr>
          <w:p w14:paraId="7985F94F" w14:textId="77777777" w:rsidR="00537443" w:rsidRPr="00537443" w:rsidRDefault="00537443" w:rsidP="00537443">
            <w:pPr>
              <w:rPr>
                <w:b/>
                <w:bCs/>
              </w:rPr>
            </w:pPr>
          </w:p>
        </w:tc>
        <w:tc>
          <w:tcPr>
            <w:tcW w:w="0" w:type="auto"/>
            <w:vMerge/>
            <w:tcBorders>
              <w:bottom w:val="single" w:sz="6" w:space="0" w:color="8E8E8E"/>
              <w:right w:val="nil"/>
            </w:tcBorders>
            <w:vAlign w:val="center"/>
            <w:hideMark/>
          </w:tcPr>
          <w:p w14:paraId="23BA52CC" w14:textId="77777777" w:rsidR="00537443" w:rsidRPr="00537443" w:rsidRDefault="00537443" w:rsidP="00537443">
            <w:pPr>
              <w:rPr>
                <w:b/>
                <w:bCs/>
              </w:rPr>
            </w:pPr>
          </w:p>
        </w:tc>
        <w:tc>
          <w:tcPr>
            <w:tcW w:w="0" w:type="auto"/>
            <w:vMerge/>
            <w:tcBorders>
              <w:bottom w:val="single" w:sz="6" w:space="0" w:color="8E8E8E"/>
              <w:right w:val="nil"/>
            </w:tcBorders>
            <w:vAlign w:val="center"/>
            <w:hideMark/>
          </w:tcPr>
          <w:p w14:paraId="3E0722C4" w14:textId="77777777" w:rsidR="00537443" w:rsidRPr="00537443" w:rsidRDefault="00537443" w:rsidP="00537443">
            <w:pPr>
              <w:rPr>
                <w:b/>
                <w:bCs/>
              </w:rPr>
            </w:pPr>
          </w:p>
        </w:tc>
      </w:tr>
      <w:tr w:rsidR="00537443" w:rsidRPr="00537443" w14:paraId="2FBFF2CE" w14:textId="77777777" w:rsidTr="00537443">
        <w:tc>
          <w:tcPr>
            <w:tcW w:w="0" w:type="auto"/>
            <w:tcBorders>
              <w:bottom w:val="nil"/>
              <w:right w:val="nil"/>
            </w:tcBorders>
            <w:tcMar>
              <w:top w:w="75" w:type="dxa"/>
              <w:left w:w="75" w:type="dxa"/>
              <w:bottom w:w="75" w:type="dxa"/>
              <w:right w:w="75" w:type="dxa"/>
            </w:tcMar>
            <w:hideMark/>
          </w:tcPr>
          <w:p w14:paraId="15356BA9" w14:textId="77777777" w:rsidR="00537443" w:rsidRPr="00537443" w:rsidRDefault="00537443" w:rsidP="00537443">
            <w:r w:rsidRPr="00537443">
              <w:t>PaO</w:t>
            </w:r>
            <w:r w:rsidRPr="00537443">
              <w:rPr>
                <w:vertAlign w:val="subscript"/>
              </w:rPr>
              <w:t>2</w:t>
            </w:r>
            <w:r w:rsidRPr="00537443">
              <w:t> (mm Hg)</w:t>
            </w:r>
            <w:r w:rsidRPr="00537443">
              <w:br/>
              <w:t>(control group)</w:t>
            </w:r>
          </w:p>
        </w:tc>
        <w:tc>
          <w:tcPr>
            <w:tcW w:w="0" w:type="auto"/>
            <w:tcBorders>
              <w:bottom w:val="nil"/>
              <w:right w:val="nil"/>
            </w:tcBorders>
            <w:tcMar>
              <w:top w:w="75" w:type="dxa"/>
              <w:left w:w="75" w:type="dxa"/>
              <w:bottom w:w="75" w:type="dxa"/>
              <w:right w:w="75" w:type="dxa"/>
            </w:tcMar>
            <w:hideMark/>
          </w:tcPr>
          <w:p w14:paraId="3D6FED70" w14:textId="77777777" w:rsidR="00537443" w:rsidRPr="00537443" w:rsidRDefault="00537443" w:rsidP="00537443">
            <w:r w:rsidRPr="00537443">
              <w:t>47.22 ± 6.27</w:t>
            </w:r>
          </w:p>
        </w:tc>
        <w:tc>
          <w:tcPr>
            <w:tcW w:w="0" w:type="auto"/>
            <w:tcBorders>
              <w:bottom w:val="nil"/>
              <w:right w:val="nil"/>
            </w:tcBorders>
            <w:tcMar>
              <w:top w:w="75" w:type="dxa"/>
              <w:left w:w="75" w:type="dxa"/>
              <w:bottom w:w="75" w:type="dxa"/>
              <w:right w:w="75" w:type="dxa"/>
            </w:tcMar>
            <w:hideMark/>
          </w:tcPr>
          <w:p w14:paraId="09F4C0A0" w14:textId="77777777" w:rsidR="00537443" w:rsidRPr="00537443" w:rsidRDefault="00537443" w:rsidP="00537443">
            <w:r w:rsidRPr="00537443">
              <w:t>64.59 ± 12.01</w:t>
            </w:r>
          </w:p>
        </w:tc>
        <w:tc>
          <w:tcPr>
            <w:tcW w:w="0" w:type="auto"/>
            <w:tcBorders>
              <w:bottom w:val="nil"/>
              <w:right w:val="nil"/>
            </w:tcBorders>
            <w:tcMar>
              <w:top w:w="75" w:type="dxa"/>
              <w:left w:w="75" w:type="dxa"/>
              <w:bottom w:w="75" w:type="dxa"/>
              <w:right w:w="75" w:type="dxa"/>
            </w:tcMar>
            <w:hideMark/>
          </w:tcPr>
          <w:p w14:paraId="0D8E72ED" w14:textId="77777777" w:rsidR="00537443" w:rsidRPr="00537443" w:rsidRDefault="00537443" w:rsidP="00537443">
            <w:r w:rsidRPr="00537443">
              <w:t>−17.37</w:t>
            </w:r>
          </w:p>
        </w:tc>
        <w:tc>
          <w:tcPr>
            <w:tcW w:w="0" w:type="auto"/>
            <w:tcBorders>
              <w:bottom w:val="nil"/>
              <w:right w:val="nil"/>
            </w:tcBorders>
            <w:tcMar>
              <w:top w:w="75" w:type="dxa"/>
              <w:left w:w="75" w:type="dxa"/>
              <w:bottom w:w="75" w:type="dxa"/>
              <w:right w:w="75" w:type="dxa"/>
            </w:tcMar>
            <w:hideMark/>
          </w:tcPr>
          <w:p w14:paraId="2CDB9570" w14:textId="77777777" w:rsidR="00537443" w:rsidRPr="00537443" w:rsidRDefault="00537443" w:rsidP="00537443">
            <w:r w:rsidRPr="00537443">
              <w:t>36.79</w:t>
            </w:r>
          </w:p>
        </w:tc>
        <w:tc>
          <w:tcPr>
            <w:tcW w:w="0" w:type="auto"/>
            <w:tcBorders>
              <w:bottom w:val="nil"/>
              <w:right w:val="nil"/>
            </w:tcBorders>
            <w:tcMar>
              <w:top w:w="75" w:type="dxa"/>
              <w:left w:w="75" w:type="dxa"/>
              <w:bottom w:w="75" w:type="dxa"/>
              <w:right w:w="75" w:type="dxa"/>
            </w:tcMar>
            <w:hideMark/>
          </w:tcPr>
          <w:p w14:paraId="7F00AB05" w14:textId="77777777" w:rsidR="00537443" w:rsidRPr="00537443" w:rsidRDefault="00537443" w:rsidP="00537443">
            <w:r w:rsidRPr="00537443">
              <w:t>−7.12</w:t>
            </w:r>
          </w:p>
        </w:tc>
        <w:tc>
          <w:tcPr>
            <w:tcW w:w="0" w:type="auto"/>
            <w:tcBorders>
              <w:bottom w:val="nil"/>
              <w:right w:val="nil"/>
            </w:tcBorders>
            <w:tcMar>
              <w:top w:w="75" w:type="dxa"/>
              <w:left w:w="75" w:type="dxa"/>
              <w:bottom w:w="75" w:type="dxa"/>
              <w:right w:w="75" w:type="dxa"/>
            </w:tcMar>
            <w:hideMark/>
          </w:tcPr>
          <w:p w14:paraId="57ADEE01" w14:textId="77777777" w:rsidR="00537443" w:rsidRPr="00537443" w:rsidRDefault="00537443" w:rsidP="00537443">
            <w:r w:rsidRPr="00537443">
              <w:t>0.001</w:t>
            </w:r>
          </w:p>
        </w:tc>
        <w:tc>
          <w:tcPr>
            <w:tcW w:w="0" w:type="auto"/>
            <w:tcBorders>
              <w:bottom w:val="nil"/>
              <w:right w:val="nil"/>
            </w:tcBorders>
            <w:tcMar>
              <w:top w:w="75" w:type="dxa"/>
              <w:left w:w="75" w:type="dxa"/>
              <w:bottom w:w="75" w:type="dxa"/>
              <w:right w:w="75" w:type="dxa"/>
            </w:tcMar>
            <w:hideMark/>
          </w:tcPr>
          <w:p w14:paraId="46907AB3" w14:textId="77777777" w:rsidR="00537443" w:rsidRPr="00537443" w:rsidRDefault="00537443" w:rsidP="00537443">
            <w:r w:rsidRPr="00537443">
              <w:t>S</w:t>
            </w:r>
          </w:p>
        </w:tc>
      </w:tr>
      <w:tr w:rsidR="00537443" w:rsidRPr="00537443" w14:paraId="78FFFE88" w14:textId="77777777" w:rsidTr="00537443">
        <w:tc>
          <w:tcPr>
            <w:tcW w:w="0" w:type="auto"/>
            <w:tcBorders>
              <w:bottom w:val="nil"/>
              <w:right w:val="nil"/>
            </w:tcBorders>
            <w:tcMar>
              <w:top w:w="75" w:type="dxa"/>
              <w:left w:w="75" w:type="dxa"/>
              <w:bottom w:w="75" w:type="dxa"/>
              <w:right w:w="75" w:type="dxa"/>
            </w:tcMar>
            <w:hideMark/>
          </w:tcPr>
          <w:p w14:paraId="71D29124" w14:textId="77777777" w:rsidR="00537443" w:rsidRPr="00537443" w:rsidRDefault="00537443" w:rsidP="00537443">
            <w:r w:rsidRPr="00537443">
              <w:t>PaCO</w:t>
            </w:r>
            <w:r w:rsidRPr="00537443">
              <w:rPr>
                <w:vertAlign w:val="subscript"/>
              </w:rPr>
              <w:t>2</w:t>
            </w:r>
            <w:r w:rsidRPr="00537443">
              <w:t> (mm Hg)</w:t>
            </w:r>
            <w:r w:rsidRPr="00537443">
              <w:br/>
              <w:t>(control group)</w:t>
            </w:r>
          </w:p>
        </w:tc>
        <w:tc>
          <w:tcPr>
            <w:tcW w:w="0" w:type="auto"/>
            <w:tcBorders>
              <w:bottom w:val="nil"/>
              <w:right w:val="nil"/>
            </w:tcBorders>
            <w:tcMar>
              <w:top w:w="75" w:type="dxa"/>
              <w:left w:w="75" w:type="dxa"/>
              <w:bottom w:w="75" w:type="dxa"/>
              <w:right w:w="75" w:type="dxa"/>
            </w:tcMar>
            <w:hideMark/>
          </w:tcPr>
          <w:p w14:paraId="3616F6C8" w14:textId="77777777" w:rsidR="00537443" w:rsidRPr="00537443" w:rsidRDefault="00537443" w:rsidP="00537443">
            <w:r w:rsidRPr="00537443">
              <w:t>49.5 ± 5.72</w:t>
            </w:r>
          </w:p>
        </w:tc>
        <w:tc>
          <w:tcPr>
            <w:tcW w:w="0" w:type="auto"/>
            <w:tcBorders>
              <w:bottom w:val="nil"/>
              <w:right w:val="nil"/>
            </w:tcBorders>
            <w:tcMar>
              <w:top w:w="75" w:type="dxa"/>
              <w:left w:w="75" w:type="dxa"/>
              <w:bottom w:w="75" w:type="dxa"/>
              <w:right w:w="75" w:type="dxa"/>
            </w:tcMar>
            <w:hideMark/>
          </w:tcPr>
          <w:p w14:paraId="2A06354B" w14:textId="77777777" w:rsidR="00537443" w:rsidRPr="00537443" w:rsidRDefault="00537443" w:rsidP="00537443">
            <w:r w:rsidRPr="00537443">
              <w:t>39.36 ± 6.86</w:t>
            </w:r>
          </w:p>
        </w:tc>
        <w:tc>
          <w:tcPr>
            <w:tcW w:w="0" w:type="auto"/>
            <w:tcBorders>
              <w:bottom w:val="nil"/>
              <w:right w:val="nil"/>
            </w:tcBorders>
            <w:tcMar>
              <w:top w:w="75" w:type="dxa"/>
              <w:left w:w="75" w:type="dxa"/>
              <w:bottom w:w="75" w:type="dxa"/>
              <w:right w:w="75" w:type="dxa"/>
            </w:tcMar>
            <w:hideMark/>
          </w:tcPr>
          <w:p w14:paraId="4B374188" w14:textId="77777777" w:rsidR="00537443" w:rsidRPr="00537443" w:rsidRDefault="00537443" w:rsidP="00537443">
            <w:r w:rsidRPr="00537443">
              <w:t>10.14</w:t>
            </w:r>
          </w:p>
        </w:tc>
        <w:tc>
          <w:tcPr>
            <w:tcW w:w="0" w:type="auto"/>
            <w:tcBorders>
              <w:bottom w:val="nil"/>
              <w:right w:val="nil"/>
            </w:tcBorders>
            <w:tcMar>
              <w:top w:w="75" w:type="dxa"/>
              <w:left w:w="75" w:type="dxa"/>
              <w:bottom w:w="75" w:type="dxa"/>
              <w:right w:w="75" w:type="dxa"/>
            </w:tcMar>
            <w:hideMark/>
          </w:tcPr>
          <w:p w14:paraId="21D9DC98" w14:textId="77777777" w:rsidR="00537443" w:rsidRPr="00537443" w:rsidRDefault="00537443" w:rsidP="00537443">
            <w:r w:rsidRPr="00537443">
              <w:t>20.48</w:t>
            </w:r>
          </w:p>
        </w:tc>
        <w:tc>
          <w:tcPr>
            <w:tcW w:w="0" w:type="auto"/>
            <w:tcBorders>
              <w:bottom w:val="nil"/>
              <w:right w:val="nil"/>
            </w:tcBorders>
            <w:tcMar>
              <w:top w:w="75" w:type="dxa"/>
              <w:left w:w="75" w:type="dxa"/>
              <w:bottom w:w="75" w:type="dxa"/>
              <w:right w:w="75" w:type="dxa"/>
            </w:tcMar>
            <w:hideMark/>
          </w:tcPr>
          <w:p w14:paraId="3DF0730F" w14:textId="77777777" w:rsidR="00537443" w:rsidRPr="00537443" w:rsidRDefault="00537443" w:rsidP="00537443">
            <w:r w:rsidRPr="00537443">
              <w:t>4.98</w:t>
            </w:r>
          </w:p>
        </w:tc>
        <w:tc>
          <w:tcPr>
            <w:tcW w:w="0" w:type="auto"/>
            <w:tcBorders>
              <w:bottom w:val="nil"/>
              <w:right w:val="nil"/>
            </w:tcBorders>
            <w:tcMar>
              <w:top w:w="75" w:type="dxa"/>
              <w:left w:w="75" w:type="dxa"/>
              <w:bottom w:w="75" w:type="dxa"/>
              <w:right w:w="75" w:type="dxa"/>
            </w:tcMar>
            <w:hideMark/>
          </w:tcPr>
          <w:p w14:paraId="4C7AD6FF" w14:textId="77777777" w:rsidR="00537443" w:rsidRPr="00537443" w:rsidRDefault="00537443" w:rsidP="00537443">
            <w:r w:rsidRPr="00537443">
              <w:t>0.001</w:t>
            </w:r>
          </w:p>
        </w:tc>
        <w:tc>
          <w:tcPr>
            <w:tcW w:w="0" w:type="auto"/>
            <w:tcBorders>
              <w:bottom w:val="nil"/>
              <w:right w:val="nil"/>
            </w:tcBorders>
            <w:tcMar>
              <w:top w:w="75" w:type="dxa"/>
              <w:left w:w="75" w:type="dxa"/>
              <w:bottom w:w="75" w:type="dxa"/>
              <w:right w:w="75" w:type="dxa"/>
            </w:tcMar>
            <w:hideMark/>
          </w:tcPr>
          <w:p w14:paraId="1F96D898" w14:textId="77777777" w:rsidR="00537443" w:rsidRPr="00537443" w:rsidRDefault="00537443" w:rsidP="00537443">
            <w:r w:rsidRPr="00537443">
              <w:t>S</w:t>
            </w:r>
          </w:p>
        </w:tc>
      </w:tr>
      <w:tr w:rsidR="00537443" w:rsidRPr="00537443" w14:paraId="71FFB8C7" w14:textId="77777777" w:rsidTr="00537443">
        <w:tc>
          <w:tcPr>
            <w:tcW w:w="0" w:type="auto"/>
            <w:tcBorders>
              <w:bottom w:val="nil"/>
              <w:right w:val="nil"/>
            </w:tcBorders>
            <w:tcMar>
              <w:top w:w="75" w:type="dxa"/>
              <w:left w:w="75" w:type="dxa"/>
              <w:bottom w:w="75" w:type="dxa"/>
              <w:right w:w="75" w:type="dxa"/>
            </w:tcMar>
            <w:hideMark/>
          </w:tcPr>
          <w:p w14:paraId="0FD493E8" w14:textId="77777777" w:rsidR="00537443" w:rsidRPr="00537443" w:rsidRDefault="00537443" w:rsidP="00537443">
            <w:r w:rsidRPr="00537443">
              <w:t>SaO</w:t>
            </w:r>
            <w:r w:rsidRPr="00537443">
              <w:rPr>
                <w:vertAlign w:val="subscript"/>
              </w:rPr>
              <w:t>2</w:t>
            </w:r>
            <w:r w:rsidRPr="00537443">
              <w:t> (%)</w:t>
            </w:r>
            <w:r w:rsidRPr="00537443">
              <w:br/>
              <w:t>(control group)</w:t>
            </w:r>
          </w:p>
        </w:tc>
        <w:tc>
          <w:tcPr>
            <w:tcW w:w="0" w:type="auto"/>
            <w:tcBorders>
              <w:bottom w:val="nil"/>
              <w:right w:val="nil"/>
            </w:tcBorders>
            <w:tcMar>
              <w:top w:w="75" w:type="dxa"/>
              <w:left w:w="75" w:type="dxa"/>
              <w:bottom w:w="75" w:type="dxa"/>
              <w:right w:w="75" w:type="dxa"/>
            </w:tcMar>
            <w:hideMark/>
          </w:tcPr>
          <w:p w14:paraId="693ADF5B" w14:textId="77777777" w:rsidR="00537443" w:rsidRPr="00537443" w:rsidRDefault="00537443" w:rsidP="00537443">
            <w:r w:rsidRPr="00537443">
              <w:t>78.31 ± 8.69</w:t>
            </w:r>
          </w:p>
        </w:tc>
        <w:tc>
          <w:tcPr>
            <w:tcW w:w="0" w:type="auto"/>
            <w:tcBorders>
              <w:bottom w:val="nil"/>
              <w:right w:val="nil"/>
            </w:tcBorders>
            <w:tcMar>
              <w:top w:w="75" w:type="dxa"/>
              <w:left w:w="75" w:type="dxa"/>
              <w:bottom w:w="75" w:type="dxa"/>
              <w:right w:w="75" w:type="dxa"/>
            </w:tcMar>
            <w:hideMark/>
          </w:tcPr>
          <w:p w14:paraId="1297891E" w14:textId="77777777" w:rsidR="00537443" w:rsidRPr="00537443" w:rsidRDefault="00537443" w:rsidP="00537443">
            <w:r w:rsidRPr="00537443">
              <w:t>87 ± 8.36</w:t>
            </w:r>
          </w:p>
        </w:tc>
        <w:tc>
          <w:tcPr>
            <w:tcW w:w="0" w:type="auto"/>
            <w:tcBorders>
              <w:bottom w:val="nil"/>
              <w:right w:val="nil"/>
            </w:tcBorders>
            <w:tcMar>
              <w:top w:w="75" w:type="dxa"/>
              <w:left w:w="75" w:type="dxa"/>
              <w:bottom w:w="75" w:type="dxa"/>
              <w:right w:w="75" w:type="dxa"/>
            </w:tcMar>
            <w:hideMark/>
          </w:tcPr>
          <w:p w14:paraId="5A73FC51" w14:textId="77777777" w:rsidR="00537443" w:rsidRPr="00537443" w:rsidRDefault="00537443" w:rsidP="00537443">
            <w:r w:rsidRPr="00537443">
              <w:t>−8.69</w:t>
            </w:r>
          </w:p>
        </w:tc>
        <w:tc>
          <w:tcPr>
            <w:tcW w:w="0" w:type="auto"/>
            <w:tcBorders>
              <w:bottom w:val="nil"/>
              <w:right w:val="nil"/>
            </w:tcBorders>
            <w:tcMar>
              <w:top w:w="75" w:type="dxa"/>
              <w:left w:w="75" w:type="dxa"/>
              <w:bottom w:w="75" w:type="dxa"/>
              <w:right w:w="75" w:type="dxa"/>
            </w:tcMar>
            <w:hideMark/>
          </w:tcPr>
          <w:p w14:paraId="2EA3A703" w14:textId="77777777" w:rsidR="00537443" w:rsidRPr="00537443" w:rsidRDefault="00537443" w:rsidP="00537443">
            <w:r w:rsidRPr="00537443">
              <w:t>11.10</w:t>
            </w:r>
          </w:p>
        </w:tc>
        <w:tc>
          <w:tcPr>
            <w:tcW w:w="0" w:type="auto"/>
            <w:tcBorders>
              <w:bottom w:val="nil"/>
              <w:right w:val="nil"/>
            </w:tcBorders>
            <w:tcMar>
              <w:top w:w="75" w:type="dxa"/>
              <w:left w:w="75" w:type="dxa"/>
              <w:bottom w:w="75" w:type="dxa"/>
              <w:right w:w="75" w:type="dxa"/>
            </w:tcMar>
            <w:hideMark/>
          </w:tcPr>
          <w:p w14:paraId="574AF408" w14:textId="77777777" w:rsidR="00537443" w:rsidRPr="00537443" w:rsidRDefault="00537443" w:rsidP="00537443">
            <w:r w:rsidRPr="00537443">
              <w:t>−3.5</w:t>
            </w:r>
          </w:p>
        </w:tc>
        <w:tc>
          <w:tcPr>
            <w:tcW w:w="0" w:type="auto"/>
            <w:tcBorders>
              <w:bottom w:val="nil"/>
              <w:right w:val="nil"/>
            </w:tcBorders>
            <w:tcMar>
              <w:top w:w="75" w:type="dxa"/>
              <w:left w:w="75" w:type="dxa"/>
              <w:bottom w:w="75" w:type="dxa"/>
              <w:right w:w="75" w:type="dxa"/>
            </w:tcMar>
            <w:hideMark/>
          </w:tcPr>
          <w:p w14:paraId="7180BDDB" w14:textId="77777777" w:rsidR="00537443" w:rsidRPr="00537443" w:rsidRDefault="00537443" w:rsidP="00537443">
            <w:r w:rsidRPr="00537443">
              <w:t>0.002</w:t>
            </w:r>
          </w:p>
        </w:tc>
        <w:tc>
          <w:tcPr>
            <w:tcW w:w="0" w:type="auto"/>
            <w:tcBorders>
              <w:bottom w:val="nil"/>
              <w:right w:val="nil"/>
            </w:tcBorders>
            <w:tcMar>
              <w:top w:w="75" w:type="dxa"/>
              <w:left w:w="75" w:type="dxa"/>
              <w:bottom w:w="75" w:type="dxa"/>
              <w:right w:w="75" w:type="dxa"/>
            </w:tcMar>
            <w:hideMark/>
          </w:tcPr>
          <w:p w14:paraId="73006A6C" w14:textId="77777777" w:rsidR="00537443" w:rsidRPr="00537443" w:rsidRDefault="00537443" w:rsidP="00537443">
            <w:r w:rsidRPr="00537443">
              <w:t>S</w:t>
            </w:r>
          </w:p>
        </w:tc>
      </w:tr>
      <w:tr w:rsidR="00537443" w:rsidRPr="00537443" w14:paraId="691A21C5" w14:textId="77777777" w:rsidTr="00537443">
        <w:tc>
          <w:tcPr>
            <w:tcW w:w="0" w:type="auto"/>
            <w:tcBorders>
              <w:bottom w:val="nil"/>
              <w:right w:val="nil"/>
            </w:tcBorders>
            <w:tcMar>
              <w:top w:w="75" w:type="dxa"/>
              <w:left w:w="75" w:type="dxa"/>
              <w:bottom w:w="75" w:type="dxa"/>
              <w:right w:w="75" w:type="dxa"/>
            </w:tcMar>
            <w:hideMark/>
          </w:tcPr>
          <w:p w14:paraId="7A609AC2" w14:textId="77777777" w:rsidR="00537443" w:rsidRPr="00537443" w:rsidRDefault="00537443" w:rsidP="00537443">
            <w:r w:rsidRPr="00537443">
              <w:lastRenderedPageBreak/>
              <w:t>Cdyn (ml/cm H</w:t>
            </w:r>
            <w:r w:rsidRPr="00537443">
              <w:rPr>
                <w:vertAlign w:val="subscript"/>
              </w:rPr>
              <w:t>2</w:t>
            </w:r>
            <w:r w:rsidRPr="00537443">
              <w:t>O/kg)</w:t>
            </w:r>
            <w:r w:rsidRPr="00537443">
              <w:br/>
              <w:t>(control group)</w:t>
            </w:r>
          </w:p>
        </w:tc>
        <w:tc>
          <w:tcPr>
            <w:tcW w:w="0" w:type="auto"/>
            <w:tcBorders>
              <w:bottom w:val="nil"/>
              <w:right w:val="nil"/>
            </w:tcBorders>
            <w:tcMar>
              <w:top w:w="75" w:type="dxa"/>
              <w:left w:w="75" w:type="dxa"/>
              <w:bottom w:w="75" w:type="dxa"/>
              <w:right w:w="75" w:type="dxa"/>
            </w:tcMar>
            <w:hideMark/>
          </w:tcPr>
          <w:p w14:paraId="671DF70A" w14:textId="77777777" w:rsidR="00537443" w:rsidRPr="00537443" w:rsidRDefault="00537443" w:rsidP="00537443">
            <w:r w:rsidRPr="00537443">
              <w:t>0.78 ± 0.25</w:t>
            </w:r>
          </w:p>
        </w:tc>
        <w:tc>
          <w:tcPr>
            <w:tcW w:w="0" w:type="auto"/>
            <w:tcBorders>
              <w:bottom w:val="nil"/>
              <w:right w:val="nil"/>
            </w:tcBorders>
            <w:tcMar>
              <w:top w:w="75" w:type="dxa"/>
              <w:left w:w="75" w:type="dxa"/>
              <w:bottom w:w="75" w:type="dxa"/>
              <w:right w:w="75" w:type="dxa"/>
            </w:tcMar>
            <w:hideMark/>
          </w:tcPr>
          <w:p w14:paraId="039B3080" w14:textId="77777777" w:rsidR="00537443" w:rsidRPr="00537443" w:rsidRDefault="00537443" w:rsidP="00537443">
            <w:r w:rsidRPr="00537443">
              <w:t>1.03 ± 0.26</w:t>
            </w:r>
          </w:p>
        </w:tc>
        <w:tc>
          <w:tcPr>
            <w:tcW w:w="0" w:type="auto"/>
            <w:tcBorders>
              <w:bottom w:val="nil"/>
              <w:right w:val="nil"/>
            </w:tcBorders>
            <w:tcMar>
              <w:top w:w="75" w:type="dxa"/>
              <w:left w:w="75" w:type="dxa"/>
              <w:bottom w:w="75" w:type="dxa"/>
              <w:right w:w="75" w:type="dxa"/>
            </w:tcMar>
            <w:hideMark/>
          </w:tcPr>
          <w:p w14:paraId="73A04742" w14:textId="77777777" w:rsidR="00537443" w:rsidRPr="00537443" w:rsidRDefault="00537443" w:rsidP="00537443">
            <w:r w:rsidRPr="00537443">
              <w:t>−0.25</w:t>
            </w:r>
          </w:p>
        </w:tc>
        <w:tc>
          <w:tcPr>
            <w:tcW w:w="0" w:type="auto"/>
            <w:tcBorders>
              <w:bottom w:val="nil"/>
              <w:right w:val="nil"/>
            </w:tcBorders>
            <w:tcMar>
              <w:top w:w="75" w:type="dxa"/>
              <w:left w:w="75" w:type="dxa"/>
              <w:bottom w:w="75" w:type="dxa"/>
              <w:right w:w="75" w:type="dxa"/>
            </w:tcMar>
            <w:hideMark/>
          </w:tcPr>
          <w:p w14:paraId="66DAA7FC" w14:textId="77777777" w:rsidR="00537443" w:rsidRPr="00537443" w:rsidRDefault="00537443" w:rsidP="00537443">
            <w:r w:rsidRPr="00537443">
              <w:t>32.05</w:t>
            </w:r>
          </w:p>
        </w:tc>
        <w:tc>
          <w:tcPr>
            <w:tcW w:w="0" w:type="auto"/>
            <w:tcBorders>
              <w:bottom w:val="nil"/>
              <w:right w:val="nil"/>
            </w:tcBorders>
            <w:tcMar>
              <w:top w:w="75" w:type="dxa"/>
              <w:left w:w="75" w:type="dxa"/>
              <w:bottom w:w="75" w:type="dxa"/>
              <w:right w:w="75" w:type="dxa"/>
            </w:tcMar>
            <w:hideMark/>
          </w:tcPr>
          <w:p w14:paraId="6D6B55DF" w14:textId="77777777" w:rsidR="00537443" w:rsidRPr="00537443" w:rsidRDefault="00537443" w:rsidP="00537443">
            <w:r w:rsidRPr="00537443">
              <w:t>−4.61</w:t>
            </w:r>
          </w:p>
        </w:tc>
        <w:tc>
          <w:tcPr>
            <w:tcW w:w="0" w:type="auto"/>
            <w:tcBorders>
              <w:bottom w:val="nil"/>
              <w:right w:val="nil"/>
            </w:tcBorders>
            <w:tcMar>
              <w:top w:w="75" w:type="dxa"/>
              <w:left w:w="75" w:type="dxa"/>
              <w:bottom w:w="75" w:type="dxa"/>
              <w:right w:w="75" w:type="dxa"/>
            </w:tcMar>
            <w:hideMark/>
          </w:tcPr>
          <w:p w14:paraId="49CA385C" w14:textId="77777777" w:rsidR="00537443" w:rsidRPr="00537443" w:rsidRDefault="00537443" w:rsidP="00537443">
            <w:r w:rsidRPr="00537443">
              <w:t>0.001</w:t>
            </w:r>
          </w:p>
        </w:tc>
        <w:tc>
          <w:tcPr>
            <w:tcW w:w="0" w:type="auto"/>
            <w:tcBorders>
              <w:bottom w:val="nil"/>
              <w:right w:val="nil"/>
            </w:tcBorders>
            <w:tcMar>
              <w:top w:w="75" w:type="dxa"/>
              <w:left w:w="75" w:type="dxa"/>
              <w:bottom w:w="75" w:type="dxa"/>
              <w:right w:w="75" w:type="dxa"/>
            </w:tcMar>
            <w:hideMark/>
          </w:tcPr>
          <w:p w14:paraId="6DE0EE12" w14:textId="77777777" w:rsidR="00537443" w:rsidRPr="00537443" w:rsidRDefault="00537443" w:rsidP="00537443">
            <w:r w:rsidRPr="00537443">
              <w:t>S</w:t>
            </w:r>
          </w:p>
        </w:tc>
      </w:tr>
      <w:tr w:rsidR="00537443" w:rsidRPr="00537443" w14:paraId="4E9F8CD5" w14:textId="77777777" w:rsidTr="00537443">
        <w:tc>
          <w:tcPr>
            <w:tcW w:w="0" w:type="auto"/>
            <w:tcBorders>
              <w:bottom w:val="nil"/>
              <w:right w:val="nil"/>
            </w:tcBorders>
            <w:tcMar>
              <w:top w:w="75" w:type="dxa"/>
              <w:left w:w="75" w:type="dxa"/>
              <w:bottom w:w="75" w:type="dxa"/>
              <w:right w:w="75" w:type="dxa"/>
            </w:tcMar>
            <w:hideMark/>
          </w:tcPr>
          <w:p w14:paraId="2A8E7EE0" w14:textId="77777777" w:rsidR="00537443" w:rsidRPr="00537443" w:rsidRDefault="00537443" w:rsidP="00537443">
            <w:r w:rsidRPr="00537443">
              <w:t>PaO</w:t>
            </w:r>
            <w:r w:rsidRPr="00537443">
              <w:rPr>
                <w:vertAlign w:val="subscript"/>
              </w:rPr>
              <w:t>2</w:t>
            </w:r>
            <w:r w:rsidRPr="00537443">
              <w:t> (mm Hg)</w:t>
            </w:r>
            <w:r w:rsidRPr="00537443">
              <w:br/>
              <w:t>(study group)</w:t>
            </w:r>
          </w:p>
        </w:tc>
        <w:tc>
          <w:tcPr>
            <w:tcW w:w="0" w:type="auto"/>
            <w:tcBorders>
              <w:bottom w:val="nil"/>
              <w:right w:val="nil"/>
            </w:tcBorders>
            <w:tcMar>
              <w:top w:w="75" w:type="dxa"/>
              <w:left w:w="75" w:type="dxa"/>
              <w:bottom w:w="75" w:type="dxa"/>
              <w:right w:w="75" w:type="dxa"/>
            </w:tcMar>
            <w:hideMark/>
          </w:tcPr>
          <w:p w14:paraId="37A617F7" w14:textId="77777777" w:rsidR="00537443" w:rsidRPr="00537443" w:rsidRDefault="00537443" w:rsidP="00537443">
            <w:r w:rsidRPr="00537443">
              <w:t>48.36 ± 5.85</w:t>
            </w:r>
          </w:p>
        </w:tc>
        <w:tc>
          <w:tcPr>
            <w:tcW w:w="0" w:type="auto"/>
            <w:tcBorders>
              <w:bottom w:val="nil"/>
              <w:right w:val="nil"/>
            </w:tcBorders>
            <w:tcMar>
              <w:top w:w="75" w:type="dxa"/>
              <w:left w:w="75" w:type="dxa"/>
              <w:bottom w:w="75" w:type="dxa"/>
              <w:right w:w="75" w:type="dxa"/>
            </w:tcMar>
            <w:hideMark/>
          </w:tcPr>
          <w:p w14:paraId="79F2283B" w14:textId="77777777" w:rsidR="00537443" w:rsidRPr="00537443" w:rsidRDefault="00537443" w:rsidP="00537443">
            <w:r w:rsidRPr="00537443">
              <w:t>72.81 ± 9.02</w:t>
            </w:r>
          </w:p>
        </w:tc>
        <w:tc>
          <w:tcPr>
            <w:tcW w:w="0" w:type="auto"/>
            <w:tcBorders>
              <w:bottom w:val="nil"/>
              <w:right w:val="nil"/>
            </w:tcBorders>
            <w:tcMar>
              <w:top w:w="75" w:type="dxa"/>
              <w:left w:w="75" w:type="dxa"/>
              <w:bottom w:w="75" w:type="dxa"/>
              <w:right w:w="75" w:type="dxa"/>
            </w:tcMar>
            <w:hideMark/>
          </w:tcPr>
          <w:p w14:paraId="59FE66E7" w14:textId="77777777" w:rsidR="00537443" w:rsidRPr="00537443" w:rsidRDefault="00537443" w:rsidP="00537443">
            <w:r w:rsidRPr="00537443">
              <w:t>−24.45</w:t>
            </w:r>
          </w:p>
        </w:tc>
        <w:tc>
          <w:tcPr>
            <w:tcW w:w="0" w:type="auto"/>
            <w:tcBorders>
              <w:bottom w:val="nil"/>
              <w:right w:val="nil"/>
            </w:tcBorders>
            <w:tcMar>
              <w:top w:w="75" w:type="dxa"/>
              <w:left w:w="75" w:type="dxa"/>
              <w:bottom w:w="75" w:type="dxa"/>
              <w:right w:w="75" w:type="dxa"/>
            </w:tcMar>
            <w:hideMark/>
          </w:tcPr>
          <w:p w14:paraId="0FBE9558" w14:textId="77777777" w:rsidR="00537443" w:rsidRPr="00537443" w:rsidRDefault="00537443" w:rsidP="00537443">
            <w:r w:rsidRPr="00537443">
              <w:t>50.56</w:t>
            </w:r>
          </w:p>
        </w:tc>
        <w:tc>
          <w:tcPr>
            <w:tcW w:w="0" w:type="auto"/>
            <w:tcBorders>
              <w:bottom w:val="nil"/>
              <w:right w:val="nil"/>
            </w:tcBorders>
            <w:tcMar>
              <w:top w:w="75" w:type="dxa"/>
              <w:left w:w="75" w:type="dxa"/>
              <w:bottom w:w="75" w:type="dxa"/>
              <w:right w:w="75" w:type="dxa"/>
            </w:tcMar>
            <w:hideMark/>
          </w:tcPr>
          <w:p w14:paraId="1D741A40" w14:textId="77777777" w:rsidR="00537443" w:rsidRPr="00537443" w:rsidRDefault="00537443" w:rsidP="00537443">
            <w:r w:rsidRPr="00537443">
              <w:t>−11.49</w:t>
            </w:r>
          </w:p>
        </w:tc>
        <w:tc>
          <w:tcPr>
            <w:tcW w:w="0" w:type="auto"/>
            <w:tcBorders>
              <w:bottom w:val="nil"/>
              <w:right w:val="nil"/>
            </w:tcBorders>
            <w:tcMar>
              <w:top w:w="75" w:type="dxa"/>
              <w:left w:w="75" w:type="dxa"/>
              <w:bottom w:w="75" w:type="dxa"/>
              <w:right w:w="75" w:type="dxa"/>
            </w:tcMar>
            <w:hideMark/>
          </w:tcPr>
          <w:p w14:paraId="0A1FD575" w14:textId="77777777" w:rsidR="00537443" w:rsidRPr="00537443" w:rsidRDefault="00537443" w:rsidP="00537443">
            <w:r w:rsidRPr="00537443">
              <w:t>0.001</w:t>
            </w:r>
          </w:p>
        </w:tc>
        <w:tc>
          <w:tcPr>
            <w:tcW w:w="0" w:type="auto"/>
            <w:tcBorders>
              <w:bottom w:val="nil"/>
              <w:right w:val="nil"/>
            </w:tcBorders>
            <w:tcMar>
              <w:top w:w="75" w:type="dxa"/>
              <w:left w:w="75" w:type="dxa"/>
              <w:bottom w:w="75" w:type="dxa"/>
              <w:right w:w="75" w:type="dxa"/>
            </w:tcMar>
            <w:hideMark/>
          </w:tcPr>
          <w:p w14:paraId="024C9292" w14:textId="77777777" w:rsidR="00537443" w:rsidRPr="00537443" w:rsidRDefault="00537443" w:rsidP="00537443">
            <w:r w:rsidRPr="00537443">
              <w:t>S</w:t>
            </w:r>
          </w:p>
        </w:tc>
      </w:tr>
      <w:tr w:rsidR="00537443" w:rsidRPr="00537443" w14:paraId="6404FA53" w14:textId="77777777" w:rsidTr="00537443">
        <w:tc>
          <w:tcPr>
            <w:tcW w:w="0" w:type="auto"/>
            <w:tcBorders>
              <w:bottom w:val="nil"/>
              <w:right w:val="nil"/>
            </w:tcBorders>
            <w:tcMar>
              <w:top w:w="75" w:type="dxa"/>
              <w:left w:w="75" w:type="dxa"/>
              <w:bottom w:w="75" w:type="dxa"/>
              <w:right w:w="75" w:type="dxa"/>
            </w:tcMar>
            <w:hideMark/>
          </w:tcPr>
          <w:p w14:paraId="59EA9E26" w14:textId="77777777" w:rsidR="00537443" w:rsidRPr="00537443" w:rsidRDefault="00537443" w:rsidP="00537443">
            <w:r w:rsidRPr="00537443">
              <w:t>PaCO</w:t>
            </w:r>
            <w:r w:rsidRPr="00537443">
              <w:rPr>
                <w:vertAlign w:val="subscript"/>
              </w:rPr>
              <w:t>2</w:t>
            </w:r>
            <w:r w:rsidRPr="00537443">
              <w:t> (mm Hg)</w:t>
            </w:r>
            <w:r w:rsidRPr="00537443">
              <w:br/>
              <w:t>(study group)</w:t>
            </w:r>
          </w:p>
        </w:tc>
        <w:tc>
          <w:tcPr>
            <w:tcW w:w="0" w:type="auto"/>
            <w:tcBorders>
              <w:bottom w:val="nil"/>
              <w:right w:val="nil"/>
            </w:tcBorders>
            <w:tcMar>
              <w:top w:w="75" w:type="dxa"/>
              <w:left w:w="75" w:type="dxa"/>
              <w:bottom w:w="75" w:type="dxa"/>
              <w:right w:w="75" w:type="dxa"/>
            </w:tcMar>
            <w:hideMark/>
          </w:tcPr>
          <w:p w14:paraId="18C1EF53" w14:textId="77777777" w:rsidR="00537443" w:rsidRPr="00537443" w:rsidRDefault="00537443" w:rsidP="00537443">
            <w:r w:rsidRPr="00537443">
              <w:t>50.77 ± 7.21</w:t>
            </w:r>
          </w:p>
        </w:tc>
        <w:tc>
          <w:tcPr>
            <w:tcW w:w="0" w:type="auto"/>
            <w:tcBorders>
              <w:bottom w:val="nil"/>
              <w:right w:val="nil"/>
            </w:tcBorders>
            <w:tcMar>
              <w:top w:w="75" w:type="dxa"/>
              <w:left w:w="75" w:type="dxa"/>
              <w:bottom w:w="75" w:type="dxa"/>
              <w:right w:w="75" w:type="dxa"/>
            </w:tcMar>
            <w:hideMark/>
          </w:tcPr>
          <w:p w14:paraId="6306FC9F" w14:textId="77777777" w:rsidR="00537443" w:rsidRPr="00537443" w:rsidRDefault="00537443" w:rsidP="00537443">
            <w:r w:rsidRPr="00537443">
              <w:t>35.22 ± 5.13</w:t>
            </w:r>
          </w:p>
        </w:tc>
        <w:tc>
          <w:tcPr>
            <w:tcW w:w="0" w:type="auto"/>
            <w:tcBorders>
              <w:bottom w:val="nil"/>
              <w:right w:val="nil"/>
            </w:tcBorders>
            <w:tcMar>
              <w:top w:w="75" w:type="dxa"/>
              <w:left w:w="75" w:type="dxa"/>
              <w:bottom w:w="75" w:type="dxa"/>
              <w:right w:w="75" w:type="dxa"/>
            </w:tcMar>
            <w:hideMark/>
          </w:tcPr>
          <w:p w14:paraId="1E1645D1" w14:textId="77777777" w:rsidR="00537443" w:rsidRPr="00537443" w:rsidRDefault="00537443" w:rsidP="00537443">
            <w:r w:rsidRPr="00537443">
              <w:t>15.55</w:t>
            </w:r>
          </w:p>
        </w:tc>
        <w:tc>
          <w:tcPr>
            <w:tcW w:w="0" w:type="auto"/>
            <w:tcBorders>
              <w:bottom w:val="nil"/>
              <w:right w:val="nil"/>
            </w:tcBorders>
            <w:tcMar>
              <w:top w:w="75" w:type="dxa"/>
              <w:left w:w="75" w:type="dxa"/>
              <w:bottom w:w="75" w:type="dxa"/>
              <w:right w:w="75" w:type="dxa"/>
            </w:tcMar>
            <w:hideMark/>
          </w:tcPr>
          <w:p w14:paraId="57812589" w14:textId="77777777" w:rsidR="00537443" w:rsidRPr="00537443" w:rsidRDefault="00537443" w:rsidP="00537443">
            <w:r w:rsidRPr="00537443">
              <w:t>30.63</w:t>
            </w:r>
          </w:p>
        </w:tc>
        <w:tc>
          <w:tcPr>
            <w:tcW w:w="0" w:type="auto"/>
            <w:tcBorders>
              <w:bottom w:val="nil"/>
              <w:right w:val="nil"/>
            </w:tcBorders>
            <w:tcMar>
              <w:top w:w="75" w:type="dxa"/>
              <w:left w:w="75" w:type="dxa"/>
              <w:bottom w:w="75" w:type="dxa"/>
              <w:right w:w="75" w:type="dxa"/>
            </w:tcMar>
            <w:hideMark/>
          </w:tcPr>
          <w:p w14:paraId="1089E4F8" w14:textId="77777777" w:rsidR="00537443" w:rsidRPr="00537443" w:rsidRDefault="00537443" w:rsidP="00537443">
            <w:r w:rsidRPr="00537443">
              <w:t>14.12</w:t>
            </w:r>
          </w:p>
        </w:tc>
        <w:tc>
          <w:tcPr>
            <w:tcW w:w="0" w:type="auto"/>
            <w:tcBorders>
              <w:bottom w:val="nil"/>
              <w:right w:val="nil"/>
            </w:tcBorders>
            <w:tcMar>
              <w:top w:w="75" w:type="dxa"/>
              <w:left w:w="75" w:type="dxa"/>
              <w:bottom w:w="75" w:type="dxa"/>
              <w:right w:w="75" w:type="dxa"/>
            </w:tcMar>
            <w:hideMark/>
          </w:tcPr>
          <w:p w14:paraId="1521BCA9" w14:textId="77777777" w:rsidR="00537443" w:rsidRPr="00537443" w:rsidRDefault="00537443" w:rsidP="00537443">
            <w:r w:rsidRPr="00537443">
              <w:t>0.001</w:t>
            </w:r>
          </w:p>
        </w:tc>
        <w:tc>
          <w:tcPr>
            <w:tcW w:w="0" w:type="auto"/>
            <w:tcBorders>
              <w:bottom w:val="nil"/>
              <w:right w:val="nil"/>
            </w:tcBorders>
            <w:tcMar>
              <w:top w:w="75" w:type="dxa"/>
              <w:left w:w="75" w:type="dxa"/>
              <w:bottom w:w="75" w:type="dxa"/>
              <w:right w:w="75" w:type="dxa"/>
            </w:tcMar>
            <w:hideMark/>
          </w:tcPr>
          <w:p w14:paraId="4A4F6C92" w14:textId="77777777" w:rsidR="00537443" w:rsidRPr="00537443" w:rsidRDefault="00537443" w:rsidP="00537443">
            <w:r w:rsidRPr="00537443">
              <w:t>S</w:t>
            </w:r>
          </w:p>
        </w:tc>
      </w:tr>
      <w:tr w:rsidR="00537443" w:rsidRPr="00537443" w14:paraId="56D6D339" w14:textId="77777777" w:rsidTr="00537443">
        <w:tc>
          <w:tcPr>
            <w:tcW w:w="0" w:type="auto"/>
            <w:tcBorders>
              <w:bottom w:val="nil"/>
              <w:right w:val="nil"/>
            </w:tcBorders>
            <w:tcMar>
              <w:top w:w="75" w:type="dxa"/>
              <w:left w:w="75" w:type="dxa"/>
              <w:bottom w:w="75" w:type="dxa"/>
              <w:right w:w="75" w:type="dxa"/>
            </w:tcMar>
            <w:hideMark/>
          </w:tcPr>
          <w:p w14:paraId="2E042176" w14:textId="77777777" w:rsidR="00537443" w:rsidRPr="00537443" w:rsidRDefault="00537443" w:rsidP="00537443">
            <w:r w:rsidRPr="00537443">
              <w:t>SaO</w:t>
            </w:r>
            <w:r w:rsidRPr="00537443">
              <w:rPr>
                <w:vertAlign w:val="subscript"/>
              </w:rPr>
              <w:t>2</w:t>
            </w:r>
            <w:r w:rsidRPr="00537443">
              <w:t> (%)</w:t>
            </w:r>
            <w:r w:rsidRPr="00537443">
              <w:br/>
              <w:t>(study group)</w:t>
            </w:r>
          </w:p>
        </w:tc>
        <w:tc>
          <w:tcPr>
            <w:tcW w:w="0" w:type="auto"/>
            <w:tcBorders>
              <w:bottom w:val="nil"/>
              <w:right w:val="nil"/>
            </w:tcBorders>
            <w:tcMar>
              <w:top w:w="75" w:type="dxa"/>
              <w:left w:w="75" w:type="dxa"/>
              <w:bottom w:w="75" w:type="dxa"/>
              <w:right w:w="75" w:type="dxa"/>
            </w:tcMar>
            <w:hideMark/>
          </w:tcPr>
          <w:p w14:paraId="6F848780" w14:textId="77777777" w:rsidR="00537443" w:rsidRPr="00537443" w:rsidRDefault="00537443" w:rsidP="00537443">
            <w:r w:rsidRPr="00537443">
              <w:t>77.91 ± 7.25</w:t>
            </w:r>
          </w:p>
        </w:tc>
        <w:tc>
          <w:tcPr>
            <w:tcW w:w="0" w:type="auto"/>
            <w:tcBorders>
              <w:bottom w:val="nil"/>
              <w:right w:val="nil"/>
            </w:tcBorders>
            <w:tcMar>
              <w:top w:w="75" w:type="dxa"/>
              <w:left w:w="75" w:type="dxa"/>
              <w:bottom w:w="75" w:type="dxa"/>
              <w:right w:w="75" w:type="dxa"/>
            </w:tcMar>
            <w:hideMark/>
          </w:tcPr>
          <w:p w14:paraId="4A4F3F52" w14:textId="77777777" w:rsidR="00537443" w:rsidRPr="00537443" w:rsidRDefault="00537443" w:rsidP="00537443">
            <w:r w:rsidRPr="00537443">
              <w:t>94.81 ± 4.56</w:t>
            </w:r>
          </w:p>
        </w:tc>
        <w:tc>
          <w:tcPr>
            <w:tcW w:w="0" w:type="auto"/>
            <w:tcBorders>
              <w:bottom w:val="nil"/>
              <w:right w:val="nil"/>
            </w:tcBorders>
            <w:tcMar>
              <w:top w:w="75" w:type="dxa"/>
              <w:left w:w="75" w:type="dxa"/>
              <w:bottom w:w="75" w:type="dxa"/>
              <w:right w:w="75" w:type="dxa"/>
            </w:tcMar>
            <w:hideMark/>
          </w:tcPr>
          <w:p w14:paraId="5D3D1683" w14:textId="77777777" w:rsidR="00537443" w:rsidRPr="00537443" w:rsidRDefault="00537443" w:rsidP="00537443">
            <w:r w:rsidRPr="00537443">
              <w:t>−16.9</w:t>
            </w:r>
          </w:p>
        </w:tc>
        <w:tc>
          <w:tcPr>
            <w:tcW w:w="0" w:type="auto"/>
            <w:tcBorders>
              <w:bottom w:val="nil"/>
              <w:right w:val="nil"/>
            </w:tcBorders>
            <w:tcMar>
              <w:top w:w="75" w:type="dxa"/>
              <w:left w:w="75" w:type="dxa"/>
              <w:bottom w:w="75" w:type="dxa"/>
              <w:right w:w="75" w:type="dxa"/>
            </w:tcMar>
            <w:hideMark/>
          </w:tcPr>
          <w:p w14:paraId="0B9584BF" w14:textId="77777777" w:rsidR="00537443" w:rsidRPr="00537443" w:rsidRDefault="00537443" w:rsidP="00537443">
            <w:r w:rsidRPr="00537443">
              <w:t>21.69</w:t>
            </w:r>
          </w:p>
        </w:tc>
        <w:tc>
          <w:tcPr>
            <w:tcW w:w="0" w:type="auto"/>
            <w:tcBorders>
              <w:bottom w:val="nil"/>
              <w:right w:val="nil"/>
            </w:tcBorders>
            <w:tcMar>
              <w:top w:w="75" w:type="dxa"/>
              <w:left w:w="75" w:type="dxa"/>
              <w:bottom w:w="75" w:type="dxa"/>
              <w:right w:w="75" w:type="dxa"/>
            </w:tcMar>
            <w:hideMark/>
          </w:tcPr>
          <w:p w14:paraId="02124F1C" w14:textId="77777777" w:rsidR="00537443" w:rsidRPr="00537443" w:rsidRDefault="00537443" w:rsidP="00537443">
            <w:r w:rsidRPr="00537443">
              <w:t>−11.83</w:t>
            </w:r>
          </w:p>
        </w:tc>
        <w:tc>
          <w:tcPr>
            <w:tcW w:w="0" w:type="auto"/>
            <w:tcBorders>
              <w:bottom w:val="nil"/>
              <w:right w:val="nil"/>
            </w:tcBorders>
            <w:tcMar>
              <w:top w:w="75" w:type="dxa"/>
              <w:left w:w="75" w:type="dxa"/>
              <w:bottom w:w="75" w:type="dxa"/>
              <w:right w:w="75" w:type="dxa"/>
            </w:tcMar>
            <w:hideMark/>
          </w:tcPr>
          <w:p w14:paraId="13718FBC" w14:textId="77777777" w:rsidR="00537443" w:rsidRPr="00537443" w:rsidRDefault="00537443" w:rsidP="00537443">
            <w:r w:rsidRPr="00537443">
              <w:t>0.001</w:t>
            </w:r>
          </w:p>
        </w:tc>
        <w:tc>
          <w:tcPr>
            <w:tcW w:w="0" w:type="auto"/>
            <w:tcBorders>
              <w:bottom w:val="nil"/>
              <w:right w:val="nil"/>
            </w:tcBorders>
            <w:tcMar>
              <w:top w:w="75" w:type="dxa"/>
              <w:left w:w="75" w:type="dxa"/>
              <w:bottom w:w="75" w:type="dxa"/>
              <w:right w:w="75" w:type="dxa"/>
            </w:tcMar>
            <w:hideMark/>
          </w:tcPr>
          <w:p w14:paraId="06A3D95F" w14:textId="77777777" w:rsidR="00537443" w:rsidRPr="00537443" w:rsidRDefault="00537443" w:rsidP="00537443">
            <w:r w:rsidRPr="00537443">
              <w:t>S</w:t>
            </w:r>
          </w:p>
        </w:tc>
      </w:tr>
      <w:tr w:rsidR="00537443" w:rsidRPr="00537443" w14:paraId="475735C7" w14:textId="77777777" w:rsidTr="00537443">
        <w:tc>
          <w:tcPr>
            <w:tcW w:w="0" w:type="auto"/>
            <w:tcBorders>
              <w:bottom w:val="nil"/>
              <w:right w:val="nil"/>
            </w:tcBorders>
            <w:tcMar>
              <w:top w:w="75" w:type="dxa"/>
              <w:left w:w="75" w:type="dxa"/>
              <w:bottom w:w="75" w:type="dxa"/>
              <w:right w:w="75" w:type="dxa"/>
            </w:tcMar>
            <w:hideMark/>
          </w:tcPr>
          <w:p w14:paraId="0A721704" w14:textId="77777777" w:rsidR="00537443" w:rsidRPr="00537443" w:rsidRDefault="00537443" w:rsidP="00537443">
            <w:r w:rsidRPr="00537443">
              <w:t>Cdyn (ml/cm H</w:t>
            </w:r>
            <w:r w:rsidRPr="00537443">
              <w:rPr>
                <w:vertAlign w:val="subscript"/>
              </w:rPr>
              <w:t>2</w:t>
            </w:r>
            <w:r w:rsidRPr="00537443">
              <w:t>O/kg)</w:t>
            </w:r>
            <w:r w:rsidRPr="00537443">
              <w:br/>
              <w:t>(study group)</w:t>
            </w:r>
          </w:p>
        </w:tc>
        <w:tc>
          <w:tcPr>
            <w:tcW w:w="0" w:type="auto"/>
            <w:tcBorders>
              <w:bottom w:val="nil"/>
              <w:right w:val="nil"/>
            </w:tcBorders>
            <w:tcMar>
              <w:top w:w="75" w:type="dxa"/>
              <w:left w:w="75" w:type="dxa"/>
              <w:bottom w:w="75" w:type="dxa"/>
              <w:right w:w="75" w:type="dxa"/>
            </w:tcMar>
            <w:hideMark/>
          </w:tcPr>
          <w:p w14:paraId="55E997BE" w14:textId="77777777" w:rsidR="00537443" w:rsidRPr="00537443" w:rsidRDefault="00537443" w:rsidP="00537443">
            <w:r w:rsidRPr="00537443">
              <w:t>0.81 ± 0.27</w:t>
            </w:r>
          </w:p>
        </w:tc>
        <w:tc>
          <w:tcPr>
            <w:tcW w:w="0" w:type="auto"/>
            <w:tcBorders>
              <w:bottom w:val="nil"/>
              <w:right w:val="nil"/>
            </w:tcBorders>
            <w:tcMar>
              <w:top w:w="75" w:type="dxa"/>
              <w:left w:w="75" w:type="dxa"/>
              <w:bottom w:w="75" w:type="dxa"/>
              <w:right w:w="75" w:type="dxa"/>
            </w:tcMar>
            <w:hideMark/>
          </w:tcPr>
          <w:p w14:paraId="7D6F4310" w14:textId="77777777" w:rsidR="00537443" w:rsidRPr="00537443" w:rsidRDefault="00537443" w:rsidP="00537443">
            <w:r w:rsidRPr="00537443">
              <w:t>1.24 ± 0.23</w:t>
            </w:r>
          </w:p>
        </w:tc>
        <w:tc>
          <w:tcPr>
            <w:tcW w:w="0" w:type="auto"/>
            <w:tcBorders>
              <w:bottom w:val="nil"/>
              <w:right w:val="nil"/>
            </w:tcBorders>
            <w:tcMar>
              <w:top w:w="75" w:type="dxa"/>
              <w:left w:w="75" w:type="dxa"/>
              <w:bottom w:w="75" w:type="dxa"/>
              <w:right w:w="75" w:type="dxa"/>
            </w:tcMar>
            <w:hideMark/>
          </w:tcPr>
          <w:p w14:paraId="306CC45C" w14:textId="77777777" w:rsidR="00537443" w:rsidRPr="00537443" w:rsidRDefault="00537443" w:rsidP="00537443">
            <w:r w:rsidRPr="00537443">
              <w:t>−0.43</w:t>
            </w:r>
          </w:p>
        </w:tc>
        <w:tc>
          <w:tcPr>
            <w:tcW w:w="0" w:type="auto"/>
            <w:tcBorders>
              <w:bottom w:val="nil"/>
              <w:right w:val="nil"/>
            </w:tcBorders>
            <w:tcMar>
              <w:top w:w="75" w:type="dxa"/>
              <w:left w:w="75" w:type="dxa"/>
              <w:bottom w:w="75" w:type="dxa"/>
              <w:right w:w="75" w:type="dxa"/>
            </w:tcMar>
            <w:hideMark/>
          </w:tcPr>
          <w:p w14:paraId="57B5C786" w14:textId="77777777" w:rsidR="00537443" w:rsidRPr="00537443" w:rsidRDefault="00537443" w:rsidP="00537443">
            <w:r w:rsidRPr="00537443">
              <w:t>53.09</w:t>
            </w:r>
          </w:p>
        </w:tc>
        <w:tc>
          <w:tcPr>
            <w:tcW w:w="0" w:type="auto"/>
            <w:tcBorders>
              <w:bottom w:val="nil"/>
              <w:right w:val="nil"/>
            </w:tcBorders>
            <w:tcMar>
              <w:top w:w="75" w:type="dxa"/>
              <w:left w:w="75" w:type="dxa"/>
              <w:bottom w:w="75" w:type="dxa"/>
              <w:right w:w="75" w:type="dxa"/>
            </w:tcMar>
            <w:hideMark/>
          </w:tcPr>
          <w:p w14:paraId="73B4522B" w14:textId="77777777" w:rsidR="00537443" w:rsidRPr="00537443" w:rsidRDefault="00537443" w:rsidP="00537443">
            <w:r w:rsidRPr="00537443">
              <w:t>−6.95</w:t>
            </w:r>
          </w:p>
        </w:tc>
        <w:tc>
          <w:tcPr>
            <w:tcW w:w="0" w:type="auto"/>
            <w:tcBorders>
              <w:bottom w:val="nil"/>
              <w:right w:val="nil"/>
            </w:tcBorders>
            <w:tcMar>
              <w:top w:w="75" w:type="dxa"/>
              <w:left w:w="75" w:type="dxa"/>
              <w:bottom w:w="75" w:type="dxa"/>
              <w:right w:w="75" w:type="dxa"/>
            </w:tcMar>
            <w:hideMark/>
          </w:tcPr>
          <w:p w14:paraId="67C12A70" w14:textId="77777777" w:rsidR="00537443" w:rsidRPr="00537443" w:rsidRDefault="00537443" w:rsidP="00537443">
            <w:r w:rsidRPr="00537443">
              <w:t>0.001</w:t>
            </w:r>
          </w:p>
        </w:tc>
        <w:tc>
          <w:tcPr>
            <w:tcW w:w="0" w:type="auto"/>
            <w:tcBorders>
              <w:bottom w:val="nil"/>
              <w:right w:val="nil"/>
            </w:tcBorders>
            <w:tcMar>
              <w:top w:w="75" w:type="dxa"/>
              <w:left w:w="75" w:type="dxa"/>
              <w:bottom w:w="75" w:type="dxa"/>
              <w:right w:w="75" w:type="dxa"/>
            </w:tcMar>
            <w:hideMark/>
          </w:tcPr>
          <w:p w14:paraId="7885FD66" w14:textId="77777777" w:rsidR="00537443" w:rsidRPr="00537443" w:rsidRDefault="00537443" w:rsidP="00537443">
            <w:r w:rsidRPr="00537443">
              <w:t>S</w:t>
            </w:r>
          </w:p>
        </w:tc>
      </w:tr>
    </w:tbl>
    <w:p w14:paraId="77B6F9B8" w14:textId="77777777" w:rsidR="00537443" w:rsidRPr="00537443" w:rsidRDefault="00537443" w:rsidP="00537443">
      <w:r w:rsidRPr="00537443">
        <w:t>In addition, PaO</w:t>
      </w:r>
      <w:r w:rsidRPr="00537443">
        <w:rPr>
          <w:vertAlign w:val="subscript"/>
        </w:rPr>
        <w:t>2</w:t>
      </w:r>
      <w:r w:rsidRPr="00537443">
        <w:t> and SaO</w:t>
      </w:r>
      <w:r w:rsidRPr="00537443">
        <w:rPr>
          <w:vertAlign w:val="subscript"/>
        </w:rPr>
        <w:t>2</w:t>
      </w:r>
      <w:r w:rsidRPr="00537443">
        <w:t> were significantly greater in the study group than the control group after treatment (p &lt;0.05), whereas PaCO</w:t>
      </w:r>
      <w:r w:rsidRPr="00537443">
        <w:rPr>
          <w:vertAlign w:val="subscript"/>
        </w:rPr>
        <w:t>2</w:t>
      </w:r>
      <w:r w:rsidRPr="00537443">
        <w:t> was significantly lower in the study group than the control group after treatment (p &lt;0.05) (</w:t>
      </w:r>
      <w:hyperlink r:id="rId713" w:anchor="tbl4" w:history="1">
        <w:r w:rsidRPr="00537443">
          <w:rPr>
            <w:rStyle w:val="Hyperlink"/>
          </w:rPr>
          <w:t>Table 4</w:t>
        </w:r>
      </w:hyperlink>
      <w:r w:rsidRPr="00537443">
        <w:t>).</w:t>
      </w:r>
    </w:p>
    <w:p w14:paraId="4196ED4C" w14:textId="77777777" w:rsidR="00537443" w:rsidRPr="00537443" w:rsidRDefault="00537443" w:rsidP="00537443">
      <w:r w:rsidRPr="00537443">
        <w:t>Table 4. Comparison of post treatment mean HR, RR, PaO</w:t>
      </w:r>
      <w:r w:rsidRPr="00537443">
        <w:rPr>
          <w:vertAlign w:val="subscript"/>
        </w:rPr>
        <w:t>2</w:t>
      </w:r>
      <w:r w:rsidRPr="00537443">
        <w:t>, PaCO</w:t>
      </w:r>
      <w:r w:rsidRPr="00537443">
        <w:rPr>
          <w:vertAlign w:val="subscript"/>
        </w:rPr>
        <w:t>2</w:t>
      </w:r>
      <w:r w:rsidRPr="00537443">
        <w:t>, SaO</w:t>
      </w:r>
      <w:r w:rsidRPr="00537443">
        <w:rPr>
          <w:vertAlign w:val="subscript"/>
        </w:rPr>
        <w:t>2</w:t>
      </w:r>
      <w:r w:rsidRPr="00537443">
        <w:t>, and Cdyn values between the control and study groups.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294"/>
        <w:gridCol w:w="1649"/>
        <w:gridCol w:w="1525"/>
        <w:gridCol w:w="730"/>
        <w:gridCol w:w="930"/>
        <w:gridCol w:w="925"/>
        <w:gridCol w:w="462"/>
      </w:tblGrid>
      <w:tr w:rsidR="00537443" w:rsidRPr="00537443" w14:paraId="798FD810" w14:textId="77777777" w:rsidTr="00537443">
        <w:trPr>
          <w:tblHeader/>
        </w:trPr>
        <w:tc>
          <w:tcPr>
            <w:tcW w:w="0" w:type="auto"/>
            <w:vMerge w:val="restart"/>
            <w:tcBorders>
              <w:bottom w:val="single" w:sz="6" w:space="0" w:color="8E8E8E"/>
              <w:right w:val="nil"/>
            </w:tcBorders>
            <w:tcMar>
              <w:top w:w="75" w:type="dxa"/>
              <w:left w:w="75" w:type="dxa"/>
              <w:bottom w:w="75" w:type="dxa"/>
              <w:right w:w="75" w:type="dxa"/>
            </w:tcMar>
            <w:hideMark/>
          </w:tcPr>
          <w:p w14:paraId="561A5459" w14:textId="77777777" w:rsidR="00537443" w:rsidRPr="00537443" w:rsidRDefault="00537443" w:rsidP="00537443">
            <w:r w:rsidRPr="00537443">
              <w:t>Empty Cell</w:t>
            </w:r>
          </w:p>
        </w:tc>
        <w:tc>
          <w:tcPr>
            <w:tcW w:w="0" w:type="auto"/>
            <w:tcBorders>
              <w:bottom w:val="single" w:sz="6" w:space="0" w:color="8E8E8E"/>
              <w:right w:val="nil"/>
            </w:tcBorders>
            <w:tcMar>
              <w:top w:w="75" w:type="dxa"/>
              <w:left w:w="75" w:type="dxa"/>
              <w:bottom w:w="75" w:type="dxa"/>
              <w:right w:w="75" w:type="dxa"/>
            </w:tcMar>
            <w:hideMark/>
          </w:tcPr>
          <w:p w14:paraId="4B22CF12" w14:textId="77777777" w:rsidR="00537443" w:rsidRPr="00537443" w:rsidRDefault="00537443" w:rsidP="00537443">
            <w:pPr>
              <w:rPr>
                <w:b/>
                <w:bCs/>
              </w:rPr>
            </w:pPr>
            <w:r w:rsidRPr="00537443">
              <w:rPr>
                <w:b/>
                <w:bCs/>
              </w:rPr>
              <w:t>Control group</w:t>
            </w:r>
          </w:p>
        </w:tc>
        <w:tc>
          <w:tcPr>
            <w:tcW w:w="0" w:type="auto"/>
            <w:tcBorders>
              <w:bottom w:val="single" w:sz="6" w:space="0" w:color="8E8E8E"/>
              <w:right w:val="nil"/>
            </w:tcBorders>
            <w:tcMar>
              <w:top w:w="75" w:type="dxa"/>
              <w:left w:w="75" w:type="dxa"/>
              <w:bottom w:w="75" w:type="dxa"/>
              <w:right w:w="75" w:type="dxa"/>
            </w:tcMar>
            <w:hideMark/>
          </w:tcPr>
          <w:p w14:paraId="116EBF3B" w14:textId="77777777" w:rsidR="00537443" w:rsidRPr="00537443" w:rsidRDefault="00537443" w:rsidP="00537443">
            <w:pPr>
              <w:rPr>
                <w:b/>
                <w:bCs/>
              </w:rPr>
            </w:pPr>
            <w:r w:rsidRPr="00537443">
              <w:rPr>
                <w:b/>
                <w:bCs/>
              </w:rPr>
              <w:t>Study group</w:t>
            </w:r>
          </w:p>
        </w:tc>
        <w:tc>
          <w:tcPr>
            <w:tcW w:w="0" w:type="auto"/>
            <w:vMerge w:val="restart"/>
            <w:tcBorders>
              <w:bottom w:val="single" w:sz="6" w:space="0" w:color="8E8E8E"/>
              <w:right w:val="nil"/>
            </w:tcBorders>
            <w:tcMar>
              <w:top w:w="75" w:type="dxa"/>
              <w:left w:w="75" w:type="dxa"/>
              <w:bottom w:w="75" w:type="dxa"/>
              <w:right w:w="75" w:type="dxa"/>
            </w:tcMar>
            <w:hideMark/>
          </w:tcPr>
          <w:p w14:paraId="60AAFE2B" w14:textId="77777777" w:rsidR="00537443" w:rsidRPr="00537443" w:rsidRDefault="00537443" w:rsidP="00537443">
            <w:pPr>
              <w:rPr>
                <w:b/>
                <w:bCs/>
              </w:rPr>
            </w:pPr>
            <w:r w:rsidRPr="00537443">
              <w:rPr>
                <w:b/>
                <w:bCs/>
              </w:rPr>
              <w:t>MD</w:t>
            </w:r>
          </w:p>
        </w:tc>
        <w:tc>
          <w:tcPr>
            <w:tcW w:w="0" w:type="auto"/>
            <w:vMerge w:val="restart"/>
            <w:tcBorders>
              <w:bottom w:val="single" w:sz="6" w:space="0" w:color="8E8E8E"/>
              <w:right w:val="nil"/>
            </w:tcBorders>
            <w:tcMar>
              <w:top w:w="75" w:type="dxa"/>
              <w:left w:w="75" w:type="dxa"/>
              <w:bottom w:w="75" w:type="dxa"/>
              <w:right w:w="75" w:type="dxa"/>
            </w:tcMar>
            <w:hideMark/>
          </w:tcPr>
          <w:p w14:paraId="1AE59941" w14:textId="77777777" w:rsidR="00537443" w:rsidRPr="00537443" w:rsidRDefault="00537443" w:rsidP="00537443">
            <w:pPr>
              <w:rPr>
                <w:b/>
                <w:bCs/>
              </w:rPr>
            </w:pPr>
            <w:r w:rsidRPr="00537443">
              <w:rPr>
                <w:b/>
                <w:bCs/>
              </w:rPr>
              <w:t>t- value</w:t>
            </w:r>
          </w:p>
        </w:tc>
        <w:tc>
          <w:tcPr>
            <w:tcW w:w="0" w:type="auto"/>
            <w:vMerge w:val="restart"/>
            <w:tcBorders>
              <w:bottom w:val="single" w:sz="6" w:space="0" w:color="8E8E8E"/>
              <w:right w:val="nil"/>
            </w:tcBorders>
            <w:tcMar>
              <w:top w:w="75" w:type="dxa"/>
              <w:left w:w="75" w:type="dxa"/>
              <w:bottom w:w="75" w:type="dxa"/>
              <w:right w:w="75" w:type="dxa"/>
            </w:tcMar>
            <w:hideMark/>
          </w:tcPr>
          <w:p w14:paraId="75352016" w14:textId="77777777" w:rsidR="00537443" w:rsidRPr="00537443" w:rsidRDefault="00537443" w:rsidP="00537443">
            <w:pPr>
              <w:rPr>
                <w:b/>
                <w:bCs/>
              </w:rPr>
            </w:pPr>
            <w:r w:rsidRPr="00537443">
              <w:rPr>
                <w:b/>
                <w:bCs/>
              </w:rPr>
              <w:t>p-value</w:t>
            </w:r>
          </w:p>
        </w:tc>
        <w:tc>
          <w:tcPr>
            <w:tcW w:w="0" w:type="auto"/>
            <w:vMerge w:val="restart"/>
            <w:tcBorders>
              <w:bottom w:val="single" w:sz="6" w:space="0" w:color="8E8E8E"/>
              <w:right w:val="nil"/>
            </w:tcBorders>
            <w:tcMar>
              <w:top w:w="75" w:type="dxa"/>
              <w:left w:w="75" w:type="dxa"/>
              <w:bottom w:w="75" w:type="dxa"/>
              <w:right w:w="75" w:type="dxa"/>
            </w:tcMar>
            <w:hideMark/>
          </w:tcPr>
          <w:p w14:paraId="121CE528" w14:textId="77777777" w:rsidR="00537443" w:rsidRPr="00537443" w:rsidRDefault="00537443" w:rsidP="00537443">
            <w:pPr>
              <w:rPr>
                <w:b/>
                <w:bCs/>
              </w:rPr>
            </w:pPr>
            <w:r w:rsidRPr="00537443">
              <w:rPr>
                <w:b/>
                <w:bCs/>
              </w:rPr>
              <w:t>Sig</w:t>
            </w:r>
          </w:p>
        </w:tc>
      </w:tr>
      <w:tr w:rsidR="00537443" w:rsidRPr="00537443" w14:paraId="11157A68" w14:textId="77777777" w:rsidTr="00537443">
        <w:trPr>
          <w:tblHeader/>
        </w:trPr>
        <w:tc>
          <w:tcPr>
            <w:tcW w:w="0" w:type="auto"/>
            <w:vMerge/>
            <w:tcBorders>
              <w:bottom w:val="single" w:sz="6" w:space="0" w:color="8E8E8E"/>
              <w:right w:val="nil"/>
            </w:tcBorders>
            <w:hideMark/>
          </w:tcPr>
          <w:p w14:paraId="1E60E848" w14:textId="77777777" w:rsidR="00537443" w:rsidRPr="00537443" w:rsidRDefault="00537443" w:rsidP="00537443"/>
        </w:tc>
        <w:tc>
          <w:tcPr>
            <w:tcW w:w="0" w:type="auto"/>
            <w:tcBorders>
              <w:bottom w:val="single" w:sz="6" w:space="0" w:color="8E8E8E"/>
              <w:right w:val="nil"/>
            </w:tcBorders>
            <w:tcMar>
              <w:top w:w="75" w:type="dxa"/>
              <w:left w:w="75" w:type="dxa"/>
              <w:bottom w:w="75" w:type="dxa"/>
              <w:right w:w="75" w:type="dxa"/>
            </w:tcMar>
            <w:hideMark/>
          </w:tcPr>
          <w:p w14:paraId="06BBDF69" w14:textId="77777777" w:rsidR="00537443" w:rsidRPr="00537443" w:rsidRDefault="00537443" w:rsidP="00537443">
            <w:pPr>
              <w:rPr>
                <w:b/>
                <w:bCs/>
              </w:rPr>
            </w:pPr>
            <w:r w:rsidRPr="00537443">
              <w:t>X¯±SD</w:t>
            </w:r>
          </w:p>
        </w:tc>
        <w:tc>
          <w:tcPr>
            <w:tcW w:w="0" w:type="auto"/>
            <w:tcBorders>
              <w:bottom w:val="single" w:sz="6" w:space="0" w:color="8E8E8E"/>
              <w:right w:val="nil"/>
            </w:tcBorders>
            <w:tcMar>
              <w:top w:w="75" w:type="dxa"/>
              <w:left w:w="75" w:type="dxa"/>
              <w:bottom w:w="75" w:type="dxa"/>
              <w:right w:w="75" w:type="dxa"/>
            </w:tcMar>
            <w:hideMark/>
          </w:tcPr>
          <w:p w14:paraId="70767D08" w14:textId="77777777" w:rsidR="00537443" w:rsidRPr="00537443" w:rsidRDefault="00537443" w:rsidP="00537443">
            <w:pPr>
              <w:rPr>
                <w:b/>
                <w:bCs/>
              </w:rPr>
            </w:pPr>
            <w:r w:rsidRPr="00537443">
              <w:t>X¯±SD</w:t>
            </w:r>
          </w:p>
        </w:tc>
        <w:tc>
          <w:tcPr>
            <w:tcW w:w="0" w:type="auto"/>
            <w:vMerge/>
            <w:tcBorders>
              <w:bottom w:val="single" w:sz="6" w:space="0" w:color="8E8E8E"/>
              <w:right w:val="nil"/>
            </w:tcBorders>
            <w:vAlign w:val="center"/>
            <w:hideMark/>
          </w:tcPr>
          <w:p w14:paraId="0CA79D76" w14:textId="77777777" w:rsidR="00537443" w:rsidRPr="00537443" w:rsidRDefault="00537443" w:rsidP="00537443">
            <w:pPr>
              <w:rPr>
                <w:b/>
                <w:bCs/>
              </w:rPr>
            </w:pPr>
          </w:p>
        </w:tc>
        <w:tc>
          <w:tcPr>
            <w:tcW w:w="0" w:type="auto"/>
            <w:vMerge/>
            <w:tcBorders>
              <w:bottom w:val="single" w:sz="6" w:space="0" w:color="8E8E8E"/>
              <w:right w:val="nil"/>
            </w:tcBorders>
            <w:vAlign w:val="center"/>
            <w:hideMark/>
          </w:tcPr>
          <w:p w14:paraId="15506D98" w14:textId="77777777" w:rsidR="00537443" w:rsidRPr="00537443" w:rsidRDefault="00537443" w:rsidP="00537443">
            <w:pPr>
              <w:rPr>
                <w:b/>
                <w:bCs/>
              </w:rPr>
            </w:pPr>
          </w:p>
        </w:tc>
        <w:tc>
          <w:tcPr>
            <w:tcW w:w="0" w:type="auto"/>
            <w:vMerge/>
            <w:tcBorders>
              <w:bottom w:val="single" w:sz="6" w:space="0" w:color="8E8E8E"/>
              <w:right w:val="nil"/>
            </w:tcBorders>
            <w:vAlign w:val="center"/>
            <w:hideMark/>
          </w:tcPr>
          <w:p w14:paraId="49891CC3" w14:textId="77777777" w:rsidR="00537443" w:rsidRPr="00537443" w:rsidRDefault="00537443" w:rsidP="00537443">
            <w:pPr>
              <w:rPr>
                <w:b/>
                <w:bCs/>
              </w:rPr>
            </w:pPr>
          </w:p>
        </w:tc>
        <w:tc>
          <w:tcPr>
            <w:tcW w:w="0" w:type="auto"/>
            <w:vMerge/>
            <w:tcBorders>
              <w:bottom w:val="single" w:sz="6" w:space="0" w:color="8E8E8E"/>
              <w:right w:val="nil"/>
            </w:tcBorders>
            <w:vAlign w:val="center"/>
            <w:hideMark/>
          </w:tcPr>
          <w:p w14:paraId="2C2135B0" w14:textId="77777777" w:rsidR="00537443" w:rsidRPr="00537443" w:rsidRDefault="00537443" w:rsidP="00537443">
            <w:pPr>
              <w:rPr>
                <w:b/>
                <w:bCs/>
              </w:rPr>
            </w:pPr>
          </w:p>
        </w:tc>
      </w:tr>
      <w:tr w:rsidR="00537443" w:rsidRPr="00537443" w14:paraId="414BDDC8" w14:textId="77777777" w:rsidTr="00537443">
        <w:tc>
          <w:tcPr>
            <w:tcW w:w="0" w:type="auto"/>
            <w:tcBorders>
              <w:bottom w:val="nil"/>
              <w:right w:val="nil"/>
            </w:tcBorders>
            <w:tcMar>
              <w:top w:w="75" w:type="dxa"/>
              <w:left w:w="75" w:type="dxa"/>
              <w:bottom w:w="75" w:type="dxa"/>
              <w:right w:w="75" w:type="dxa"/>
            </w:tcMar>
            <w:hideMark/>
          </w:tcPr>
          <w:p w14:paraId="0005969E" w14:textId="77777777" w:rsidR="00537443" w:rsidRPr="00537443" w:rsidRDefault="00537443" w:rsidP="00537443">
            <w:r w:rsidRPr="00537443">
              <w:t>HR (beats/min)</w:t>
            </w:r>
          </w:p>
        </w:tc>
        <w:tc>
          <w:tcPr>
            <w:tcW w:w="0" w:type="auto"/>
            <w:tcBorders>
              <w:bottom w:val="nil"/>
              <w:right w:val="nil"/>
            </w:tcBorders>
            <w:tcMar>
              <w:top w:w="75" w:type="dxa"/>
              <w:left w:w="75" w:type="dxa"/>
              <w:bottom w:w="75" w:type="dxa"/>
              <w:right w:w="75" w:type="dxa"/>
            </w:tcMar>
            <w:hideMark/>
          </w:tcPr>
          <w:p w14:paraId="716FCCAA" w14:textId="77777777" w:rsidR="00537443" w:rsidRPr="00537443" w:rsidRDefault="00537443" w:rsidP="00537443">
            <w:r w:rsidRPr="00537443">
              <w:t>139.09 ± 18.38</w:t>
            </w:r>
          </w:p>
        </w:tc>
        <w:tc>
          <w:tcPr>
            <w:tcW w:w="0" w:type="auto"/>
            <w:tcBorders>
              <w:bottom w:val="nil"/>
              <w:right w:val="nil"/>
            </w:tcBorders>
            <w:tcMar>
              <w:top w:w="75" w:type="dxa"/>
              <w:left w:w="75" w:type="dxa"/>
              <w:bottom w:w="75" w:type="dxa"/>
              <w:right w:w="75" w:type="dxa"/>
            </w:tcMar>
            <w:hideMark/>
          </w:tcPr>
          <w:p w14:paraId="690B8879" w14:textId="77777777" w:rsidR="00537443" w:rsidRPr="00537443" w:rsidRDefault="00537443" w:rsidP="00537443">
            <w:r w:rsidRPr="00537443">
              <w:t>128.64 ± 12.3</w:t>
            </w:r>
          </w:p>
        </w:tc>
        <w:tc>
          <w:tcPr>
            <w:tcW w:w="0" w:type="auto"/>
            <w:tcBorders>
              <w:bottom w:val="nil"/>
              <w:right w:val="nil"/>
            </w:tcBorders>
            <w:tcMar>
              <w:top w:w="75" w:type="dxa"/>
              <w:left w:w="75" w:type="dxa"/>
              <w:bottom w:w="75" w:type="dxa"/>
              <w:right w:w="75" w:type="dxa"/>
            </w:tcMar>
            <w:hideMark/>
          </w:tcPr>
          <w:p w14:paraId="7A7F752D" w14:textId="77777777" w:rsidR="00537443" w:rsidRPr="00537443" w:rsidRDefault="00537443" w:rsidP="00537443">
            <w:r w:rsidRPr="00537443">
              <w:t>10.45</w:t>
            </w:r>
          </w:p>
        </w:tc>
        <w:tc>
          <w:tcPr>
            <w:tcW w:w="0" w:type="auto"/>
            <w:tcBorders>
              <w:bottom w:val="nil"/>
              <w:right w:val="nil"/>
            </w:tcBorders>
            <w:tcMar>
              <w:top w:w="75" w:type="dxa"/>
              <w:left w:w="75" w:type="dxa"/>
              <w:bottom w:w="75" w:type="dxa"/>
              <w:right w:w="75" w:type="dxa"/>
            </w:tcMar>
            <w:hideMark/>
          </w:tcPr>
          <w:p w14:paraId="06BF3CC8" w14:textId="77777777" w:rsidR="00537443" w:rsidRPr="00537443" w:rsidRDefault="00537443" w:rsidP="00537443">
            <w:r w:rsidRPr="00537443">
              <w:t>2.21</w:t>
            </w:r>
          </w:p>
        </w:tc>
        <w:tc>
          <w:tcPr>
            <w:tcW w:w="0" w:type="auto"/>
            <w:tcBorders>
              <w:bottom w:val="nil"/>
              <w:right w:val="nil"/>
            </w:tcBorders>
            <w:tcMar>
              <w:top w:w="75" w:type="dxa"/>
              <w:left w:w="75" w:type="dxa"/>
              <w:bottom w:w="75" w:type="dxa"/>
              <w:right w:w="75" w:type="dxa"/>
            </w:tcMar>
            <w:hideMark/>
          </w:tcPr>
          <w:p w14:paraId="718B7AD4" w14:textId="77777777" w:rsidR="00537443" w:rsidRPr="00537443" w:rsidRDefault="00537443" w:rsidP="00537443">
            <w:r w:rsidRPr="00537443">
              <w:t>0.03</w:t>
            </w:r>
          </w:p>
        </w:tc>
        <w:tc>
          <w:tcPr>
            <w:tcW w:w="0" w:type="auto"/>
            <w:tcBorders>
              <w:bottom w:val="nil"/>
              <w:right w:val="nil"/>
            </w:tcBorders>
            <w:tcMar>
              <w:top w:w="75" w:type="dxa"/>
              <w:left w:w="75" w:type="dxa"/>
              <w:bottom w:w="75" w:type="dxa"/>
              <w:right w:w="75" w:type="dxa"/>
            </w:tcMar>
            <w:hideMark/>
          </w:tcPr>
          <w:p w14:paraId="0EF3FD5F" w14:textId="77777777" w:rsidR="00537443" w:rsidRPr="00537443" w:rsidRDefault="00537443" w:rsidP="00537443">
            <w:r w:rsidRPr="00537443">
              <w:t>S</w:t>
            </w:r>
          </w:p>
        </w:tc>
      </w:tr>
      <w:tr w:rsidR="00537443" w:rsidRPr="00537443" w14:paraId="0EE47F84" w14:textId="77777777" w:rsidTr="00537443">
        <w:tc>
          <w:tcPr>
            <w:tcW w:w="0" w:type="auto"/>
            <w:tcBorders>
              <w:bottom w:val="nil"/>
              <w:right w:val="nil"/>
            </w:tcBorders>
            <w:tcMar>
              <w:top w:w="75" w:type="dxa"/>
              <w:left w:w="75" w:type="dxa"/>
              <w:bottom w:w="75" w:type="dxa"/>
              <w:right w:w="75" w:type="dxa"/>
            </w:tcMar>
            <w:hideMark/>
          </w:tcPr>
          <w:p w14:paraId="16882B4F" w14:textId="77777777" w:rsidR="00537443" w:rsidRPr="00537443" w:rsidRDefault="00537443" w:rsidP="00537443">
            <w:r w:rsidRPr="00537443">
              <w:t>RR (breaths/min)</w:t>
            </w:r>
          </w:p>
        </w:tc>
        <w:tc>
          <w:tcPr>
            <w:tcW w:w="0" w:type="auto"/>
            <w:tcBorders>
              <w:bottom w:val="nil"/>
              <w:right w:val="nil"/>
            </w:tcBorders>
            <w:tcMar>
              <w:top w:w="75" w:type="dxa"/>
              <w:left w:w="75" w:type="dxa"/>
              <w:bottom w:w="75" w:type="dxa"/>
              <w:right w:w="75" w:type="dxa"/>
            </w:tcMar>
            <w:hideMark/>
          </w:tcPr>
          <w:p w14:paraId="00F22D86" w14:textId="77777777" w:rsidR="00537443" w:rsidRPr="00537443" w:rsidRDefault="00537443" w:rsidP="00537443">
            <w:r w:rsidRPr="00537443">
              <w:t>34.86 ± 5.36</w:t>
            </w:r>
          </w:p>
        </w:tc>
        <w:tc>
          <w:tcPr>
            <w:tcW w:w="0" w:type="auto"/>
            <w:tcBorders>
              <w:bottom w:val="nil"/>
              <w:right w:val="nil"/>
            </w:tcBorders>
            <w:tcMar>
              <w:top w:w="75" w:type="dxa"/>
              <w:left w:w="75" w:type="dxa"/>
              <w:bottom w:w="75" w:type="dxa"/>
              <w:right w:w="75" w:type="dxa"/>
            </w:tcMar>
            <w:hideMark/>
          </w:tcPr>
          <w:p w14:paraId="65C92D84" w14:textId="77777777" w:rsidR="00537443" w:rsidRPr="00537443" w:rsidRDefault="00537443" w:rsidP="00537443">
            <w:r w:rsidRPr="00537443">
              <w:t>31.72 ± 4.36</w:t>
            </w:r>
          </w:p>
        </w:tc>
        <w:tc>
          <w:tcPr>
            <w:tcW w:w="0" w:type="auto"/>
            <w:tcBorders>
              <w:bottom w:val="nil"/>
              <w:right w:val="nil"/>
            </w:tcBorders>
            <w:tcMar>
              <w:top w:w="75" w:type="dxa"/>
              <w:left w:w="75" w:type="dxa"/>
              <w:bottom w:w="75" w:type="dxa"/>
              <w:right w:w="75" w:type="dxa"/>
            </w:tcMar>
            <w:hideMark/>
          </w:tcPr>
          <w:p w14:paraId="71E417DD" w14:textId="77777777" w:rsidR="00537443" w:rsidRPr="00537443" w:rsidRDefault="00537443" w:rsidP="00537443">
            <w:r w:rsidRPr="00537443">
              <w:t>3.14</w:t>
            </w:r>
          </w:p>
        </w:tc>
        <w:tc>
          <w:tcPr>
            <w:tcW w:w="0" w:type="auto"/>
            <w:tcBorders>
              <w:bottom w:val="nil"/>
              <w:right w:val="nil"/>
            </w:tcBorders>
            <w:tcMar>
              <w:top w:w="75" w:type="dxa"/>
              <w:left w:w="75" w:type="dxa"/>
              <w:bottom w:w="75" w:type="dxa"/>
              <w:right w:w="75" w:type="dxa"/>
            </w:tcMar>
            <w:hideMark/>
          </w:tcPr>
          <w:p w14:paraId="567468B4" w14:textId="77777777" w:rsidR="00537443" w:rsidRPr="00537443" w:rsidRDefault="00537443" w:rsidP="00537443">
            <w:r w:rsidRPr="00537443">
              <w:t>2.12</w:t>
            </w:r>
          </w:p>
        </w:tc>
        <w:tc>
          <w:tcPr>
            <w:tcW w:w="0" w:type="auto"/>
            <w:tcBorders>
              <w:bottom w:val="nil"/>
              <w:right w:val="nil"/>
            </w:tcBorders>
            <w:tcMar>
              <w:top w:w="75" w:type="dxa"/>
              <w:left w:w="75" w:type="dxa"/>
              <w:bottom w:w="75" w:type="dxa"/>
              <w:right w:w="75" w:type="dxa"/>
            </w:tcMar>
            <w:hideMark/>
          </w:tcPr>
          <w:p w14:paraId="4AE19F20" w14:textId="77777777" w:rsidR="00537443" w:rsidRPr="00537443" w:rsidRDefault="00537443" w:rsidP="00537443">
            <w:r w:rsidRPr="00537443">
              <w:t>0.03</w:t>
            </w:r>
          </w:p>
        </w:tc>
        <w:tc>
          <w:tcPr>
            <w:tcW w:w="0" w:type="auto"/>
            <w:tcBorders>
              <w:bottom w:val="nil"/>
              <w:right w:val="nil"/>
            </w:tcBorders>
            <w:tcMar>
              <w:top w:w="75" w:type="dxa"/>
              <w:left w:w="75" w:type="dxa"/>
              <w:bottom w:w="75" w:type="dxa"/>
              <w:right w:w="75" w:type="dxa"/>
            </w:tcMar>
            <w:hideMark/>
          </w:tcPr>
          <w:p w14:paraId="4CA27161" w14:textId="77777777" w:rsidR="00537443" w:rsidRPr="00537443" w:rsidRDefault="00537443" w:rsidP="00537443">
            <w:r w:rsidRPr="00537443">
              <w:t>S</w:t>
            </w:r>
          </w:p>
        </w:tc>
      </w:tr>
      <w:tr w:rsidR="00537443" w:rsidRPr="00537443" w14:paraId="338EF96A" w14:textId="77777777" w:rsidTr="00537443">
        <w:tc>
          <w:tcPr>
            <w:tcW w:w="0" w:type="auto"/>
            <w:tcBorders>
              <w:bottom w:val="nil"/>
              <w:right w:val="nil"/>
            </w:tcBorders>
            <w:tcMar>
              <w:top w:w="75" w:type="dxa"/>
              <w:left w:w="75" w:type="dxa"/>
              <w:bottom w:w="75" w:type="dxa"/>
              <w:right w:w="75" w:type="dxa"/>
            </w:tcMar>
            <w:hideMark/>
          </w:tcPr>
          <w:p w14:paraId="6EFCA64B" w14:textId="77777777" w:rsidR="00537443" w:rsidRPr="00537443" w:rsidRDefault="00537443" w:rsidP="00537443">
            <w:r w:rsidRPr="00537443">
              <w:t>PaO</w:t>
            </w:r>
            <w:r w:rsidRPr="00537443">
              <w:rPr>
                <w:vertAlign w:val="subscript"/>
              </w:rPr>
              <w:t>2</w:t>
            </w:r>
            <w:r w:rsidRPr="00537443">
              <w:t> (mm Hg)</w:t>
            </w:r>
          </w:p>
        </w:tc>
        <w:tc>
          <w:tcPr>
            <w:tcW w:w="0" w:type="auto"/>
            <w:tcBorders>
              <w:bottom w:val="nil"/>
              <w:right w:val="nil"/>
            </w:tcBorders>
            <w:tcMar>
              <w:top w:w="75" w:type="dxa"/>
              <w:left w:w="75" w:type="dxa"/>
              <w:bottom w:w="75" w:type="dxa"/>
              <w:right w:w="75" w:type="dxa"/>
            </w:tcMar>
            <w:hideMark/>
          </w:tcPr>
          <w:p w14:paraId="6D84860D" w14:textId="77777777" w:rsidR="00537443" w:rsidRPr="00537443" w:rsidRDefault="00537443" w:rsidP="00537443">
            <w:r w:rsidRPr="00537443">
              <w:t>64.59 ± 12.01</w:t>
            </w:r>
          </w:p>
        </w:tc>
        <w:tc>
          <w:tcPr>
            <w:tcW w:w="0" w:type="auto"/>
            <w:tcBorders>
              <w:bottom w:val="nil"/>
              <w:right w:val="nil"/>
            </w:tcBorders>
            <w:tcMar>
              <w:top w:w="75" w:type="dxa"/>
              <w:left w:w="75" w:type="dxa"/>
              <w:bottom w:w="75" w:type="dxa"/>
              <w:right w:w="75" w:type="dxa"/>
            </w:tcMar>
            <w:hideMark/>
          </w:tcPr>
          <w:p w14:paraId="101795D7" w14:textId="77777777" w:rsidR="00537443" w:rsidRPr="00537443" w:rsidRDefault="00537443" w:rsidP="00537443">
            <w:r w:rsidRPr="00537443">
              <w:t>72.81 ± 9.02</w:t>
            </w:r>
          </w:p>
        </w:tc>
        <w:tc>
          <w:tcPr>
            <w:tcW w:w="0" w:type="auto"/>
            <w:tcBorders>
              <w:bottom w:val="nil"/>
              <w:right w:val="nil"/>
            </w:tcBorders>
            <w:tcMar>
              <w:top w:w="75" w:type="dxa"/>
              <w:left w:w="75" w:type="dxa"/>
              <w:bottom w:w="75" w:type="dxa"/>
              <w:right w:w="75" w:type="dxa"/>
            </w:tcMar>
            <w:hideMark/>
          </w:tcPr>
          <w:p w14:paraId="73DC08FB" w14:textId="77777777" w:rsidR="00537443" w:rsidRPr="00537443" w:rsidRDefault="00537443" w:rsidP="00537443">
            <w:r w:rsidRPr="00537443">
              <w:t>−8.22</w:t>
            </w:r>
          </w:p>
        </w:tc>
        <w:tc>
          <w:tcPr>
            <w:tcW w:w="0" w:type="auto"/>
            <w:tcBorders>
              <w:bottom w:val="nil"/>
              <w:right w:val="nil"/>
            </w:tcBorders>
            <w:tcMar>
              <w:top w:w="75" w:type="dxa"/>
              <w:left w:w="75" w:type="dxa"/>
              <w:bottom w:w="75" w:type="dxa"/>
              <w:right w:w="75" w:type="dxa"/>
            </w:tcMar>
            <w:hideMark/>
          </w:tcPr>
          <w:p w14:paraId="5B518802" w14:textId="77777777" w:rsidR="00537443" w:rsidRPr="00537443" w:rsidRDefault="00537443" w:rsidP="00537443">
            <w:r w:rsidRPr="00537443">
              <w:t>−2.56</w:t>
            </w:r>
          </w:p>
        </w:tc>
        <w:tc>
          <w:tcPr>
            <w:tcW w:w="0" w:type="auto"/>
            <w:tcBorders>
              <w:bottom w:val="nil"/>
              <w:right w:val="nil"/>
            </w:tcBorders>
            <w:tcMar>
              <w:top w:w="75" w:type="dxa"/>
              <w:left w:w="75" w:type="dxa"/>
              <w:bottom w:w="75" w:type="dxa"/>
              <w:right w:w="75" w:type="dxa"/>
            </w:tcMar>
            <w:hideMark/>
          </w:tcPr>
          <w:p w14:paraId="61DB9442" w14:textId="77777777" w:rsidR="00537443" w:rsidRPr="00537443" w:rsidRDefault="00537443" w:rsidP="00537443">
            <w:r w:rsidRPr="00537443">
              <w:t>0.01</w:t>
            </w:r>
          </w:p>
        </w:tc>
        <w:tc>
          <w:tcPr>
            <w:tcW w:w="0" w:type="auto"/>
            <w:tcBorders>
              <w:bottom w:val="nil"/>
              <w:right w:val="nil"/>
            </w:tcBorders>
            <w:tcMar>
              <w:top w:w="75" w:type="dxa"/>
              <w:left w:w="75" w:type="dxa"/>
              <w:bottom w:w="75" w:type="dxa"/>
              <w:right w:w="75" w:type="dxa"/>
            </w:tcMar>
            <w:hideMark/>
          </w:tcPr>
          <w:p w14:paraId="3FD39885" w14:textId="77777777" w:rsidR="00537443" w:rsidRPr="00537443" w:rsidRDefault="00537443" w:rsidP="00537443">
            <w:r w:rsidRPr="00537443">
              <w:t>S</w:t>
            </w:r>
          </w:p>
        </w:tc>
      </w:tr>
      <w:tr w:rsidR="00537443" w:rsidRPr="00537443" w14:paraId="585DB3A5" w14:textId="77777777" w:rsidTr="00537443">
        <w:tc>
          <w:tcPr>
            <w:tcW w:w="0" w:type="auto"/>
            <w:tcBorders>
              <w:bottom w:val="nil"/>
              <w:right w:val="nil"/>
            </w:tcBorders>
            <w:tcMar>
              <w:top w:w="75" w:type="dxa"/>
              <w:left w:w="75" w:type="dxa"/>
              <w:bottom w:w="75" w:type="dxa"/>
              <w:right w:w="75" w:type="dxa"/>
            </w:tcMar>
            <w:hideMark/>
          </w:tcPr>
          <w:p w14:paraId="0F031BD9" w14:textId="77777777" w:rsidR="00537443" w:rsidRPr="00537443" w:rsidRDefault="00537443" w:rsidP="00537443">
            <w:r w:rsidRPr="00537443">
              <w:t>PaCO</w:t>
            </w:r>
            <w:r w:rsidRPr="00537443">
              <w:rPr>
                <w:vertAlign w:val="subscript"/>
              </w:rPr>
              <w:t>2</w:t>
            </w:r>
            <w:r w:rsidRPr="00537443">
              <w:t> (mm Hg)</w:t>
            </w:r>
          </w:p>
        </w:tc>
        <w:tc>
          <w:tcPr>
            <w:tcW w:w="0" w:type="auto"/>
            <w:tcBorders>
              <w:bottom w:val="nil"/>
              <w:right w:val="nil"/>
            </w:tcBorders>
            <w:tcMar>
              <w:top w:w="75" w:type="dxa"/>
              <w:left w:w="75" w:type="dxa"/>
              <w:bottom w:w="75" w:type="dxa"/>
              <w:right w:w="75" w:type="dxa"/>
            </w:tcMar>
            <w:hideMark/>
          </w:tcPr>
          <w:p w14:paraId="054FFA20" w14:textId="77777777" w:rsidR="00537443" w:rsidRPr="00537443" w:rsidRDefault="00537443" w:rsidP="00537443">
            <w:r w:rsidRPr="00537443">
              <w:t>39.36 ± 6.86</w:t>
            </w:r>
          </w:p>
        </w:tc>
        <w:tc>
          <w:tcPr>
            <w:tcW w:w="0" w:type="auto"/>
            <w:tcBorders>
              <w:bottom w:val="nil"/>
              <w:right w:val="nil"/>
            </w:tcBorders>
            <w:tcMar>
              <w:top w:w="75" w:type="dxa"/>
              <w:left w:w="75" w:type="dxa"/>
              <w:bottom w:w="75" w:type="dxa"/>
              <w:right w:w="75" w:type="dxa"/>
            </w:tcMar>
            <w:hideMark/>
          </w:tcPr>
          <w:p w14:paraId="683B4A21" w14:textId="77777777" w:rsidR="00537443" w:rsidRPr="00537443" w:rsidRDefault="00537443" w:rsidP="00537443">
            <w:r w:rsidRPr="00537443">
              <w:t>35.22 ± 5.13</w:t>
            </w:r>
          </w:p>
        </w:tc>
        <w:tc>
          <w:tcPr>
            <w:tcW w:w="0" w:type="auto"/>
            <w:tcBorders>
              <w:bottom w:val="nil"/>
              <w:right w:val="nil"/>
            </w:tcBorders>
            <w:tcMar>
              <w:top w:w="75" w:type="dxa"/>
              <w:left w:w="75" w:type="dxa"/>
              <w:bottom w:w="75" w:type="dxa"/>
              <w:right w:w="75" w:type="dxa"/>
            </w:tcMar>
            <w:hideMark/>
          </w:tcPr>
          <w:p w14:paraId="4597D025" w14:textId="77777777" w:rsidR="00537443" w:rsidRPr="00537443" w:rsidRDefault="00537443" w:rsidP="00537443">
            <w:r w:rsidRPr="00537443">
              <w:t>4.14</w:t>
            </w:r>
          </w:p>
        </w:tc>
        <w:tc>
          <w:tcPr>
            <w:tcW w:w="0" w:type="auto"/>
            <w:tcBorders>
              <w:bottom w:val="nil"/>
              <w:right w:val="nil"/>
            </w:tcBorders>
            <w:tcMar>
              <w:top w:w="75" w:type="dxa"/>
              <w:left w:w="75" w:type="dxa"/>
              <w:bottom w:w="75" w:type="dxa"/>
              <w:right w:w="75" w:type="dxa"/>
            </w:tcMar>
            <w:hideMark/>
          </w:tcPr>
          <w:p w14:paraId="6C18F474" w14:textId="77777777" w:rsidR="00537443" w:rsidRPr="00537443" w:rsidRDefault="00537443" w:rsidP="00537443">
            <w:r w:rsidRPr="00537443">
              <w:t>2.26</w:t>
            </w:r>
          </w:p>
        </w:tc>
        <w:tc>
          <w:tcPr>
            <w:tcW w:w="0" w:type="auto"/>
            <w:tcBorders>
              <w:bottom w:val="nil"/>
              <w:right w:val="nil"/>
            </w:tcBorders>
            <w:tcMar>
              <w:top w:w="75" w:type="dxa"/>
              <w:left w:w="75" w:type="dxa"/>
              <w:bottom w:w="75" w:type="dxa"/>
              <w:right w:w="75" w:type="dxa"/>
            </w:tcMar>
            <w:hideMark/>
          </w:tcPr>
          <w:p w14:paraId="1466FE41" w14:textId="77777777" w:rsidR="00537443" w:rsidRPr="00537443" w:rsidRDefault="00537443" w:rsidP="00537443">
            <w:r w:rsidRPr="00537443">
              <w:t>0.02</w:t>
            </w:r>
          </w:p>
        </w:tc>
        <w:tc>
          <w:tcPr>
            <w:tcW w:w="0" w:type="auto"/>
            <w:tcBorders>
              <w:bottom w:val="nil"/>
              <w:right w:val="nil"/>
            </w:tcBorders>
            <w:tcMar>
              <w:top w:w="75" w:type="dxa"/>
              <w:left w:w="75" w:type="dxa"/>
              <w:bottom w:w="75" w:type="dxa"/>
              <w:right w:w="75" w:type="dxa"/>
            </w:tcMar>
            <w:hideMark/>
          </w:tcPr>
          <w:p w14:paraId="4E34BDAF" w14:textId="77777777" w:rsidR="00537443" w:rsidRPr="00537443" w:rsidRDefault="00537443" w:rsidP="00537443">
            <w:r w:rsidRPr="00537443">
              <w:t>S</w:t>
            </w:r>
          </w:p>
        </w:tc>
      </w:tr>
      <w:tr w:rsidR="00537443" w:rsidRPr="00537443" w14:paraId="4C5CACBE" w14:textId="77777777" w:rsidTr="00537443">
        <w:tc>
          <w:tcPr>
            <w:tcW w:w="0" w:type="auto"/>
            <w:tcBorders>
              <w:bottom w:val="nil"/>
              <w:right w:val="nil"/>
            </w:tcBorders>
            <w:tcMar>
              <w:top w:w="75" w:type="dxa"/>
              <w:left w:w="75" w:type="dxa"/>
              <w:bottom w:w="75" w:type="dxa"/>
              <w:right w:w="75" w:type="dxa"/>
            </w:tcMar>
            <w:hideMark/>
          </w:tcPr>
          <w:p w14:paraId="1DC1AF50" w14:textId="77777777" w:rsidR="00537443" w:rsidRPr="00537443" w:rsidRDefault="00537443" w:rsidP="00537443">
            <w:r w:rsidRPr="00537443">
              <w:t>SaO</w:t>
            </w:r>
            <w:r w:rsidRPr="00537443">
              <w:rPr>
                <w:vertAlign w:val="subscript"/>
              </w:rPr>
              <w:t>2</w:t>
            </w:r>
            <w:r w:rsidRPr="00537443">
              <w:t> (%)</w:t>
            </w:r>
          </w:p>
        </w:tc>
        <w:tc>
          <w:tcPr>
            <w:tcW w:w="0" w:type="auto"/>
            <w:tcBorders>
              <w:bottom w:val="nil"/>
              <w:right w:val="nil"/>
            </w:tcBorders>
            <w:tcMar>
              <w:top w:w="75" w:type="dxa"/>
              <w:left w:w="75" w:type="dxa"/>
              <w:bottom w:w="75" w:type="dxa"/>
              <w:right w:w="75" w:type="dxa"/>
            </w:tcMar>
            <w:hideMark/>
          </w:tcPr>
          <w:p w14:paraId="2A6F58E5" w14:textId="77777777" w:rsidR="00537443" w:rsidRPr="00537443" w:rsidRDefault="00537443" w:rsidP="00537443">
            <w:r w:rsidRPr="00537443">
              <w:t>87 ± 8.36</w:t>
            </w:r>
          </w:p>
        </w:tc>
        <w:tc>
          <w:tcPr>
            <w:tcW w:w="0" w:type="auto"/>
            <w:tcBorders>
              <w:bottom w:val="nil"/>
              <w:right w:val="nil"/>
            </w:tcBorders>
            <w:tcMar>
              <w:top w:w="75" w:type="dxa"/>
              <w:left w:w="75" w:type="dxa"/>
              <w:bottom w:w="75" w:type="dxa"/>
              <w:right w:w="75" w:type="dxa"/>
            </w:tcMar>
            <w:hideMark/>
          </w:tcPr>
          <w:p w14:paraId="0CB211F3" w14:textId="77777777" w:rsidR="00537443" w:rsidRPr="00537443" w:rsidRDefault="00537443" w:rsidP="00537443">
            <w:r w:rsidRPr="00537443">
              <w:t>94.81 ± 4.56</w:t>
            </w:r>
          </w:p>
        </w:tc>
        <w:tc>
          <w:tcPr>
            <w:tcW w:w="0" w:type="auto"/>
            <w:tcBorders>
              <w:bottom w:val="nil"/>
              <w:right w:val="nil"/>
            </w:tcBorders>
            <w:tcMar>
              <w:top w:w="75" w:type="dxa"/>
              <w:left w:w="75" w:type="dxa"/>
              <w:bottom w:w="75" w:type="dxa"/>
              <w:right w:w="75" w:type="dxa"/>
            </w:tcMar>
            <w:hideMark/>
          </w:tcPr>
          <w:p w14:paraId="26675911" w14:textId="77777777" w:rsidR="00537443" w:rsidRPr="00537443" w:rsidRDefault="00537443" w:rsidP="00537443">
            <w:r w:rsidRPr="00537443">
              <w:t>−7.81</w:t>
            </w:r>
          </w:p>
        </w:tc>
        <w:tc>
          <w:tcPr>
            <w:tcW w:w="0" w:type="auto"/>
            <w:tcBorders>
              <w:bottom w:val="nil"/>
              <w:right w:val="nil"/>
            </w:tcBorders>
            <w:tcMar>
              <w:top w:w="75" w:type="dxa"/>
              <w:left w:w="75" w:type="dxa"/>
              <w:bottom w:w="75" w:type="dxa"/>
              <w:right w:w="75" w:type="dxa"/>
            </w:tcMar>
            <w:hideMark/>
          </w:tcPr>
          <w:p w14:paraId="65D0A715" w14:textId="77777777" w:rsidR="00537443" w:rsidRPr="00537443" w:rsidRDefault="00537443" w:rsidP="00537443">
            <w:r w:rsidRPr="00537443">
              <w:t>−3.85</w:t>
            </w:r>
          </w:p>
        </w:tc>
        <w:tc>
          <w:tcPr>
            <w:tcW w:w="0" w:type="auto"/>
            <w:tcBorders>
              <w:bottom w:val="nil"/>
              <w:right w:val="nil"/>
            </w:tcBorders>
            <w:tcMar>
              <w:top w:w="75" w:type="dxa"/>
              <w:left w:w="75" w:type="dxa"/>
              <w:bottom w:w="75" w:type="dxa"/>
              <w:right w:w="75" w:type="dxa"/>
            </w:tcMar>
            <w:hideMark/>
          </w:tcPr>
          <w:p w14:paraId="10A6BC87" w14:textId="77777777" w:rsidR="00537443" w:rsidRPr="00537443" w:rsidRDefault="00537443" w:rsidP="00537443">
            <w:r w:rsidRPr="00537443">
              <w:t>0.001</w:t>
            </w:r>
          </w:p>
        </w:tc>
        <w:tc>
          <w:tcPr>
            <w:tcW w:w="0" w:type="auto"/>
            <w:tcBorders>
              <w:bottom w:val="nil"/>
              <w:right w:val="nil"/>
            </w:tcBorders>
            <w:tcMar>
              <w:top w:w="75" w:type="dxa"/>
              <w:left w:w="75" w:type="dxa"/>
              <w:bottom w:w="75" w:type="dxa"/>
              <w:right w:w="75" w:type="dxa"/>
            </w:tcMar>
            <w:hideMark/>
          </w:tcPr>
          <w:p w14:paraId="679B5019" w14:textId="77777777" w:rsidR="00537443" w:rsidRPr="00537443" w:rsidRDefault="00537443" w:rsidP="00537443">
            <w:r w:rsidRPr="00537443">
              <w:t>S</w:t>
            </w:r>
          </w:p>
        </w:tc>
      </w:tr>
      <w:tr w:rsidR="00537443" w:rsidRPr="00537443" w14:paraId="4B65E889" w14:textId="77777777" w:rsidTr="00537443">
        <w:tc>
          <w:tcPr>
            <w:tcW w:w="0" w:type="auto"/>
            <w:tcBorders>
              <w:bottom w:val="nil"/>
              <w:right w:val="nil"/>
            </w:tcBorders>
            <w:tcMar>
              <w:top w:w="75" w:type="dxa"/>
              <w:left w:w="75" w:type="dxa"/>
              <w:bottom w:w="75" w:type="dxa"/>
              <w:right w:w="75" w:type="dxa"/>
            </w:tcMar>
            <w:hideMark/>
          </w:tcPr>
          <w:p w14:paraId="1A5BD0D0" w14:textId="77777777" w:rsidR="00537443" w:rsidRPr="00537443" w:rsidRDefault="00537443" w:rsidP="00537443">
            <w:r w:rsidRPr="00537443">
              <w:t>Cdyn (ml/cm H</w:t>
            </w:r>
            <w:r w:rsidRPr="00537443">
              <w:rPr>
                <w:vertAlign w:val="subscript"/>
              </w:rPr>
              <w:t>2</w:t>
            </w:r>
            <w:r w:rsidRPr="00537443">
              <w:t>O/kg)</w:t>
            </w:r>
          </w:p>
        </w:tc>
        <w:tc>
          <w:tcPr>
            <w:tcW w:w="0" w:type="auto"/>
            <w:tcBorders>
              <w:bottom w:val="nil"/>
              <w:right w:val="nil"/>
            </w:tcBorders>
            <w:tcMar>
              <w:top w:w="75" w:type="dxa"/>
              <w:left w:w="75" w:type="dxa"/>
              <w:bottom w:w="75" w:type="dxa"/>
              <w:right w:w="75" w:type="dxa"/>
            </w:tcMar>
            <w:hideMark/>
          </w:tcPr>
          <w:p w14:paraId="4F668298" w14:textId="77777777" w:rsidR="00537443" w:rsidRPr="00537443" w:rsidRDefault="00537443" w:rsidP="00537443">
            <w:r w:rsidRPr="00537443">
              <w:t>1.03 ± 0.26</w:t>
            </w:r>
          </w:p>
        </w:tc>
        <w:tc>
          <w:tcPr>
            <w:tcW w:w="0" w:type="auto"/>
            <w:tcBorders>
              <w:bottom w:val="nil"/>
              <w:right w:val="nil"/>
            </w:tcBorders>
            <w:tcMar>
              <w:top w:w="75" w:type="dxa"/>
              <w:left w:w="75" w:type="dxa"/>
              <w:bottom w:w="75" w:type="dxa"/>
              <w:right w:w="75" w:type="dxa"/>
            </w:tcMar>
            <w:hideMark/>
          </w:tcPr>
          <w:p w14:paraId="2AACE28D" w14:textId="77777777" w:rsidR="00537443" w:rsidRPr="00537443" w:rsidRDefault="00537443" w:rsidP="00537443">
            <w:r w:rsidRPr="00537443">
              <w:t>1.24 ± 0.23</w:t>
            </w:r>
          </w:p>
        </w:tc>
        <w:tc>
          <w:tcPr>
            <w:tcW w:w="0" w:type="auto"/>
            <w:tcBorders>
              <w:bottom w:val="nil"/>
              <w:right w:val="nil"/>
            </w:tcBorders>
            <w:tcMar>
              <w:top w:w="75" w:type="dxa"/>
              <w:left w:w="75" w:type="dxa"/>
              <w:bottom w:w="75" w:type="dxa"/>
              <w:right w:w="75" w:type="dxa"/>
            </w:tcMar>
            <w:hideMark/>
          </w:tcPr>
          <w:p w14:paraId="457C1330" w14:textId="77777777" w:rsidR="00537443" w:rsidRPr="00537443" w:rsidRDefault="00537443" w:rsidP="00537443">
            <w:r w:rsidRPr="00537443">
              <w:t>−0.21</w:t>
            </w:r>
          </w:p>
        </w:tc>
        <w:tc>
          <w:tcPr>
            <w:tcW w:w="0" w:type="auto"/>
            <w:tcBorders>
              <w:bottom w:val="nil"/>
              <w:right w:val="nil"/>
            </w:tcBorders>
            <w:tcMar>
              <w:top w:w="75" w:type="dxa"/>
              <w:left w:w="75" w:type="dxa"/>
              <w:bottom w:w="75" w:type="dxa"/>
              <w:right w:w="75" w:type="dxa"/>
            </w:tcMar>
            <w:hideMark/>
          </w:tcPr>
          <w:p w14:paraId="43F8FBB8" w14:textId="77777777" w:rsidR="00537443" w:rsidRPr="00537443" w:rsidRDefault="00537443" w:rsidP="00537443">
            <w:r w:rsidRPr="00537443">
              <w:t>−2.71</w:t>
            </w:r>
          </w:p>
        </w:tc>
        <w:tc>
          <w:tcPr>
            <w:tcW w:w="0" w:type="auto"/>
            <w:tcBorders>
              <w:bottom w:val="nil"/>
              <w:right w:val="nil"/>
            </w:tcBorders>
            <w:tcMar>
              <w:top w:w="75" w:type="dxa"/>
              <w:left w:w="75" w:type="dxa"/>
              <w:bottom w:w="75" w:type="dxa"/>
              <w:right w:w="75" w:type="dxa"/>
            </w:tcMar>
            <w:hideMark/>
          </w:tcPr>
          <w:p w14:paraId="41DD8F2C" w14:textId="77777777" w:rsidR="00537443" w:rsidRPr="00537443" w:rsidRDefault="00537443" w:rsidP="00537443">
            <w:r w:rsidRPr="00537443">
              <w:t>0.01</w:t>
            </w:r>
          </w:p>
        </w:tc>
        <w:tc>
          <w:tcPr>
            <w:tcW w:w="0" w:type="auto"/>
            <w:tcBorders>
              <w:bottom w:val="nil"/>
              <w:right w:val="nil"/>
            </w:tcBorders>
            <w:tcMar>
              <w:top w:w="75" w:type="dxa"/>
              <w:left w:w="75" w:type="dxa"/>
              <w:bottom w:w="75" w:type="dxa"/>
              <w:right w:w="75" w:type="dxa"/>
            </w:tcMar>
            <w:hideMark/>
          </w:tcPr>
          <w:p w14:paraId="6BCA4FD7" w14:textId="77777777" w:rsidR="00537443" w:rsidRPr="00537443" w:rsidRDefault="00537443" w:rsidP="00537443">
            <w:r w:rsidRPr="00537443">
              <w:t>S</w:t>
            </w:r>
          </w:p>
        </w:tc>
      </w:tr>
    </w:tbl>
    <w:p w14:paraId="1F96AC4F" w14:textId="77777777" w:rsidR="00537443" w:rsidRPr="00537443" w:rsidRDefault="00537443" w:rsidP="00537443">
      <w:r w:rsidRPr="00537443">
        <w:t xml:space="preserve">Regarding dynamic lung compliance, no significant difference in Cdyn was observed between groups before treatment (p = 0.74). Cdyn was significantly greater after treatment in the control group </w:t>
      </w:r>
      <w:r w:rsidRPr="00537443">
        <w:lastRenderedPageBreak/>
        <w:t>(p = 0.001), showing a 32.05% improvement, as well as in the study group (p = 0.001), showing a 53.09% improvement (</w:t>
      </w:r>
      <w:hyperlink r:id="rId714" w:anchor="tbl3" w:history="1">
        <w:r w:rsidRPr="00537443">
          <w:rPr>
            <w:rStyle w:val="Hyperlink"/>
          </w:rPr>
          <w:t>Table 3</w:t>
        </w:r>
      </w:hyperlink>
      <w:r w:rsidRPr="00537443">
        <w:t>). Cdyn was significantly greater in the study group than the control group after treatment (p = 0.01) (</w:t>
      </w:r>
      <w:hyperlink r:id="rId715" w:anchor="tbl4" w:history="1">
        <w:r w:rsidRPr="00537443">
          <w:rPr>
            <w:rStyle w:val="Hyperlink"/>
          </w:rPr>
          <w:t>Table 4</w:t>
        </w:r>
      </w:hyperlink>
      <w:r w:rsidRPr="00537443">
        <w:t>).</w:t>
      </w:r>
    </w:p>
    <w:p w14:paraId="725D12AF" w14:textId="77777777" w:rsidR="00537443" w:rsidRPr="00537443" w:rsidRDefault="00537443" w:rsidP="00537443">
      <w:r w:rsidRPr="00537443">
        <w:t>Discussion</w:t>
      </w:r>
    </w:p>
    <w:p w14:paraId="77A2C86B" w14:textId="77777777" w:rsidR="00537443" w:rsidRPr="00537443" w:rsidRDefault="00537443" w:rsidP="00537443">
      <w:r w:rsidRPr="00537443">
        <w:t>Untreated atelectasis and decreased </w:t>
      </w:r>
      <w:hyperlink r:id="rId716" w:tooltip="Learn more about mucociliary clearance from ScienceDirect's AI-generated Topic Pages" w:history="1">
        <w:r w:rsidRPr="00537443">
          <w:rPr>
            <w:rStyle w:val="Hyperlink"/>
          </w:rPr>
          <w:t>mucociliary clearance</w:t>
        </w:r>
      </w:hyperlink>
      <w:r w:rsidRPr="00537443">
        <w:t> can prolong mechanical ventilation times and </w:t>
      </w:r>
      <w:proofErr w:type="spellStart"/>
      <w:r w:rsidRPr="00537443">
        <w:fldChar w:fldCharType="begin"/>
      </w:r>
      <w:r w:rsidRPr="00537443">
        <w:instrText>HYPERLINK "https://www.sciencedirect.com/topics/nursing-and-health-professions/pediatric-intensive-care-unit" \o "Learn more about pediatric ICU from ScienceDirect's AI-generated Topic Pages"</w:instrText>
      </w:r>
      <w:r w:rsidRPr="00537443">
        <w:fldChar w:fldCharType="separate"/>
      </w:r>
      <w:r w:rsidRPr="00537443">
        <w:rPr>
          <w:rStyle w:val="Hyperlink"/>
        </w:rPr>
        <w:t>pediatric</w:t>
      </w:r>
      <w:proofErr w:type="spellEnd"/>
      <w:r w:rsidRPr="00537443">
        <w:rPr>
          <w:rStyle w:val="Hyperlink"/>
        </w:rPr>
        <w:t xml:space="preserve"> ICU</w:t>
      </w:r>
      <w:r w:rsidRPr="00537443">
        <w:fldChar w:fldCharType="end"/>
      </w:r>
      <w:r w:rsidRPr="00537443">
        <w:t> length of stay.</w:t>
      </w:r>
      <w:hyperlink r:id="rId717" w:anchor="bib14" w:history="1">
        <w:r w:rsidRPr="00537443">
          <w:rPr>
            <w:rStyle w:val="Hyperlink"/>
            <w:vertAlign w:val="superscript"/>
          </w:rPr>
          <w:t>14</w:t>
        </w:r>
      </w:hyperlink>
      <w:r w:rsidRPr="00537443">
        <w:t xml:space="preserve"> Our results showed statistically significant improvements in ABGs, Cdyn, RR, and HR in </w:t>
      </w:r>
      <w:proofErr w:type="spellStart"/>
      <w:r w:rsidRPr="00537443">
        <w:t>favor</w:t>
      </w:r>
      <w:proofErr w:type="spellEnd"/>
      <w:r w:rsidRPr="00537443">
        <w:t xml:space="preserve"> of the study group receiving the TBT, among children with atelectasis on mechanical ventilation.</w:t>
      </w:r>
    </w:p>
    <w:p w14:paraId="3AEFB306" w14:textId="77777777" w:rsidR="00537443" w:rsidRPr="00537443" w:rsidRDefault="00537443" w:rsidP="00537443">
      <w:r w:rsidRPr="00537443">
        <w:t>Significant changes in HR and RR were observed, and the percentage increase indicated clinical deterioration of children in the control group. The study group showed more significant clinical improvements in HR and RR than the control group.</w:t>
      </w:r>
    </w:p>
    <w:p w14:paraId="18B3B44A" w14:textId="77777777" w:rsidR="00537443" w:rsidRPr="00537443" w:rsidRDefault="00537443" w:rsidP="00537443">
      <w:r w:rsidRPr="00537443">
        <w:t>After CPT, the HR and RR increased, possibly because of the stimulatory effects of percussion and vibration, and a transition in secretion from the central to the peripheral airways, thereby leading to breathing difficulty. These factors contributed to </w:t>
      </w:r>
      <w:hyperlink r:id="rId718" w:tooltip="Learn more about tachycardia from ScienceDirect's AI-generated Topic Pages" w:history="1">
        <w:r w:rsidRPr="00537443">
          <w:rPr>
            <w:rStyle w:val="Hyperlink"/>
          </w:rPr>
          <w:t>tachycardia</w:t>
        </w:r>
      </w:hyperlink>
      <w:r w:rsidRPr="00537443">
        <w:t> and </w:t>
      </w:r>
      <w:proofErr w:type="spellStart"/>
      <w:r w:rsidRPr="00537443">
        <w:fldChar w:fldCharType="begin"/>
      </w:r>
      <w:r w:rsidRPr="00537443">
        <w:instrText>HYPERLINK "https://www.sciencedirect.com/topics/pharmacology-toxicology-and-pharmaceutical-science/tachypnea" \o "Learn more about tachypnea from ScienceDirect's AI-generated Topic Pages"</w:instrText>
      </w:r>
      <w:r w:rsidRPr="00537443">
        <w:fldChar w:fldCharType="separate"/>
      </w:r>
      <w:r w:rsidRPr="00537443">
        <w:rPr>
          <w:rStyle w:val="Hyperlink"/>
        </w:rPr>
        <w:t>tachypnea</w:t>
      </w:r>
      <w:proofErr w:type="spellEnd"/>
      <w:r w:rsidRPr="00537443">
        <w:fldChar w:fldCharType="end"/>
      </w:r>
      <w:r w:rsidRPr="00537443">
        <w:t>, which lasted longer than 10 minutes in some patients. After 10 minutes of application of the TBT, the HR and RR didn't change as compared to pre-treatment values, possibly because the TBT had a less stimulating effect than CPT, and the use of a proper time frame for recording allowed the children to become more relaxed and regulate their breathing.</w:t>
      </w:r>
    </w:p>
    <w:p w14:paraId="41183CD2" w14:textId="77777777" w:rsidR="00537443" w:rsidRPr="00537443" w:rsidRDefault="00537443" w:rsidP="00537443">
      <w:r w:rsidRPr="00537443">
        <w:t>Our results were consistent with those reported by Gomes et al.,</w:t>
      </w:r>
      <w:hyperlink r:id="rId719" w:anchor="bib15" w:history="1">
        <w:r w:rsidRPr="00537443">
          <w:rPr>
            <w:rStyle w:val="Hyperlink"/>
            <w:vertAlign w:val="superscript"/>
          </w:rPr>
          <w:t>15</w:t>
        </w:r>
      </w:hyperlink>
      <w:r w:rsidRPr="00537443">
        <w:t> who have explored the effects of CPT on lung collapse in </w:t>
      </w:r>
      <w:hyperlink r:id="rId720" w:tooltip="Learn more about newborns from ScienceDirect's AI-generated Topic Pages" w:history="1">
        <w:r w:rsidRPr="00537443">
          <w:rPr>
            <w:rStyle w:val="Hyperlink"/>
          </w:rPr>
          <w:t>newborns</w:t>
        </w:r>
      </w:hyperlink>
      <w:r w:rsidRPr="00537443">
        <w:t> with invasive mechanical ventilation, and observed increases in HR and RR. Even in healthy individuals, the stimulatory effects of percussion can produce </w:t>
      </w:r>
      <w:hyperlink r:id="rId721" w:tooltip="Learn more about tachycardia from ScienceDirect's AI-generated Topic Pages" w:history="1">
        <w:r w:rsidRPr="00537443">
          <w:rPr>
            <w:rStyle w:val="Hyperlink"/>
          </w:rPr>
          <w:t>tachycardia</w:t>
        </w:r>
      </w:hyperlink>
      <w:r w:rsidRPr="00537443">
        <w:t>, thus causing </w:t>
      </w:r>
      <w:proofErr w:type="spellStart"/>
      <w:r w:rsidRPr="00537443">
        <w:fldChar w:fldCharType="begin"/>
      </w:r>
      <w:r w:rsidRPr="00537443">
        <w:instrText>HYPERLINK "https://www.sciencedirect.com/topics/medicine-and-dentistry/tachypnea" \o "Learn more about tachypnea from ScienceDirect's AI-generated Topic Pages"</w:instrText>
      </w:r>
      <w:r w:rsidRPr="00537443">
        <w:fldChar w:fldCharType="separate"/>
      </w:r>
      <w:r w:rsidRPr="00537443">
        <w:rPr>
          <w:rStyle w:val="Hyperlink"/>
        </w:rPr>
        <w:t>tachypnea</w:t>
      </w:r>
      <w:proofErr w:type="spellEnd"/>
      <w:r w:rsidRPr="00537443">
        <w:fldChar w:fldCharType="end"/>
      </w:r>
      <w:r w:rsidRPr="00537443">
        <w:t> and increasing VO</w:t>
      </w:r>
      <w:r w:rsidRPr="00537443">
        <w:rPr>
          <w:vertAlign w:val="subscript"/>
        </w:rPr>
        <w:t>2</w:t>
      </w:r>
      <w:r w:rsidRPr="00537443">
        <w:t> to meet oxygen demand.</w:t>
      </w:r>
      <w:hyperlink r:id="rId722" w:anchor="bib16" w:history="1">
        <w:r w:rsidRPr="00537443">
          <w:rPr>
            <w:rStyle w:val="Hyperlink"/>
            <w:vertAlign w:val="superscript"/>
          </w:rPr>
          <w:t>16</w:t>
        </w:r>
      </w:hyperlink>
      <w:r w:rsidRPr="00537443">
        <w:t> However, the TBT did not significantly increase the HR or RR, and therefore had no negative effects on vital signs.</w:t>
      </w:r>
    </w:p>
    <w:p w14:paraId="59E21822" w14:textId="77777777" w:rsidR="00537443" w:rsidRPr="00537443" w:rsidRDefault="00537443" w:rsidP="00537443">
      <w:r w:rsidRPr="00537443">
        <w:t>The results of our study are in line with those reported by Diniz et al.,</w:t>
      </w:r>
      <w:hyperlink r:id="rId723" w:anchor="bib6" w:history="1">
        <w:r w:rsidRPr="00537443">
          <w:rPr>
            <w:rStyle w:val="Hyperlink"/>
            <w:vertAlign w:val="superscript"/>
          </w:rPr>
          <w:t>6</w:t>
        </w:r>
      </w:hyperlink>
      <w:r w:rsidRPr="00537443">
        <w:t> who have examined the effects of the TBT on children with atelectasis and children without </w:t>
      </w:r>
      <w:hyperlink r:id="rId724" w:tooltip="Learn more about respiratory disease from ScienceDirect's AI-generated Topic Pages" w:history="1">
        <w:r w:rsidRPr="00537443">
          <w:rPr>
            <w:rStyle w:val="Hyperlink"/>
          </w:rPr>
          <w:t>respiratory disease</w:t>
        </w:r>
      </w:hyperlink>
      <w:r w:rsidRPr="00537443">
        <w:t xml:space="preserve">. They have found that the TBT temporarily increased the RR with respect to pre-treatment values, but the RR returned to baseline values after 10 minutes of treatment. The findings might be explained by children's capacity to adjust the rate of exhalation and the duration of each exhalation while the chest is compressed, thus allowing them to inhale just before reaching the volume of elastic equilibrium. Because of these processes, the respiratory device's passive mechanical features elicited a dynamic increase in RR, and some children screamed during and immediately after the </w:t>
      </w:r>
      <w:proofErr w:type="spellStart"/>
      <w:r w:rsidRPr="00537443">
        <w:t>maneuver</w:t>
      </w:r>
      <w:proofErr w:type="spellEnd"/>
      <w:r w:rsidRPr="00537443">
        <w:t>. Crying might also have increased the RR. After 10 minutes, the children became calm, and the RR returned to resting values.</w:t>
      </w:r>
    </w:p>
    <w:p w14:paraId="51C4B401" w14:textId="77777777" w:rsidR="00537443" w:rsidRPr="00537443" w:rsidRDefault="00537443" w:rsidP="00537443">
      <w:r w:rsidRPr="00537443">
        <w:t>Regarding ABG, improvements in PaO</w:t>
      </w:r>
      <w:r w:rsidRPr="00537443">
        <w:rPr>
          <w:vertAlign w:val="subscript"/>
        </w:rPr>
        <w:t>2</w:t>
      </w:r>
      <w:r w:rsidRPr="00537443">
        <w:t> and SaO</w:t>
      </w:r>
      <w:r w:rsidRPr="00537443">
        <w:rPr>
          <w:vertAlign w:val="subscript"/>
        </w:rPr>
        <w:t>2</w:t>
      </w:r>
      <w:r w:rsidRPr="00537443">
        <w:t> were observed in both groups. The study group receiving TBT showed more significant increases in PaO</w:t>
      </w:r>
      <w:r w:rsidRPr="00537443">
        <w:rPr>
          <w:vertAlign w:val="subscript"/>
        </w:rPr>
        <w:t>2</w:t>
      </w:r>
      <w:r w:rsidRPr="00537443">
        <w:t> and SaO</w:t>
      </w:r>
      <w:r w:rsidRPr="00537443">
        <w:rPr>
          <w:vertAlign w:val="subscript"/>
        </w:rPr>
        <w:t>2</w:t>
      </w:r>
      <w:r w:rsidRPr="00537443">
        <w:t> than the control group. Although a decrease in PaCO</w:t>
      </w:r>
      <w:r w:rsidRPr="00537443">
        <w:rPr>
          <w:vertAlign w:val="subscript"/>
        </w:rPr>
        <w:t>2</w:t>
      </w:r>
      <w:r w:rsidRPr="00537443">
        <w:t> in both groups was observed, thus indicating improvement, group B showed a more significant decrease in PaCO</w:t>
      </w:r>
      <w:r w:rsidRPr="00537443">
        <w:rPr>
          <w:vertAlign w:val="subscript"/>
        </w:rPr>
        <w:t>2</w:t>
      </w:r>
      <w:r w:rsidRPr="00537443">
        <w:t> than group A, thus indicating clinically greater improvement in oxygenation status.</w:t>
      </w:r>
    </w:p>
    <w:p w14:paraId="023A7A89" w14:textId="77777777" w:rsidR="00537443" w:rsidRPr="00537443" w:rsidRDefault="00537443" w:rsidP="00537443">
      <w:r w:rsidRPr="00537443">
        <w:t>This finding might be explained by the TBT and the specially designed CPT program being more effective in raising PaO</w:t>
      </w:r>
      <w:r w:rsidRPr="00537443">
        <w:rPr>
          <w:vertAlign w:val="subscript"/>
        </w:rPr>
        <w:t>2</w:t>
      </w:r>
      <w:r w:rsidRPr="00537443">
        <w:t>, SaO</w:t>
      </w:r>
      <w:r w:rsidRPr="00537443">
        <w:rPr>
          <w:vertAlign w:val="subscript"/>
        </w:rPr>
        <w:t>2</w:t>
      </w:r>
      <w:r w:rsidRPr="00537443">
        <w:t>, and lowering PaCO</w:t>
      </w:r>
      <w:r w:rsidRPr="00537443">
        <w:rPr>
          <w:vertAlign w:val="subscript"/>
        </w:rPr>
        <w:t>2</w:t>
      </w:r>
      <w:r w:rsidRPr="00537443">
        <w:t> than the CPT program alone. The use of manual chest compression in addition to positive pressure to raise </w:t>
      </w:r>
      <w:hyperlink r:id="rId725" w:tooltip="Learn more about intrathoracic pressure from ScienceDirect's AI-generated Topic Pages" w:history="1">
        <w:r w:rsidRPr="00537443">
          <w:rPr>
            <w:rStyle w:val="Hyperlink"/>
          </w:rPr>
          <w:t>intrathoracic pressure</w:t>
        </w:r>
      </w:hyperlink>
      <w:r w:rsidRPr="00537443">
        <w:t> has been reported to promote atelectatic area reopening and to oxygenate the blood.</w:t>
      </w:r>
      <w:hyperlink r:id="rId726" w:anchor="bib6" w:history="1">
        <w:r w:rsidRPr="00537443">
          <w:rPr>
            <w:rStyle w:val="Hyperlink"/>
            <w:vertAlign w:val="superscript"/>
          </w:rPr>
          <w:t>6</w:t>
        </w:r>
      </w:hyperlink>
      <w:r w:rsidRPr="00537443">
        <w:t xml:space="preserve"> The TBT improves ABG by </w:t>
      </w:r>
      <w:r w:rsidRPr="00537443">
        <w:lastRenderedPageBreak/>
        <w:t>making more alveoli available for gas exchange, thus leading to removal of more CO</w:t>
      </w:r>
      <w:r w:rsidRPr="00537443">
        <w:rPr>
          <w:vertAlign w:val="subscript"/>
        </w:rPr>
        <w:t>2</w:t>
      </w:r>
      <w:r w:rsidRPr="00537443">
        <w:t> from the blood and better oxygenation.</w:t>
      </w:r>
    </w:p>
    <w:p w14:paraId="187B8A07" w14:textId="77777777" w:rsidR="00537443" w:rsidRPr="00537443" w:rsidRDefault="00537443" w:rsidP="00537443">
      <w:r w:rsidRPr="00537443">
        <w:t>Our results were consistent with those reported by Kole and Metgud,</w:t>
      </w:r>
      <w:hyperlink r:id="rId727" w:anchor="bib17" w:history="1">
        <w:r w:rsidRPr="00537443">
          <w:rPr>
            <w:rStyle w:val="Hyperlink"/>
            <w:vertAlign w:val="superscript"/>
          </w:rPr>
          <w:t>17</w:t>
        </w:r>
      </w:hyperlink>
      <w:r w:rsidRPr="00537443">
        <w:t> who have studied the effects of lung squeezing technique and rolling on PaO</w:t>
      </w:r>
      <w:r w:rsidRPr="00537443">
        <w:rPr>
          <w:vertAlign w:val="subscript"/>
        </w:rPr>
        <w:t>2</w:t>
      </w:r>
      <w:r w:rsidRPr="00537443">
        <w:t>, SaO</w:t>
      </w:r>
      <w:r w:rsidRPr="00537443">
        <w:rPr>
          <w:vertAlign w:val="subscript"/>
        </w:rPr>
        <w:t>2</w:t>
      </w:r>
      <w:r w:rsidRPr="00537443">
        <w:t>, and SpO</w:t>
      </w:r>
      <w:r w:rsidRPr="00537443">
        <w:rPr>
          <w:vertAlign w:val="subscript"/>
        </w:rPr>
        <w:t>2</w:t>
      </w:r>
      <w:r w:rsidRPr="00537443">
        <w:t xml:space="preserve"> in preterm neonates with chest problems, and have observed significant improvements in oxygenation status. The studies differed in that Kole and </w:t>
      </w:r>
      <w:proofErr w:type="spellStart"/>
      <w:r w:rsidRPr="00537443">
        <w:t>Metgud</w:t>
      </w:r>
      <w:proofErr w:type="spellEnd"/>
      <w:r w:rsidRPr="00537443">
        <w:t xml:space="preserve"> used a lung squeezing technique in which chest compression was applied to both sides for only 5 seconds and then released for neonates, and explored its effects on ABGs, whereas our study applied the TBT on the healthy side for 20 seconds for older children, and explored its effects on ABGs and other variables.</w:t>
      </w:r>
    </w:p>
    <w:p w14:paraId="566AE11F" w14:textId="77777777" w:rsidR="00537443" w:rsidRPr="00537443" w:rsidRDefault="00537443" w:rsidP="00537443">
      <w:r w:rsidRPr="00537443">
        <w:t>Our findings were consistent with results reported by El Tohamy et al.,</w:t>
      </w:r>
      <w:hyperlink r:id="rId728" w:anchor="bib18" w:history="1">
        <w:r w:rsidRPr="00537443">
          <w:rPr>
            <w:rStyle w:val="Hyperlink"/>
            <w:vertAlign w:val="superscript"/>
          </w:rPr>
          <w:t>18</w:t>
        </w:r>
      </w:hyperlink>
      <w:r w:rsidRPr="00537443">
        <w:t> who have examined the effects of CPT on ABG in neonates and have reported improvements in PaCO</w:t>
      </w:r>
      <w:r w:rsidRPr="00537443">
        <w:rPr>
          <w:vertAlign w:val="subscript"/>
        </w:rPr>
        <w:t>2</w:t>
      </w:r>
      <w:r w:rsidRPr="00537443">
        <w:t>, PaO</w:t>
      </w:r>
      <w:r w:rsidRPr="00537443">
        <w:rPr>
          <w:vertAlign w:val="subscript"/>
        </w:rPr>
        <w:t>2</w:t>
      </w:r>
      <w:r w:rsidRPr="00537443">
        <w:t>, and SaO</w:t>
      </w:r>
      <w:r w:rsidRPr="00537443">
        <w:rPr>
          <w:vertAlign w:val="subscript"/>
        </w:rPr>
        <w:t>2</w:t>
      </w:r>
      <w:r w:rsidRPr="00537443">
        <w:t> levels in children. In addition, our results agree with those reported by Zeng et al.,</w:t>
      </w:r>
      <w:hyperlink r:id="rId729" w:anchor="bib19" w:history="1">
        <w:r w:rsidRPr="00537443">
          <w:rPr>
            <w:rStyle w:val="Hyperlink"/>
            <w:vertAlign w:val="superscript"/>
          </w:rPr>
          <w:t>19</w:t>
        </w:r>
      </w:hyperlink>
      <w:r w:rsidRPr="00537443">
        <w:t> who have examined pulmonary CPT effects and found increased PaO</w:t>
      </w:r>
      <w:r w:rsidRPr="00537443">
        <w:rPr>
          <w:vertAlign w:val="subscript"/>
        </w:rPr>
        <w:t>2</w:t>
      </w:r>
      <w:r w:rsidRPr="00537443">
        <w:t> in the study group, and greater incidence of atelectasis in the control group than the study group. The displacement and </w:t>
      </w:r>
      <w:hyperlink r:id="rId730" w:tooltip="Learn more about evacuation from ScienceDirect's AI-generated Topic Pages" w:history="1">
        <w:r w:rsidRPr="00537443">
          <w:rPr>
            <w:rStyle w:val="Hyperlink"/>
          </w:rPr>
          <w:t>evacuation</w:t>
        </w:r>
      </w:hyperlink>
      <w:r w:rsidRPr="00537443">
        <w:t> of chest secretions during </w:t>
      </w:r>
      <w:hyperlink r:id="rId731" w:tooltip="Learn more about physical therapy from ScienceDirect's AI-generated Topic Pages" w:history="1">
        <w:r w:rsidRPr="00537443">
          <w:rPr>
            <w:rStyle w:val="Hyperlink"/>
          </w:rPr>
          <w:t>physical therapy</w:t>
        </w:r>
      </w:hyperlink>
      <w:r w:rsidRPr="00537443">
        <w:t> sessions in critically ill children considerably enhances bronchial cleanliness and gas exchange, optimizes the </w:t>
      </w:r>
      <w:hyperlink r:id="rId732" w:tooltip="Learn more about mechanics of breathing from ScienceDirect's AI-generated Topic Pages" w:history="1">
        <w:r w:rsidRPr="00537443">
          <w:rPr>
            <w:rStyle w:val="Hyperlink"/>
          </w:rPr>
          <w:t>mechanics of breathing</w:t>
        </w:r>
      </w:hyperlink>
      <w:r w:rsidRPr="00537443">
        <w:t>, and is reflected in ABG.</w:t>
      </w:r>
      <w:hyperlink r:id="rId733" w:anchor="bib20" w:history="1">
        <w:r w:rsidRPr="00537443">
          <w:rPr>
            <w:rStyle w:val="Hyperlink"/>
            <w:vertAlign w:val="superscript"/>
          </w:rPr>
          <w:t>20</w:t>
        </w:r>
      </w:hyperlink>
    </w:p>
    <w:p w14:paraId="5D4B440B" w14:textId="77777777" w:rsidR="00537443" w:rsidRPr="00537443" w:rsidRDefault="00537443" w:rsidP="00537443">
      <w:r w:rsidRPr="00537443">
        <w:t>Regarding dynamic compliance, improvements were observed in the control and study group, and a higher increase in Cdyn was observed in the study group than the control group. The TBT can prevent or treat improper ventilation conditions with adjustment of the </w:t>
      </w:r>
      <w:hyperlink r:id="rId734" w:tooltip="Learn more about alveolar pressure from ScienceDirect's AI-generated Topic Pages" w:history="1">
        <w:r w:rsidRPr="00537443">
          <w:rPr>
            <w:rStyle w:val="Hyperlink"/>
          </w:rPr>
          <w:t>alveolar pressure</w:t>
        </w:r>
      </w:hyperlink>
      <w:r w:rsidRPr="00537443">
        <w:t> and proper placement, thereby improving </w:t>
      </w:r>
      <w:hyperlink r:id="rId735" w:tooltip="Learn more about pulmonary perfusion from ScienceDirect's AI-generated Topic Pages" w:history="1">
        <w:r w:rsidRPr="00537443">
          <w:rPr>
            <w:rStyle w:val="Hyperlink"/>
          </w:rPr>
          <w:t>pulmonary perfusion</w:t>
        </w:r>
      </w:hyperlink>
      <w:r w:rsidRPr="00537443">
        <w:t> and, in children with atelectasis, positively affecting lung compliance.</w:t>
      </w:r>
      <w:hyperlink r:id="rId736" w:anchor="bib6" w:history="1">
        <w:r w:rsidRPr="00537443">
          <w:rPr>
            <w:rStyle w:val="Hyperlink"/>
            <w:vertAlign w:val="superscript"/>
          </w:rPr>
          <w:t>6</w:t>
        </w:r>
      </w:hyperlink>
    </w:p>
    <w:p w14:paraId="2B7E3569" w14:textId="77777777" w:rsidR="00537443" w:rsidRPr="00537443" w:rsidRDefault="00537443" w:rsidP="00537443">
      <w:r w:rsidRPr="00537443">
        <w:t xml:space="preserve">Our results were consistent with those reported by </w:t>
      </w:r>
      <w:proofErr w:type="spellStart"/>
      <w:r w:rsidRPr="00537443">
        <w:t>Biarzi</w:t>
      </w:r>
      <w:proofErr w:type="spellEnd"/>
      <w:r w:rsidRPr="00537443">
        <w:t xml:space="preserve"> et al.,</w:t>
      </w:r>
      <w:hyperlink r:id="rId737" w:anchor="bib21" w:history="1">
        <w:r w:rsidRPr="00537443">
          <w:rPr>
            <w:rStyle w:val="Hyperlink"/>
            <w:vertAlign w:val="superscript"/>
          </w:rPr>
          <w:t>21</w:t>
        </w:r>
      </w:hyperlink>
      <w:r w:rsidRPr="00537443">
        <w:t> who have observed that the manual chest compression approach enhances lung compliance. This increase was explained by the negative pressure caused by manual chest compression, which in turn increased the </w:t>
      </w:r>
      <w:hyperlink r:id="rId738" w:tooltip="Learn more about transpulmonary pressure from ScienceDirect's AI-generated Topic Pages" w:history="1">
        <w:r w:rsidRPr="00537443">
          <w:rPr>
            <w:rStyle w:val="Hyperlink"/>
          </w:rPr>
          <w:t>transpulmonary pressure</w:t>
        </w:r>
      </w:hyperlink>
      <w:r w:rsidRPr="00537443">
        <w:t>. This aspect is a key advantage of manual chest compression over mechanical ventilator use to increase </w:t>
      </w:r>
      <w:hyperlink r:id="rId739" w:tooltip="Learn more about tidal volume from ScienceDirect's AI-generated Topic Pages" w:history="1">
        <w:r w:rsidRPr="00537443">
          <w:rPr>
            <w:rStyle w:val="Hyperlink"/>
          </w:rPr>
          <w:t>tidal volume</w:t>
        </w:r>
      </w:hyperlink>
      <w:r w:rsidRPr="00537443">
        <w:t>, because the latter requires increasing inspiratory pressure, which can potentially harm lung tissues through </w:t>
      </w:r>
      <w:hyperlink r:id="rId740" w:tooltip="Learn more about barotrauma from ScienceDirect's AI-generated Topic Pages" w:history="1">
        <w:r w:rsidRPr="00537443">
          <w:rPr>
            <w:rStyle w:val="Hyperlink"/>
          </w:rPr>
          <w:t>barotrauma</w:t>
        </w:r>
      </w:hyperlink>
      <w:r w:rsidRPr="00537443">
        <w:t>.</w:t>
      </w:r>
    </w:p>
    <w:p w14:paraId="23D3C7B3" w14:textId="77777777" w:rsidR="00537443" w:rsidRPr="00537443" w:rsidRDefault="00537443" w:rsidP="00537443">
      <w:r w:rsidRPr="00537443">
        <w:t>Our results were also consistent with those of Via et al.,</w:t>
      </w:r>
      <w:hyperlink r:id="rId741" w:anchor="bib22" w:history="1">
        <w:r w:rsidRPr="00537443">
          <w:rPr>
            <w:rStyle w:val="Hyperlink"/>
            <w:vertAlign w:val="superscript"/>
          </w:rPr>
          <w:t>22</w:t>
        </w:r>
      </w:hyperlink>
      <w:r w:rsidRPr="00537443">
        <w:t> who have reported that manual chest compression and decompression increase </w:t>
      </w:r>
      <w:hyperlink r:id="rId742" w:tooltip="Learn more about tidal volume from ScienceDirect's AI-generated Topic Pages" w:history="1">
        <w:r w:rsidRPr="00537443">
          <w:rPr>
            <w:rStyle w:val="Hyperlink"/>
          </w:rPr>
          <w:t>tidal volume</w:t>
        </w:r>
      </w:hyperlink>
      <w:r w:rsidRPr="00537443">
        <w:t> because of the high elastic forces in the thoracic cage, thereby increasing transpulmonary pressure and negative pressure in the </w:t>
      </w:r>
      <w:hyperlink r:id="rId743" w:tooltip="Learn more about pleura from ScienceDirect's AI-generated Topic Pages" w:history="1">
        <w:r w:rsidRPr="00537443">
          <w:rPr>
            <w:rStyle w:val="Hyperlink"/>
          </w:rPr>
          <w:t>pleura</w:t>
        </w:r>
      </w:hyperlink>
      <w:r w:rsidRPr="00537443">
        <w:t>, and resulting in a greater pressure difference, and increased flow and inspired tidal volume.</w:t>
      </w:r>
    </w:p>
    <w:p w14:paraId="0EA0ED9B" w14:textId="77777777" w:rsidR="00537443" w:rsidRPr="00537443" w:rsidRDefault="00537443" w:rsidP="00537443">
      <w:r w:rsidRPr="00537443">
        <w:t>The increase in Cdyn in the current study might be explained by the recovery of a substantial number of atelectatic alveoli, decreased areas of overdistension of healthy lung units, and reversal of non-homogeneous </w:t>
      </w:r>
      <w:hyperlink r:id="rId744" w:tooltip="Learn more about ventilation distribution from ScienceDirect's AI-generated Topic Pages" w:history="1">
        <w:r w:rsidRPr="00537443">
          <w:rPr>
            <w:rStyle w:val="Hyperlink"/>
          </w:rPr>
          <w:t>ventilation distribution</w:t>
        </w:r>
      </w:hyperlink>
      <w:r w:rsidRPr="00537443">
        <w:t>, as observed in infants with diseases characterized by altered surfactant activity.</w:t>
      </w:r>
    </w:p>
    <w:p w14:paraId="4EC8030A" w14:textId="77777777" w:rsidR="00537443" w:rsidRPr="00537443" w:rsidRDefault="00537443" w:rsidP="00537443">
      <w:r w:rsidRPr="00537443">
        <w:t>Study strengths</w:t>
      </w:r>
    </w:p>
    <w:p w14:paraId="6A296528" w14:textId="77777777" w:rsidR="00537443" w:rsidRPr="00537443" w:rsidRDefault="00537443" w:rsidP="00537443">
      <w:r w:rsidRPr="00537443">
        <w:t>Prior studies have not sufficiently examined the role of the TBT in reversing the effects of atelectasis and enhancing the recovery rate of children receiving mechanical ventilation. Therefore, this study suggests important clinical implications for applying the TBT together with CPT for these children, to improve their blood gases and dynamic lung compliance, and decrease </w:t>
      </w:r>
      <w:hyperlink r:id="rId745" w:tooltip="Learn more about adverse effects from ScienceDirect's AI-generated Topic Pages" w:history="1">
        <w:r w:rsidRPr="00537443">
          <w:rPr>
            <w:rStyle w:val="Hyperlink"/>
          </w:rPr>
          <w:t>adverse effects</w:t>
        </w:r>
      </w:hyperlink>
      <w:r w:rsidRPr="00537443">
        <w:t> on HR and RR.</w:t>
      </w:r>
    </w:p>
    <w:p w14:paraId="511A9728" w14:textId="77777777" w:rsidR="00537443" w:rsidRPr="00537443" w:rsidRDefault="00537443" w:rsidP="00537443">
      <w:r w:rsidRPr="00537443">
        <w:t>Study limitations</w:t>
      </w:r>
    </w:p>
    <w:p w14:paraId="0425BB64" w14:textId="77777777" w:rsidR="00537443" w:rsidRPr="00537443" w:rsidRDefault="00537443" w:rsidP="00537443">
      <w:r w:rsidRPr="00537443">
        <w:lastRenderedPageBreak/>
        <w:t>Some children screamed during or immediately after the technique. Crying in children may contribute to a substantial increase in RR.</w:t>
      </w:r>
    </w:p>
    <w:p w14:paraId="3692A759" w14:textId="77777777" w:rsidR="00537443" w:rsidRPr="00537443" w:rsidRDefault="00537443" w:rsidP="00537443">
      <w:r w:rsidRPr="00537443">
        <w:t>Conclusion</w:t>
      </w:r>
    </w:p>
    <w:p w14:paraId="332AC7C4" w14:textId="77777777" w:rsidR="00537443" w:rsidRPr="00537443" w:rsidRDefault="00537443" w:rsidP="00537443">
      <w:r w:rsidRPr="00537443">
        <w:t>Using the TBT with CPT causes greater improvements in ABG values and dynamic lung compliance than designed CPT techniques alone, and has no </w:t>
      </w:r>
      <w:hyperlink r:id="rId746" w:tooltip="Learn more about adverse effects from ScienceDirect's AI-generated Topic Pages" w:history="1">
        <w:r w:rsidRPr="00537443">
          <w:rPr>
            <w:rStyle w:val="Hyperlink"/>
          </w:rPr>
          <w:t>adverse effects</w:t>
        </w:r>
      </w:hyperlink>
      <w:r w:rsidRPr="00537443">
        <w:t> on vital signs (HR and RR) in children with atelectasis who are mechanically ventilated.</w:t>
      </w:r>
    </w:p>
    <w:p w14:paraId="0B3E7A28" w14:textId="77777777" w:rsidR="00537443" w:rsidRPr="00537443" w:rsidRDefault="00537443" w:rsidP="00537443">
      <w:r w:rsidRPr="00537443">
        <w:t>Recommendations</w:t>
      </w:r>
    </w:p>
    <w:p w14:paraId="76E0FCBC" w14:textId="77777777" w:rsidR="00537443" w:rsidRPr="00537443" w:rsidRDefault="00537443" w:rsidP="00537443">
      <w:r w:rsidRPr="00537443">
        <w:t>Future studies may examine the effects of the TBT on children receiving </w:t>
      </w:r>
      <w:hyperlink r:id="rId747" w:tooltip="Learn more about CPAP from ScienceDirect's AI-generated Topic Pages" w:history="1">
        <w:r w:rsidRPr="00537443">
          <w:rPr>
            <w:rStyle w:val="Hyperlink"/>
          </w:rPr>
          <w:t>CPAP</w:t>
        </w:r>
      </w:hyperlink>
      <w:r w:rsidRPr="00537443">
        <w:t> or nasal oxygen support; assess the effects of the TBT on neonates; compare the effects of the TBT and manual hyperinflation on children with atelectasis; investigate the effects of the TBT on weaning time and ICU length of stay; and explore the effects of the TBT on chest expansion.</w:t>
      </w:r>
    </w:p>
    <w:p w14:paraId="2F99733B" w14:textId="56C3A502" w:rsidR="00537443" w:rsidRPr="00537443" w:rsidRDefault="00537443" w:rsidP="00537443">
      <w:r w:rsidRPr="00537443">
        <w:t xml:space="preserve">Children are at higher risk of atelectasis due to their anatomical and physiological particularities. Several physiotherapy techniques are used to treat atelectasis, but only four studies cite methods in </w:t>
      </w:r>
      <w:proofErr w:type="spellStart"/>
      <w:r w:rsidRPr="00537443">
        <w:t>pediatric</w:t>
      </w:r>
      <w:proofErr w:type="spellEnd"/>
      <w:r w:rsidRPr="00537443">
        <w:t xml:space="preserve"> patients undergoing Invasive Mechanical Ventilation (IMV). The objective of this study was to evaluate the Structured Respiratory Physiotherapy Protocol (SRPP) for airway clearance and lung </w:t>
      </w:r>
      <w:proofErr w:type="spellStart"/>
      <w:r w:rsidRPr="00537443">
        <w:t>reexpansion</w:t>
      </w:r>
      <w:proofErr w:type="spellEnd"/>
      <w:r w:rsidRPr="00537443">
        <w:t xml:space="preserve"> for infants on IMV with atelectasis. This is a prospective study including 30 infants (mean ± standard deviation age 8.9 ± 8.0 months; weight 7.5 ± 3.0 kg; BMI 15.8 ± 1.6 kg/cm</w:t>
      </w:r>
      <w:r w:rsidRPr="00537443">
        <w:rPr>
          <w:vertAlign w:val="superscript"/>
        </w:rPr>
        <w:t>2</w:t>
      </w:r>
      <w:r w:rsidRPr="00537443">
        <w:t xml:space="preserve"> and IMV duration 7.7 ± 4.3 days). The sample was randomized into a Control Group (CG), which received routine physiotherapy, and an Intervention Group (IG), submitted to SRPP (postural drainage, mechanical thoracic vibration, manual hyperinflation, stretching of the accessory respiratory muscles, and functional positioning). Both groups were evaluated before and after physiotherapy for respiratory effort using the Wood Downes Score (WD) and pulmonary aeration using lung ultrasonography (Lung Ultrasound Score ‒ LUS). The outcome of the intervention was evaluated by the magnitude of the effect by the Hedges' g test [(small (0.2 &lt; Hedges' g &lt; 0.5), moderate (0.5 &lt; Hedges' g &lt; 0.8) and large (Hedges' g &gt; 0.8) effects]. There were large within-group effects on the reduction of WD in the CG after intervention in both the CG (Hedges' g = -1.53) and IG (Hedges' g = -2.2). There was a moderate effect on LUS reduction in the CG (Hedges' g = -0.64) and a large effect on IG (Hedges' g = -1.88). This study has shown that the SRPP appears to be safe and may be effective in improving airway clearance and lung </w:t>
      </w:r>
      <w:proofErr w:type="spellStart"/>
      <w:r w:rsidRPr="00537443">
        <w:t>reexpansion</w:t>
      </w:r>
      <w:proofErr w:type="spellEnd"/>
      <w:r w:rsidRPr="00537443">
        <w:t xml:space="preserve"> in children on IMV with atelectasis.</w:t>
      </w:r>
      <w:r w:rsidRPr="00537443">
        <w:rPr>
          <w:rFonts w:ascii="Georgia" w:eastAsia="Times New Roman" w:hAnsi="Georgia" w:cs="Times New Roman"/>
          <w:color w:val="1F1F1F"/>
          <w:kern w:val="0"/>
          <w:sz w:val="36"/>
          <w:szCs w:val="36"/>
          <w:lang w:eastAsia="en-IN"/>
          <w14:ligatures w14:val="none"/>
        </w:rPr>
        <w:t xml:space="preserve"> </w:t>
      </w:r>
      <w:r w:rsidRPr="00537443">
        <w:t>Keywords</w:t>
      </w:r>
    </w:p>
    <w:p w14:paraId="2CE66E15" w14:textId="77777777" w:rsidR="00537443" w:rsidRPr="00537443" w:rsidRDefault="00537443" w:rsidP="00537443">
      <w:proofErr w:type="spellStart"/>
      <w:r w:rsidRPr="00537443">
        <w:t>Pediatrics</w:t>
      </w:r>
      <w:proofErr w:type="spellEnd"/>
    </w:p>
    <w:p w14:paraId="1F19F8B1" w14:textId="77777777" w:rsidR="00537443" w:rsidRPr="00537443" w:rsidRDefault="00537443" w:rsidP="00537443">
      <w:r w:rsidRPr="00537443">
        <w:t>Respiratory physiotherapy</w:t>
      </w:r>
    </w:p>
    <w:p w14:paraId="426668B4" w14:textId="77777777" w:rsidR="00537443" w:rsidRPr="00537443" w:rsidRDefault="00537443" w:rsidP="00537443">
      <w:r w:rsidRPr="00537443">
        <w:t>Pulmonary atelectasis</w:t>
      </w:r>
    </w:p>
    <w:p w14:paraId="6DCBA963" w14:textId="77777777" w:rsidR="00537443" w:rsidRPr="00537443" w:rsidRDefault="00537443" w:rsidP="00537443">
      <w:r w:rsidRPr="00537443">
        <w:t>Ultrasound</w:t>
      </w:r>
    </w:p>
    <w:p w14:paraId="392E3FAA" w14:textId="77777777" w:rsidR="00537443" w:rsidRPr="00537443" w:rsidRDefault="00537443" w:rsidP="00537443">
      <w:r w:rsidRPr="00537443">
        <w:t>Mechanical ventilation</w:t>
      </w:r>
    </w:p>
    <w:p w14:paraId="3E4D2A9C" w14:textId="77777777" w:rsidR="00537443" w:rsidRPr="00537443" w:rsidRDefault="00537443" w:rsidP="00537443">
      <w:r w:rsidRPr="00537443">
        <w:t>Introduction</w:t>
      </w:r>
    </w:p>
    <w:p w14:paraId="316871F2" w14:textId="77777777" w:rsidR="00537443" w:rsidRPr="00537443" w:rsidRDefault="00537443" w:rsidP="00537443">
      <w:r w:rsidRPr="00537443">
        <w:t>Developing lungs are predisposed to collapse.</w:t>
      </w:r>
      <w:hyperlink r:id="rId748" w:anchor="bib0001" w:history="1">
        <w:r w:rsidRPr="00537443">
          <w:rPr>
            <w:rStyle w:val="Hyperlink"/>
            <w:vertAlign w:val="superscript"/>
          </w:rPr>
          <w:t>1</w:t>
        </w:r>
      </w:hyperlink>
      <w:r w:rsidRPr="00537443">
        <w:t> Atelectasis is one of the most frequent pulmonary complications in children undergoing Invasive Mechanical Ventilation (IMV).</w:t>
      </w:r>
      <w:hyperlink r:id="rId749" w:anchor="bib0002" w:history="1">
        <w:r w:rsidRPr="00537443">
          <w:rPr>
            <w:rStyle w:val="Hyperlink"/>
            <w:vertAlign w:val="superscript"/>
          </w:rPr>
          <w:t>2</w:t>
        </w:r>
      </w:hyperlink>
    </w:p>
    <w:p w14:paraId="0EE83180" w14:textId="77777777" w:rsidR="00537443" w:rsidRPr="00537443" w:rsidRDefault="00537443" w:rsidP="00537443">
      <w:r w:rsidRPr="00537443">
        <w:t>Children are at higher risk of atelectasis, owing to both obstruction and dynamic airway collapse, due to their distinct anatomical and physiological features. These predisposing features include smaller diameter, less well-supported airways; flexible/compliant chest walls with relatively less compliant lungs; and limited, developing collateral ventilation channels.</w:t>
      </w:r>
      <w:hyperlink r:id="rId750" w:anchor="bib0003" w:history="1">
        <w:r w:rsidRPr="00537443">
          <w:rPr>
            <w:rStyle w:val="Hyperlink"/>
            <w:vertAlign w:val="superscript"/>
          </w:rPr>
          <w:t>3</w:t>
        </w:r>
      </w:hyperlink>
    </w:p>
    <w:p w14:paraId="7CBFB424" w14:textId="77777777" w:rsidR="00537443" w:rsidRPr="00537443" w:rsidRDefault="00537443" w:rsidP="00537443">
      <w:r w:rsidRPr="00537443">
        <w:lastRenderedPageBreak/>
        <w:t xml:space="preserve">In </w:t>
      </w:r>
      <w:proofErr w:type="spellStart"/>
      <w:r w:rsidRPr="00537443">
        <w:t>Pediatric</w:t>
      </w:r>
      <w:proofErr w:type="spellEnd"/>
      <w:r w:rsidRPr="00537443">
        <w:t xml:space="preserve"> Intensive Care Units (PICUs), more than 20% of patients require IMV.</w:t>
      </w:r>
      <w:hyperlink r:id="rId751" w:anchor="bib0004" w:history="1">
        <w:r w:rsidRPr="00537443">
          <w:rPr>
            <w:rStyle w:val="Hyperlink"/>
            <w:vertAlign w:val="superscript"/>
          </w:rPr>
          <w:t>4</w:t>
        </w:r>
      </w:hyperlink>
      <w:r w:rsidRPr="00537443">
        <w:t> The implementation of protective ventilation strategies with the use of low tidal volumes may, in some cases, contribute to the development of atelectasis secondary to insufficient inflation of the alveolar units.</w:t>
      </w:r>
      <w:hyperlink r:id="rId752" w:anchor="bib0004" w:history="1">
        <w:r w:rsidRPr="00537443">
          <w:rPr>
            <w:rStyle w:val="Hyperlink"/>
            <w:vertAlign w:val="superscript"/>
          </w:rPr>
          <w:t>4</w:t>
        </w:r>
      </w:hyperlink>
    </w:p>
    <w:p w14:paraId="616ED591" w14:textId="77777777" w:rsidR="00537443" w:rsidRPr="00537443" w:rsidRDefault="00537443" w:rsidP="00537443">
      <w:r w:rsidRPr="00537443">
        <w:t>In addition, infection of the lower respiratory system is one of the leading causes of mortality in children under the age of five.</w:t>
      </w:r>
      <w:hyperlink r:id="rId753" w:anchor="bib0005" w:history="1">
        <w:r w:rsidRPr="00537443">
          <w:rPr>
            <w:rStyle w:val="Hyperlink"/>
            <w:vertAlign w:val="superscript"/>
          </w:rPr>
          <w:t>5</w:t>
        </w:r>
      </w:hyperlink>
      <w:r w:rsidRPr="00537443">
        <w:t> During Lower Respiratory Tract Infections (LRTI), mucociliary clearance may be impaired by increased inflammation and/or overload due to excessive mucus production, with consequent impairment of ciliary function, predisposing these patients to secondary complications such as pulmonary atelectasis.</w:t>
      </w:r>
      <w:bookmarkStart w:id="68" w:name="bbib0006"/>
      <w:r w:rsidRPr="00537443">
        <w:fldChar w:fldCharType="begin"/>
      </w:r>
      <w:r w:rsidRPr="00537443">
        <w:instrText>HYPERLINK "https://www.sciencedirect.com/science/article/pii/S1807593224001716" \l "bib0006"</w:instrText>
      </w:r>
      <w:r w:rsidRPr="00537443">
        <w:fldChar w:fldCharType="separate"/>
      </w:r>
      <w:r w:rsidRPr="00537443">
        <w:rPr>
          <w:rStyle w:val="Hyperlink"/>
          <w:vertAlign w:val="superscript"/>
        </w:rPr>
        <w:t>6</w:t>
      </w:r>
      <w:r w:rsidRPr="00537443">
        <w:fldChar w:fldCharType="end"/>
      </w:r>
      <w:bookmarkEnd w:id="68"/>
    </w:p>
    <w:p w14:paraId="74040BB1" w14:textId="77777777" w:rsidR="00537443" w:rsidRPr="00537443" w:rsidRDefault="00537443" w:rsidP="00537443">
      <w:r w:rsidRPr="00537443">
        <w:t>Lung collapse may cause or exacerbate increased work of breathing, hypoxemia, hypercapnia, and acute respiratory failure (mild, moderate, or severe).</w:t>
      </w:r>
      <w:bookmarkStart w:id="69" w:name="bbib0007"/>
      <w:r w:rsidRPr="00537443">
        <w:fldChar w:fldCharType="begin"/>
      </w:r>
      <w:r w:rsidRPr="00537443">
        <w:instrText>HYPERLINK "https://www.sciencedirect.com/science/article/pii/S1807593224001716" \l "bib0007"</w:instrText>
      </w:r>
      <w:r w:rsidRPr="00537443">
        <w:fldChar w:fldCharType="separate"/>
      </w:r>
      <w:r w:rsidRPr="00537443">
        <w:rPr>
          <w:rStyle w:val="Hyperlink"/>
          <w:vertAlign w:val="superscript"/>
        </w:rPr>
        <w:t>7</w:t>
      </w:r>
      <w:r w:rsidRPr="00537443">
        <w:fldChar w:fldCharType="end"/>
      </w:r>
      <w:bookmarkEnd w:id="69"/>
      <w:r w:rsidRPr="00537443">
        <w:t> Long-term complications of unresolved atelectasis include the development of bronchiectasis and chronic lung disease. Early recognition and management of atelectasis are therefore essential to hasten resolution, avoid adverse short and long-term sequelae, and optimize clinical outcomes such as PICU and hospital length of stay and mortality.</w:t>
      </w:r>
      <w:bookmarkStart w:id="70" w:name="bbib0008"/>
      <w:r w:rsidRPr="00537443">
        <w:fldChar w:fldCharType="begin"/>
      </w:r>
      <w:r w:rsidRPr="00537443">
        <w:instrText>HYPERLINK "https://www.sciencedirect.com/science/article/pii/S1807593224001716" \l "bib0008"</w:instrText>
      </w:r>
      <w:r w:rsidRPr="00537443">
        <w:fldChar w:fldCharType="separate"/>
      </w:r>
      <w:r w:rsidRPr="00537443">
        <w:rPr>
          <w:rStyle w:val="Hyperlink"/>
          <w:vertAlign w:val="superscript"/>
        </w:rPr>
        <w:t>8</w:t>
      </w:r>
      <w:r w:rsidRPr="00537443">
        <w:fldChar w:fldCharType="end"/>
      </w:r>
      <w:bookmarkEnd w:id="70"/>
    </w:p>
    <w:p w14:paraId="5A417458" w14:textId="77777777" w:rsidR="00537443" w:rsidRPr="00537443" w:rsidRDefault="00537443" w:rsidP="00537443">
      <w:r w:rsidRPr="00537443">
        <w:t>The signs and symptoms of pulmonary atelectasis are often nonspecific, however, the application of imaging technologies has increased diagnostic sensitivity and specificity.</w:t>
      </w:r>
      <w:bookmarkStart w:id="71" w:name="bbib0009"/>
      <w:r w:rsidRPr="00537443">
        <w:fldChar w:fldCharType="begin"/>
      </w:r>
      <w:r w:rsidRPr="00537443">
        <w:instrText>HYPERLINK "https://www.sciencedirect.com/science/article/pii/S1807593224001716" \l "bib0009"</w:instrText>
      </w:r>
      <w:r w:rsidRPr="00537443">
        <w:fldChar w:fldCharType="separate"/>
      </w:r>
      <w:r w:rsidRPr="00537443">
        <w:rPr>
          <w:rStyle w:val="Hyperlink"/>
          <w:vertAlign w:val="superscript"/>
        </w:rPr>
        <w:t>9</w:t>
      </w:r>
      <w:r w:rsidRPr="00537443">
        <w:fldChar w:fldCharType="end"/>
      </w:r>
      <w:r w:rsidRPr="00537443">
        <w:t> Although chest X-Ray is still the gold standard for diagnosing atelectasis, due to its cost and effectiveness,</w:t>
      </w:r>
      <w:bookmarkStart w:id="72" w:name="bbib0010"/>
      <w:r w:rsidRPr="00537443">
        <w:fldChar w:fldCharType="begin"/>
      </w:r>
      <w:r w:rsidRPr="00537443">
        <w:instrText>HYPERLINK "https://www.sciencedirect.com/science/article/pii/S1807593224001716" \l "bib0010"</w:instrText>
      </w:r>
      <w:r w:rsidRPr="00537443">
        <w:fldChar w:fldCharType="separate"/>
      </w:r>
      <w:r w:rsidRPr="00537443">
        <w:rPr>
          <w:rStyle w:val="Hyperlink"/>
          <w:vertAlign w:val="superscript"/>
        </w:rPr>
        <w:t>10</w:t>
      </w:r>
      <w:r w:rsidRPr="00537443">
        <w:fldChar w:fldCharType="end"/>
      </w:r>
      <w:bookmarkEnd w:id="72"/>
      <w:r w:rsidRPr="00537443">
        <w:t> it has significant limitations including patient exposure to ionizing radiation, relatively low sensitivity in detecting inflammatory lung lesions, low negative predictive value, and discrepancies in interpretation among specialists.</w:t>
      </w:r>
      <w:bookmarkStart w:id="73" w:name="bbib0011"/>
      <w:r w:rsidRPr="00537443">
        <w:fldChar w:fldCharType="begin"/>
      </w:r>
      <w:r w:rsidRPr="00537443">
        <w:instrText>HYPERLINK "https://www.sciencedirect.com/science/article/pii/S1807593224001716" \l "bib0011"</w:instrText>
      </w:r>
      <w:r w:rsidRPr="00537443">
        <w:fldChar w:fldCharType="separate"/>
      </w:r>
      <w:r w:rsidRPr="00537443">
        <w:rPr>
          <w:rStyle w:val="Hyperlink"/>
          <w:vertAlign w:val="superscript"/>
        </w:rPr>
        <w:t>11</w:t>
      </w:r>
      <w:r w:rsidRPr="00537443">
        <w:fldChar w:fldCharType="end"/>
      </w:r>
      <w:bookmarkEnd w:id="73"/>
    </w:p>
    <w:p w14:paraId="1C19354E" w14:textId="77777777" w:rsidR="00537443" w:rsidRPr="00537443" w:rsidRDefault="00537443" w:rsidP="00537443">
      <w:r w:rsidRPr="00537443">
        <w:t>In view of the limitations of radiography, the use of Point of Care Lung Ultrasound (POCLUS) has been proposed as an additional tool for identifying and monitoring pulmonary atelectasis in children. Among the advantages are the low associated financial costs; clinical utility of trained healthcare professionals being able to easily and quickly perform the test at the bedside; and avoidance of harmful ionizing radiation, allowing multiple repeated scans if needed to determine progression and/or response to therapy.</w:t>
      </w:r>
      <w:bookmarkStart w:id="74" w:name="bbib0012"/>
      <w:r w:rsidRPr="00537443">
        <w:fldChar w:fldCharType="begin"/>
      </w:r>
      <w:r w:rsidRPr="00537443">
        <w:instrText>HYPERLINK "https://www.sciencedirect.com/science/article/pii/S1807593224001716" \l "bib0012"</w:instrText>
      </w:r>
      <w:r w:rsidRPr="00537443">
        <w:fldChar w:fldCharType="separate"/>
      </w:r>
      <w:r w:rsidRPr="00537443">
        <w:rPr>
          <w:rStyle w:val="Hyperlink"/>
          <w:vertAlign w:val="superscript"/>
        </w:rPr>
        <w:t>12</w:t>
      </w:r>
      <w:r w:rsidRPr="00537443">
        <w:fldChar w:fldCharType="end"/>
      </w:r>
    </w:p>
    <w:p w14:paraId="0E1EA2F1" w14:textId="77777777" w:rsidR="00537443" w:rsidRPr="00537443" w:rsidRDefault="00537443" w:rsidP="00537443">
      <w:r w:rsidRPr="00537443">
        <w:t xml:space="preserve">The interventions used in the treatment of pulmonary atelectasis in intubated children are limited and, to date, there are no clinical trials that identify the most efficient treatment for the resolution of pulmonary atelectasis in </w:t>
      </w:r>
      <w:proofErr w:type="spellStart"/>
      <w:r w:rsidRPr="00537443">
        <w:t>pediatrics</w:t>
      </w:r>
      <w:proofErr w:type="spellEnd"/>
      <w:r w:rsidRPr="00537443">
        <w:t xml:space="preserve"> and neonatology.</w:t>
      </w:r>
      <w:hyperlink r:id="rId754" w:anchor="bib0009" w:history="1">
        <w:r w:rsidRPr="00537443">
          <w:rPr>
            <w:rStyle w:val="Hyperlink"/>
            <w:vertAlign w:val="superscript"/>
          </w:rPr>
          <w:t>9</w:t>
        </w:r>
      </w:hyperlink>
      <w:bookmarkEnd w:id="71"/>
    </w:p>
    <w:p w14:paraId="485DB478" w14:textId="77777777" w:rsidR="00537443" w:rsidRPr="00537443" w:rsidRDefault="00537443" w:rsidP="00537443">
      <w:r w:rsidRPr="00537443">
        <w:t>Chest physiotherapy in patients with pulmonary atelectasis is a minimally invasive treatment that aims to maintain or improve airway patency by removing obstructive secretions, reducing airway resistance, promoting gas exchange, and decreasing the work of breathing.</w:t>
      </w:r>
      <w:bookmarkStart w:id="75" w:name="bbib0013"/>
      <w:r w:rsidRPr="00537443">
        <w:fldChar w:fldCharType="begin"/>
      </w:r>
      <w:r w:rsidRPr="00537443">
        <w:instrText>HYPERLINK "https://www.sciencedirect.com/science/article/pii/S1807593224001716" \l "bib0013"</w:instrText>
      </w:r>
      <w:r w:rsidRPr="00537443">
        <w:fldChar w:fldCharType="separate"/>
      </w:r>
      <w:r w:rsidRPr="00537443">
        <w:rPr>
          <w:rStyle w:val="Hyperlink"/>
          <w:vertAlign w:val="superscript"/>
        </w:rPr>
        <w:t>13</w:t>
      </w:r>
      <w:r w:rsidRPr="00537443">
        <w:fldChar w:fldCharType="end"/>
      </w:r>
      <w:bookmarkEnd w:id="75"/>
    </w:p>
    <w:p w14:paraId="4DE12CEB" w14:textId="77777777" w:rsidR="00537443" w:rsidRPr="00537443" w:rsidRDefault="00537443" w:rsidP="00537443">
      <w:r w:rsidRPr="00537443">
        <w:t>Although respiratory physiotherapy interventions include several techniques for the treatment of atelectasis, there are only four studies</w:t>
      </w:r>
      <w:bookmarkStart w:id="76" w:name="bbib0014"/>
      <w:r w:rsidRPr="00537443">
        <w:fldChar w:fldCharType="begin"/>
      </w:r>
      <w:r w:rsidRPr="00537443">
        <w:instrText>HYPERLINK "https://www.sciencedirect.com/science/article/pii/S1807593224001716" \l "bib0014"</w:instrText>
      </w:r>
      <w:r w:rsidRPr="00537443">
        <w:fldChar w:fldCharType="separate"/>
      </w:r>
      <w:r w:rsidRPr="00537443">
        <w:rPr>
          <w:rStyle w:val="Hyperlink"/>
        </w:rPr>
        <w:t>14</w:t>
      </w:r>
      <w:r w:rsidRPr="00537443">
        <w:fldChar w:fldCharType="end"/>
      </w:r>
      <w:r w:rsidRPr="00537443">
        <w:t>, </w:t>
      </w:r>
      <w:bookmarkStart w:id="77" w:name="bbib0015"/>
      <w:r w:rsidRPr="00537443">
        <w:fldChar w:fldCharType="begin"/>
      </w:r>
      <w:r w:rsidRPr="00537443">
        <w:instrText>HYPERLINK "https://www.sciencedirect.com/science/article/pii/S1807593224001716" \l "bib0015"</w:instrText>
      </w:r>
      <w:r w:rsidRPr="00537443">
        <w:fldChar w:fldCharType="separate"/>
      </w:r>
      <w:r w:rsidRPr="00537443">
        <w:rPr>
          <w:rStyle w:val="Hyperlink"/>
        </w:rPr>
        <w:t>15</w:t>
      </w:r>
      <w:r w:rsidRPr="00537443">
        <w:fldChar w:fldCharType="end"/>
      </w:r>
      <w:r w:rsidRPr="00537443">
        <w:t>, </w:t>
      </w:r>
      <w:bookmarkStart w:id="78" w:name="bbib0016"/>
      <w:r w:rsidRPr="00537443">
        <w:fldChar w:fldCharType="begin"/>
      </w:r>
      <w:r w:rsidRPr="00537443">
        <w:instrText>HYPERLINK "https://www.sciencedirect.com/science/article/pii/S1807593224001716" \l "bib0016"</w:instrText>
      </w:r>
      <w:r w:rsidRPr="00537443">
        <w:fldChar w:fldCharType="separate"/>
      </w:r>
      <w:r w:rsidRPr="00537443">
        <w:rPr>
          <w:rStyle w:val="Hyperlink"/>
        </w:rPr>
        <w:t>16</w:t>
      </w:r>
      <w:r w:rsidRPr="00537443">
        <w:fldChar w:fldCharType="end"/>
      </w:r>
      <w:r w:rsidRPr="00537443">
        <w:t>, </w:t>
      </w:r>
      <w:bookmarkStart w:id="79" w:name="bbib40"/>
      <w:r w:rsidRPr="00537443">
        <w:fldChar w:fldCharType="begin"/>
      </w:r>
      <w:r w:rsidRPr="00537443">
        <w:instrText>HYPERLINK "https://www.sciencedirect.com/science/article/pii/S1807593224001716" \l "bib40"</w:instrText>
      </w:r>
      <w:r w:rsidRPr="00537443">
        <w:fldChar w:fldCharType="separate"/>
      </w:r>
      <w:r w:rsidRPr="00537443">
        <w:rPr>
          <w:rStyle w:val="Hyperlink"/>
        </w:rPr>
        <w:t>17</w:t>
      </w:r>
      <w:r w:rsidRPr="00537443">
        <w:fldChar w:fldCharType="end"/>
      </w:r>
      <w:r w:rsidRPr="00537443">
        <w:t xml:space="preserve"> that cite different methods of respiratory physiotherapy aimed at resolving atelectasis in </w:t>
      </w:r>
      <w:proofErr w:type="spellStart"/>
      <w:r w:rsidRPr="00537443">
        <w:t>pediatric</w:t>
      </w:r>
      <w:proofErr w:type="spellEnd"/>
      <w:r w:rsidRPr="00537443">
        <w:t xml:space="preserve"> patients on IMV. However, none of them are randomized controlled trials and none use standardized, protocol-driven interventions.</w:t>
      </w:r>
    </w:p>
    <w:p w14:paraId="52851E98" w14:textId="77777777" w:rsidR="00537443" w:rsidRPr="00537443" w:rsidRDefault="00537443" w:rsidP="00537443">
      <w:r w:rsidRPr="00537443">
        <w:t xml:space="preserve">Therefore, the main objective of this study was to develop and </w:t>
      </w:r>
      <w:proofErr w:type="spellStart"/>
      <w:r w:rsidRPr="00537443">
        <w:t>analyze</w:t>
      </w:r>
      <w:proofErr w:type="spellEnd"/>
      <w:r w:rsidRPr="00537443">
        <w:t xml:space="preserve"> the clinical and imaging effects of a Structured Respiratory Physiotherapy Protocol (SRRP) for airway clearance and lung </w:t>
      </w:r>
      <w:proofErr w:type="spellStart"/>
      <w:r w:rsidRPr="00537443">
        <w:t>reexpansion</w:t>
      </w:r>
      <w:proofErr w:type="spellEnd"/>
      <w:r w:rsidRPr="00537443">
        <w:t xml:space="preserve"> in children on IMV diagnosed with unilateral pulmonary atelectasis.</w:t>
      </w:r>
    </w:p>
    <w:p w14:paraId="57F38449" w14:textId="77777777" w:rsidR="00537443" w:rsidRPr="00537443" w:rsidRDefault="00537443" w:rsidP="00537443">
      <w:r w:rsidRPr="00537443">
        <w:t>Materials and methods</w:t>
      </w:r>
    </w:p>
    <w:p w14:paraId="3426C0E8" w14:textId="77777777" w:rsidR="00537443" w:rsidRPr="00537443" w:rsidRDefault="00537443" w:rsidP="00537443">
      <w:r w:rsidRPr="00537443">
        <w:t>Study design and population</w:t>
      </w:r>
    </w:p>
    <w:p w14:paraId="4DC35CB2" w14:textId="77777777" w:rsidR="00537443" w:rsidRPr="00537443" w:rsidRDefault="00537443" w:rsidP="00537443">
      <w:r w:rsidRPr="00537443">
        <w:lastRenderedPageBreak/>
        <w:t>This was a prospective randomized controlled clinical trial, registered in the Brazilian Clinical Trials Registry (</w:t>
      </w:r>
      <w:proofErr w:type="spellStart"/>
      <w:r w:rsidRPr="00537443">
        <w:t>ReBEC</w:t>
      </w:r>
      <w:proofErr w:type="spellEnd"/>
      <w:r w:rsidRPr="00537443">
        <w:t>): RBR-106bhfwy, carried out in the PICU of the Menino Jesus Municipal Children's Hospital (HMIMJ), in São Paulo, from October 2020 to March 2022. The study was approved by the Research Ethics Committee of the University of São Paulo School of Medicine (FMUSP) and by the Research Ethics Committee of the HMIMJ (opinion 3,689,413). The study started after its approval.</w:t>
      </w:r>
    </w:p>
    <w:p w14:paraId="5AC7FF64" w14:textId="77777777" w:rsidR="00537443" w:rsidRPr="00537443" w:rsidRDefault="00537443" w:rsidP="00537443">
      <w:r w:rsidRPr="00537443">
        <w:t xml:space="preserve">The study included 30 infants (age: 28 days to 24 months) on IMV for a period greater than or equal to 12 hours through an orotracheal cannula, diagnosed with pulmonary atelectasis by a </w:t>
      </w:r>
      <w:proofErr w:type="spellStart"/>
      <w:r w:rsidRPr="00537443">
        <w:t>pediatric</w:t>
      </w:r>
      <w:proofErr w:type="spellEnd"/>
      <w:r w:rsidRPr="00537443">
        <w:t xml:space="preserve"> intensive care physician through clinical examination and imaging (chest X-Ray and POCLUS), whose legal guardians had authorized the child's participation in the study through the Free and Informed Consent Form (ICF). Exclusion criteria included: patients with bilateral atelectasis; any type of air leak syndrome; pulmonary </w:t>
      </w:r>
      <w:proofErr w:type="spellStart"/>
      <w:r w:rsidRPr="00537443">
        <w:t>hemorrhage</w:t>
      </w:r>
      <w:proofErr w:type="spellEnd"/>
      <w:r w:rsidRPr="00537443">
        <w:t>; presence of diseases presenting with bone fragility; rib cage and/or pulmonary contusions; subcutaneous pacemakers; treatment with anticoagulants for more than 72 continuous hours; hemodynamic instability; thrombocytopenia (platelet count &lt; 50,000); presence of an intercostal chest drain; underlying neuromuscular or cardiac diseases and presence of spinal deformities.</w:t>
      </w:r>
    </w:p>
    <w:p w14:paraId="459D7A4B" w14:textId="77777777" w:rsidR="00537443" w:rsidRPr="00537443" w:rsidRDefault="00537443" w:rsidP="00537443">
      <w:r w:rsidRPr="00537443">
        <w:t>Patients who met the inclusion criteria were electronically randomized (</w:t>
      </w:r>
      <w:hyperlink r:id="rId755" w:tgtFrame="_blank" w:history="1">
        <w:r w:rsidRPr="00537443">
          <w:rPr>
            <w:rStyle w:val="Hyperlink"/>
          </w:rPr>
          <w:t>https://www.random.org/lists/</w:t>
        </w:r>
      </w:hyperlink>
      <w:r w:rsidRPr="00537443">
        <w:t>) into two groups: Control Group (CG) and Intervention Group (IG) as described in </w:t>
      </w:r>
      <w:hyperlink r:id="rId756" w:anchor="fig0001" w:history="1">
        <w:r w:rsidRPr="00537443">
          <w:rPr>
            <w:rStyle w:val="Hyperlink"/>
          </w:rPr>
          <w:t>Fig. 1</w:t>
        </w:r>
      </w:hyperlink>
      <w:r w:rsidRPr="00537443">
        <w:t>.</w:t>
      </w:r>
    </w:p>
    <w:p w14:paraId="4569565A" w14:textId="5A62FC06" w:rsidR="00537443" w:rsidRPr="00537443" w:rsidRDefault="00537443" w:rsidP="00537443"/>
    <w:p w14:paraId="7522A2FE" w14:textId="77777777" w:rsidR="00537443" w:rsidRPr="00537443" w:rsidRDefault="00537443" w:rsidP="00537443">
      <w:pPr>
        <w:numPr>
          <w:ilvl w:val="0"/>
          <w:numId w:val="70"/>
        </w:numPr>
      </w:pPr>
      <w:hyperlink r:id="rId757" w:tgtFrame="_blank" w:tooltip="Download high-res image (276KB)" w:history="1">
        <w:r w:rsidRPr="00537443">
          <w:rPr>
            <w:rStyle w:val="Hyperlink"/>
          </w:rPr>
          <w:t>Download: Download high-res image (276KB)</w:t>
        </w:r>
      </w:hyperlink>
    </w:p>
    <w:p w14:paraId="4CD3E47B" w14:textId="77777777" w:rsidR="00537443" w:rsidRPr="00537443" w:rsidRDefault="00537443" w:rsidP="00537443">
      <w:pPr>
        <w:numPr>
          <w:ilvl w:val="0"/>
          <w:numId w:val="70"/>
        </w:numPr>
      </w:pPr>
      <w:hyperlink r:id="rId758" w:tgtFrame="_blank" w:tooltip="Download full-size image" w:history="1">
        <w:r w:rsidRPr="00537443">
          <w:rPr>
            <w:rStyle w:val="Hyperlink"/>
          </w:rPr>
          <w:t>Download: Download full-size image</w:t>
        </w:r>
      </w:hyperlink>
    </w:p>
    <w:p w14:paraId="77F12669" w14:textId="77777777" w:rsidR="00537443" w:rsidRPr="00537443" w:rsidRDefault="00537443" w:rsidP="00537443">
      <w:r w:rsidRPr="00537443">
        <w:t>Fig. 1. Description of patient selection. Note: ICU, Intensive Care Unit; IMV, Invasive Mechanical Ventilation.</w:t>
      </w:r>
    </w:p>
    <w:p w14:paraId="795B8147" w14:textId="77777777" w:rsidR="00537443" w:rsidRPr="00537443" w:rsidRDefault="00537443" w:rsidP="00537443">
      <w:r w:rsidRPr="00537443">
        <w:t>The sample size was calculated based on historical audit data from the study site ‒ between August and December 2018, 49 patients underwent tracheal intubation in this PICU, with 13 of these patients developing pulmonary atelectasis. It was therefore estimated that over a period of 12 months, approximately 26‒30 patients would develop pulmonary atelectasis. When entered into a power analysis (using the statistical program openepi.com), with equal numbers in the Intervention (IG) and Control (CG) groups, a sample of 30 patients (15 each in IG and CG) yielded a statistical power of 80%, with 20% error.</w:t>
      </w:r>
    </w:p>
    <w:p w14:paraId="467B79CD" w14:textId="77777777" w:rsidR="00537443" w:rsidRPr="00537443" w:rsidRDefault="00537443" w:rsidP="00537443">
      <w:r w:rsidRPr="00537443">
        <w:t xml:space="preserve">In order to characterize the sample, the following data were collected from the patient's medical records: age, gender, clinical diagnosis of hospitalization, weight, height, laboratory tests, and the </w:t>
      </w:r>
      <w:proofErr w:type="spellStart"/>
      <w:r w:rsidRPr="00537443">
        <w:t>Pediatric</w:t>
      </w:r>
      <w:proofErr w:type="spellEnd"/>
      <w:r w:rsidRPr="00537443">
        <w:t xml:space="preserve"> Index of Mortality 2 (PIM 2) outcome prediction score.</w:t>
      </w:r>
    </w:p>
    <w:p w14:paraId="09FC94CD" w14:textId="77777777" w:rsidR="00537443" w:rsidRPr="00537443" w:rsidRDefault="00537443" w:rsidP="00537443">
      <w:r w:rsidRPr="00537443">
        <w:t xml:space="preserve">Data collection was performed by the physical therapist responsible for the study. Upon detecting the presence of atelectasis on the chest X-Ray, the </w:t>
      </w:r>
      <w:proofErr w:type="spellStart"/>
      <w:r w:rsidRPr="00537443">
        <w:t>pediatric</w:t>
      </w:r>
      <w:proofErr w:type="spellEnd"/>
      <w:r w:rsidRPr="00537443">
        <w:t xml:space="preserve"> intensive care physician responsible for the PICU called the physical therapist via cell phone. After the activation, the researcher checked whether the patient met the inclusion criteria of the study. If so, the authorization of the legal guardian was requested to allow the child's participation in the study through the informed consent form. After signing the informed consent form, the patient was electronically randomized into CG or IG.</w:t>
      </w:r>
    </w:p>
    <w:p w14:paraId="39E54275" w14:textId="77777777" w:rsidR="00537443" w:rsidRPr="00537443" w:rsidRDefault="00537443" w:rsidP="00537443">
      <w:r w:rsidRPr="00537443">
        <w:t>Chest X-ray</w:t>
      </w:r>
    </w:p>
    <w:p w14:paraId="2B334F02" w14:textId="77777777" w:rsidR="00537443" w:rsidRPr="00537443" w:rsidRDefault="00537443" w:rsidP="00537443">
      <w:r w:rsidRPr="00537443">
        <w:lastRenderedPageBreak/>
        <w:t>The baseline anteroposterior radiological images were considered to be free of atelectasis when there was normal pulmonary transparency with free costophrenic sinuses visualized. Lobar or segmental atelectasis was considered when opacification of the lobe or lung segment was present with any of the following concomitant signs: loss of air/gas volume, the most direct sign being the displacement of the interlobar fissure; the deviation of the heart and mediastinum and the elevation of the diaphragm to the same side as atelectasis in extensive collapse.</w:t>
      </w:r>
      <w:bookmarkStart w:id="80" w:name="bbib0017"/>
      <w:r w:rsidRPr="00537443">
        <w:fldChar w:fldCharType="begin"/>
      </w:r>
      <w:r w:rsidRPr="00537443">
        <w:instrText>HYPERLINK "https://www.sciencedirect.com/science/article/pii/S1807593224001716" \l "bib0017"</w:instrText>
      </w:r>
      <w:r w:rsidRPr="00537443">
        <w:fldChar w:fldCharType="separate"/>
      </w:r>
      <w:r w:rsidRPr="00537443">
        <w:rPr>
          <w:rStyle w:val="Hyperlink"/>
          <w:vertAlign w:val="superscript"/>
        </w:rPr>
        <w:t>18</w:t>
      </w:r>
      <w:r w:rsidRPr="00537443">
        <w:fldChar w:fldCharType="end"/>
      </w:r>
      <w:bookmarkEnd w:id="80"/>
    </w:p>
    <w:p w14:paraId="6A6AC4A9" w14:textId="77777777" w:rsidR="00537443" w:rsidRPr="00537443" w:rsidRDefault="00537443" w:rsidP="00537443">
      <w:r w:rsidRPr="00537443">
        <w:t>The Radiological Atelectasis Scoring System was used to score atelectasis observed on lung X-Rays.</w:t>
      </w:r>
      <w:bookmarkStart w:id="81" w:name="bbib0018"/>
      <w:r w:rsidRPr="00537443">
        <w:fldChar w:fldCharType="begin"/>
      </w:r>
      <w:r w:rsidRPr="00537443">
        <w:instrText>HYPERLINK "https://www.sciencedirect.com/science/article/pii/S1807593224001716" \l "bib0018"</w:instrText>
      </w:r>
      <w:r w:rsidRPr="00537443">
        <w:fldChar w:fldCharType="separate"/>
      </w:r>
      <w:r w:rsidRPr="00537443">
        <w:rPr>
          <w:rStyle w:val="Hyperlink"/>
          <w:vertAlign w:val="superscript"/>
        </w:rPr>
        <w:t>19</w:t>
      </w:r>
      <w:r w:rsidRPr="00537443">
        <w:fldChar w:fldCharType="end"/>
      </w:r>
      <w:bookmarkEnd w:id="81"/>
      <w:r w:rsidRPr="00537443">
        <w:t> Each radiograph was scored by the physiotherapist for atelectasis, hyperinflation, and mediastinal displacement. The presence or absence of pulmonary hyperinflation was each marked as one (1) point or zero (0) points, respectively. The presence or absence of a mediastinal deviation was scored as one (1) or zero (0). Atelectasis was scored for each lung lobe. Partial atelectasis of one lung lobe was scored as one (1) point, and complete atelectasis of one lobe was scored as two (2) points. The scores were summed for the chest X-Ray of each patient.</w:t>
      </w:r>
    </w:p>
    <w:p w14:paraId="1D07656F" w14:textId="77777777" w:rsidR="00537443" w:rsidRPr="00537443" w:rsidRDefault="00537443" w:rsidP="00537443">
      <w:r w:rsidRPr="00537443">
        <w:t>Point of care lung ultrasound (POCLUS)</w:t>
      </w:r>
    </w:p>
    <w:p w14:paraId="3FCB053A" w14:textId="77777777" w:rsidR="00537443" w:rsidRPr="00537443" w:rsidRDefault="00537443" w:rsidP="00537443">
      <w:r w:rsidRPr="00537443">
        <w:t xml:space="preserve">Lung ultrasound was performed immediately before initiating interventions (baseline) and repeated 30 minutes after intervention (post-intervention measure). The assessment was performed by the main researcher, a physiotherapist trained and certified to perform lung ultrasound. The POCLUS images were recorded and subsequently </w:t>
      </w:r>
      <w:proofErr w:type="spellStart"/>
      <w:r w:rsidRPr="00537443">
        <w:t>analyzed</w:t>
      </w:r>
      <w:proofErr w:type="spellEnd"/>
      <w:r w:rsidRPr="00537443">
        <w:t xml:space="preserve"> by an independent evaluator blinded to study allocation and patient history. The independent evaluator was a </w:t>
      </w:r>
      <w:proofErr w:type="spellStart"/>
      <w:r w:rsidRPr="00537443">
        <w:t>pediatric</w:t>
      </w:r>
      <w:proofErr w:type="spellEnd"/>
      <w:r w:rsidRPr="00537443">
        <w:t xml:space="preserve"> intensive care physician with ultrasonography certification and extensive clinical experience over more than eight years.</w:t>
      </w:r>
    </w:p>
    <w:p w14:paraId="6A945ADC" w14:textId="77777777" w:rsidR="00537443" w:rsidRPr="00537443" w:rsidRDefault="00537443" w:rsidP="00537443">
      <w:r w:rsidRPr="00537443">
        <w:t>The lung was scanned antero-posteriorly, craniocaudally, transversely, and longitudinally to the costal arches. Initially, POCLUS was performed with the patient in the supine position and subsequently turned laterally to evaluate the posterior pulmonary region.</w:t>
      </w:r>
    </w:p>
    <w:p w14:paraId="586E8D20" w14:textId="77777777" w:rsidR="00537443" w:rsidRPr="00537443" w:rsidRDefault="00537443" w:rsidP="00537443">
      <w:r w:rsidRPr="00537443">
        <w:t>The ultrasound image was considered unaltered when it showed an association between pleural sliding and the presence of horizontal repeats of the pleural line called “A-lines”. A-lines are a type of reflection artifact originating from the pleural line, seen as a series of hyperechoic parallel lines, equidistant from each other, below the pleural line, with spacing equal to the distance between the skin and the pleural line.</w:t>
      </w:r>
      <w:hyperlink r:id="rId759" w:anchor="bib0012" w:history="1">
        <w:r w:rsidRPr="00537443">
          <w:rPr>
            <w:rStyle w:val="Hyperlink"/>
            <w:vertAlign w:val="superscript"/>
          </w:rPr>
          <w:t>12</w:t>
        </w:r>
      </w:hyperlink>
    </w:p>
    <w:p w14:paraId="2428F159" w14:textId="77777777" w:rsidR="00537443" w:rsidRPr="00537443" w:rsidRDefault="00537443" w:rsidP="00537443">
      <w:r w:rsidRPr="00537443">
        <w:t>The main imaging characteristics of atelectasis visualized by ultrasound are loss of aeration generating a visible, hyperechoic parenchymal area, which may present ill-defined and irregular borders; large lung consolidations with static bronchograms; whilst dynamic air bronchogram can rule out atelectasis.</w:t>
      </w:r>
      <w:bookmarkStart w:id="82" w:name="bbib0019"/>
      <w:r w:rsidRPr="00537443">
        <w:fldChar w:fldCharType="begin"/>
      </w:r>
      <w:r w:rsidRPr="00537443">
        <w:instrText>HYPERLINK "https://www.sciencedirect.com/science/article/pii/S1807593224001716" \l "bib0019"</w:instrText>
      </w:r>
      <w:r w:rsidRPr="00537443">
        <w:fldChar w:fldCharType="separate"/>
      </w:r>
      <w:r w:rsidRPr="00537443">
        <w:rPr>
          <w:rStyle w:val="Hyperlink"/>
          <w:vertAlign w:val="superscript"/>
        </w:rPr>
        <w:t>20</w:t>
      </w:r>
      <w:r w:rsidRPr="00537443">
        <w:fldChar w:fldCharType="end"/>
      </w:r>
      <w:bookmarkEnd w:id="82"/>
      <w:r w:rsidRPr="00537443">
        <w:t> Other signs of atelectasis on POCLUS include abnormalities in the pleural line and disappearance of the A-line.</w:t>
      </w:r>
      <w:bookmarkStart w:id="83" w:name="bbib0020"/>
      <w:r w:rsidRPr="00537443">
        <w:fldChar w:fldCharType="begin"/>
      </w:r>
      <w:r w:rsidRPr="00537443">
        <w:instrText>HYPERLINK "https://www.sciencedirect.com/science/article/pii/S1807593224001716" \l "bib0020"</w:instrText>
      </w:r>
      <w:r w:rsidRPr="00537443">
        <w:fldChar w:fldCharType="separate"/>
      </w:r>
      <w:r w:rsidRPr="00537443">
        <w:rPr>
          <w:rStyle w:val="Hyperlink"/>
          <w:vertAlign w:val="superscript"/>
        </w:rPr>
        <w:t>21</w:t>
      </w:r>
      <w:r w:rsidRPr="00537443">
        <w:fldChar w:fldCharType="end"/>
      </w:r>
      <w:r w:rsidRPr="00537443">
        <w:t> The coalescent B-line (or B-pattern) can be interpreted as a higher degree of severity or a state prior to the development of atelectasis, especially if the lesion has a focal location.</w:t>
      </w:r>
      <w:bookmarkStart w:id="84" w:name="bbib0021"/>
      <w:r w:rsidRPr="00537443">
        <w:fldChar w:fldCharType="begin"/>
      </w:r>
      <w:r w:rsidRPr="00537443">
        <w:instrText>HYPERLINK "https://www.sciencedirect.com/science/article/pii/S1807593224001716" \l "bib0021"</w:instrText>
      </w:r>
      <w:r w:rsidRPr="00537443">
        <w:fldChar w:fldCharType="separate"/>
      </w:r>
      <w:r w:rsidRPr="00537443">
        <w:rPr>
          <w:rStyle w:val="Hyperlink"/>
          <w:vertAlign w:val="superscript"/>
        </w:rPr>
        <w:t>22</w:t>
      </w:r>
      <w:r w:rsidRPr="00537443">
        <w:fldChar w:fldCharType="end"/>
      </w:r>
      <w:bookmarkEnd w:id="84"/>
      <w:r w:rsidRPr="00537443">
        <w:t> The B-lines are hyperechoic vertical artifacts originating from the pleural line that extends to the periphery of the lung field and move with the pulmonary sliding.</w:t>
      </w:r>
      <w:bookmarkStart w:id="85" w:name="bbib0022"/>
      <w:r w:rsidRPr="00537443">
        <w:fldChar w:fldCharType="begin"/>
      </w:r>
      <w:r w:rsidRPr="00537443">
        <w:instrText>HYPERLINK "https://www.sciencedirect.com/science/article/pii/S1807593224001716" \l "bib0022"</w:instrText>
      </w:r>
      <w:r w:rsidRPr="00537443">
        <w:fldChar w:fldCharType="separate"/>
      </w:r>
      <w:r w:rsidRPr="00537443">
        <w:rPr>
          <w:rStyle w:val="Hyperlink"/>
          <w:vertAlign w:val="superscript"/>
        </w:rPr>
        <w:t>23</w:t>
      </w:r>
      <w:r w:rsidRPr="00537443">
        <w:fldChar w:fldCharType="end"/>
      </w:r>
      <w:bookmarkEnd w:id="85"/>
      <w:r w:rsidRPr="00537443">
        <w:t> At the point of intersection, the B-lines obliterate the A-lines.</w:t>
      </w:r>
    </w:p>
    <w:p w14:paraId="51BFAC50" w14:textId="77777777" w:rsidR="00537443" w:rsidRPr="00537443" w:rsidRDefault="00537443" w:rsidP="00537443">
      <w:r w:rsidRPr="00537443">
        <w:t>The loss of lung aeration identified at POCLUS was graded using the Lung Ultrasound Score (LUS), validated for this purpose.</w:t>
      </w:r>
      <w:bookmarkStart w:id="86" w:name="bbib0023"/>
      <w:r w:rsidRPr="00537443">
        <w:fldChar w:fldCharType="begin"/>
      </w:r>
      <w:r w:rsidRPr="00537443">
        <w:instrText>HYPERLINK "https://www.sciencedirect.com/science/article/pii/S1807593224001716" \l "bib0023"</w:instrText>
      </w:r>
      <w:r w:rsidRPr="00537443">
        <w:fldChar w:fldCharType="separate"/>
      </w:r>
      <w:r w:rsidRPr="00537443">
        <w:rPr>
          <w:rStyle w:val="Hyperlink"/>
          <w:vertAlign w:val="superscript"/>
        </w:rPr>
        <w:t>24</w:t>
      </w:r>
      <w:r w:rsidRPr="00537443">
        <w:fldChar w:fldCharType="end"/>
      </w:r>
      <w:r w:rsidRPr="00537443">
        <w:t xml:space="preserve"> A score of 0 indicates normal aeration i.e., the presence of lung slippage and horizontal A-lines, or less than three vertical B-lines; a score of 1 indicates moderate loss of aeration indicated by the presence of ≥3 B-lines, regularly or irregularly spaced, originating from the pleural line or small juxta pleural consolidations; a score of 2 indicates severe loss of aeration, i.e.; the presence of coalescing B-lines in several intercostal spaces, occupying the entire intercostal </w:t>
      </w:r>
      <w:r w:rsidRPr="00537443">
        <w:lastRenderedPageBreak/>
        <w:t>space; and a score of 3 indicates complete loss of pulmonary aeration, characterized by the presence of tissue echogenicity and static or dynamic air bronchograms, as observed in lung consolidation.</w:t>
      </w:r>
    </w:p>
    <w:p w14:paraId="41424FC1" w14:textId="77777777" w:rsidR="00537443" w:rsidRPr="00537443" w:rsidRDefault="00537443" w:rsidP="00537443">
      <w:r w:rsidRPr="00537443">
        <w:t>Monitoring</w:t>
      </w:r>
    </w:p>
    <w:p w14:paraId="27FA7F06" w14:textId="77777777" w:rsidR="00537443" w:rsidRPr="00537443" w:rsidRDefault="00537443" w:rsidP="00537443">
      <w:r w:rsidRPr="00537443">
        <w:t>Patients in both groups had vital sign measurements assessed at baseline (immediately before intervention) and at 10 and 30 minutes after intervention: and underwent three evaluations Heart Rate (HR); Respiratory Rate (RR); body temperature; PA; SpO</w:t>
      </w:r>
      <w:r w:rsidRPr="00537443">
        <w:rPr>
          <w:vertAlign w:val="subscript"/>
        </w:rPr>
        <w:t>2</w:t>
      </w:r>
      <w:r w:rsidRPr="00537443">
        <w:t>. Clinical severity was classified according to the Wood-Downes Score (WD)</w:t>
      </w:r>
      <w:bookmarkStart w:id="87" w:name="bbib0024"/>
      <w:r w:rsidRPr="00537443">
        <w:fldChar w:fldCharType="begin"/>
      </w:r>
      <w:r w:rsidRPr="00537443">
        <w:instrText>HYPERLINK "https://www.sciencedirect.com/science/article/pii/S1807593224001716" \l "bib0024"</w:instrText>
      </w:r>
      <w:r w:rsidRPr="00537443">
        <w:fldChar w:fldCharType="separate"/>
      </w:r>
      <w:r w:rsidRPr="00537443">
        <w:rPr>
          <w:rStyle w:val="Hyperlink"/>
          <w:vertAlign w:val="superscript"/>
        </w:rPr>
        <w:t>25</w:t>
      </w:r>
      <w:r w:rsidRPr="00537443">
        <w:fldChar w:fldCharType="end"/>
      </w:r>
      <w:r w:rsidRPr="00537443">
        <w:t> as mild (1 to 3 points), moderate (4 to 7 points) and severe (8 to 14 points) according to the sum of the following items: the presence of wheezing (0 = No; 1 = End of expiration; 2 = Full expiration; 3 = Inhalation and expiration); the presence of chest indrawing (No = 0; Subcostal = 1; Supraclavicular subcostal and nasal flare = 2; supraclavicular, subcostal, intercostal, suprasternal, and nasal flare = 3); total respiratory rate (&lt; 30 breaths per minute = 0; 31‒45 = 1; 46‒60 = 2; &gt; 60 = 3); heart rate (&lt; 120 beats per minute = 0; &gt; 120 = 1); ventilation and breath sound on auscultation (0 = Good and symmetrical breath sounds; 1 = Regular and symmetrical; 2 = Very decreased breath sounds; 3 = Silent chest and cyanosis (0 = No; 1 = Yes).</w:t>
      </w:r>
    </w:p>
    <w:p w14:paraId="4FE7CFD6" w14:textId="77777777" w:rsidR="00537443" w:rsidRPr="00537443" w:rsidRDefault="00537443" w:rsidP="00537443">
      <w:r w:rsidRPr="00537443">
        <w:t xml:space="preserve">During monitoring, the number of aspirations, quantity, and quality of aspirated tracheal secretion were recorded, according to the </w:t>
      </w:r>
      <w:proofErr w:type="spellStart"/>
      <w:r w:rsidRPr="00537443">
        <w:t>Suzukava</w:t>
      </w:r>
      <w:proofErr w:type="spellEnd"/>
      <w:r w:rsidRPr="00537443">
        <w:t xml:space="preserve"> Method:</w:t>
      </w:r>
      <w:bookmarkStart w:id="88" w:name="bbib0025"/>
      <w:r w:rsidRPr="00537443">
        <w:fldChar w:fldCharType="begin"/>
      </w:r>
      <w:r w:rsidRPr="00537443">
        <w:instrText>HYPERLINK "https://www.sciencedirect.com/science/article/pii/S1807593224001716" \l "bib0025"</w:instrText>
      </w:r>
      <w:r w:rsidRPr="00537443">
        <w:fldChar w:fldCharType="separate"/>
      </w:r>
      <w:r w:rsidRPr="00537443">
        <w:rPr>
          <w:rStyle w:val="Hyperlink"/>
          <w:vertAlign w:val="superscript"/>
        </w:rPr>
        <w:t>26</w:t>
      </w:r>
      <w:r w:rsidRPr="00537443">
        <w:fldChar w:fldCharType="end"/>
      </w:r>
      <w:r w:rsidRPr="00537443">
        <w:t> Fluid when the aspiration tube is free of secretions after aspiration, using only vacuum; Moderate, when the aspiration tube presents secretions adhered to the wall of the probe after aspiration but is free after the use of 0.9% saline solution; Thick, when the aspiration probe has secretions adhered to the probe wall even after instillation of 0.9% saline solution.</w:t>
      </w:r>
    </w:p>
    <w:p w14:paraId="0B1D2999" w14:textId="77777777" w:rsidR="00537443" w:rsidRPr="00537443" w:rsidRDefault="00537443" w:rsidP="00537443">
      <w:r w:rsidRPr="00537443">
        <w:t>Control group</w:t>
      </w:r>
    </w:p>
    <w:p w14:paraId="78D198C9" w14:textId="77777777" w:rsidR="00537443" w:rsidRPr="00537443" w:rsidRDefault="00537443" w:rsidP="00537443">
      <w:r w:rsidRPr="00537443">
        <w:t>The CG was submitted to routine respiratory physiotherapy care and interventions of the Physical Therapy Service, including manual vibration of the patient's chest wall and Manual Hyperinflation (MH) with a self-inflating bag without control of Peak Inspiratory Pressure (PIP), number of repetitions or established intervals.</w:t>
      </w:r>
    </w:p>
    <w:p w14:paraId="1BDF5ECB" w14:textId="77777777" w:rsidR="00537443" w:rsidRPr="00537443" w:rsidRDefault="00537443" w:rsidP="00537443">
      <w:r w:rsidRPr="00537443">
        <w:t>The technique of manual vibration in the chest is based on the properties of modifying the consistency of airway mucus. This thixotropic gel, highly viscous under static conditions can become less viscous and is able to flow when shaken.</w:t>
      </w:r>
      <w:bookmarkStart w:id="89" w:name="bbib0026"/>
      <w:r w:rsidRPr="00537443">
        <w:fldChar w:fldCharType="begin"/>
      </w:r>
      <w:r w:rsidRPr="00537443">
        <w:instrText>HYPERLINK "https://www.sciencedirect.com/science/article/pii/S1807593224001716" \l "bib0026"</w:instrText>
      </w:r>
      <w:r w:rsidRPr="00537443">
        <w:fldChar w:fldCharType="separate"/>
      </w:r>
      <w:r w:rsidRPr="00537443">
        <w:rPr>
          <w:rStyle w:val="Hyperlink"/>
          <w:vertAlign w:val="superscript"/>
        </w:rPr>
        <w:t>27</w:t>
      </w:r>
      <w:r w:rsidRPr="00537443">
        <w:fldChar w:fldCharType="end"/>
      </w:r>
      <w:bookmarkEnd w:id="89"/>
      <w:r w:rsidRPr="00537443">
        <w:t> Thus, when applying vibrations to the chest wall, mechanical energy is transmitted to the airways aiding the ciliary beating, thus reducing the viscosity of bronchial secretions, which can be more easily eliminated by positioning, coughing, or aspiration of the airways.</w:t>
      </w:r>
      <w:bookmarkStart w:id="90" w:name="bbib0027"/>
      <w:r w:rsidRPr="00537443">
        <w:fldChar w:fldCharType="begin"/>
      </w:r>
      <w:r w:rsidRPr="00537443">
        <w:instrText>HYPERLINK "https://www.sciencedirect.com/science/article/pii/S1807593224001716" \l "bib0027"</w:instrText>
      </w:r>
      <w:r w:rsidRPr="00537443">
        <w:fldChar w:fldCharType="separate"/>
      </w:r>
      <w:r w:rsidRPr="00537443">
        <w:rPr>
          <w:rStyle w:val="Hyperlink"/>
          <w:vertAlign w:val="superscript"/>
        </w:rPr>
        <w:t>28</w:t>
      </w:r>
      <w:r w:rsidRPr="00537443">
        <w:fldChar w:fldCharType="end"/>
      </w:r>
    </w:p>
    <w:p w14:paraId="63444A51" w14:textId="77777777" w:rsidR="00537443" w:rsidRPr="00537443" w:rsidRDefault="00537443" w:rsidP="00537443">
      <w:r w:rsidRPr="00537443">
        <w:t xml:space="preserve">Manual Hyperinflation (MH) aims to mobilize pulmonary secretions proximally by increasing Peak Expiratory Flow (PEF) and promoting pulmonary re-expansion by increasing pulmonary distension pressure, which </w:t>
      </w:r>
      <w:proofErr w:type="spellStart"/>
      <w:r w:rsidRPr="00537443">
        <w:t>favors</w:t>
      </w:r>
      <w:proofErr w:type="spellEnd"/>
      <w:r w:rsidRPr="00537443">
        <w:t xml:space="preserve"> increased airflow to the poorly ventilated regions through the collateral channels (where present) and by redistributing and renewing surfactant in the alveoli.</w:t>
      </w:r>
      <w:bookmarkStart w:id="91" w:name="bbib0028"/>
      <w:r w:rsidRPr="00537443">
        <w:fldChar w:fldCharType="begin"/>
      </w:r>
      <w:r w:rsidRPr="00537443">
        <w:instrText>HYPERLINK "https://www.sciencedirect.com/science/article/pii/S1807593224001716" \l "bib0028"</w:instrText>
      </w:r>
      <w:r w:rsidRPr="00537443">
        <w:fldChar w:fldCharType="separate"/>
      </w:r>
      <w:r w:rsidRPr="00537443">
        <w:rPr>
          <w:rStyle w:val="Hyperlink"/>
          <w:vertAlign w:val="superscript"/>
        </w:rPr>
        <w:t>29</w:t>
      </w:r>
      <w:r w:rsidRPr="00537443">
        <w:fldChar w:fldCharType="end"/>
      </w:r>
      <w:r w:rsidRPr="00537443">
        <w:t> The technique is performed by applying a series of deep manual insufflations with brief inspiratory pauses, followed by a rapid release of the bag to increase expiratory flow and stimulate coughing.</w:t>
      </w:r>
      <w:hyperlink r:id="rId760" w:anchor="bib0027" w:history="1">
        <w:r w:rsidRPr="00537443">
          <w:rPr>
            <w:rStyle w:val="Hyperlink"/>
            <w:vertAlign w:val="superscript"/>
          </w:rPr>
          <w:t>28</w:t>
        </w:r>
      </w:hyperlink>
      <w:bookmarkEnd w:id="90"/>
    </w:p>
    <w:p w14:paraId="4DE3E496" w14:textId="77777777" w:rsidR="00537443" w:rsidRPr="00537443" w:rsidRDefault="00537443" w:rsidP="00537443">
      <w:r w:rsidRPr="00537443">
        <w:t>Intervention group</w:t>
      </w:r>
    </w:p>
    <w:p w14:paraId="3AC51C32" w14:textId="77777777" w:rsidR="00537443" w:rsidRPr="00537443" w:rsidRDefault="00537443" w:rsidP="00537443">
      <w:r w:rsidRPr="00537443">
        <w:t>The IG was submitted only to the SRPP developed for this study and applied by the main research physiotherapist. The SRPP intervention included modified postural drainage with mechanical chest wall vibration applied using an electronic massage device (Super da G-Life®); MH using a self-inflating bag; stretching of the respiratory muscles; and functional positioning of the patient in bed.</w:t>
      </w:r>
    </w:p>
    <w:p w14:paraId="36D76B81" w14:textId="77777777" w:rsidR="00537443" w:rsidRPr="00537443" w:rsidRDefault="00537443" w:rsidP="00537443">
      <w:r w:rsidRPr="00537443">
        <w:lastRenderedPageBreak/>
        <w:t>The patient was first positioned with elevation of the head of the bed by 30° in lateral decubitus, so that the atelectatic pulmonary region was non-dependent, maintaining this position during the application of the other interventions.</w:t>
      </w:r>
    </w:p>
    <w:p w14:paraId="0143F654" w14:textId="77777777" w:rsidR="00537443" w:rsidRPr="00537443" w:rsidRDefault="00537443" w:rsidP="00537443">
      <w:r w:rsidRPr="00537443">
        <w:t>Mechanical vibration over the chest wall was performed with the use of a massager positioned over the atelectatic region, in the craniocaudal and lateromedial directions, for ten minutes, with a frequency of 50 Hertz (Hz).</w:t>
      </w:r>
      <w:hyperlink r:id="rId761" w:anchor="bib0015" w:history="1">
        <w:r w:rsidRPr="00537443">
          <w:rPr>
            <w:rStyle w:val="Hyperlink"/>
            <w:vertAlign w:val="superscript"/>
          </w:rPr>
          <w:t>15</w:t>
        </w:r>
      </w:hyperlink>
      <w:r w:rsidRPr="00537443">
        <w:t> Manual hyperinflation with a self-inflating bag consisted of slow and deep inflation of the bag, followed by an inspiratory pause of two to three seconds and rapid release after this period</w:t>
      </w:r>
      <w:hyperlink r:id="rId762" w:anchor="bib0028" w:history="1">
        <w:r w:rsidRPr="00537443">
          <w:rPr>
            <w:rStyle w:val="Hyperlink"/>
            <w:vertAlign w:val="superscript"/>
          </w:rPr>
          <w:t>29</w:t>
        </w:r>
      </w:hyperlink>
      <w:r w:rsidRPr="00537443">
        <w:t xml:space="preserve"> with oxygen flow at five </w:t>
      </w:r>
      <w:proofErr w:type="spellStart"/>
      <w:r w:rsidRPr="00537443">
        <w:t>liters</w:t>
      </w:r>
      <w:proofErr w:type="spellEnd"/>
      <w:r w:rsidRPr="00537443">
        <w:t xml:space="preserve"> per minute, with 10 repetitions.</w:t>
      </w:r>
      <w:hyperlink r:id="rId763" w:anchor="bib0014" w:history="1">
        <w:r w:rsidRPr="00537443">
          <w:rPr>
            <w:rStyle w:val="Hyperlink"/>
            <w:vertAlign w:val="superscript"/>
          </w:rPr>
          <w:t>14</w:t>
        </w:r>
      </w:hyperlink>
      <w:r w:rsidRPr="00537443">
        <w:t xml:space="preserve"> To monitor the PIP provided during MH, a </w:t>
      </w:r>
      <w:proofErr w:type="spellStart"/>
      <w:r w:rsidRPr="00537443">
        <w:t>Murenas</w:t>
      </w:r>
      <w:proofErr w:type="spellEnd"/>
      <w:r w:rsidRPr="00537443">
        <w:t xml:space="preserve">® </w:t>
      </w:r>
      <w:proofErr w:type="spellStart"/>
      <w:r w:rsidRPr="00537443">
        <w:t>analog</w:t>
      </w:r>
      <w:proofErr w:type="spellEnd"/>
      <w:r w:rsidRPr="00537443">
        <w:t xml:space="preserve"> manometer was used, not exceeding the PIP of 30 cm H</w:t>
      </w:r>
      <w:r w:rsidRPr="00537443">
        <w:rPr>
          <w:vertAlign w:val="subscript"/>
        </w:rPr>
        <w:t>2</w:t>
      </w:r>
      <w:r w:rsidRPr="00537443">
        <w:t>O.</w:t>
      </w:r>
      <w:hyperlink r:id="rId764" w:anchor="bib0028" w:history="1">
        <w:r w:rsidRPr="00537443">
          <w:rPr>
            <w:rStyle w:val="Hyperlink"/>
            <w:vertAlign w:val="superscript"/>
          </w:rPr>
          <w:t>29</w:t>
        </w:r>
      </w:hyperlink>
      <w:r w:rsidRPr="00537443">
        <w:t> No PEEP valve was used.</w:t>
      </w:r>
    </w:p>
    <w:p w14:paraId="274DAC6A" w14:textId="77777777" w:rsidR="00537443" w:rsidRPr="00537443" w:rsidRDefault="00537443" w:rsidP="00537443">
      <w:r w:rsidRPr="00537443">
        <w:t>After performing MH, the patients’ accessory respiratory muscles were stretched by the physiotherapist throughout the expiratory phase, bringing the muscle to maximum length, with two sets in 10 consecutive respiratory cycles for each muscle, with a five-second interval between each set.</w:t>
      </w:r>
      <w:bookmarkStart w:id="92" w:name="bbib0029"/>
      <w:r w:rsidRPr="00537443">
        <w:fldChar w:fldCharType="begin"/>
      </w:r>
      <w:r w:rsidRPr="00537443">
        <w:instrText>HYPERLINK "https://www.sciencedirect.com/science/article/pii/S1807593224001716" \l "bib0029"</w:instrText>
      </w:r>
      <w:r w:rsidRPr="00537443">
        <w:fldChar w:fldCharType="separate"/>
      </w:r>
      <w:r w:rsidRPr="00537443">
        <w:rPr>
          <w:rStyle w:val="Hyperlink"/>
          <w:vertAlign w:val="superscript"/>
        </w:rPr>
        <w:t>30</w:t>
      </w:r>
      <w:r w:rsidRPr="00537443">
        <w:fldChar w:fldCharType="end"/>
      </w:r>
      <w:r w:rsidRPr="00537443">
        <w:t xml:space="preserve"> The stretches were performed bilaterally as follows: upper trapezius: with the patient positioned in the dorsal decubitus position, the physiotherapist rested one hand on the occipital region, side flexing the head to the opposite side whilst, with the other hand, moving the ipsilateral shoulder in the craniocaudal direction; sternocleidomastoid: with the patient positioned in the dorsal decubitus position, the physiotherapist passively flexed (away from the muscle to be stretched) and laterally rotated towards the target muscle, by placing one hand in the occipital region and the other on the upper thorax region, displacing in the craniocaudal direction; pectoralis major: with the patient positioned in dorsal decubitus, with the arm to be stretched abducted and externally rotated at the shoulder, with elbow flexion, the physiotherapist applied a passive stretch by applying pressure using one hand on the upper third of the arm and the other on the lateral region of the upper thorax, following the orientation of the muscle </w:t>
      </w:r>
      <w:proofErr w:type="spellStart"/>
      <w:r w:rsidRPr="00537443">
        <w:t>fibers</w:t>
      </w:r>
      <w:proofErr w:type="spellEnd"/>
      <w:r w:rsidRPr="00537443">
        <w:t>; intercostal muscles: with the patient in lateral decubitus with the forearm flexed and the hand resting on the occiput, the physiotherapist supported the patient's arm with one hand while the other was positioned on the lower rib cage during inspiration; the physiotherapist facilitated expansion of the rib cage by moving the patient's arm in the craniocaudal direction and following the expiratory movement without applying pressure (</w:t>
      </w:r>
      <w:hyperlink r:id="rId765" w:anchor="fig0002" w:history="1">
        <w:r w:rsidRPr="00537443">
          <w:rPr>
            <w:rStyle w:val="Hyperlink"/>
          </w:rPr>
          <w:t>Fig. 2</w:t>
        </w:r>
      </w:hyperlink>
      <w:r w:rsidRPr="00537443">
        <w:t>).</w:t>
      </w:r>
      <w:hyperlink r:id="rId766" w:anchor="bib0029" w:history="1">
        <w:r w:rsidRPr="00537443">
          <w:rPr>
            <w:rStyle w:val="Hyperlink"/>
            <w:vertAlign w:val="superscript"/>
          </w:rPr>
          <w:t>30</w:t>
        </w:r>
      </w:hyperlink>
      <w:bookmarkEnd w:id="92"/>
    </w:p>
    <w:p w14:paraId="69DC2550" w14:textId="7D9F8B79" w:rsidR="00537443" w:rsidRPr="00537443" w:rsidRDefault="00537443" w:rsidP="00537443"/>
    <w:p w14:paraId="3D906C5B" w14:textId="77777777" w:rsidR="00537443" w:rsidRPr="00537443" w:rsidRDefault="00537443" w:rsidP="00537443">
      <w:pPr>
        <w:numPr>
          <w:ilvl w:val="0"/>
          <w:numId w:val="71"/>
        </w:numPr>
      </w:pPr>
      <w:hyperlink r:id="rId767" w:tgtFrame="_blank" w:tooltip="Download high-res image (582KB)" w:history="1">
        <w:r w:rsidRPr="00537443">
          <w:rPr>
            <w:rStyle w:val="Hyperlink"/>
          </w:rPr>
          <w:t>Download: Download high-res image (582KB)</w:t>
        </w:r>
      </w:hyperlink>
    </w:p>
    <w:p w14:paraId="6899ABA2" w14:textId="77777777" w:rsidR="00537443" w:rsidRPr="00537443" w:rsidRDefault="00537443" w:rsidP="00537443">
      <w:pPr>
        <w:numPr>
          <w:ilvl w:val="0"/>
          <w:numId w:val="71"/>
        </w:numPr>
      </w:pPr>
      <w:hyperlink r:id="rId768" w:tgtFrame="_blank" w:tooltip="Download full-size image" w:history="1">
        <w:r w:rsidRPr="00537443">
          <w:rPr>
            <w:rStyle w:val="Hyperlink"/>
          </w:rPr>
          <w:t>Download: Download full-size image</w:t>
        </w:r>
      </w:hyperlink>
    </w:p>
    <w:p w14:paraId="6A5A581D" w14:textId="77777777" w:rsidR="00537443" w:rsidRPr="00537443" w:rsidRDefault="00537443" w:rsidP="00537443">
      <w:r w:rsidRPr="00537443">
        <w:t>Fig. 2. Positioning for stretching the respiratory muscles: (A) Upper trapezius; (B) Sternocleidomastoid; (C) Pectoralis major and (D) Intercostals. Source: The author (2023).</w:t>
      </w:r>
    </w:p>
    <w:p w14:paraId="26F350D0" w14:textId="77777777" w:rsidR="00537443" w:rsidRPr="00537443" w:rsidRDefault="00537443" w:rsidP="00537443">
      <w:r w:rsidRPr="00537443">
        <w:t xml:space="preserve">In both groups, the orotracheal tube was aspirated, when necessary, after the interventions and during the procedures. The quantity and quality of aspirated tracheal secretion were classified using the </w:t>
      </w:r>
      <w:proofErr w:type="spellStart"/>
      <w:r w:rsidRPr="00537443">
        <w:t>Suzukava</w:t>
      </w:r>
      <w:proofErr w:type="spellEnd"/>
      <w:r w:rsidRPr="00537443">
        <w:t xml:space="preserve"> method.</w:t>
      </w:r>
      <w:hyperlink r:id="rId769" w:anchor="bib0025" w:history="1">
        <w:r w:rsidRPr="00537443">
          <w:rPr>
            <w:rStyle w:val="Hyperlink"/>
            <w:vertAlign w:val="superscript"/>
          </w:rPr>
          <w:t>26</w:t>
        </w:r>
      </w:hyperlink>
    </w:p>
    <w:p w14:paraId="5F701433" w14:textId="77777777" w:rsidR="00537443" w:rsidRPr="00537443" w:rsidRDefault="00537443" w:rsidP="00537443">
      <w:r w:rsidRPr="00537443">
        <w:t xml:space="preserve">Finally, functional positioning was performed in bed, aiming to </w:t>
      </w:r>
      <w:proofErr w:type="spellStart"/>
      <w:r w:rsidRPr="00537443">
        <w:t>favor</w:t>
      </w:r>
      <w:proofErr w:type="spellEnd"/>
      <w:r w:rsidRPr="00537443">
        <w:t xml:space="preserve"> respiratory mechanics, optimize pulmonary function, and stimulate the child's sensorineural and psychomotor development.</w:t>
      </w:r>
    </w:p>
    <w:p w14:paraId="69C3E428" w14:textId="77777777" w:rsidR="00537443" w:rsidRPr="00537443" w:rsidRDefault="00537443" w:rsidP="00537443">
      <w:r w:rsidRPr="00537443">
        <w:t>Interrupt criteria</w:t>
      </w:r>
    </w:p>
    <w:p w14:paraId="1B14C77F" w14:textId="77777777" w:rsidR="00537443" w:rsidRPr="00537443" w:rsidRDefault="00537443" w:rsidP="00537443">
      <w:r w:rsidRPr="00537443">
        <w:t xml:space="preserve">The criteria for interruption of the protocol were: Heart Rate (HR) greater than 200 beats per minute (bpm); Respiratory Rate (RR) greater than 45 breaths per minute (bpm); Blood Pressure (BP) values </w:t>
      </w:r>
      <w:r w:rsidRPr="00537443">
        <w:lastRenderedPageBreak/>
        <w:t xml:space="preserve">above 120/80 </w:t>
      </w:r>
      <w:proofErr w:type="spellStart"/>
      <w:r w:rsidRPr="00537443">
        <w:t>millimeters</w:t>
      </w:r>
      <w:proofErr w:type="spellEnd"/>
      <w:r w:rsidRPr="00537443">
        <w:t xml:space="preserve"> of mercury (mmHg) or less than 80/40 mmHg; Pulse Oxygen Saturation (SpO</w:t>
      </w:r>
      <w:r w:rsidRPr="00537443">
        <w:rPr>
          <w:vertAlign w:val="subscript"/>
        </w:rPr>
        <w:t>2</w:t>
      </w:r>
      <w:r w:rsidRPr="00537443">
        <w:t>) less than 88% with the need for increased FiO</w:t>
      </w:r>
      <w:r w:rsidRPr="00537443">
        <w:rPr>
          <w:vertAlign w:val="subscript"/>
        </w:rPr>
        <w:t>2</w:t>
      </w:r>
      <w:r w:rsidRPr="00537443">
        <w:t> during the application of the protocol. The presence or absence of signs of respiratory distress (accessory respiratory muscle use, pallor, sweating, and psychomotor agitation) was also considered according to the Wood-Downes Score (WD) used in this study.</w:t>
      </w:r>
      <w:hyperlink r:id="rId770" w:anchor="bib0025" w:history="1">
        <w:r w:rsidRPr="00537443">
          <w:rPr>
            <w:rStyle w:val="Hyperlink"/>
            <w:vertAlign w:val="superscript"/>
          </w:rPr>
          <w:t>26</w:t>
        </w:r>
      </w:hyperlink>
      <w:bookmarkEnd w:id="88"/>
      <w:r w:rsidRPr="00537443">
        <w:t> In the presence of any changes mentioned above, the protocol was interrupted, and the child was placed in bed and kept under monitoring. The patient who needed to interrupt the procedures could be included again in the study six hours after interrupting the first attempt. Daily attempts could be made, within 48 hours of the first attempt, after this period the patient was considered as not benefiting from the study protocol.</w:t>
      </w:r>
    </w:p>
    <w:p w14:paraId="07361B5F" w14:textId="77777777" w:rsidR="00537443" w:rsidRPr="00537443" w:rsidRDefault="00537443" w:rsidP="00537443">
      <w:r w:rsidRPr="00537443">
        <w:t>Statistical analysis</w:t>
      </w:r>
    </w:p>
    <w:p w14:paraId="41C4C2E2" w14:textId="77777777" w:rsidR="00537443" w:rsidRPr="00537443" w:rsidRDefault="00537443" w:rsidP="00537443">
      <w:r w:rsidRPr="00537443">
        <w:t>Descriptive statistics included measures of central tendency by means ± Standard Deviations (SD), medians and interquartile ranges (IQR 25%‒75%), and absolute and relative frequencies.</w:t>
      </w:r>
    </w:p>
    <w:p w14:paraId="34753ADC" w14:textId="77777777" w:rsidR="00537443" w:rsidRPr="00537443" w:rsidRDefault="00537443" w:rsidP="00537443">
      <w:r w:rsidRPr="00537443">
        <w:t>The Kolmogorov-Smirnov test was used to evaluate the normality of the distribution, and considering that most variables were not normally distributed, between-group analyses were conducted using the non-parametric Wilcoxon/Mann-Whitney tests. Fisher's exact tests were used for comparisons between frequencies. To compare repeated vital sign measurements (before physical therapy, after 10 and 30 minutes), the non-parametric Friedman test was used, with post-hoc analysis using the paired Wilcoxon test (signed rank). Bonferroni correction was used as appropriate.</w:t>
      </w:r>
    </w:p>
    <w:p w14:paraId="105FCCD6" w14:textId="77777777" w:rsidR="00537443" w:rsidRPr="00537443" w:rsidRDefault="00537443" w:rsidP="00537443">
      <w:r w:rsidRPr="00537443">
        <w:t>Evaluation of the magnitude of the effect (effect size)</w:t>
      </w:r>
    </w:p>
    <w:p w14:paraId="4641E916" w14:textId="77777777" w:rsidR="00537443" w:rsidRPr="00537443" w:rsidRDefault="00537443" w:rsidP="00537443">
      <w:r w:rsidRPr="00537443">
        <w:t>The intervention of the study was not compared to a placebo, but to a control group, in which routine physical therapy of the Hospital was performed. Therefore, statistical differences were not expected in the two groups when comparing parameters before and after respiratory therapy, and the only way to evaluate the outcome of the study intervention is through the magnitude of the effect (effect size). The standardized effect magnitude allows researchers to communicate the practical significance of the results, rather than just reporting statistical significance.</w:t>
      </w:r>
      <w:bookmarkStart w:id="93" w:name="bbib0030"/>
      <w:r w:rsidRPr="00537443">
        <w:fldChar w:fldCharType="begin"/>
      </w:r>
      <w:r w:rsidRPr="00537443">
        <w:instrText>HYPERLINK "https://www.sciencedirect.com/science/article/pii/S1807593224001716" \l "bib0030"</w:instrText>
      </w:r>
      <w:r w:rsidRPr="00537443">
        <w:fldChar w:fldCharType="separate"/>
      </w:r>
      <w:r w:rsidRPr="00537443">
        <w:rPr>
          <w:rStyle w:val="Hyperlink"/>
          <w:vertAlign w:val="superscript"/>
        </w:rPr>
        <w:t>31</w:t>
      </w:r>
      <w:r w:rsidRPr="00537443">
        <w:fldChar w:fldCharType="end"/>
      </w:r>
      <w:r w:rsidRPr="00537443">
        <w:t> Cohen's “</w:t>
      </w:r>
      <w:r w:rsidRPr="00537443">
        <w:rPr>
          <w:i/>
          <w:iCs/>
        </w:rPr>
        <w:t>d</w:t>
      </w:r>
      <w:r w:rsidRPr="00537443">
        <w:t>” test (Cohens' d) is used to describe the standardized mean difference of an effect. A correction of Cohens' d is Hedges' “</w:t>
      </w:r>
      <w:r w:rsidRPr="00537443">
        <w:rPr>
          <w:i/>
          <w:iCs/>
        </w:rPr>
        <w:t>g</w:t>
      </w:r>
      <w:r w:rsidRPr="00537443">
        <w:t>” (Hedges' g), which is unbiased and corrected for small samples (n &lt; 20), and it was this test that the authors used to measure the effect of the intervention on the LUS and Wood Downes scores (paired measures before and after respiratory physiotherapy). The way to interpret the Hedges' g is as suggested by Cohen: small (0.2 &lt; Hedges' g &lt; 0.5), moderate (0.5 &lt; Hedges' g &lt; 0.8), and large (Hedges' g ≥ 0.8 effects).</w:t>
      </w:r>
      <w:hyperlink r:id="rId771" w:anchor="bib0030" w:history="1">
        <w:r w:rsidRPr="00537443">
          <w:rPr>
            <w:rStyle w:val="Hyperlink"/>
            <w:vertAlign w:val="superscript"/>
          </w:rPr>
          <w:t>31</w:t>
        </w:r>
      </w:hyperlink>
      <w:bookmarkEnd w:id="93"/>
      <w:r w:rsidRPr="00537443">
        <w:t> These values assume negative values when the effect is reduced, e.g., a reduction in a score; but they can be informed by their absolute values. If the absolute value is greater than one (1), it means that the difference between the means is greater than one SD.</w:t>
      </w:r>
    </w:p>
    <w:p w14:paraId="6997C56F" w14:textId="77777777" w:rsidR="00537443" w:rsidRPr="00537443" w:rsidRDefault="00537443" w:rsidP="00537443">
      <w:r w:rsidRPr="00537443">
        <w:t>The analyses were performed using R: A language and environment for statistical computing. R Foundation for Statistical Computing, Vienna, Austria. URL </w:t>
      </w:r>
      <w:hyperlink r:id="rId772" w:tgtFrame="_blank" w:history="1">
        <w:r w:rsidRPr="00537443">
          <w:rPr>
            <w:rStyle w:val="Hyperlink"/>
          </w:rPr>
          <w:t>https://www.R-project.org/</w:t>
        </w:r>
      </w:hyperlink>
      <w:r w:rsidRPr="00537443">
        <w:t>.</w:t>
      </w:r>
    </w:p>
    <w:p w14:paraId="7E7E285C" w14:textId="77777777" w:rsidR="00537443" w:rsidRPr="00537443" w:rsidRDefault="00537443" w:rsidP="00537443">
      <w:r w:rsidRPr="00537443">
        <w:t>Results</w:t>
      </w:r>
    </w:p>
    <w:p w14:paraId="48DF46FC" w14:textId="77777777" w:rsidR="00537443" w:rsidRPr="00537443" w:rsidRDefault="00537443" w:rsidP="00537443">
      <w:r w:rsidRPr="00537443">
        <w:t>During the study period, 845 children were admitted to the PICU of the HMIMJ, of which 26% underwent orotracheal intubation and 7% developed pulmonary atelectasis. Of these children, 40 met the inclusion criteria due to atelectasis, 10 patients were excluded (one with scoliosis, two with orotracheal tube displacement, tissue trauma, air leak syndrome (pneumothorax or pneumomediastinum) (</w:t>
      </w:r>
      <w:bookmarkStart w:id="94" w:name="bfig0003"/>
      <w:r w:rsidRPr="00537443">
        <w:fldChar w:fldCharType="begin"/>
      </w:r>
      <w:r w:rsidRPr="00537443">
        <w:instrText>HYPERLINK "https://www.sciencedirect.com/science/article/pii/S1807593224001716" \l "fig0003"</w:instrText>
      </w:r>
      <w:r w:rsidRPr="00537443">
        <w:fldChar w:fldCharType="separate"/>
      </w:r>
      <w:r w:rsidRPr="00537443">
        <w:rPr>
          <w:rStyle w:val="Hyperlink"/>
        </w:rPr>
        <w:t>Fig. 3</w:t>
      </w:r>
      <w:r w:rsidRPr="00537443">
        <w:fldChar w:fldCharType="end"/>
      </w:r>
      <w:bookmarkEnd w:id="94"/>
      <w:r w:rsidRPr="00537443">
        <w:t>).</w:t>
      </w:r>
    </w:p>
    <w:p w14:paraId="38B30B3D" w14:textId="6CB6A354" w:rsidR="00537443" w:rsidRPr="00537443" w:rsidRDefault="00537443" w:rsidP="00537443"/>
    <w:p w14:paraId="47C2E6E5" w14:textId="77777777" w:rsidR="00537443" w:rsidRPr="00537443" w:rsidRDefault="00537443" w:rsidP="00537443">
      <w:pPr>
        <w:numPr>
          <w:ilvl w:val="0"/>
          <w:numId w:val="72"/>
        </w:numPr>
      </w:pPr>
      <w:hyperlink r:id="rId773" w:tgtFrame="_blank" w:tooltip="Download high-res image (326KB)" w:history="1">
        <w:r w:rsidRPr="00537443">
          <w:rPr>
            <w:rStyle w:val="Hyperlink"/>
          </w:rPr>
          <w:t>Download: Download high-res image (326KB)</w:t>
        </w:r>
      </w:hyperlink>
    </w:p>
    <w:p w14:paraId="1B20C0D3" w14:textId="77777777" w:rsidR="00537443" w:rsidRPr="00537443" w:rsidRDefault="00537443" w:rsidP="00537443">
      <w:pPr>
        <w:numPr>
          <w:ilvl w:val="0"/>
          <w:numId w:val="72"/>
        </w:numPr>
      </w:pPr>
      <w:hyperlink r:id="rId774" w:tgtFrame="_blank" w:tooltip="Download full-size image" w:history="1">
        <w:r w:rsidRPr="00537443">
          <w:rPr>
            <w:rStyle w:val="Hyperlink"/>
          </w:rPr>
          <w:t>Download: Download full-size image</w:t>
        </w:r>
      </w:hyperlink>
    </w:p>
    <w:p w14:paraId="52922C21" w14:textId="77777777" w:rsidR="00537443" w:rsidRPr="00537443" w:rsidRDefault="00537443" w:rsidP="00537443">
      <w:r w:rsidRPr="00537443">
        <w:t>Fig. 3. Sample selection flowchart.</w:t>
      </w:r>
    </w:p>
    <w:p w14:paraId="4CB3C0C9" w14:textId="77777777" w:rsidR="00537443" w:rsidRPr="00537443" w:rsidRDefault="00537443" w:rsidP="00537443">
      <w:r w:rsidRPr="00537443">
        <w:t>The sample of 30 children was randomized into two groups (n = 15 in the CG; n = 15 in the IG). The median (IQR 25%‒75%) age of the patients was 7 (2‒17) months in the CG and 4 (2‒13.5) months in the IG. The groups presented similar characteristics (p &gt; 0.05) in terms of epidemiology and clinical variables (</w:t>
      </w:r>
      <w:bookmarkStart w:id="95" w:name="btbl0001"/>
      <w:r w:rsidRPr="00537443">
        <w:fldChar w:fldCharType="begin"/>
      </w:r>
      <w:r w:rsidRPr="00537443">
        <w:instrText>HYPERLINK "https://www.sciencedirect.com/science/article/pii/S1807593224001716" \l "tbl0001"</w:instrText>
      </w:r>
      <w:r w:rsidRPr="00537443">
        <w:fldChar w:fldCharType="separate"/>
      </w:r>
      <w:r w:rsidRPr="00537443">
        <w:rPr>
          <w:rStyle w:val="Hyperlink"/>
        </w:rPr>
        <w:t>Table 1</w:t>
      </w:r>
      <w:r w:rsidRPr="00537443">
        <w:fldChar w:fldCharType="end"/>
      </w:r>
      <w:r w:rsidRPr="00537443">
        <w:t>).</w:t>
      </w:r>
    </w:p>
    <w:p w14:paraId="26F7ADD9" w14:textId="77777777" w:rsidR="00537443" w:rsidRPr="00537443" w:rsidRDefault="00537443" w:rsidP="00537443">
      <w:r w:rsidRPr="00537443">
        <w:t>Table 1. Epidemiological characteristics, clinical variables and laboratory tests of the sample according to groups and results of statistical tests.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268"/>
        <w:gridCol w:w="1158"/>
        <w:gridCol w:w="1222"/>
        <w:gridCol w:w="983"/>
        <w:gridCol w:w="1249"/>
        <w:gridCol w:w="635"/>
      </w:tblGrid>
      <w:tr w:rsidR="00537443" w:rsidRPr="00537443" w14:paraId="4B433D6E" w14:textId="77777777" w:rsidTr="00537443">
        <w:trPr>
          <w:tblHeader/>
        </w:trPr>
        <w:tc>
          <w:tcPr>
            <w:tcW w:w="0" w:type="auto"/>
            <w:tcBorders>
              <w:bottom w:val="nil"/>
              <w:right w:val="nil"/>
            </w:tcBorders>
            <w:tcMar>
              <w:top w:w="75" w:type="dxa"/>
              <w:left w:w="75" w:type="dxa"/>
              <w:bottom w:w="75" w:type="dxa"/>
              <w:right w:w="75" w:type="dxa"/>
            </w:tcMar>
            <w:hideMark/>
          </w:tcPr>
          <w:p w14:paraId="06D5149C" w14:textId="77777777" w:rsidR="00537443" w:rsidRPr="00537443" w:rsidRDefault="00537443" w:rsidP="00537443">
            <w:pPr>
              <w:rPr>
                <w:b/>
                <w:bCs/>
              </w:rPr>
            </w:pPr>
            <w:r w:rsidRPr="00537443">
              <w:rPr>
                <w:b/>
                <w:bCs/>
              </w:rPr>
              <w:t>Variables</w:t>
            </w:r>
          </w:p>
        </w:tc>
        <w:tc>
          <w:tcPr>
            <w:tcW w:w="0" w:type="auto"/>
            <w:gridSpan w:val="2"/>
            <w:tcBorders>
              <w:bottom w:val="nil"/>
              <w:right w:val="nil"/>
            </w:tcBorders>
            <w:tcMar>
              <w:top w:w="75" w:type="dxa"/>
              <w:left w:w="75" w:type="dxa"/>
              <w:bottom w:w="75" w:type="dxa"/>
              <w:right w:w="75" w:type="dxa"/>
            </w:tcMar>
            <w:hideMark/>
          </w:tcPr>
          <w:p w14:paraId="37844FAE" w14:textId="77777777" w:rsidR="00537443" w:rsidRPr="00537443" w:rsidRDefault="00537443" w:rsidP="00537443">
            <w:pPr>
              <w:rPr>
                <w:b/>
                <w:bCs/>
              </w:rPr>
            </w:pPr>
            <w:r w:rsidRPr="00537443">
              <w:rPr>
                <w:b/>
                <w:bCs/>
              </w:rPr>
              <w:t>Group Control</w:t>
            </w:r>
          </w:p>
        </w:tc>
        <w:tc>
          <w:tcPr>
            <w:tcW w:w="0" w:type="auto"/>
            <w:gridSpan w:val="2"/>
            <w:tcBorders>
              <w:bottom w:val="nil"/>
              <w:right w:val="nil"/>
            </w:tcBorders>
            <w:tcMar>
              <w:top w:w="75" w:type="dxa"/>
              <w:left w:w="75" w:type="dxa"/>
              <w:bottom w:w="75" w:type="dxa"/>
              <w:right w:w="75" w:type="dxa"/>
            </w:tcMar>
            <w:hideMark/>
          </w:tcPr>
          <w:p w14:paraId="69F1AA17" w14:textId="77777777" w:rsidR="00537443" w:rsidRPr="00537443" w:rsidRDefault="00537443" w:rsidP="00537443">
            <w:pPr>
              <w:rPr>
                <w:b/>
                <w:bCs/>
              </w:rPr>
            </w:pPr>
            <w:r w:rsidRPr="00537443">
              <w:rPr>
                <w:b/>
                <w:bCs/>
              </w:rPr>
              <w:t>Group Intervention</w:t>
            </w:r>
          </w:p>
        </w:tc>
        <w:tc>
          <w:tcPr>
            <w:tcW w:w="0" w:type="auto"/>
            <w:tcBorders>
              <w:bottom w:val="nil"/>
              <w:right w:val="nil"/>
            </w:tcBorders>
            <w:tcMar>
              <w:top w:w="75" w:type="dxa"/>
              <w:left w:w="75" w:type="dxa"/>
              <w:bottom w:w="75" w:type="dxa"/>
              <w:right w:w="75" w:type="dxa"/>
            </w:tcMar>
            <w:hideMark/>
          </w:tcPr>
          <w:p w14:paraId="77171310" w14:textId="77777777" w:rsidR="00537443" w:rsidRPr="00537443" w:rsidRDefault="00537443" w:rsidP="00537443">
            <w:pPr>
              <w:rPr>
                <w:b/>
                <w:bCs/>
              </w:rPr>
            </w:pPr>
            <w:r w:rsidRPr="00537443">
              <w:rPr>
                <w:b/>
                <w:bCs/>
              </w:rPr>
              <w:t>p*</w:t>
            </w:r>
          </w:p>
        </w:tc>
      </w:tr>
      <w:tr w:rsidR="00537443" w:rsidRPr="00537443" w14:paraId="64088051"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6D987F19" w14:textId="77777777" w:rsidR="00537443" w:rsidRPr="00537443" w:rsidRDefault="00537443" w:rsidP="00537443">
            <w:pPr>
              <w:rPr>
                <w:b/>
                <w:bCs/>
              </w:rPr>
            </w:pPr>
            <w:r w:rsidRPr="00537443">
              <w:rPr>
                <w:b/>
                <w:bCs/>
              </w:rPr>
              <w:t>N</w:t>
            </w:r>
          </w:p>
        </w:tc>
        <w:tc>
          <w:tcPr>
            <w:tcW w:w="0" w:type="auto"/>
            <w:gridSpan w:val="2"/>
            <w:tcBorders>
              <w:bottom w:val="single" w:sz="6" w:space="0" w:color="8E8E8E"/>
              <w:right w:val="nil"/>
            </w:tcBorders>
            <w:tcMar>
              <w:top w:w="75" w:type="dxa"/>
              <w:left w:w="75" w:type="dxa"/>
              <w:bottom w:w="75" w:type="dxa"/>
              <w:right w:w="75" w:type="dxa"/>
            </w:tcMar>
            <w:hideMark/>
          </w:tcPr>
          <w:p w14:paraId="0E50CFA1" w14:textId="77777777" w:rsidR="00537443" w:rsidRPr="00537443" w:rsidRDefault="00537443" w:rsidP="00537443">
            <w:pPr>
              <w:rPr>
                <w:b/>
                <w:bCs/>
              </w:rPr>
            </w:pPr>
            <w:r w:rsidRPr="00537443">
              <w:rPr>
                <w:b/>
                <w:bCs/>
              </w:rPr>
              <w:t>15</w:t>
            </w:r>
          </w:p>
        </w:tc>
        <w:tc>
          <w:tcPr>
            <w:tcW w:w="0" w:type="auto"/>
            <w:gridSpan w:val="2"/>
            <w:tcBorders>
              <w:bottom w:val="single" w:sz="6" w:space="0" w:color="8E8E8E"/>
              <w:right w:val="nil"/>
            </w:tcBorders>
            <w:tcMar>
              <w:top w:w="75" w:type="dxa"/>
              <w:left w:w="75" w:type="dxa"/>
              <w:bottom w:w="75" w:type="dxa"/>
              <w:right w:w="75" w:type="dxa"/>
            </w:tcMar>
            <w:hideMark/>
          </w:tcPr>
          <w:p w14:paraId="4D3A1C8B" w14:textId="77777777" w:rsidR="00537443" w:rsidRPr="00537443" w:rsidRDefault="00537443" w:rsidP="00537443">
            <w:pPr>
              <w:rPr>
                <w:b/>
                <w:bCs/>
              </w:rPr>
            </w:pPr>
            <w:r w:rsidRPr="00537443">
              <w:rPr>
                <w:b/>
                <w:bCs/>
              </w:rPr>
              <w:t>15</w:t>
            </w:r>
          </w:p>
        </w:tc>
        <w:tc>
          <w:tcPr>
            <w:tcW w:w="0" w:type="auto"/>
            <w:tcBorders>
              <w:bottom w:val="single" w:sz="6" w:space="0" w:color="8E8E8E"/>
              <w:right w:val="nil"/>
            </w:tcBorders>
            <w:tcMar>
              <w:top w:w="75" w:type="dxa"/>
              <w:left w:w="75" w:type="dxa"/>
              <w:bottom w:w="75" w:type="dxa"/>
              <w:right w:w="75" w:type="dxa"/>
            </w:tcMar>
            <w:hideMark/>
          </w:tcPr>
          <w:p w14:paraId="4965DE28" w14:textId="77777777" w:rsidR="00537443" w:rsidRPr="00537443" w:rsidRDefault="00537443" w:rsidP="00537443">
            <w:pPr>
              <w:rPr>
                <w:b/>
                <w:bCs/>
              </w:rPr>
            </w:pPr>
            <w:r w:rsidRPr="00537443">
              <w:rPr>
                <w:b/>
                <w:bCs/>
              </w:rPr>
              <w:t>‒</w:t>
            </w:r>
          </w:p>
        </w:tc>
      </w:tr>
      <w:tr w:rsidR="00537443" w:rsidRPr="00537443" w14:paraId="3A520C9B" w14:textId="77777777" w:rsidTr="00537443">
        <w:tc>
          <w:tcPr>
            <w:tcW w:w="0" w:type="auto"/>
            <w:tcBorders>
              <w:bottom w:val="nil"/>
              <w:right w:val="nil"/>
            </w:tcBorders>
            <w:tcMar>
              <w:top w:w="75" w:type="dxa"/>
              <w:left w:w="75" w:type="dxa"/>
              <w:bottom w:w="75" w:type="dxa"/>
              <w:right w:w="75" w:type="dxa"/>
            </w:tcMar>
            <w:hideMark/>
          </w:tcPr>
          <w:p w14:paraId="352F90D2" w14:textId="77777777" w:rsidR="00537443" w:rsidRPr="00537443" w:rsidRDefault="00537443" w:rsidP="00537443">
            <w:r w:rsidRPr="00537443">
              <w:t>Female gender, n (%)</w:t>
            </w:r>
          </w:p>
        </w:tc>
        <w:tc>
          <w:tcPr>
            <w:tcW w:w="0" w:type="auto"/>
            <w:tcBorders>
              <w:bottom w:val="nil"/>
              <w:right w:val="nil"/>
            </w:tcBorders>
            <w:tcMar>
              <w:top w:w="75" w:type="dxa"/>
              <w:left w:w="75" w:type="dxa"/>
              <w:bottom w:w="75" w:type="dxa"/>
              <w:right w:w="75" w:type="dxa"/>
            </w:tcMar>
            <w:hideMark/>
          </w:tcPr>
          <w:p w14:paraId="7CD3A99E" w14:textId="77777777" w:rsidR="00537443" w:rsidRPr="00537443" w:rsidRDefault="00537443" w:rsidP="00537443">
            <w:r w:rsidRPr="00537443">
              <w:t>6</w:t>
            </w:r>
          </w:p>
        </w:tc>
        <w:tc>
          <w:tcPr>
            <w:tcW w:w="0" w:type="auto"/>
            <w:tcBorders>
              <w:bottom w:val="nil"/>
              <w:right w:val="nil"/>
            </w:tcBorders>
            <w:tcMar>
              <w:top w:w="75" w:type="dxa"/>
              <w:left w:w="75" w:type="dxa"/>
              <w:bottom w:w="75" w:type="dxa"/>
              <w:right w:w="75" w:type="dxa"/>
            </w:tcMar>
            <w:hideMark/>
          </w:tcPr>
          <w:p w14:paraId="5F1F10BA" w14:textId="77777777" w:rsidR="00537443" w:rsidRPr="00537443" w:rsidRDefault="00537443" w:rsidP="00537443">
            <w:r w:rsidRPr="00537443">
              <w:t>40</w:t>
            </w:r>
          </w:p>
        </w:tc>
        <w:tc>
          <w:tcPr>
            <w:tcW w:w="0" w:type="auto"/>
            <w:tcBorders>
              <w:bottom w:val="nil"/>
              <w:right w:val="nil"/>
            </w:tcBorders>
            <w:tcMar>
              <w:top w:w="75" w:type="dxa"/>
              <w:left w:w="75" w:type="dxa"/>
              <w:bottom w:w="75" w:type="dxa"/>
              <w:right w:w="75" w:type="dxa"/>
            </w:tcMar>
            <w:hideMark/>
          </w:tcPr>
          <w:p w14:paraId="45D19300" w14:textId="77777777" w:rsidR="00537443" w:rsidRPr="00537443" w:rsidRDefault="00537443" w:rsidP="00537443">
            <w:r w:rsidRPr="00537443">
              <w:t>4</w:t>
            </w:r>
          </w:p>
        </w:tc>
        <w:tc>
          <w:tcPr>
            <w:tcW w:w="0" w:type="auto"/>
            <w:tcBorders>
              <w:bottom w:val="nil"/>
              <w:right w:val="nil"/>
            </w:tcBorders>
            <w:tcMar>
              <w:top w:w="75" w:type="dxa"/>
              <w:left w:w="75" w:type="dxa"/>
              <w:bottom w:w="75" w:type="dxa"/>
              <w:right w:w="75" w:type="dxa"/>
            </w:tcMar>
            <w:hideMark/>
          </w:tcPr>
          <w:p w14:paraId="14014244" w14:textId="77777777" w:rsidR="00537443" w:rsidRPr="00537443" w:rsidRDefault="00537443" w:rsidP="00537443">
            <w:r w:rsidRPr="00537443">
              <w:t>26.7</w:t>
            </w:r>
          </w:p>
        </w:tc>
        <w:tc>
          <w:tcPr>
            <w:tcW w:w="0" w:type="auto"/>
            <w:tcBorders>
              <w:bottom w:val="nil"/>
              <w:right w:val="nil"/>
            </w:tcBorders>
            <w:tcMar>
              <w:top w:w="75" w:type="dxa"/>
              <w:left w:w="75" w:type="dxa"/>
              <w:bottom w:w="75" w:type="dxa"/>
              <w:right w:w="75" w:type="dxa"/>
            </w:tcMar>
            <w:hideMark/>
          </w:tcPr>
          <w:p w14:paraId="0F57E753" w14:textId="77777777" w:rsidR="00537443" w:rsidRPr="00537443" w:rsidRDefault="00537443" w:rsidP="00537443">
            <w:r w:rsidRPr="00537443">
              <w:t>0.6</w:t>
            </w:r>
          </w:p>
        </w:tc>
      </w:tr>
      <w:tr w:rsidR="00537443" w:rsidRPr="00537443" w14:paraId="3149816E" w14:textId="77777777" w:rsidTr="00537443">
        <w:tc>
          <w:tcPr>
            <w:tcW w:w="0" w:type="auto"/>
            <w:tcBorders>
              <w:bottom w:val="nil"/>
              <w:right w:val="nil"/>
            </w:tcBorders>
            <w:tcMar>
              <w:top w:w="75" w:type="dxa"/>
              <w:left w:w="75" w:type="dxa"/>
              <w:bottom w:w="75" w:type="dxa"/>
              <w:right w:w="75" w:type="dxa"/>
            </w:tcMar>
            <w:hideMark/>
          </w:tcPr>
          <w:p w14:paraId="78BA6BA6" w14:textId="77777777" w:rsidR="00537443" w:rsidRPr="00537443" w:rsidRDefault="00537443" w:rsidP="00537443">
            <w:r w:rsidRPr="00537443">
              <w:t>Age (months)</w:t>
            </w:r>
            <w:r w:rsidRPr="00537443">
              <w:rPr>
                <w:vertAlign w:val="superscript"/>
              </w:rPr>
              <w:t>a</w:t>
            </w:r>
          </w:p>
        </w:tc>
        <w:tc>
          <w:tcPr>
            <w:tcW w:w="0" w:type="auto"/>
            <w:tcBorders>
              <w:bottom w:val="nil"/>
              <w:right w:val="nil"/>
            </w:tcBorders>
            <w:tcMar>
              <w:top w:w="75" w:type="dxa"/>
              <w:left w:w="75" w:type="dxa"/>
              <w:bottom w:w="75" w:type="dxa"/>
              <w:right w:w="75" w:type="dxa"/>
            </w:tcMar>
            <w:hideMark/>
          </w:tcPr>
          <w:p w14:paraId="22C0BB3D" w14:textId="77777777" w:rsidR="00537443" w:rsidRPr="00537443" w:rsidRDefault="00537443" w:rsidP="00537443">
            <w:r w:rsidRPr="00537443">
              <w:t>7</w:t>
            </w:r>
          </w:p>
        </w:tc>
        <w:tc>
          <w:tcPr>
            <w:tcW w:w="0" w:type="auto"/>
            <w:tcBorders>
              <w:bottom w:val="nil"/>
              <w:right w:val="nil"/>
            </w:tcBorders>
            <w:tcMar>
              <w:top w:w="75" w:type="dxa"/>
              <w:left w:w="75" w:type="dxa"/>
              <w:bottom w:w="75" w:type="dxa"/>
              <w:right w:w="75" w:type="dxa"/>
            </w:tcMar>
            <w:hideMark/>
          </w:tcPr>
          <w:p w14:paraId="56DBD76B" w14:textId="77777777" w:rsidR="00537443" w:rsidRPr="00537443" w:rsidRDefault="00537443" w:rsidP="00537443">
            <w:r w:rsidRPr="00537443">
              <w:t>2.0‒17.0</w:t>
            </w:r>
          </w:p>
        </w:tc>
        <w:tc>
          <w:tcPr>
            <w:tcW w:w="0" w:type="auto"/>
            <w:tcBorders>
              <w:bottom w:val="nil"/>
              <w:right w:val="nil"/>
            </w:tcBorders>
            <w:tcMar>
              <w:top w:w="75" w:type="dxa"/>
              <w:left w:w="75" w:type="dxa"/>
              <w:bottom w:w="75" w:type="dxa"/>
              <w:right w:w="75" w:type="dxa"/>
            </w:tcMar>
            <w:hideMark/>
          </w:tcPr>
          <w:p w14:paraId="4AE40FEB" w14:textId="77777777" w:rsidR="00537443" w:rsidRPr="00537443" w:rsidRDefault="00537443" w:rsidP="00537443">
            <w:r w:rsidRPr="00537443">
              <w:t>4</w:t>
            </w:r>
          </w:p>
        </w:tc>
        <w:tc>
          <w:tcPr>
            <w:tcW w:w="0" w:type="auto"/>
            <w:tcBorders>
              <w:bottom w:val="nil"/>
              <w:right w:val="nil"/>
            </w:tcBorders>
            <w:tcMar>
              <w:top w:w="75" w:type="dxa"/>
              <w:left w:w="75" w:type="dxa"/>
              <w:bottom w:w="75" w:type="dxa"/>
              <w:right w:w="75" w:type="dxa"/>
            </w:tcMar>
            <w:hideMark/>
          </w:tcPr>
          <w:p w14:paraId="2A43815D" w14:textId="77777777" w:rsidR="00537443" w:rsidRPr="00537443" w:rsidRDefault="00537443" w:rsidP="00537443">
            <w:r w:rsidRPr="00537443">
              <w:t>2.0‒13.5</w:t>
            </w:r>
          </w:p>
        </w:tc>
        <w:tc>
          <w:tcPr>
            <w:tcW w:w="0" w:type="auto"/>
            <w:tcBorders>
              <w:bottom w:val="nil"/>
              <w:right w:val="nil"/>
            </w:tcBorders>
            <w:tcMar>
              <w:top w:w="75" w:type="dxa"/>
              <w:left w:w="75" w:type="dxa"/>
              <w:bottom w:w="75" w:type="dxa"/>
              <w:right w:w="75" w:type="dxa"/>
            </w:tcMar>
            <w:hideMark/>
          </w:tcPr>
          <w:p w14:paraId="7AC6A233" w14:textId="77777777" w:rsidR="00537443" w:rsidRPr="00537443" w:rsidRDefault="00537443" w:rsidP="00537443">
            <w:r w:rsidRPr="00537443">
              <w:t>0.7</w:t>
            </w:r>
          </w:p>
        </w:tc>
      </w:tr>
      <w:tr w:rsidR="00537443" w:rsidRPr="00537443" w14:paraId="54C17E97" w14:textId="77777777" w:rsidTr="00537443">
        <w:tc>
          <w:tcPr>
            <w:tcW w:w="0" w:type="auto"/>
            <w:tcBorders>
              <w:bottom w:val="nil"/>
              <w:right w:val="nil"/>
            </w:tcBorders>
            <w:tcMar>
              <w:top w:w="75" w:type="dxa"/>
              <w:left w:w="75" w:type="dxa"/>
              <w:bottom w:w="75" w:type="dxa"/>
              <w:right w:w="75" w:type="dxa"/>
            </w:tcMar>
            <w:hideMark/>
          </w:tcPr>
          <w:p w14:paraId="6BF71906" w14:textId="77777777" w:rsidR="00537443" w:rsidRPr="00537443" w:rsidRDefault="00537443" w:rsidP="00537443">
            <w:r w:rsidRPr="00537443">
              <w:t>Diagnostics</w:t>
            </w:r>
          </w:p>
        </w:tc>
        <w:tc>
          <w:tcPr>
            <w:tcW w:w="0" w:type="auto"/>
            <w:gridSpan w:val="5"/>
            <w:tcBorders>
              <w:bottom w:val="nil"/>
              <w:right w:val="nil"/>
            </w:tcBorders>
            <w:tcMar>
              <w:top w:w="75" w:type="dxa"/>
              <w:left w:w="75" w:type="dxa"/>
              <w:bottom w:w="75" w:type="dxa"/>
              <w:right w:w="75" w:type="dxa"/>
            </w:tcMar>
            <w:hideMark/>
          </w:tcPr>
          <w:p w14:paraId="0187E0A3" w14:textId="77777777" w:rsidR="00537443" w:rsidRPr="00537443" w:rsidRDefault="00537443" w:rsidP="00537443"/>
        </w:tc>
      </w:tr>
      <w:tr w:rsidR="00537443" w:rsidRPr="00537443" w14:paraId="456D6DC4" w14:textId="77777777" w:rsidTr="00537443">
        <w:tc>
          <w:tcPr>
            <w:tcW w:w="0" w:type="auto"/>
            <w:tcBorders>
              <w:bottom w:val="nil"/>
              <w:right w:val="nil"/>
            </w:tcBorders>
            <w:tcMar>
              <w:top w:w="75" w:type="dxa"/>
              <w:left w:w="75" w:type="dxa"/>
              <w:bottom w:w="75" w:type="dxa"/>
              <w:right w:w="75" w:type="dxa"/>
            </w:tcMar>
            <w:hideMark/>
          </w:tcPr>
          <w:p w14:paraId="1E225B99" w14:textId="77777777" w:rsidR="00537443" w:rsidRPr="00537443" w:rsidRDefault="00537443" w:rsidP="00537443">
            <w:r w:rsidRPr="00537443">
              <w:t>Viral bronchiolitis</w:t>
            </w:r>
          </w:p>
        </w:tc>
        <w:tc>
          <w:tcPr>
            <w:tcW w:w="0" w:type="auto"/>
            <w:tcBorders>
              <w:bottom w:val="nil"/>
              <w:right w:val="nil"/>
            </w:tcBorders>
            <w:tcMar>
              <w:top w:w="75" w:type="dxa"/>
              <w:left w:w="75" w:type="dxa"/>
              <w:bottom w:w="75" w:type="dxa"/>
              <w:right w:w="75" w:type="dxa"/>
            </w:tcMar>
            <w:hideMark/>
          </w:tcPr>
          <w:p w14:paraId="2720BB60" w14:textId="77777777" w:rsidR="00537443" w:rsidRPr="00537443" w:rsidRDefault="00537443" w:rsidP="00537443">
            <w:r w:rsidRPr="00537443">
              <w:t>11</w:t>
            </w:r>
          </w:p>
        </w:tc>
        <w:tc>
          <w:tcPr>
            <w:tcW w:w="0" w:type="auto"/>
            <w:tcBorders>
              <w:bottom w:val="nil"/>
              <w:right w:val="nil"/>
            </w:tcBorders>
            <w:tcMar>
              <w:top w:w="75" w:type="dxa"/>
              <w:left w:w="75" w:type="dxa"/>
              <w:bottom w:w="75" w:type="dxa"/>
              <w:right w:w="75" w:type="dxa"/>
            </w:tcMar>
            <w:hideMark/>
          </w:tcPr>
          <w:p w14:paraId="2DC10D98" w14:textId="77777777" w:rsidR="00537443" w:rsidRPr="00537443" w:rsidRDefault="00537443" w:rsidP="00537443">
            <w:r w:rsidRPr="00537443">
              <w:t>73.3</w:t>
            </w:r>
          </w:p>
        </w:tc>
        <w:tc>
          <w:tcPr>
            <w:tcW w:w="0" w:type="auto"/>
            <w:tcBorders>
              <w:bottom w:val="nil"/>
              <w:right w:val="nil"/>
            </w:tcBorders>
            <w:tcMar>
              <w:top w:w="75" w:type="dxa"/>
              <w:left w:w="75" w:type="dxa"/>
              <w:bottom w:w="75" w:type="dxa"/>
              <w:right w:w="75" w:type="dxa"/>
            </w:tcMar>
            <w:hideMark/>
          </w:tcPr>
          <w:p w14:paraId="62335124" w14:textId="77777777" w:rsidR="00537443" w:rsidRPr="00537443" w:rsidRDefault="00537443" w:rsidP="00537443">
            <w:r w:rsidRPr="00537443">
              <w:t>11</w:t>
            </w:r>
          </w:p>
        </w:tc>
        <w:tc>
          <w:tcPr>
            <w:tcW w:w="0" w:type="auto"/>
            <w:tcBorders>
              <w:bottom w:val="nil"/>
              <w:right w:val="nil"/>
            </w:tcBorders>
            <w:tcMar>
              <w:top w:w="75" w:type="dxa"/>
              <w:left w:w="75" w:type="dxa"/>
              <w:bottom w:w="75" w:type="dxa"/>
              <w:right w:w="75" w:type="dxa"/>
            </w:tcMar>
            <w:hideMark/>
          </w:tcPr>
          <w:p w14:paraId="65BCB282" w14:textId="77777777" w:rsidR="00537443" w:rsidRPr="00537443" w:rsidRDefault="00537443" w:rsidP="00537443">
            <w:r w:rsidRPr="00537443">
              <w:t>73.3</w:t>
            </w:r>
          </w:p>
        </w:tc>
        <w:tc>
          <w:tcPr>
            <w:tcW w:w="0" w:type="auto"/>
            <w:tcBorders>
              <w:bottom w:val="nil"/>
              <w:right w:val="nil"/>
            </w:tcBorders>
            <w:tcMar>
              <w:top w:w="75" w:type="dxa"/>
              <w:left w:w="75" w:type="dxa"/>
              <w:bottom w:w="75" w:type="dxa"/>
              <w:right w:w="75" w:type="dxa"/>
            </w:tcMar>
            <w:hideMark/>
          </w:tcPr>
          <w:p w14:paraId="13191CAA" w14:textId="77777777" w:rsidR="00537443" w:rsidRPr="00537443" w:rsidRDefault="00537443" w:rsidP="00537443">
            <w:r w:rsidRPr="00537443">
              <w:rPr>
                <w:vertAlign w:val="superscript"/>
              </w:rPr>
              <w:t>c</w:t>
            </w:r>
          </w:p>
        </w:tc>
      </w:tr>
      <w:tr w:rsidR="00537443" w:rsidRPr="00537443" w14:paraId="5EAB908E" w14:textId="77777777" w:rsidTr="00537443">
        <w:tc>
          <w:tcPr>
            <w:tcW w:w="0" w:type="auto"/>
            <w:tcBorders>
              <w:bottom w:val="nil"/>
              <w:right w:val="nil"/>
            </w:tcBorders>
            <w:tcMar>
              <w:top w:w="75" w:type="dxa"/>
              <w:left w:w="75" w:type="dxa"/>
              <w:bottom w:w="75" w:type="dxa"/>
              <w:right w:w="75" w:type="dxa"/>
            </w:tcMar>
            <w:hideMark/>
          </w:tcPr>
          <w:p w14:paraId="1218C109" w14:textId="77777777" w:rsidR="00537443" w:rsidRPr="00537443" w:rsidRDefault="00537443" w:rsidP="00537443">
            <w:r w:rsidRPr="00537443">
              <w:t>Pneumonia</w:t>
            </w:r>
          </w:p>
        </w:tc>
        <w:tc>
          <w:tcPr>
            <w:tcW w:w="0" w:type="auto"/>
            <w:tcBorders>
              <w:bottom w:val="nil"/>
              <w:right w:val="nil"/>
            </w:tcBorders>
            <w:tcMar>
              <w:top w:w="75" w:type="dxa"/>
              <w:left w:w="75" w:type="dxa"/>
              <w:bottom w:w="75" w:type="dxa"/>
              <w:right w:w="75" w:type="dxa"/>
            </w:tcMar>
            <w:hideMark/>
          </w:tcPr>
          <w:p w14:paraId="5AB23F06"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0328B156"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4B27CFC9" w14:textId="77777777" w:rsidR="00537443" w:rsidRPr="00537443" w:rsidRDefault="00537443" w:rsidP="00537443">
            <w:r w:rsidRPr="00537443">
              <w:t>1</w:t>
            </w:r>
          </w:p>
        </w:tc>
        <w:tc>
          <w:tcPr>
            <w:tcW w:w="0" w:type="auto"/>
            <w:tcBorders>
              <w:bottom w:val="nil"/>
              <w:right w:val="nil"/>
            </w:tcBorders>
            <w:tcMar>
              <w:top w:w="75" w:type="dxa"/>
              <w:left w:w="75" w:type="dxa"/>
              <w:bottom w:w="75" w:type="dxa"/>
              <w:right w:w="75" w:type="dxa"/>
            </w:tcMar>
            <w:hideMark/>
          </w:tcPr>
          <w:p w14:paraId="515B3DEB" w14:textId="77777777" w:rsidR="00537443" w:rsidRPr="00537443" w:rsidRDefault="00537443" w:rsidP="00537443">
            <w:r w:rsidRPr="00537443">
              <w:t>6.7</w:t>
            </w:r>
          </w:p>
        </w:tc>
        <w:tc>
          <w:tcPr>
            <w:tcW w:w="0" w:type="auto"/>
            <w:tcBorders>
              <w:bottom w:val="nil"/>
              <w:right w:val="nil"/>
            </w:tcBorders>
            <w:tcMar>
              <w:top w:w="75" w:type="dxa"/>
              <w:left w:w="75" w:type="dxa"/>
              <w:bottom w:w="75" w:type="dxa"/>
              <w:right w:w="75" w:type="dxa"/>
            </w:tcMar>
            <w:hideMark/>
          </w:tcPr>
          <w:p w14:paraId="3463406E" w14:textId="77777777" w:rsidR="00537443" w:rsidRPr="00537443" w:rsidRDefault="00537443" w:rsidP="00537443">
            <w:r w:rsidRPr="00537443">
              <w:rPr>
                <w:vertAlign w:val="superscript"/>
              </w:rPr>
              <w:t>c</w:t>
            </w:r>
          </w:p>
        </w:tc>
      </w:tr>
      <w:tr w:rsidR="00537443" w:rsidRPr="00537443" w14:paraId="506758EB" w14:textId="77777777" w:rsidTr="00537443">
        <w:tc>
          <w:tcPr>
            <w:tcW w:w="0" w:type="auto"/>
            <w:tcBorders>
              <w:bottom w:val="nil"/>
              <w:right w:val="nil"/>
            </w:tcBorders>
            <w:tcMar>
              <w:top w:w="75" w:type="dxa"/>
              <w:left w:w="75" w:type="dxa"/>
              <w:bottom w:w="75" w:type="dxa"/>
              <w:right w:w="75" w:type="dxa"/>
            </w:tcMar>
            <w:hideMark/>
          </w:tcPr>
          <w:p w14:paraId="76D57432" w14:textId="77777777" w:rsidR="00537443" w:rsidRPr="00537443" w:rsidRDefault="00537443" w:rsidP="00537443">
            <w:r w:rsidRPr="00537443">
              <w:t>Nephrotic syndrome</w:t>
            </w:r>
          </w:p>
        </w:tc>
        <w:tc>
          <w:tcPr>
            <w:tcW w:w="0" w:type="auto"/>
            <w:tcBorders>
              <w:bottom w:val="nil"/>
              <w:right w:val="nil"/>
            </w:tcBorders>
            <w:tcMar>
              <w:top w:w="75" w:type="dxa"/>
              <w:left w:w="75" w:type="dxa"/>
              <w:bottom w:w="75" w:type="dxa"/>
              <w:right w:w="75" w:type="dxa"/>
            </w:tcMar>
            <w:hideMark/>
          </w:tcPr>
          <w:p w14:paraId="75D78F7B"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69A8627C"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7BD7122C" w14:textId="77777777" w:rsidR="00537443" w:rsidRPr="00537443" w:rsidRDefault="00537443" w:rsidP="00537443">
            <w:r w:rsidRPr="00537443">
              <w:t>1</w:t>
            </w:r>
          </w:p>
        </w:tc>
        <w:tc>
          <w:tcPr>
            <w:tcW w:w="0" w:type="auto"/>
            <w:tcBorders>
              <w:bottom w:val="nil"/>
              <w:right w:val="nil"/>
            </w:tcBorders>
            <w:tcMar>
              <w:top w:w="75" w:type="dxa"/>
              <w:left w:w="75" w:type="dxa"/>
              <w:bottom w:w="75" w:type="dxa"/>
              <w:right w:w="75" w:type="dxa"/>
            </w:tcMar>
            <w:hideMark/>
          </w:tcPr>
          <w:p w14:paraId="04E12E1B" w14:textId="77777777" w:rsidR="00537443" w:rsidRPr="00537443" w:rsidRDefault="00537443" w:rsidP="00537443">
            <w:r w:rsidRPr="00537443">
              <w:t>6.7</w:t>
            </w:r>
          </w:p>
        </w:tc>
        <w:tc>
          <w:tcPr>
            <w:tcW w:w="0" w:type="auto"/>
            <w:tcBorders>
              <w:bottom w:val="nil"/>
              <w:right w:val="nil"/>
            </w:tcBorders>
            <w:tcMar>
              <w:top w:w="75" w:type="dxa"/>
              <w:left w:w="75" w:type="dxa"/>
              <w:bottom w:w="75" w:type="dxa"/>
              <w:right w:w="75" w:type="dxa"/>
            </w:tcMar>
            <w:hideMark/>
          </w:tcPr>
          <w:p w14:paraId="4DB268B2" w14:textId="77777777" w:rsidR="00537443" w:rsidRPr="00537443" w:rsidRDefault="00537443" w:rsidP="00537443">
            <w:r w:rsidRPr="00537443">
              <w:rPr>
                <w:vertAlign w:val="superscript"/>
              </w:rPr>
              <w:t>c</w:t>
            </w:r>
          </w:p>
        </w:tc>
      </w:tr>
      <w:tr w:rsidR="00537443" w:rsidRPr="00537443" w14:paraId="7EA6514C" w14:textId="77777777" w:rsidTr="00537443">
        <w:tc>
          <w:tcPr>
            <w:tcW w:w="0" w:type="auto"/>
            <w:tcBorders>
              <w:bottom w:val="nil"/>
              <w:right w:val="nil"/>
            </w:tcBorders>
            <w:tcMar>
              <w:top w:w="75" w:type="dxa"/>
              <w:left w:w="75" w:type="dxa"/>
              <w:bottom w:w="75" w:type="dxa"/>
              <w:right w:w="75" w:type="dxa"/>
            </w:tcMar>
            <w:hideMark/>
          </w:tcPr>
          <w:p w14:paraId="27CB0A90" w14:textId="77777777" w:rsidR="00537443" w:rsidRPr="00537443" w:rsidRDefault="00537443" w:rsidP="00537443">
            <w:r w:rsidRPr="00537443">
              <w:t>Septic shock</w:t>
            </w:r>
          </w:p>
        </w:tc>
        <w:tc>
          <w:tcPr>
            <w:tcW w:w="0" w:type="auto"/>
            <w:tcBorders>
              <w:bottom w:val="nil"/>
              <w:right w:val="nil"/>
            </w:tcBorders>
            <w:tcMar>
              <w:top w:w="75" w:type="dxa"/>
              <w:left w:w="75" w:type="dxa"/>
              <w:bottom w:w="75" w:type="dxa"/>
              <w:right w:w="75" w:type="dxa"/>
            </w:tcMar>
            <w:hideMark/>
          </w:tcPr>
          <w:p w14:paraId="3360EBF6" w14:textId="77777777" w:rsidR="00537443" w:rsidRPr="00537443" w:rsidRDefault="00537443" w:rsidP="00537443">
            <w:r w:rsidRPr="00537443">
              <w:t>3</w:t>
            </w:r>
          </w:p>
        </w:tc>
        <w:tc>
          <w:tcPr>
            <w:tcW w:w="0" w:type="auto"/>
            <w:tcBorders>
              <w:bottom w:val="nil"/>
              <w:right w:val="nil"/>
            </w:tcBorders>
            <w:tcMar>
              <w:top w:w="75" w:type="dxa"/>
              <w:left w:w="75" w:type="dxa"/>
              <w:bottom w:w="75" w:type="dxa"/>
              <w:right w:w="75" w:type="dxa"/>
            </w:tcMar>
            <w:hideMark/>
          </w:tcPr>
          <w:p w14:paraId="2849184E" w14:textId="77777777" w:rsidR="00537443" w:rsidRPr="00537443" w:rsidRDefault="00537443" w:rsidP="00537443">
            <w:r w:rsidRPr="00537443">
              <w:t>20</w:t>
            </w:r>
          </w:p>
        </w:tc>
        <w:tc>
          <w:tcPr>
            <w:tcW w:w="0" w:type="auto"/>
            <w:tcBorders>
              <w:bottom w:val="nil"/>
              <w:right w:val="nil"/>
            </w:tcBorders>
            <w:tcMar>
              <w:top w:w="75" w:type="dxa"/>
              <w:left w:w="75" w:type="dxa"/>
              <w:bottom w:w="75" w:type="dxa"/>
              <w:right w:w="75" w:type="dxa"/>
            </w:tcMar>
            <w:hideMark/>
          </w:tcPr>
          <w:p w14:paraId="17363D4F" w14:textId="77777777" w:rsidR="00537443" w:rsidRPr="00537443" w:rsidRDefault="00537443" w:rsidP="00537443">
            <w:r w:rsidRPr="00537443">
              <w:t>2</w:t>
            </w:r>
          </w:p>
        </w:tc>
        <w:tc>
          <w:tcPr>
            <w:tcW w:w="0" w:type="auto"/>
            <w:tcBorders>
              <w:bottom w:val="nil"/>
              <w:right w:val="nil"/>
            </w:tcBorders>
            <w:tcMar>
              <w:top w:w="75" w:type="dxa"/>
              <w:left w:w="75" w:type="dxa"/>
              <w:bottom w:w="75" w:type="dxa"/>
              <w:right w:w="75" w:type="dxa"/>
            </w:tcMar>
            <w:hideMark/>
          </w:tcPr>
          <w:p w14:paraId="16DAB26E" w14:textId="77777777" w:rsidR="00537443" w:rsidRPr="00537443" w:rsidRDefault="00537443" w:rsidP="00537443">
            <w:r w:rsidRPr="00537443">
              <w:t>13.3</w:t>
            </w:r>
          </w:p>
        </w:tc>
        <w:tc>
          <w:tcPr>
            <w:tcW w:w="0" w:type="auto"/>
            <w:tcBorders>
              <w:bottom w:val="nil"/>
              <w:right w:val="nil"/>
            </w:tcBorders>
            <w:tcMar>
              <w:top w:w="75" w:type="dxa"/>
              <w:left w:w="75" w:type="dxa"/>
              <w:bottom w:w="75" w:type="dxa"/>
              <w:right w:w="75" w:type="dxa"/>
            </w:tcMar>
            <w:hideMark/>
          </w:tcPr>
          <w:p w14:paraId="5EFBD850" w14:textId="77777777" w:rsidR="00537443" w:rsidRPr="00537443" w:rsidRDefault="00537443" w:rsidP="00537443">
            <w:r w:rsidRPr="00537443">
              <w:rPr>
                <w:vertAlign w:val="superscript"/>
              </w:rPr>
              <w:t>c</w:t>
            </w:r>
          </w:p>
        </w:tc>
      </w:tr>
      <w:tr w:rsidR="00537443" w:rsidRPr="00537443" w14:paraId="78A28B00" w14:textId="77777777" w:rsidTr="00537443">
        <w:tc>
          <w:tcPr>
            <w:tcW w:w="0" w:type="auto"/>
            <w:tcBorders>
              <w:bottom w:val="nil"/>
              <w:right w:val="nil"/>
            </w:tcBorders>
            <w:tcMar>
              <w:top w:w="75" w:type="dxa"/>
              <w:left w:w="75" w:type="dxa"/>
              <w:bottom w:w="75" w:type="dxa"/>
              <w:right w:w="75" w:type="dxa"/>
            </w:tcMar>
            <w:hideMark/>
          </w:tcPr>
          <w:p w14:paraId="4D89C173" w14:textId="77777777" w:rsidR="00537443" w:rsidRPr="00537443" w:rsidRDefault="00537443" w:rsidP="00537443">
            <w:r w:rsidRPr="00537443">
              <w:t>Wheezing crisis</w:t>
            </w:r>
          </w:p>
        </w:tc>
        <w:tc>
          <w:tcPr>
            <w:tcW w:w="0" w:type="auto"/>
            <w:tcBorders>
              <w:bottom w:val="nil"/>
              <w:right w:val="nil"/>
            </w:tcBorders>
            <w:tcMar>
              <w:top w:w="75" w:type="dxa"/>
              <w:left w:w="75" w:type="dxa"/>
              <w:bottom w:w="75" w:type="dxa"/>
              <w:right w:w="75" w:type="dxa"/>
            </w:tcMar>
            <w:hideMark/>
          </w:tcPr>
          <w:p w14:paraId="38CF47E6" w14:textId="77777777" w:rsidR="00537443" w:rsidRPr="00537443" w:rsidRDefault="00537443" w:rsidP="00537443">
            <w:r w:rsidRPr="00537443">
              <w:t>1</w:t>
            </w:r>
          </w:p>
        </w:tc>
        <w:tc>
          <w:tcPr>
            <w:tcW w:w="0" w:type="auto"/>
            <w:tcBorders>
              <w:bottom w:val="nil"/>
              <w:right w:val="nil"/>
            </w:tcBorders>
            <w:tcMar>
              <w:top w:w="75" w:type="dxa"/>
              <w:left w:w="75" w:type="dxa"/>
              <w:bottom w:w="75" w:type="dxa"/>
              <w:right w:w="75" w:type="dxa"/>
            </w:tcMar>
            <w:hideMark/>
          </w:tcPr>
          <w:p w14:paraId="03060459" w14:textId="77777777" w:rsidR="00537443" w:rsidRPr="00537443" w:rsidRDefault="00537443" w:rsidP="00537443">
            <w:r w:rsidRPr="00537443">
              <w:t>6.7</w:t>
            </w:r>
          </w:p>
        </w:tc>
        <w:tc>
          <w:tcPr>
            <w:tcW w:w="0" w:type="auto"/>
            <w:tcBorders>
              <w:bottom w:val="nil"/>
              <w:right w:val="nil"/>
            </w:tcBorders>
            <w:tcMar>
              <w:top w:w="75" w:type="dxa"/>
              <w:left w:w="75" w:type="dxa"/>
              <w:bottom w:w="75" w:type="dxa"/>
              <w:right w:w="75" w:type="dxa"/>
            </w:tcMar>
            <w:hideMark/>
          </w:tcPr>
          <w:p w14:paraId="18E169E1"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1AA7A247"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2C09377D" w14:textId="77777777" w:rsidR="00537443" w:rsidRPr="00537443" w:rsidRDefault="00537443" w:rsidP="00537443">
            <w:r w:rsidRPr="00537443">
              <w:rPr>
                <w:vertAlign w:val="superscript"/>
              </w:rPr>
              <w:t>c</w:t>
            </w:r>
          </w:p>
        </w:tc>
      </w:tr>
      <w:tr w:rsidR="00537443" w:rsidRPr="00537443" w14:paraId="43807A1D" w14:textId="77777777" w:rsidTr="00537443">
        <w:tc>
          <w:tcPr>
            <w:tcW w:w="0" w:type="auto"/>
            <w:tcBorders>
              <w:bottom w:val="nil"/>
              <w:right w:val="nil"/>
            </w:tcBorders>
            <w:tcMar>
              <w:top w:w="75" w:type="dxa"/>
              <w:left w:w="75" w:type="dxa"/>
              <w:bottom w:w="75" w:type="dxa"/>
              <w:right w:w="75" w:type="dxa"/>
            </w:tcMar>
            <w:hideMark/>
          </w:tcPr>
          <w:p w14:paraId="0EBB81FA" w14:textId="77777777" w:rsidR="00537443" w:rsidRPr="00537443" w:rsidRDefault="00537443" w:rsidP="00537443">
            <w:r w:rsidRPr="00537443">
              <w:t>Weight (Kg)</w:t>
            </w:r>
            <w:r w:rsidRPr="00537443">
              <w:rPr>
                <w:vertAlign w:val="superscript"/>
              </w:rPr>
              <w:t>b</w:t>
            </w:r>
          </w:p>
        </w:tc>
        <w:tc>
          <w:tcPr>
            <w:tcW w:w="0" w:type="auto"/>
            <w:tcBorders>
              <w:bottom w:val="nil"/>
              <w:right w:val="nil"/>
            </w:tcBorders>
            <w:tcMar>
              <w:top w:w="75" w:type="dxa"/>
              <w:left w:w="75" w:type="dxa"/>
              <w:bottom w:w="75" w:type="dxa"/>
              <w:right w:w="75" w:type="dxa"/>
            </w:tcMar>
            <w:hideMark/>
          </w:tcPr>
          <w:p w14:paraId="4A761AC7" w14:textId="77777777" w:rsidR="00537443" w:rsidRPr="00537443" w:rsidRDefault="00537443" w:rsidP="00537443">
            <w:r w:rsidRPr="00537443">
              <w:t>7.7</w:t>
            </w:r>
          </w:p>
        </w:tc>
        <w:tc>
          <w:tcPr>
            <w:tcW w:w="0" w:type="auto"/>
            <w:tcBorders>
              <w:bottom w:val="nil"/>
              <w:right w:val="nil"/>
            </w:tcBorders>
            <w:tcMar>
              <w:top w:w="75" w:type="dxa"/>
              <w:left w:w="75" w:type="dxa"/>
              <w:bottom w:w="75" w:type="dxa"/>
              <w:right w:w="75" w:type="dxa"/>
            </w:tcMar>
            <w:hideMark/>
          </w:tcPr>
          <w:p w14:paraId="2FEE1EA8" w14:textId="77777777" w:rsidR="00537443" w:rsidRPr="00537443" w:rsidRDefault="00537443" w:rsidP="00537443">
            <w:r w:rsidRPr="00537443">
              <w:t>3.2</w:t>
            </w:r>
          </w:p>
        </w:tc>
        <w:tc>
          <w:tcPr>
            <w:tcW w:w="0" w:type="auto"/>
            <w:tcBorders>
              <w:bottom w:val="nil"/>
              <w:right w:val="nil"/>
            </w:tcBorders>
            <w:tcMar>
              <w:top w:w="75" w:type="dxa"/>
              <w:left w:w="75" w:type="dxa"/>
              <w:bottom w:w="75" w:type="dxa"/>
              <w:right w:w="75" w:type="dxa"/>
            </w:tcMar>
            <w:hideMark/>
          </w:tcPr>
          <w:p w14:paraId="5D1AEF1E" w14:textId="77777777" w:rsidR="00537443" w:rsidRPr="00537443" w:rsidRDefault="00537443" w:rsidP="00537443">
            <w:r w:rsidRPr="00537443">
              <w:t>7.4</w:t>
            </w:r>
          </w:p>
        </w:tc>
        <w:tc>
          <w:tcPr>
            <w:tcW w:w="0" w:type="auto"/>
            <w:tcBorders>
              <w:bottom w:val="nil"/>
              <w:right w:val="nil"/>
            </w:tcBorders>
            <w:tcMar>
              <w:top w:w="75" w:type="dxa"/>
              <w:left w:w="75" w:type="dxa"/>
              <w:bottom w:w="75" w:type="dxa"/>
              <w:right w:w="75" w:type="dxa"/>
            </w:tcMar>
            <w:hideMark/>
          </w:tcPr>
          <w:p w14:paraId="6D5434CD" w14:textId="77777777" w:rsidR="00537443" w:rsidRPr="00537443" w:rsidRDefault="00537443" w:rsidP="00537443">
            <w:r w:rsidRPr="00537443">
              <w:t>2.9</w:t>
            </w:r>
          </w:p>
        </w:tc>
        <w:tc>
          <w:tcPr>
            <w:tcW w:w="0" w:type="auto"/>
            <w:tcBorders>
              <w:bottom w:val="nil"/>
              <w:right w:val="nil"/>
            </w:tcBorders>
            <w:tcMar>
              <w:top w:w="75" w:type="dxa"/>
              <w:left w:w="75" w:type="dxa"/>
              <w:bottom w:w="75" w:type="dxa"/>
              <w:right w:w="75" w:type="dxa"/>
            </w:tcMar>
            <w:hideMark/>
          </w:tcPr>
          <w:p w14:paraId="527A93AF" w14:textId="77777777" w:rsidR="00537443" w:rsidRPr="00537443" w:rsidRDefault="00537443" w:rsidP="00537443">
            <w:r w:rsidRPr="00537443">
              <w:t>0.4</w:t>
            </w:r>
          </w:p>
        </w:tc>
      </w:tr>
      <w:tr w:rsidR="00537443" w:rsidRPr="00537443" w14:paraId="0C023A6A" w14:textId="77777777" w:rsidTr="00537443">
        <w:tc>
          <w:tcPr>
            <w:tcW w:w="0" w:type="auto"/>
            <w:tcBorders>
              <w:bottom w:val="nil"/>
              <w:right w:val="nil"/>
            </w:tcBorders>
            <w:tcMar>
              <w:top w:w="75" w:type="dxa"/>
              <w:left w:w="75" w:type="dxa"/>
              <w:bottom w:w="75" w:type="dxa"/>
              <w:right w:w="75" w:type="dxa"/>
            </w:tcMar>
            <w:hideMark/>
          </w:tcPr>
          <w:p w14:paraId="32D986B3" w14:textId="77777777" w:rsidR="00537443" w:rsidRPr="00537443" w:rsidRDefault="00537443" w:rsidP="00537443">
            <w:r w:rsidRPr="00537443">
              <w:t>Height (cm)</w:t>
            </w:r>
            <w:r w:rsidRPr="00537443">
              <w:rPr>
                <w:vertAlign w:val="superscript"/>
              </w:rPr>
              <w:t>b</w:t>
            </w:r>
          </w:p>
        </w:tc>
        <w:tc>
          <w:tcPr>
            <w:tcW w:w="0" w:type="auto"/>
            <w:tcBorders>
              <w:bottom w:val="nil"/>
              <w:right w:val="nil"/>
            </w:tcBorders>
            <w:tcMar>
              <w:top w:w="75" w:type="dxa"/>
              <w:left w:w="75" w:type="dxa"/>
              <w:bottom w:w="75" w:type="dxa"/>
              <w:right w:w="75" w:type="dxa"/>
            </w:tcMar>
            <w:hideMark/>
          </w:tcPr>
          <w:p w14:paraId="5E114489" w14:textId="77777777" w:rsidR="00537443" w:rsidRPr="00537443" w:rsidRDefault="00537443" w:rsidP="00537443">
            <w:r w:rsidRPr="00537443">
              <w:t>68.3</w:t>
            </w:r>
          </w:p>
        </w:tc>
        <w:tc>
          <w:tcPr>
            <w:tcW w:w="0" w:type="auto"/>
            <w:tcBorders>
              <w:bottom w:val="nil"/>
              <w:right w:val="nil"/>
            </w:tcBorders>
            <w:tcMar>
              <w:top w:w="75" w:type="dxa"/>
              <w:left w:w="75" w:type="dxa"/>
              <w:bottom w:w="75" w:type="dxa"/>
              <w:right w:w="75" w:type="dxa"/>
            </w:tcMar>
            <w:hideMark/>
          </w:tcPr>
          <w:p w14:paraId="577F2EDC" w14:textId="77777777" w:rsidR="00537443" w:rsidRPr="00537443" w:rsidRDefault="00537443" w:rsidP="00537443">
            <w:r w:rsidRPr="00537443">
              <w:t>12</w:t>
            </w:r>
          </w:p>
        </w:tc>
        <w:tc>
          <w:tcPr>
            <w:tcW w:w="0" w:type="auto"/>
            <w:tcBorders>
              <w:bottom w:val="nil"/>
              <w:right w:val="nil"/>
            </w:tcBorders>
            <w:tcMar>
              <w:top w:w="75" w:type="dxa"/>
              <w:left w:w="75" w:type="dxa"/>
              <w:bottom w:w="75" w:type="dxa"/>
              <w:right w:w="75" w:type="dxa"/>
            </w:tcMar>
            <w:hideMark/>
          </w:tcPr>
          <w:p w14:paraId="453587C3" w14:textId="77777777" w:rsidR="00537443" w:rsidRPr="00537443" w:rsidRDefault="00537443" w:rsidP="00537443">
            <w:r w:rsidRPr="00537443">
              <w:t>67</w:t>
            </w:r>
          </w:p>
        </w:tc>
        <w:tc>
          <w:tcPr>
            <w:tcW w:w="0" w:type="auto"/>
            <w:tcBorders>
              <w:bottom w:val="nil"/>
              <w:right w:val="nil"/>
            </w:tcBorders>
            <w:tcMar>
              <w:top w:w="75" w:type="dxa"/>
              <w:left w:w="75" w:type="dxa"/>
              <w:bottom w:w="75" w:type="dxa"/>
              <w:right w:w="75" w:type="dxa"/>
            </w:tcMar>
            <w:hideMark/>
          </w:tcPr>
          <w:p w14:paraId="31A61583" w14:textId="77777777" w:rsidR="00537443" w:rsidRPr="00537443" w:rsidRDefault="00537443" w:rsidP="00537443">
            <w:r w:rsidRPr="00537443">
              <w:t>12.6</w:t>
            </w:r>
          </w:p>
        </w:tc>
        <w:tc>
          <w:tcPr>
            <w:tcW w:w="0" w:type="auto"/>
            <w:tcBorders>
              <w:bottom w:val="nil"/>
              <w:right w:val="nil"/>
            </w:tcBorders>
            <w:tcMar>
              <w:top w:w="75" w:type="dxa"/>
              <w:left w:w="75" w:type="dxa"/>
              <w:bottom w:w="75" w:type="dxa"/>
              <w:right w:w="75" w:type="dxa"/>
            </w:tcMar>
            <w:hideMark/>
          </w:tcPr>
          <w:p w14:paraId="4B941BFB" w14:textId="77777777" w:rsidR="00537443" w:rsidRPr="00537443" w:rsidRDefault="00537443" w:rsidP="00537443">
            <w:r w:rsidRPr="00537443">
              <w:t>0.7</w:t>
            </w:r>
          </w:p>
        </w:tc>
      </w:tr>
      <w:tr w:rsidR="00537443" w:rsidRPr="00537443" w14:paraId="103E12F8" w14:textId="77777777" w:rsidTr="00537443">
        <w:tc>
          <w:tcPr>
            <w:tcW w:w="0" w:type="auto"/>
            <w:tcBorders>
              <w:bottom w:val="nil"/>
              <w:right w:val="nil"/>
            </w:tcBorders>
            <w:tcMar>
              <w:top w:w="75" w:type="dxa"/>
              <w:left w:w="75" w:type="dxa"/>
              <w:bottom w:w="75" w:type="dxa"/>
              <w:right w:w="75" w:type="dxa"/>
            </w:tcMar>
            <w:hideMark/>
          </w:tcPr>
          <w:p w14:paraId="4C8799E6" w14:textId="77777777" w:rsidR="00537443" w:rsidRPr="00537443" w:rsidRDefault="00537443" w:rsidP="00537443">
            <w:r w:rsidRPr="00537443">
              <w:t>BMI (Kg/cm</w:t>
            </w:r>
            <w:r w:rsidRPr="00537443">
              <w:rPr>
                <w:vertAlign w:val="superscript"/>
              </w:rPr>
              <w:t>2</w:t>
            </w:r>
            <w:r w:rsidRPr="00537443">
              <w:t>)</w:t>
            </w:r>
            <w:r w:rsidRPr="00537443">
              <w:rPr>
                <w:vertAlign w:val="superscript"/>
              </w:rPr>
              <w:t>b</w:t>
            </w:r>
          </w:p>
        </w:tc>
        <w:tc>
          <w:tcPr>
            <w:tcW w:w="0" w:type="auto"/>
            <w:tcBorders>
              <w:bottom w:val="nil"/>
              <w:right w:val="nil"/>
            </w:tcBorders>
            <w:tcMar>
              <w:top w:w="75" w:type="dxa"/>
              <w:left w:w="75" w:type="dxa"/>
              <w:bottom w:w="75" w:type="dxa"/>
              <w:right w:w="75" w:type="dxa"/>
            </w:tcMar>
            <w:hideMark/>
          </w:tcPr>
          <w:p w14:paraId="0927D889" w14:textId="77777777" w:rsidR="00537443" w:rsidRPr="00537443" w:rsidRDefault="00537443" w:rsidP="00537443">
            <w:r w:rsidRPr="00537443">
              <w:t>15.5</w:t>
            </w:r>
          </w:p>
        </w:tc>
        <w:tc>
          <w:tcPr>
            <w:tcW w:w="0" w:type="auto"/>
            <w:tcBorders>
              <w:bottom w:val="nil"/>
              <w:right w:val="nil"/>
            </w:tcBorders>
            <w:tcMar>
              <w:top w:w="75" w:type="dxa"/>
              <w:left w:w="75" w:type="dxa"/>
              <w:bottom w:w="75" w:type="dxa"/>
              <w:right w:w="75" w:type="dxa"/>
            </w:tcMar>
            <w:hideMark/>
          </w:tcPr>
          <w:p w14:paraId="58AABA4A" w14:textId="77777777" w:rsidR="00537443" w:rsidRPr="00537443" w:rsidRDefault="00537443" w:rsidP="00537443">
            <w:r w:rsidRPr="00537443">
              <w:t>1.7</w:t>
            </w:r>
          </w:p>
        </w:tc>
        <w:tc>
          <w:tcPr>
            <w:tcW w:w="0" w:type="auto"/>
            <w:tcBorders>
              <w:bottom w:val="nil"/>
              <w:right w:val="nil"/>
            </w:tcBorders>
            <w:tcMar>
              <w:top w:w="75" w:type="dxa"/>
              <w:left w:w="75" w:type="dxa"/>
              <w:bottom w:w="75" w:type="dxa"/>
              <w:right w:w="75" w:type="dxa"/>
            </w:tcMar>
            <w:hideMark/>
          </w:tcPr>
          <w:p w14:paraId="28B97D67" w14:textId="77777777" w:rsidR="00537443" w:rsidRPr="00537443" w:rsidRDefault="00537443" w:rsidP="00537443">
            <w:r w:rsidRPr="00537443">
              <w:t>16.2</w:t>
            </w:r>
          </w:p>
        </w:tc>
        <w:tc>
          <w:tcPr>
            <w:tcW w:w="0" w:type="auto"/>
            <w:tcBorders>
              <w:bottom w:val="nil"/>
              <w:right w:val="nil"/>
            </w:tcBorders>
            <w:tcMar>
              <w:top w:w="75" w:type="dxa"/>
              <w:left w:w="75" w:type="dxa"/>
              <w:bottom w:w="75" w:type="dxa"/>
              <w:right w:w="75" w:type="dxa"/>
            </w:tcMar>
            <w:hideMark/>
          </w:tcPr>
          <w:p w14:paraId="6F0CAE0F" w14:textId="77777777" w:rsidR="00537443" w:rsidRPr="00537443" w:rsidRDefault="00537443" w:rsidP="00537443">
            <w:r w:rsidRPr="00537443">
              <w:t>1.6</w:t>
            </w:r>
          </w:p>
        </w:tc>
        <w:tc>
          <w:tcPr>
            <w:tcW w:w="0" w:type="auto"/>
            <w:tcBorders>
              <w:bottom w:val="nil"/>
              <w:right w:val="nil"/>
            </w:tcBorders>
            <w:tcMar>
              <w:top w:w="75" w:type="dxa"/>
              <w:left w:w="75" w:type="dxa"/>
              <w:bottom w:w="75" w:type="dxa"/>
              <w:right w:w="75" w:type="dxa"/>
            </w:tcMar>
            <w:hideMark/>
          </w:tcPr>
          <w:p w14:paraId="547E66E4" w14:textId="77777777" w:rsidR="00537443" w:rsidRPr="00537443" w:rsidRDefault="00537443" w:rsidP="00537443">
            <w:r w:rsidRPr="00537443">
              <w:t>0.4</w:t>
            </w:r>
          </w:p>
        </w:tc>
      </w:tr>
      <w:tr w:rsidR="00537443" w:rsidRPr="00537443" w14:paraId="3B892E20" w14:textId="77777777" w:rsidTr="00537443">
        <w:tc>
          <w:tcPr>
            <w:tcW w:w="0" w:type="auto"/>
            <w:tcBorders>
              <w:bottom w:val="nil"/>
              <w:right w:val="nil"/>
            </w:tcBorders>
            <w:tcMar>
              <w:top w:w="75" w:type="dxa"/>
              <w:left w:w="75" w:type="dxa"/>
              <w:bottom w:w="75" w:type="dxa"/>
              <w:right w:w="75" w:type="dxa"/>
            </w:tcMar>
            <w:hideMark/>
          </w:tcPr>
          <w:p w14:paraId="386A7B47" w14:textId="77777777" w:rsidR="00537443" w:rsidRPr="00537443" w:rsidRDefault="00537443" w:rsidP="00537443">
            <w:r w:rsidRPr="00537443">
              <w:t>PIM2</w:t>
            </w:r>
            <w:r w:rsidRPr="00537443">
              <w:rPr>
                <w:vertAlign w:val="superscript"/>
              </w:rPr>
              <w:t>b</w:t>
            </w:r>
          </w:p>
        </w:tc>
        <w:tc>
          <w:tcPr>
            <w:tcW w:w="0" w:type="auto"/>
            <w:tcBorders>
              <w:bottom w:val="nil"/>
              <w:right w:val="nil"/>
            </w:tcBorders>
            <w:tcMar>
              <w:top w:w="75" w:type="dxa"/>
              <w:left w:w="75" w:type="dxa"/>
              <w:bottom w:w="75" w:type="dxa"/>
              <w:right w:w="75" w:type="dxa"/>
            </w:tcMar>
            <w:hideMark/>
          </w:tcPr>
          <w:p w14:paraId="68081BB2" w14:textId="77777777" w:rsidR="00537443" w:rsidRPr="00537443" w:rsidRDefault="00537443" w:rsidP="00537443">
            <w:r w:rsidRPr="00537443">
              <w:t>5</w:t>
            </w:r>
          </w:p>
        </w:tc>
        <w:tc>
          <w:tcPr>
            <w:tcW w:w="0" w:type="auto"/>
            <w:tcBorders>
              <w:bottom w:val="nil"/>
              <w:right w:val="nil"/>
            </w:tcBorders>
            <w:tcMar>
              <w:top w:w="75" w:type="dxa"/>
              <w:left w:w="75" w:type="dxa"/>
              <w:bottom w:w="75" w:type="dxa"/>
              <w:right w:w="75" w:type="dxa"/>
            </w:tcMar>
            <w:hideMark/>
          </w:tcPr>
          <w:p w14:paraId="1A1B71C1" w14:textId="77777777" w:rsidR="00537443" w:rsidRPr="00537443" w:rsidRDefault="00537443" w:rsidP="00537443">
            <w:r w:rsidRPr="00537443">
              <w:t>7.5</w:t>
            </w:r>
          </w:p>
        </w:tc>
        <w:tc>
          <w:tcPr>
            <w:tcW w:w="0" w:type="auto"/>
            <w:tcBorders>
              <w:bottom w:val="nil"/>
              <w:right w:val="nil"/>
            </w:tcBorders>
            <w:tcMar>
              <w:top w:w="75" w:type="dxa"/>
              <w:left w:w="75" w:type="dxa"/>
              <w:bottom w:w="75" w:type="dxa"/>
              <w:right w:w="75" w:type="dxa"/>
            </w:tcMar>
            <w:hideMark/>
          </w:tcPr>
          <w:p w14:paraId="29E7B6C8" w14:textId="77777777" w:rsidR="00537443" w:rsidRPr="00537443" w:rsidRDefault="00537443" w:rsidP="00537443">
            <w:r w:rsidRPr="00537443">
              <w:t>2.1</w:t>
            </w:r>
          </w:p>
        </w:tc>
        <w:tc>
          <w:tcPr>
            <w:tcW w:w="0" w:type="auto"/>
            <w:tcBorders>
              <w:bottom w:val="nil"/>
              <w:right w:val="nil"/>
            </w:tcBorders>
            <w:tcMar>
              <w:top w:w="75" w:type="dxa"/>
              <w:left w:w="75" w:type="dxa"/>
              <w:bottom w:w="75" w:type="dxa"/>
              <w:right w:w="75" w:type="dxa"/>
            </w:tcMar>
            <w:hideMark/>
          </w:tcPr>
          <w:p w14:paraId="395BDCF1" w14:textId="77777777" w:rsidR="00537443" w:rsidRPr="00537443" w:rsidRDefault="00537443" w:rsidP="00537443">
            <w:r w:rsidRPr="00537443">
              <w:t>1.3</w:t>
            </w:r>
          </w:p>
        </w:tc>
        <w:tc>
          <w:tcPr>
            <w:tcW w:w="0" w:type="auto"/>
            <w:tcBorders>
              <w:bottom w:val="nil"/>
              <w:right w:val="nil"/>
            </w:tcBorders>
            <w:tcMar>
              <w:top w:w="75" w:type="dxa"/>
              <w:left w:w="75" w:type="dxa"/>
              <w:bottom w:w="75" w:type="dxa"/>
              <w:right w:w="75" w:type="dxa"/>
            </w:tcMar>
            <w:hideMark/>
          </w:tcPr>
          <w:p w14:paraId="1437CB91" w14:textId="77777777" w:rsidR="00537443" w:rsidRPr="00537443" w:rsidRDefault="00537443" w:rsidP="00537443">
            <w:r w:rsidRPr="00537443">
              <w:t>0.6</w:t>
            </w:r>
          </w:p>
        </w:tc>
      </w:tr>
      <w:tr w:rsidR="00537443" w:rsidRPr="00537443" w14:paraId="336BB2C2" w14:textId="77777777" w:rsidTr="00537443">
        <w:tc>
          <w:tcPr>
            <w:tcW w:w="0" w:type="auto"/>
            <w:tcBorders>
              <w:bottom w:val="nil"/>
              <w:right w:val="nil"/>
            </w:tcBorders>
            <w:tcMar>
              <w:top w:w="75" w:type="dxa"/>
              <w:left w:w="75" w:type="dxa"/>
              <w:bottom w:w="75" w:type="dxa"/>
              <w:right w:w="75" w:type="dxa"/>
            </w:tcMar>
            <w:hideMark/>
          </w:tcPr>
          <w:p w14:paraId="18BB6129" w14:textId="77777777" w:rsidR="00537443" w:rsidRPr="00537443" w:rsidRDefault="00537443" w:rsidP="00537443">
            <w:r w:rsidRPr="00537443">
              <w:t>Duration of IMV (days)</w:t>
            </w:r>
            <w:r w:rsidRPr="00537443">
              <w:rPr>
                <w:vertAlign w:val="superscript"/>
              </w:rPr>
              <w:t>a</w:t>
            </w:r>
          </w:p>
        </w:tc>
        <w:tc>
          <w:tcPr>
            <w:tcW w:w="0" w:type="auto"/>
            <w:tcBorders>
              <w:bottom w:val="nil"/>
              <w:right w:val="nil"/>
            </w:tcBorders>
            <w:tcMar>
              <w:top w:w="75" w:type="dxa"/>
              <w:left w:w="75" w:type="dxa"/>
              <w:bottom w:w="75" w:type="dxa"/>
              <w:right w:w="75" w:type="dxa"/>
            </w:tcMar>
            <w:hideMark/>
          </w:tcPr>
          <w:p w14:paraId="678B2C12" w14:textId="77777777" w:rsidR="00537443" w:rsidRPr="00537443" w:rsidRDefault="00537443" w:rsidP="00537443">
            <w:r w:rsidRPr="00537443">
              <w:t>7</w:t>
            </w:r>
          </w:p>
        </w:tc>
        <w:tc>
          <w:tcPr>
            <w:tcW w:w="0" w:type="auto"/>
            <w:tcBorders>
              <w:bottom w:val="nil"/>
              <w:right w:val="nil"/>
            </w:tcBorders>
            <w:tcMar>
              <w:top w:w="75" w:type="dxa"/>
              <w:left w:w="75" w:type="dxa"/>
              <w:bottom w:w="75" w:type="dxa"/>
              <w:right w:w="75" w:type="dxa"/>
            </w:tcMar>
            <w:hideMark/>
          </w:tcPr>
          <w:p w14:paraId="6126A7FF" w14:textId="77777777" w:rsidR="00537443" w:rsidRPr="00537443" w:rsidRDefault="00537443" w:rsidP="00537443">
            <w:r w:rsidRPr="00537443">
              <w:t>5.5‒8.5</w:t>
            </w:r>
          </w:p>
        </w:tc>
        <w:tc>
          <w:tcPr>
            <w:tcW w:w="0" w:type="auto"/>
            <w:tcBorders>
              <w:bottom w:val="nil"/>
              <w:right w:val="nil"/>
            </w:tcBorders>
            <w:tcMar>
              <w:top w:w="75" w:type="dxa"/>
              <w:left w:w="75" w:type="dxa"/>
              <w:bottom w:w="75" w:type="dxa"/>
              <w:right w:w="75" w:type="dxa"/>
            </w:tcMar>
            <w:hideMark/>
          </w:tcPr>
          <w:p w14:paraId="2307CC56" w14:textId="77777777" w:rsidR="00537443" w:rsidRPr="00537443" w:rsidRDefault="00537443" w:rsidP="00537443">
            <w:r w:rsidRPr="00537443">
              <w:t>6</w:t>
            </w:r>
          </w:p>
        </w:tc>
        <w:tc>
          <w:tcPr>
            <w:tcW w:w="0" w:type="auto"/>
            <w:tcBorders>
              <w:bottom w:val="nil"/>
              <w:right w:val="nil"/>
            </w:tcBorders>
            <w:tcMar>
              <w:top w:w="75" w:type="dxa"/>
              <w:left w:w="75" w:type="dxa"/>
              <w:bottom w:w="75" w:type="dxa"/>
              <w:right w:w="75" w:type="dxa"/>
            </w:tcMar>
            <w:hideMark/>
          </w:tcPr>
          <w:p w14:paraId="7D36CBE4" w14:textId="77777777" w:rsidR="00537443" w:rsidRPr="00537443" w:rsidRDefault="00537443" w:rsidP="00537443">
            <w:r w:rsidRPr="00537443">
              <w:t>4.5‒8.5</w:t>
            </w:r>
          </w:p>
        </w:tc>
        <w:tc>
          <w:tcPr>
            <w:tcW w:w="0" w:type="auto"/>
            <w:tcBorders>
              <w:bottom w:val="nil"/>
              <w:right w:val="nil"/>
            </w:tcBorders>
            <w:tcMar>
              <w:top w:w="75" w:type="dxa"/>
              <w:left w:w="75" w:type="dxa"/>
              <w:bottom w:w="75" w:type="dxa"/>
              <w:right w:w="75" w:type="dxa"/>
            </w:tcMar>
            <w:hideMark/>
          </w:tcPr>
          <w:p w14:paraId="3A38E310" w14:textId="77777777" w:rsidR="00537443" w:rsidRPr="00537443" w:rsidRDefault="00537443" w:rsidP="00537443">
            <w:r w:rsidRPr="00537443">
              <w:t>0.5</w:t>
            </w:r>
          </w:p>
        </w:tc>
      </w:tr>
      <w:tr w:rsidR="00537443" w:rsidRPr="00537443" w14:paraId="2274921B" w14:textId="77777777" w:rsidTr="00537443">
        <w:tc>
          <w:tcPr>
            <w:tcW w:w="0" w:type="auto"/>
            <w:tcBorders>
              <w:bottom w:val="nil"/>
              <w:right w:val="nil"/>
            </w:tcBorders>
            <w:tcMar>
              <w:top w:w="75" w:type="dxa"/>
              <w:left w:w="75" w:type="dxa"/>
              <w:bottom w:w="75" w:type="dxa"/>
              <w:right w:w="75" w:type="dxa"/>
            </w:tcMar>
            <w:hideMark/>
          </w:tcPr>
          <w:p w14:paraId="45B57D11" w14:textId="77777777" w:rsidR="00537443" w:rsidRPr="00537443" w:rsidRDefault="00537443" w:rsidP="00537443">
            <w:r w:rsidRPr="00537443">
              <w:t>ICU length of stay (days)</w:t>
            </w:r>
            <w:r w:rsidRPr="00537443">
              <w:rPr>
                <w:vertAlign w:val="superscript"/>
              </w:rPr>
              <w:t>a</w:t>
            </w:r>
          </w:p>
        </w:tc>
        <w:tc>
          <w:tcPr>
            <w:tcW w:w="0" w:type="auto"/>
            <w:tcBorders>
              <w:bottom w:val="nil"/>
              <w:right w:val="nil"/>
            </w:tcBorders>
            <w:tcMar>
              <w:top w:w="75" w:type="dxa"/>
              <w:left w:w="75" w:type="dxa"/>
              <w:bottom w:w="75" w:type="dxa"/>
              <w:right w:w="75" w:type="dxa"/>
            </w:tcMar>
            <w:hideMark/>
          </w:tcPr>
          <w:p w14:paraId="5E8BBEAE" w14:textId="77777777" w:rsidR="00537443" w:rsidRPr="00537443" w:rsidRDefault="00537443" w:rsidP="00537443">
            <w:r w:rsidRPr="00537443">
              <w:t>15</w:t>
            </w:r>
          </w:p>
        </w:tc>
        <w:tc>
          <w:tcPr>
            <w:tcW w:w="0" w:type="auto"/>
            <w:tcBorders>
              <w:bottom w:val="nil"/>
              <w:right w:val="nil"/>
            </w:tcBorders>
            <w:tcMar>
              <w:top w:w="75" w:type="dxa"/>
              <w:left w:w="75" w:type="dxa"/>
              <w:bottom w:w="75" w:type="dxa"/>
              <w:right w:w="75" w:type="dxa"/>
            </w:tcMar>
            <w:hideMark/>
          </w:tcPr>
          <w:p w14:paraId="321EFA52" w14:textId="77777777" w:rsidR="00537443" w:rsidRPr="00537443" w:rsidRDefault="00537443" w:rsidP="00537443">
            <w:r w:rsidRPr="00537443">
              <w:t>11.0‒16.0</w:t>
            </w:r>
          </w:p>
        </w:tc>
        <w:tc>
          <w:tcPr>
            <w:tcW w:w="0" w:type="auto"/>
            <w:tcBorders>
              <w:bottom w:val="nil"/>
              <w:right w:val="nil"/>
            </w:tcBorders>
            <w:tcMar>
              <w:top w:w="75" w:type="dxa"/>
              <w:left w:w="75" w:type="dxa"/>
              <w:bottom w:w="75" w:type="dxa"/>
              <w:right w:w="75" w:type="dxa"/>
            </w:tcMar>
            <w:hideMark/>
          </w:tcPr>
          <w:p w14:paraId="6975DED9" w14:textId="77777777" w:rsidR="00537443" w:rsidRPr="00537443" w:rsidRDefault="00537443" w:rsidP="00537443">
            <w:r w:rsidRPr="00537443">
              <w:t>12</w:t>
            </w:r>
          </w:p>
        </w:tc>
        <w:tc>
          <w:tcPr>
            <w:tcW w:w="0" w:type="auto"/>
            <w:tcBorders>
              <w:bottom w:val="nil"/>
              <w:right w:val="nil"/>
            </w:tcBorders>
            <w:tcMar>
              <w:top w:w="75" w:type="dxa"/>
              <w:left w:w="75" w:type="dxa"/>
              <w:bottom w:w="75" w:type="dxa"/>
              <w:right w:w="75" w:type="dxa"/>
            </w:tcMar>
            <w:hideMark/>
          </w:tcPr>
          <w:p w14:paraId="69F31A79" w14:textId="77777777" w:rsidR="00537443" w:rsidRPr="00537443" w:rsidRDefault="00537443" w:rsidP="00537443">
            <w:r w:rsidRPr="00537443">
              <w:t>9.5‒18.5</w:t>
            </w:r>
          </w:p>
        </w:tc>
        <w:tc>
          <w:tcPr>
            <w:tcW w:w="0" w:type="auto"/>
            <w:tcBorders>
              <w:bottom w:val="nil"/>
              <w:right w:val="nil"/>
            </w:tcBorders>
            <w:tcMar>
              <w:top w:w="75" w:type="dxa"/>
              <w:left w:w="75" w:type="dxa"/>
              <w:bottom w:w="75" w:type="dxa"/>
              <w:right w:w="75" w:type="dxa"/>
            </w:tcMar>
            <w:hideMark/>
          </w:tcPr>
          <w:p w14:paraId="2E4B8686" w14:textId="77777777" w:rsidR="00537443" w:rsidRPr="00537443" w:rsidRDefault="00537443" w:rsidP="00537443">
            <w:r w:rsidRPr="00537443">
              <w:t>0.4</w:t>
            </w:r>
          </w:p>
        </w:tc>
      </w:tr>
      <w:tr w:rsidR="00537443" w:rsidRPr="00537443" w14:paraId="085929F3" w14:textId="77777777" w:rsidTr="00537443">
        <w:tc>
          <w:tcPr>
            <w:tcW w:w="0" w:type="auto"/>
            <w:tcBorders>
              <w:bottom w:val="nil"/>
              <w:right w:val="nil"/>
            </w:tcBorders>
            <w:tcMar>
              <w:top w:w="75" w:type="dxa"/>
              <w:left w:w="75" w:type="dxa"/>
              <w:bottom w:w="75" w:type="dxa"/>
              <w:right w:w="75" w:type="dxa"/>
            </w:tcMar>
            <w:hideMark/>
          </w:tcPr>
          <w:p w14:paraId="6D15DDF6" w14:textId="77777777" w:rsidR="00537443" w:rsidRPr="00537443" w:rsidRDefault="00537443" w:rsidP="00537443">
            <w:r w:rsidRPr="00537443">
              <w:t>Hospital length of stay (days)</w:t>
            </w:r>
            <w:r w:rsidRPr="00537443">
              <w:rPr>
                <w:vertAlign w:val="superscript"/>
              </w:rPr>
              <w:t>a</w:t>
            </w:r>
          </w:p>
        </w:tc>
        <w:tc>
          <w:tcPr>
            <w:tcW w:w="0" w:type="auto"/>
            <w:tcBorders>
              <w:bottom w:val="nil"/>
              <w:right w:val="nil"/>
            </w:tcBorders>
            <w:tcMar>
              <w:top w:w="75" w:type="dxa"/>
              <w:left w:w="75" w:type="dxa"/>
              <w:bottom w:w="75" w:type="dxa"/>
              <w:right w:w="75" w:type="dxa"/>
            </w:tcMar>
            <w:hideMark/>
          </w:tcPr>
          <w:p w14:paraId="7AF1237F" w14:textId="77777777" w:rsidR="00537443" w:rsidRPr="00537443" w:rsidRDefault="00537443" w:rsidP="00537443">
            <w:r w:rsidRPr="00537443">
              <w:t>19</w:t>
            </w:r>
          </w:p>
        </w:tc>
        <w:tc>
          <w:tcPr>
            <w:tcW w:w="0" w:type="auto"/>
            <w:tcBorders>
              <w:bottom w:val="nil"/>
              <w:right w:val="nil"/>
            </w:tcBorders>
            <w:tcMar>
              <w:top w:w="75" w:type="dxa"/>
              <w:left w:w="75" w:type="dxa"/>
              <w:bottom w:w="75" w:type="dxa"/>
              <w:right w:w="75" w:type="dxa"/>
            </w:tcMar>
            <w:hideMark/>
          </w:tcPr>
          <w:p w14:paraId="0FEBA62B" w14:textId="77777777" w:rsidR="00537443" w:rsidRPr="00537443" w:rsidRDefault="00537443" w:rsidP="00537443">
            <w:r w:rsidRPr="00537443">
              <w:t>17.0‒24.0</w:t>
            </w:r>
          </w:p>
        </w:tc>
        <w:tc>
          <w:tcPr>
            <w:tcW w:w="0" w:type="auto"/>
            <w:tcBorders>
              <w:bottom w:val="nil"/>
              <w:right w:val="nil"/>
            </w:tcBorders>
            <w:tcMar>
              <w:top w:w="75" w:type="dxa"/>
              <w:left w:w="75" w:type="dxa"/>
              <w:bottom w:w="75" w:type="dxa"/>
              <w:right w:w="75" w:type="dxa"/>
            </w:tcMar>
            <w:hideMark/>
          </w:tcPr>
          <w:p w14:paraId="5E5269CE" w14:textId="77777777" w:rsidR="00537443" w:rsidRPr="00537443" w:rsidRDefault="00537443" w:rsidP="00537443">
            <w:r w:rsidRPr="00537443">
              <w:t>21</w:t>
            </w:r>
          </w:p>
        </w:tc>
        <w:tc>
          <w:tcPr>
            <w:tcW w:w="0" w:type="auto"/>
            <w:tcBorders>
              <w:bottom w:val="nil"/>
              <w:right w:val="nil"/>
            </w:tcBorders>
            <w:tcMar>
              <w:top w:w="75" w:type="dxa"/>
              <w:left w:w="75" w:type="dxa"/>
              <w:bottom w:w="75" w:type="dxa"/>
              <w:right w:w="75" w:type="dxa"/>
            </w:tcMar>
            <w:hideMark/>
          </w:tcPr>
          <w:p w14:paraId="1AB1E7CB" w14:textId="77777777" w:rsidR="00537443" w:rsidRPr="00537443" w:rsidRDefault="00537443" w:rsidP="00537443">
            <w:r w:rsidRPr="00537443">
              <w:t>12.5‒24.5</w:t>
            </w:r>
          </w:p>
        </w:tc>
        <w:tc>
          <w:tcPr>
            <w:tcW w:w="0" w:type="auto"/>
            <w:tcBorders>
              <w:bottom w:val="nil"/>
              <w:right w:val="nil"/>
            </w:tcBorders>
            <w:tcMar>
              <w:top w:w="75" w:type="dxa"/>
              <w:left w:w="75" w:type="dxa"/>
              <w:bottom w:w="75" w:type="dxa"/>
              <w:right w:w="75" w:type="dxa"/>
            </w:tcMar>
            <w:hideMark/>
          </w:tcPr>
          <w:p w14:paraId="36161610" w14:textId="77777777" w:rsidR="00537443" w:rsidRPr="00537443" w:rsidRDefault="00537443" w:rsidP="00537443">
            <w:r w:rsidRPr="00537443">
              <w:t>0.6</w:t>
            </w:r>
          </w:p>
        </w:tc>
      </w:tr>
      <w:tr w:rsidR="00537443" w:rsidRPr="00537443" w14:paraId="08AE1E55" w14:textId="77777777" w:rsidTr="00537443">
        <w:tc>
          <w:tcPr>
            <w:tcW w:w="0" w:type="auto"/>
            <w:tcBorders>
              <w:bottom w:val="nil"/>
              <w:right w:val="nil"/>
            </w:tcBorders>
            <w:tcMar>
              <w:top w:w="75" w:type="dxa"/>
              <w:left w:w="75" w:type="dxa"/>
              <w:bottom w:w="75" w:type="dxa"/>
              <w:right w:w="75" w:type="dxa"/>
            </w:tcMar>
            <w:hideMark/>
          </w:tcPr>
          <w:p w14:paraId="5FAB035A" w14:textId="77777777" w:rsidR="00537443" w:rsidRPr="00537443" w:rsidRDefault="00537443" w:rsidP="00537443">
            <w:proofErr w:type="spellStart"/>
            <w:r w:rsidRPr="00537443">
              <w:lastRenderedPageBreak/>
              <w:t>pH</w:t>
            </w:r>
            <w:r w:rsidRPr="00537443">
              <w:rPr>
                <w:vertAlign w:val="superscript"/>
              </w:rPr>
              <w:t>a</w:t>
            </w:r>
            <w:proofErr w:type="spellEnd"/>
          </w:p>
        </w:tc>
        <w:tc>
          <w:tcPr>
            <w:tcW w:w="0" w:type="auto"/>
            <w:tcBorders>
              <w:bottom w:val="nil"/>
              <w:right w:val="nil"/>
            </w:tcBorders>
            <w:tcMar>
              <w:top w:w="75" w:type="dxa"/>
              <w:left w:w="75" w:type="dxa"/>
              <w:bottom w:w="75" w:type="dxa"/>
              <w:right w:w="75" w:type="dxa"/>
            </w:tcMar>
            <w:hideMark/>
          </w:tcPr>
          <w:p w14:paraId="3EAC76C0" w14:textId="77777777" w:rsidR="00537443" w:rsidRPr="00537443" w:rsidRDefault="00537443" w:rsidP="00537443">
            <w:r w:rsidRPr="00537443">
              <w:t>7.4</w:t>
            </w:r>
          </w:p>
        </w:tc>
        <w:tc>
          <w:tcPr>
            <w:tcW w:w="0" w:type="auto"/>
            <w:tcBorders>
              <w:bottom w:val="nil"/>
              <w:right w:val="nil"/>
            </w:tcBorders>
            <w:tcMar>
              <w:top w:w="75" w:type="dxa"/>
              <w:left w:w="75" w:type="dxa"/>
              <w:bottom w:w="75" w:type="dxa"/>
              <w:right w:w="75" w:type="dxa"/>
            </w:tcMar>
            <w:hideMark/>
          </w:tcPr>
          <w:p w14:paraId="79548288" w14:textId="77777777" w:rsidR="00537443" w:rsidRPr="00537443" w:rsidRDefault="00537443" w:rsidP="00537443">
            <w:r w:rsidRPr="00537443">
              <w:t>0.1</w:t>
            </w:r>
          </w:p>
        </w:tc>
        <w:tc>
          <w:tcPr>
            <w:tcW w:w="0" w:type="auto"/>
            <w:tcBorders>
              <w:bottom w:val="nil"/>
              <w:right w:val="nil"/>
            </w:tcBorders>
            <w:tcMar>
              <w:top w:w="75" w:type="dxa"/>
              <w:left w:w="75" w:type="dxa"/>
              <w:bottom w:w="75" w:type="dxa"/>
              <w:right w:w="75" w:type="dxa"/>
            </w:tcMar>
            <w:hideMark/>
          </w:tcPr>
          <w:p w14:paraId="3A2092FE" w14:textId="77777777" w:rsidR="00537443" w:rsidRPr="00537443" w:rsidRDefault="00537443" w:rsidP="00537443">
            <w:r w:rsidRPr="00537443">
              <w:t>7.4</w:t>
            </w:r>
          </w:p>
        </w:tc>
        <w:tc>
          <w:tcPr>
            <w:tcW w:w="0" w:type="auto"/>
            <w:tcBorders>
              <w:bottom w:val="nil"/>
              <w:right w:val="nil"/>
            </w:tcBorders>
            <w:tcMar>
              <w:top w:w="75" w:type="dxa"/>
              <w:left w:w="75" w:type="dxa"/>
              <w:bottom w:w="75" w:type="dxa"/>
              <w:right w:w="75" w:type="dxa"/>
            </w:tcMar>
            <w:hideMark/>
          </w:tcPr>
          <w:p w14:paraId="0EB3F038" w14:textId="77777777" w:rsidR="00537443" w:rsidRPr="00537443" w:rsidRDefault="00537443" w:rsidP="00537443">
            <w:r w:rsidRPr="00537443">
              <w:t>0.1</w:t>
            </w:r>
          </w:p>
        </w:tc>
        <w:tc>
          <w:tcPr>
            <w:tcW w:w="0" w:type="auto"/>
            <w:tcBorders>
              <w:bottom w:val="nil"/>
              <w:right w:val="nil"/>
            </w:tcBorders>
            <w:tcMar>
              <w:top w:w="75" w:type="dxa"/>
              <w:left w:w="75" w:type="dxa"/>
              <w:bottom w:w="75" w:type="dxa"/>
              <w:right w:w="75" w:type="dxa"/>
            </w:tcMar>
            <w:hideMark/>
          </w:tcPr>
          <w:p w14:paraId="281354EF" w14:textId="77777777" w:rsidR="00537443" w:rsidRPr="00537443" w:rsidRDefault="00537443" w:rsidP="00537443">
            <w:r w:rsidRPr="00537443">
              <w:t>0.3</w:t>
            </w:r>
          </w:p>
        </w:tc>
      </w:tr>
      <w:tr w:rsidR="00537443" w:rsidRPr="00537443" w14:paraId="7ADFD684" w14:textId="77777777" w:rsidTr="00537443">
        <w:tc>
          <w:tcPr>
            <w:tcW w:w="0" w:type="auto"/>
            <w:tcBorders>
              <w:bottom w:val="nil"/>
              <w:right w:val="nil"/>
            </w:tcBorders>
            <w:tcMar>
              <w:top w:w="75" w:type="dxa"/>
              <w:left w:w="75" w:type="dxa"/>
              <w:bottom w:w="75" w:type="dxa"/>
              <w:right w:w="75" w:type="dxa"/>
            </w:tcMar>
            <w:hideMark/>
          </w:tcPr>
          <w:p w14:paraId="1ACE5DA0" w14:textId="77777777" w:rsidR="00537443" w:rsidRPr="00537443" w:rsidRDefault="00537443" w:rsidP="00537443">
            <w:r w:rsidRPr="00537443">
              <w:t>PaO</w:t>
            </w:r>
            <w:r w:rsidRPr="00537443">
              <w:rPr>
                <w:vertAlign w:val="subscript"/>
              </w:rPr>
              <w:t>2</w:t>
            </w:r>
            <w:r w:rsidRPr="00537443">
              <w:rPr>
                <w:vertAlign w:val="superscript"/>
              </w:rPr>
              <w:t>a</w:t>
            </w:r>
          </w:p>
        </w:tc>
        <w:tc>
          <w:tcPr>
            <w:tcW w:w="0" w:type="auto"/>
            <w:tcBorders>
              <w:bottom w:val="nil"/>
              <w:right w:val="nil"/>
            </w:tcBorders>
            <w:tcMar>
              <w:top w:w="75" w:type="dxa"/>
              <w:left w:w="75" w:type="dxa"/>
              <w:bottom w:w="75" w:type="dxa"/>
              <w:right w:w="75" w:type="dxa"/>
            </w:tcMar>
            <w:hideMark/>
          </w:tcPr>
          <w:p w14:paraId="79EA862F" w14:textId="77777777" w:rsidR="00537443" w:rsidRPr="00537443" w:rsidRDefault="00537443" w:rsidP="00537443">
            <w:r w:rsidRPr="00537443">
              <w:t>91.5</w:t>
            </w:r>
          </w:p>
        </w:tc>
        <w:tc>
          <w:tcPr>
            <w:tcW w:w="0" w:type="auto"/>
            <w:tcBorders>
              <w:bottom w:val="nil"/>
              <w:right w:val="nil"/>
            </w:tcBorders>
            <w:tcMar>
              <w:top w:w="75" w:type="dxa"/>
              <w:left w:w="75" w:type="dxa"/>
              <w:bottom w:w="75" w:type="dxa"/>
              <w:right w:w="75" w:type="dxa"/>
            </w:tcMar>
            <w:hideMark/>
          </w:tcPr>
          <w:p w14:paraId="352AA8B8" w14:textId="77777777" w:rsidR="00537443" w:rsidRPr="00537443" w:rsidRDefault="00537443" w:rsidP="00537443">
            <w:r w:rsidRPr="00537443">
              <w:t>40.3</w:t>
            </w:r>
          </w:p>
        </w:tc>
        <w:tc>
          <w:tcPr>
            <w:tcW w:w="0" w:type="auto"/>
            <w:tcBorders>
              <w:bottom w:val="nil"/>
              <w:right w:val="nil"/>
            </w:tcBorders>
            <w:tcMar>
              <w:top w:w="75" w:type="dxa"/>
              <w:left w:w="75" w:type="dxa"/>
              <w:bottom w:w="75" w:type="dxa"/>
              <w:right w:w="75" w:type="dxa"/>
            </w:tcMar>
            <w:hideMark/>
          </w:tcPr>
          <w:p w14:paraId="40976732" w14:textId="77777777" w:rsidR="00537443" w:rsidRPr="00537443" w:rsidRDefault="00537443" w:rsidP="00537443">
            <w:r w:rsidRPr="00537443">
              <w:t>108.7</w:t>
            </w:r>
          </w:p>
        </w:tc>
        <w:tc>
          <w:tcPr>
            <w:tcW w:w="0" w:type="auto"/>
            <w:tcBorders>
              <w:bottom w:val="nil"/>
              <w:right w:val="nil"/>
            </w:tcBorders>
            <w:tcMar>
              <w:top w:w="75" w:type="dxa"/>
              <w:left w:w="75" w:type="dxa"/>
              <w:bottom w:w="75" w:type="dxa"/>
              <w:right w:w="75" w:type="dxa"/>
            </w:tcMar>
            <w:hideMark/>
          </w:tcPr>
          <w:p w14:paraId="0B5EC687" w14:textId="77777777" w:rsidR="00537443" w:rsidRPr="00537443" w:rsidRDefault="00537443" w:rsidP="00537443">
            <w:r w:rsidRPr="00537443">
              <w:t>37.8</w:t>
            </w:r>
          </w:p>
        </w:tc>
        <w:tc>
          <w:tcPr>
            <w:tcW w:w="0" w:type="auto"/>
            <w:tcBorders>
              <w:bottom w:val="nil"/>
              <w:right w:val="nil"/>
            </w:tcBorders>
            <w:tcMar>
              <w:top w:w="75" w:type="dxa"/>
              <w:left w:w="75" w:type="dxa"/>
              <w:bottom w:w="75" w:type="dxa"/>
              <w:right w:w="75" w:type="dxa"/>
            </w:tcMar>
            <w:hideMark/>
          </w:tcPr>
          <w:p w14:paraId="4DF2E8F5" w14:textId="77777777" w:rsidR="00537443" w:rsidRPr="00537443" w:rsidRDefault="00537443" w:rsidP="00537443">
            <w:r w:rsidRPr="00537443">
              <w:t>0.3</w:t>
            </w:r>
          </w:p>
        </w:tc>
      </w:tr>
      <w:tr w:rsidR="00537443" w:rsidRPr="00537443" w14:paraId="3E58C8C9" w14:textId="77777777" w:rsidTr="00537443">
        <w:tc>
          <w:tcPr>
            <w:tcW w:w="0" w:type="auto"/>
            <w:tcBorders>
              <w:bottom w:val="nil"/>
              <w:right w:val="nil"/>
            </w:tcBorders>
            <w:tcMar>
              <w:top w:w="75" w:type="dxa"/>
              <w:left w:w="75" w:type="dxa"/>
              <w:bottom w:w="75" w:type="dxa"/>
              <w:right w:w="75" w:type="dxa"/>
            </w:tcMar>
            <w:hideMark/>
          </w:tcPr>
          <w:p w14:paraId="78358C26" w14:textId="77777777" w:rsidR="00537443" w:rsidRPr="00537443" w:rsidRDefault="00537443" w:rsidP="00537443">
            <w:r w:rsidRPr="00537443">
              <w:t>PaCO</w:t>
            </w:r>
            <w:r w:rsidRPr="00537443">
              <w:rPr>
                <w:vertAlign w:val="subscript"/>
              </w:rPr>
              <w:t>2</w:t>
            </w:r>
            <w:r w:rsidRPr="00537443">
              <w:rPr>
                <w:vertAlign w:val="superscript"/>
              </w:rPr>
              <w:t>a</w:t>
            </w:r>
          </w:p>
        </w:tc>
        <w:tc>
          <w:tcPr>
            <w:tcW w:w="0" w:type="auto"/>
            <w:tcBorders>
              <w:bottom w:val="nil"/>
              <w:right w:val="nil"/>
            </w:tcBorders>
            <w:tcMar>
              <w:top w:w="75" w:type="dxa"/>
              <w:left w:w="75" w:type="dxa"/>
              <w:bottom w:w="75" w:type="dxa"/>
              <w:right w:w="75" w:type="dxa"/>
            </w:tcMar>
            <w:hideMark/>
          </w:tcPr>
          <w:p w14:paraId="394E73EF" w14:textId="77777777" w:rsidR="00537443" w:rsidRPr="00537443" w:rsidRDefault="00537443" w:rsidP="00537443">
            <w:r w:rsidRPr="00537443">
              <w:t>46</w:t>
            </w:r>
          </w:p>
        </w:tc>
        <w:tc>
          <w:tcPr>
            <w:tcW w:w="0" w:type="auto"/>
            <w:tcBorders>
              <w:bottom w:val="nil"/>
              <w:right w:val="nil"/>
            </w:tcBorders>
            <w:tcMar>
              <w:top w:w="75" w:type="dxa"/>
              <w:left w:w="75" w:type="dxa"/>
              <w:bottom w:w="75" w:type="dxa"/>
              <w:right w:w="75" w:type="dxa"/>
            </w:tcMar>
            <w:hideMark/>
          </w:tcPr>
          <w:p w14:paraId="11C2617B" w14:textId="77777777" w:rsidR="00537443" w:rsidRPr="00537443" w:rsidRDefault="00537443" w:rsidP="00537443">
            <w:r w:rsidRPr="00537443">
              <w:t>10.7</w:t>
            </w:r>
          </w:p>
        </w:tc>
        <w:tc>
          <w:tcPr>
            <w:tcW w:w="0" w:type="auto"/>
            <w:tcBorders>
              <w:bottom w:val="nil"/>
              <w:right w:val="nil"/>
            </w:tcBorders>
            <w:tcMar>
              <w:top w:w="75" w:type="dxa"/>
              <w:left w:w="75" w:type="dxa"/>
              <w:bottom w:w="75" w:type="dxa"/>
              <w:right w:w="75" w:type="dxa"/>
            </w:tcMar>
            <w:hideMark/>
          </w:tcPr>
          <w:p w14:paraId="6922745D" w14:textId="77777777" w:rsidR="00537443" w:rsidRPr="00537443" w:rsidRDefault="00537443" w:rsidP="00537443">
            <w:r w:rsidRPr="00537443">
              <w:t>46.3</w:t>
            </w:r>
          </w:p>
        </w:tc>
        <w:tc>
          <w:tcPr>
            <w:tcW w:w="0" w:type="auto"/>
            <w:tcBorders>
              <w:bottom w:val="nil"/>
              <w:right w:val="nil"/>
            </w:tcBorders>
            <w:tcMar>
              <w:top w:w="75" w:type="dxa"/>
              <w:left w:w="75" w:type="dxa"/>
              <w:bottom w:w="75" w:type="dxa"/>
              <w:right w:w="75" w:type="dxa"/>
            </w:tcMar>
            <w:hideMark/>
          </w:tcPr>
          <w:p w14:paraId="69D6F4F7" w14:textId="77777777" w:rsidR="00537443" w:rsidRPr="00537443" w:rsidRDefault="00537443" w:rsidP="00537443">
            <w:r w:rsidRPr="00537443">
              <w:t>14.1</w:t>
            </w:r>
          </w:p>
        </w:tc>
        <w:tc>
          <w:tcPr>
            <w:tcW w:w="0" w:type="auto"/>
            <w:tcBorders>
              <w:bottom w:val="nil"/>
              <w:right w:val="nil"/>
            </w:tcBorders>
            <w:tcMar>
              <w:top w:w="75" w:type="dxa"/>
              <w:left w:w="75" w:type="dxa"/>
              <w:bottom w:w="75" w:type="dxa"/>
              <w:right w:w="75" w:type="dxa"/>
            </w:tcMar>
            <w:hideMark/>
          </w:tcPr>
          <w:p w14:paraId="7680981F" w14:textId="77777777" w:rsidR="00537443" w:rsidRPr="00537443" w:rsidRDefault="00537443" w:rsidP="00537443">
            <w:r w:rsidRPr="00537443">
              <w:t>0.8</w:t>
            </w:r>
          </w:p>
        </w:tc>
      </w:tr>
      <w:tr w:rsidR="00537443" w:rsidRPr="00537443" w14:paraId="260EE537" w14:textId="77777777" w:rsidTr="00537443">
        <w:tc>
          <w:tcPr>
            <w:tcW w:w="0" w:type="auto"/>
            <w:tcBorders>
              <w:bottom w:val="nil"/>
              <w:right w:val="nil"/>
            </w:tcBorders>
            <w:tcMar>
              <w:top w:w="75" w:type="dxa"/>
              <w:left w:w="75" w:type="dxa"/>
              <w:bottom w:w="75" w:type="dxa"/>
              <w:right w:w="75" w:type="dxa"/>
            </w:tcMar>
            <w:hideMark/>
          </w:tcPr>
          <w:p w14:paraId="6F1B93AB" w14:textId="77777777" w:rsidR="00537443" w:rsidRPr="00537443" w:rsidRDefault="00537443" w:rsidP="00537443">
            <w:r w:rsidRPr="00537443">
              <w:t>HCO</w:t>
            </w:r>
            <w:r w:rsidRPr="00537443">
              <w:rPr>
                <w:vertAlign w:val="subscript"/>
              </w:rPr>
              <w:t>3</w:t>
            </w:r>
            <w:r w:rsidRPr="00537443">
              <w:rPr>
                <w:vertAlign w:val="superscript"/>
              </w:rPr>
              <w:t>a</w:t>
            </w:r>
          </w:p>
        </w:tc>
        <w:tc>
          <w:tcPr>
            <w:tcW w:w="0" w:type="auto"/>
            <w:tcBorders>
              <w:bottom w:val="nil"/>
              <w:right w:val="nil"/>
            </w:tcBorders>
            <w:tcMar>
              <w:top w:w="75" w:type="dxa"/>
              <w:left w:w="75" w:type="dxa"/>
              <w:bottom w:w="75" w:type="dxa"/>
              <w:right w:w="75" w:type="dxa"/>
            </w:tcMar>
            <w:hideMark/>
          </w:tcPr>
          <w:p w14:paraId="0FFD005C" w14:textId="77777777" w:rsidR="00537443" w:rsidRPr="00537443" w:rsidRDefault="00537443" w:rsidP="00537443">
            <w:r w:rsidRPr="00537443">
              <w:t>29</w:t>
            </w:r>
          </w:p>
        </w:tc>
        <w:tc>
          <w:tcPr>
            <w:tcW w:w="0" w:type="auto"/>
            <w:tcBorders>
              <w:bottom w:val="nil"/>
              <w:right w:val="nil"/>
            </w:tcBorders>
            <w:tcMar>
              <w:top w:w="75" w:type="dxa"/>
              <w:left w:w="75" w:type="dxa"/>
              <w:bottom w:w="75" w:type="dxa"/>
              <w:right w:w="75" w:type="dxa"/>
            </w:tcMar>
            <w:hideMark/>
          </w:tcPr>
          <w:p w14:paraId="78037900" w14:textId="77777777" w:rsidR="00537443" w:rsidRPr="00537443" w:rsidRDefault="00537443" w:rsidP="00537443">
            <w:r w:rsidRPr="00537443">
              <w:t>7</w:t>
            </w:r>
          </w:p>
        </w:tc>
        <w:tc>
          <w:tcPr>
            <w:tcW w:w="0" w:type="auto"/>
            <w:tcBorders>
              <w:bottom w:val="nil"/>
              <w:right w:val="nil"/>
            </w:tcBorders>
            <w:tcMar>
              <w:top w:w="75" w:type="dxa"/>
              <w:left w:w="75" w:type="dxa"/>
              <w:bottom w:w="75" w:type="dxa"/>
              <w:right w:w="75" w:type="dxa"/>
            </w:tcMar>
            <w:hideMark/>
          </w:tcPr>
          <w:p w14:paraId="3845DBF4" w14:textId="77777777" w:rsidR="00537443" w:rsidRPr="00537443" w:rsidRDefault="00537443" w:rsidP="00537443">
            <w:r w:rsidRPr="00537443">
              <w:t>26.7</w:t>
            </w:r>
          </w:p>
        </w:tc>
        <w:tc>
          <w:tcPr>
            <w:tcW w:w="0" w:type="auto"/>
            <w:tcBorders>
              <w:bottom w:val="nil"/>
              <w:right w:val="nil"/>
            </w:tcBorders>
            <w:tcMar>
              <w:top w:w="75" w:type="dxa"/>
              <w:left w:w="75" w:type="dxa"/>
              <w:bottom w:w="75" w:type="dxa"/>
              <w:right w:w="75" w:type="dxa"/>
            </w:tcMar>
            <w:hideMark/>
          </w:tcPr>
          <w:p w14:paraId="6B13E94B" w14:textId="77777777" w:rsidR="00537443" w:rsidRPr="00537443" w:rsidRDefault="00537443" w:rsidP="00537443">
            <w:r w:rsidRPr="00537443">
              <w:t>5.2</w:t>
            </w:r>
          </w:p>
        </w:tc>
        <w:tc>
          <w:tcPr>
            <w:tcW w:w="0" w:type="auto"/>
            <w:tcBorders>
              <w:bottom w:val="nil"/>
              <w:right w:val="nil"/>
            </w:tcBorders>
            <w:tcMar>
              <w:top w:w="75" w:type="dxa"/>
              <w:left w:w="75" w:type="dxa"/>
              <w:bottom w:w="75" w:type="dxa"/>
              <w:right w:w="75" w:type="dxa"/>
            </w:tcMar>
            <w:hideMark/>
          </w:tcPr>
          <w:p w14:paraId="75E9D149" w14:textId="77777777" w:rsidR="00537443" w:rsidRPr="00537443" w:rsidRDefault="00537443" w:rsidP="00537443">
            <w:r w:rsidRPr="00537443">
              <w:t>0.2</w:t>
            </w:r>
          </w:p>
        </w:tc>
      </w:tr>
      <w:tr w:rsidR="00537443" w:rsidRPr="00537443" w14:paraId="5A48C132" w14:textId="77777777" w:rsidTr="00537443">
        <w:tc>
          <w:tcPr>
            <w:tcW w:w="0" w:type="auto"/>
            <w:tcBorders>
              <w:bottom w:val="nil"/>
              <w:right w:val="nil"/>
            </w:tcBorders>
            <w:tcMar>
              <w:top w:w="75" w:type="dxa"/>
              <w:left w:w="75" w:type="dxa"/>
              <w:bottom w:w="75" w:type="dxa"/>
              <w:right w:w="75" w:type="dxa"/>
            </w:tcMar>
            <w:hideMark/>
          </w:tcPr>
          <w:p w14:paraId="247C4706" w14:textId="77777777" w:rsidR="00537443" w:rsidRPr="00537443" w:rsidRDefault="00537443" w:rsidP="00537443">
            <w:proofErr w:type="spellStart"/>
            <w:r w:rsidRPr="00537443">
              <w:t>BE</w:t>
            </w:r>
            <w:r w:rsidRPr="00537443">
              <w:rPr>
                <w:vertAlign w:val="superscript"/>
              </w:rPr>
              <w:t>a</w:t>
            </w:r>
            <w:proofErr w:type="spellEnd"/>
          </w:p>
        </w:tc>
        <w:tc>
          <w:tcPr>
            <w:tcW w:w="0" w:type="auto"/>
            <w:tcBorders>
              <w:bottom w:val="nil"/>
              <w:right w:val="nil"/>
            </w:tcBorders>
            <w:tcMar>
              <w:top w:w="75" w:type="dxa"/>
              <w:left w:w="75" w:type="dxa"/>
              <w:bottom w:w="75" w:type="dxa"/>
              <w:right w:w="75" w:type="dxa"/>
            </w:tcMar>
            <w:hideMark/>
          </w:tcPr>
          <w:p w14:paraId="4EBD7510" w14:textId="77777777" w:rsidR="00537443" w:rsidRPr="00537443" w:rsidRDefault="00537443" w:rsidP="00537443">
            <w:r w:rsidRPr="00537443">
              <w:t>3.8</w:t>
            </w:r>
          </w:p>
        </w:tc>
        <w:tc>
          <w:tcPr>
            <w:tcW w:w="0" w:type="auto"/>
            <w:tcBorders>
              <w:bottom w:val="nil"/>
              <w:right w:val="nil"/>
            </w:tcBorders>
            <w:tcMar>
              <w:top w:w="75" w:type="dxa"/>
              <w:left w:w="75" w:type="dxa"/>
              <w:bottom w:w="75" w:type="dxa"/>
              <w:right w:w="75" w:type="dxa"/>
            </w:tcMar>
            <w:hideMark/>
          </w:tcPr>
          <w:p w14:paraId="5540D661" w14:textId="77777777" w:rsidR="00537443" w:rsidRPr="00537443" w:rsidRDefault="00537443" w:rsidP="00537443">
            <w:r w:rsidRPr="00537443">
              <w:t>7.3</w:t>
            </w:r>
          </w:p>
        </w:tc>
        <w:tc>
          <w:tcPr>
            <w:tcW w:w="0" w:type="auto"/>
            <w:tcBorders>
              <w:bottom w:val="nil"/>
              <w:right w:val="nil"/>
            </w:tcBorders>
            <w:tcMar>
              <w:top w:w="75" w:type="dxa"/>
              <w:left w:w="75" w:type="dxa"/>
              <w:bottom w:w="75" w:type="dxa"/>
              <w:right w:w="75" w:type="dxa"/>
            </w:tcMar>
            <w:hideMark/>
          </w:tcPr>
          <w:p w14:paraId="336D32D6" w14:textId="77777777" w:rsidR="00537443" w:rsidRPr="00537443" w:rsidRDefault="00537443" w:rsidP="00537443">
            <w:r w:rsidRPr="00537443">
              <w:t>1.1</w:t>
            </w:r>
          </w:p>
        </w:tc>
        <w:tc>
          <w:tcPr>
            <w:tcW w:w="0" w:type="auto"/>
            <w:tcBorders>
              <w:bottom w:val="nil"/>
              <w:right w:val="nil"/>
            </w:tcBorders>
            <w:tcMar>
              <w:top w:w="75" w:type="dxa"/>
              <w:left w:w="75" w:type="dxa"/>
              <w:bottom w:w="75" w:type="dxa"/>
              <w:right w:w="75" w:type="dxa"/>
            </w:tcMar>
            <w:hideMark/>
          </w:tcPr>
          <w:p w14:paraId="7F440F49" w14:textId="77777777" w:rsidR="00537443" w:rsidRPr="00537443" w:rsidRDefault="00537443" w:rsidP="00537443">
            <w:r w:rsidRPr="00537443">
              <w:t>4.9</w:t>
            </w:r>
          </w:p>
        </w:tc>
        <w:tc>
          <w:tcPr>
            <w:tcW w:w="0" w:type="auto"/>
            <w:tcBorders>
              <w:bottom w:val="nil"/>
              <w:right w:val="nil"/>
            </w:tcBorders>
            <w:tcMar>
              <w:top w:w="75" w:type="dxa"/>
              <w:left w:w="75" w:type="dxa"/>
              <w:bottom w:w="75" w:type="dxa"/>
              <w:right w:w="75" w:type="dxa"/>
            </w:tcMar>
            <w:hideMark/>
          </w:tcPr>
          <w:p w14:paraId="710B51A9" w14:textId="77777777" w:rsidR="00537443" w:rsidRPr="00537443" w:rsidRDefault="00537443" w:rsidP="00537443">
            <w:r w:rsidRPr="00537443">
              <w:t>0.1</w:t>
            </w:r>
          </w:p>
        </w:tc>
      </w:tr>
      <w:tr w:rsidR="00537443" w:rsidRPr="00537443" w14:paraId="566958A5" w14:textId="77777777" w:rsidTr="00537443">
        <w:tc>
          <w:tcPr>
            <w:tcW w:w="0" w:type="auto"/>
            <w:tcBorders>
              <w:bottom w:val="nil"/>
              <w:right w:val="nil"/>
            </w:tcBorders>
            <w:tcMar>
              <w:top w:w="75" w:type="dxa"/>
              <w:left w:w="75" w:type="dxa"/>
              <w:bottom w:w="75" w:type="dxa"/>
              <w:right w:w="75" w:type="dxa"/>
            </w:tcMar>
            <w:hideMark/>
          </w:tcPr>
          <w:p w14:paraId="34287E4C" w14:textId="77777777" w:rsidR="00537443" w:rsidRPr="00537443" w:rsidRDefault="00537443" w:rsidP="00537443">
            <w:r w:rsidRPr="00537443">
              <w:t>SaO</w:t>
            </w:r>
            <w:r w:rsidRPr="00537443">
              <w:rPr>
                <w:vertAlign w:val="subscript"/>
              </w:rPr>
              <w:t>2</w:t>
            </w:r>
            <w:r w:rsidRPr="00537443">
              <w:rPr>
                <w:vertAlign w:val="superscript"/>
              </w:rPr>
              <w:t>a</w:t>
            </w:r>
          </w:p>
        </w:tc>
        <w:tc>
          <w:tcPr>
            <w:tcW w:w="0" w:type="auto"/>
            <w:tcBorders>
              <w:bottom w:val="nil"/>
              <w:right w:val="nil"/>
            </w:tcBorders>
            <w:tcMar>
              <w:top w:w="75" w:type="dxa"/>
              <w:left w:w="75" w:type="dxa"/>
              <w:bottom w:w="75" w:type="dxa"/>
              <w:right w:w="75" w:type="dxa"/>
            </w:tcMar>
            <w:hideMark/>
          </w:tcPr>
          <w:p w14:paraId="1081E900" w14:textId="77777777" w:rsidR="00537443" w:rsidRPr="00537443" w:rsidRDefault="00537443" w:rsidP="00537443">
            <w:r w:rsidRPr="00537443">
              <w:t>93.1</w:t>
            </w:r>
          </w:p>
        </w:tc>
        <w:tc>
          <w:tcPr>
            <w:tcW w:w="0" w:type="auto"/>
            <w:tcBorders>
              <w:bottom w:val="nil"/>
              <w:right w:val="nil"/>
            </w:tcBorders>
            <w:tcMar>
              <w:top w:w="75" w:type="dxa"/>
              <w:left w:w="75" w:type="dxa"/>
              <w:bottom w:w="75" w:type="dxa"/>
              <w:right w:w="75" w:type="dxa"/>
            </w:tcMar>
            <w:hideMark/>
          </w:tcPr>
          <w:p w14:paraId="62D47219" w14:textId="77777777" w:rsidR="00537443" w:rsidRPr="00537443" w:rsidRDefault="00537443" w:rsidP="00537443">
            <w:r w:rsidRPr="00537443">
              <w:t>8.3</w:t>
            </w:r>
          </w:p>
        </w:tc>
        <w:tc>
          <w:tcPr>
            <w:tcW w:w="0" w:type="auto"/>
            <w:tcBorders>
              <w:bottom w:val="nil"/>
              <w:right w:val="nil"/>
            </w:tcBorders>
            <w:tcMar>
              <w:top w:w="75" w:type="dxa"/>
              <w:left w:w="75" w:type="dxa"/>
              <w:bottom w:w="75" w:type="dxa"/>
              <w:right w:w="75" w:type="dxa"/>
            </w:tcMar>
            <w:hideMark/>
          </w:tcPr>
          <w:p w14:paraId="0B2A25C4" w14:textId="77777777" w:rsidR="00537443" w:rsidRPr="00537443" w:rsidRDefault="00537443" w:rsidP="00537443">
            <w:r w:rsidRPr="00537443">
              <w:t>96.3</w:t>
            </w:r>
          </w:p>
        </w:tc>
        <w:tc>
          <w:tcPr>
            <w:tcW w:w="0" w:type="auto"/>
            <w:tcBorders>
              <w:bottom w:val="nil"/>
              <w:right w:val="nil"/>
            </w:tcBorders>
            <w:tcMar>
              <w:top w:w="75" w:type="dxa"/>
              <w:left w:w="75" w:type="dxa"/>
              <w:bottom w:w="75" w:type="dxa"/>
              <w:right w:w="75" w:type="dxa"/>
            </w:tcMar>
            <w:hideMark/>
          </w:tcPr>
          <w:p w14:paraId="6AF78D44" w14:textId="77777777" w:rsidR="00537443" w:rsidRPr="00537443" w:rsidRDefault="00537443" w:rsidP="00537443">
            <w:r w:rsidRPr="00537443">
              <w:t>4.5</w:t>
            </w:r>
          </w:p>
        </w:tc>
        <w:tc>
          <w:tcPr>
            <w:tcW w:w="0" w:type="auto"/>
            <w:tcBorders>
              <w:bottom w:val="nil"/>
              <w:right w:val="nil"/>
            </w:tcBorders>
            <w:tcMar>
              <w:top w:w="75" w:type="dxa"/>
              <w:left w:w="75" w:type="dxa"/>
              <w:bottom w:w="75" w:type="dxa"/>
              <w:right w:w="75" w:type="dxa"/>
            </w:tcMar>
            <w:hideMark/>
          </w:tcPr>
          <w:p w14:paraId="35F36B54" w14:textId="77777777" w:rsidR="00537443" w:rsidRPr="00537443" w:rsidRDefault="00537443" w:rsidP="00537443">
            <w:r w:rsidRPr="00537443">
              <w:t>0.5</w:t>
            </w:r>
          </w:p>
        </w:tc>
      </w:tr>
      <w:tr w:rsidR="00537443" w:rsidRPr="00537443" w14:paraId="0C288757" w14:textId="77777777" w:rsidTr="00537443">
        <w:tc>
          <w:tcPr>
            <w:tcW w:w="0" w:type="auto"/>
            <w:tcBorders>
              <w:bottom w:val="nil"/>
              <w:right w:val="nil"/>
            </w:tcBorders>
            <w:tcMar>
              <w:top w:w="75" w:type="dxa"/>
              <w:left w:w="75" w:type="dxa"/>
              <w:bottom w:w="75" w:type="dxa"/>
              <w:right w:w="75" w:type="dxa"/>
            </w:tcMar>
            <w:hideMark/>
          </w:tcPr>
          <w:p w14:paraId="227A97B2" w14:textId="77777777" w:rsidR="00537443" w:rsidRPr="00537443" w:rsidRDefault="00537443" w:rsidP="00537443">
            <w:r w:rsidRPr="00537443">
              <w:t>PaO</w:t>
            </w:r>
            <w:r w:rsidRPr="00537443">
              <w:rPr>
                <w:vertAlign w:val="subscript"/>
              </w:rPr>
              <w:t>2</w:t>
            </w:r>
            <w:r w:rsidRPr="00537443">
              <w:t>/FiO</w:t>
            </w:r>
            <w:r w:rsidRPr="00537443">
              <w:rPr>
                <w:vertAlign w:val="subscript"/>
              </w:rPr>
              <w:t>2</w:t>
            </w:r>
            <w:r w:rsidRPr="00537443">
              <w:rPr>
                <w:vertAlign w:val="superscript"/>
              </w:rPr>
              <w:t>a</w:t>
            </w:r>
          </w:p>
        </w:tc>
        <w:tc>
          <w:tcPr>
            <w:tcW w:w="0" w:type="auto"/>
            <w:tcBorders>
              <w:bottom w:val="nil"/>
              <w:right w:val="nil"/>
            </w:tcBorders>
            <w:tcMar>
              <w:top w:w="75" w:type="dxa"/>
              <w:left w:w="75" w:type="dxa"/>
              <w:bottom w:w="75" w:type="dxa"/>
              <w:right w:w="75" w:type="dxa"/>
            </w:tcMar>
            <w:hideMark/>
          </w:tcPr>
          <w:p w14:paraId="541A54C4" w14:textId="77777777" w:rsidR="00537443" w:rsidRPr="00537443" w:rsidRDefault="00537443" w:rsidP="00537443">
            <w:r w:rsidRPr="00537443">
              <w:t>256.9</w:t>
            </w:r>
          </w:p>
        </w:tc>
        <w:tc>
          <w:tcPr>
            <w:tcW w:w="0" w:type="auto"/>
            <w:tcBorders>
              <w:bottom w:val="nil"/>
              <w:right w:val="nil"/>
            </w:tcBorders>
            <w:tcMar>
              <w:top w:w="75" w:type="dxa"/>
              <w:left w:w="75" w:type="dxa"/>
              <w:bottom w:w="75" w:type="dxa"/>
              <w:right w:w="75" w:type="dxa"/>
            </w:tcMar>
            <w:hideMark/>
          </w:tcPr>
          <w:p w14:paraId="1132B986" w14:textId="77777777" w:rsidR="00537443" w:rsidRPr="00537443" w:rsidRDefault="00537443" w:rsidP="00537443">
            <w:r w:rsidRPr="00537443">
              <w:t>171.4</w:t>
            </w:r>
          </w:p>
        </w:tc>
        <w:tc>
          <w:tcPr>
            <w:tcW w:w="0" w:type="auto"/>
            <w:tcBorders>
              <w:bottom w:val="nil"/>
              <w:right w:val="nil"/>
            </w:tcBorders>
            <w:tcMar>
              <w:top w:w="75" w:type="dxa"/>
              <w:left w:w="75" w:type="dxa"/>
              <w:bottom w:w="75" w:type="dxa"/>
              <w:right w:w="75" w:type="dxa"/>
            </w:tcMar>
            <w:hideMark/>
          </w:tcPr>
          <w:p w14:paraId="620406BF" w14:textId="77777777" w:rsidR="00537443" w:rsidRPr="00537443" w:rsidRDefault="00537443" w:rsidP="00537443">
            <w:r w:rsidRPr="00537443">
              <w:t>299.7</w:t>
            </w:r>
          </w:p>
        </w:tc>
        <w:tc>
          <w:tcPr>
            <w:tcW w:w="0" w:type="auto"/>
            <w:tcBorders>
              <w:bottom w:val="nil"/>
              <w:right w:val="nil"/>
            </w:tcBorders>
            <w:tcMar>
              <w:top w:w="75" w:type="dxa"/>
              <w:left w:w="75" w:type="dxa"/>
              <w:bottom w:w="75" w:type="dxa"/>
              <w:right w:w="75" w:type="dxa"/>
            </w:tcMar>
            <w:hideMark/>
          </w:tcPr>
          <w:p w14:paraId="4F83A8A6" w14:textId="77777777" w:rsidR="00537443" w:rsidRPr="00537443" w:rsidRDefault="00537443" w:rsidP="00537443">
            <w:r w:rsidRPr="00537443">
              <w:t>106.6</w:t>
            </w:r>
          </w:p>
        </w:tc>
        <w:tc>
          <w:tcPr>
            <w:tcW w:w="0" w:type="auto"/>
            <w:tcBorders>
              <w:bottom w:val="nil"/>
              <w:right w:val="nil"/>
            </w:tcBorders>
            <w:tcMar>
              <w:top w:w="75" w:type="dxa"/>
              <w:left w:w="75" w:type="dxa"/>
              <w:bottom w:w="75" w:type="dxa"/>
              <w:right w:w="75" w:type="dxa"/>
            </w:tcMar>
            <w:hideMark/>
          </w:tcPr>
          <w:p w14:paraId="08E9CB4A" w14:textId="77777777" w:rsidR="00537443" w:rsidRPr="00537443" w:rsidRDefault="00537443" w:rsidP="00537443">
            <w:r w:rsidRPr="00537443">
              <w:t>0.3</w:t>
            </w:r>
          </w:p>
        </w:tc>
      </w:tr>
      <w:tr w:rsidR="00537443" w:rsidRPr="00537443" w14:paraId="4C92531F" w14:textId="77777777" w:rsidTr="00537443">
        <w:tc>
          <w:tcPr>
            <w:tcW w:w="0" w:type="auto"/>
            <w:tcBorders>
              <w:bottom w:val="nil"/>
              <w:right w:val="nil"/>
            </w:tcBorders>
            <w:tcMar>
              <w:top w:w="75" w:type="dxa"/>
              <w:left w:w="75" w:type="dxa"/>
              <w:bottom w:w="75" w:type="dxa"/>
              <w:right w:w="75" w:type="dxa"/>
            </w:tcMar>
            <w:hideMark/>
          </w:tcPr>
          <w:p w14:paraId="09DCC397" w14:textId="77777777" w:rsidR="00537443" w:rsidRPr="00537443" w:rsidRDefault="00537443" w:rsidP="00537443">
            <w:r w:rsidRPr="00537443">
              <w:t>Hb</w:t>
            </w:r>
            <w:r w:rsidRPr="00537443">
              <w:rPr>
                <w:vertAlign w:val="superscript"/>
              </w:rPr>
              <w:t>a</w:t>
            </w:r>
          </w:p>
        </w:tc>
        <w:tc>
          <w:tcPr>
            <w:tcW w:w="0" w:type="auto"/>
            <w:tcBorders>
              <w:bottom w:val="nil"/>
              <w:right w:val="nil"/>
            </w:tcBorders>
            <w:tcMar>
              <w:top w:w="75" w:type="dxa"/>
              <w:left w:w="75" w:type="dxa"/>
              <w:bottom w:w="75" w:type="dxa"/>
              <w:right w:w="75" w:type="dxa"/>
            </w:tcMar>
            <w:hideMark/>
          </w:tcPr>
          <w:p w14:paraId="7548270F" w14:textId="77777777" w:rsidR="00537443" w:rsidRPr="00537443" w:rsidRDefault="00537443" w:rsidP="00537443">
            <w:r w:rsidRPr="00537443">
              <w:t>10</w:t>
            </w:r>
          </w:p>
        </w:tc>
        <w:tc>
          <w:tcPr>
            <w:tcW w:w="0" w:type="auto"/>
            <w:tcBorders>
              <w:bottom w:val="nil"/>
              <w:right w:val="nil"/>
            </w:tcBorders>
            <w:tcMar>
              <w:top w:w="75" w:type="dxa"/>
              <w:left w:w="75" w:type="dxa"/>
              <w:bottom w:w="75" w:type="dxa"/>
              <w:right w:w="75" w:type="dxa"/>
            </w:tcMar>
            <w:hideMark/>
          </w:tcPr>
          <w:p w14:paraId="6C0F54EC" w14:textId="77777777" w:rsidR="00537443" w:rsidRPr="00537443" w:rsidRDefault="00537443" w:rsidP="00537443">
            <w:r w:rsidRPr="00537443">
              <w:t>1.4</w:t>
            </w:r>
          </w:p>
        </w:tc>
        <w:tc>
          <w:tcPr>
            <w:tcW w:w="0" w:type="auto"/>
            <w:tcBorders>
              <w:bottom w:val="nil"/>
              <w:right w:val="nil"/>
            </w:tcBorders>
            <w:tcMar>
              <w:top w:w="75" w:type="dxa"/>
              <w:left w:w="75" w:type="dxa"/>
              <w:bottom w:w="75" w:type="dxa"/>
              <w:right w:w="75" w:type="dxa"/>
            </w:tcMar>
            <w:hideMark/>
          </w:tcPr>
          <w:p w14:paraId="2339BFEC" w14:textId="77777777" w:rsidR="00537443" w:rsidRPr="00537443" w:rsidRDefault="00537443" w:rsidP="00537443">
            <w:r w:rsidRPr="00537443">
              <w:t>9.7</w:t>
            </w:r>
          </w:p>
        </w:tc>
        <w:tc>
          <w:tcPr>
            <w:tcW w:w="0" w:type="auto"/>
            <w:tcBorders>
              <w:bottom w:val="nil"/>
              <w:right w:val="nil"/>
            </w:tcBorders>
            <w:tcMar>
              <w:top w:w="75" w:type="dxa"/>
              <w:left w:w="75" w:type="dxa"/>
              <w:bottom w:w="75" w:type="dxa"/>
              <w:right w:w="75" w:type="dxa"/>
            </w:tcMar>
            <w:hideMark/>
          </w:tcPr>
          <w:p w14:paraId="798480A5" w14:textId="77777777" w:rsidR="00537443" w:rsidRPr="00537443" w:rsidRDefault="00537443" w:rsidP="00537443">
            <w:r w:rsidRPr="00537443">
              <w:t>1.5</w:t>
            </w:r>
          </w:p>
        </w:tc>
        <w:tc>
          <w:tcPr>
            <w:tcW w:w="0" w:type="auto"/>
            <w:tcBorders>
              <w:bottom w:val="nil"/>
              <w:right w:val="nil"/>
            </w:tcBorders>
            <w:tcMar>
              <w:top w:w="75" w:type="dxa"/>
              <w:left w:w="75" w:type="dxa"/>
              <w:bottom w:w="75" w:type="dxa"/>
              <w:right w:w="75" w:type="dxa"/>
            </w:tcMar>
            <w:hideMark/>
          </w:tcPr>
          <w:p w14:paraId="6B4837D2" w14:textId="77777777" w:rsidR="00537443" w:rsidRPr="00537443" w:rsidRDefault="00537443" w:rsidP="00537443">
            <w:r w:rsidRPr="00537443">
              <w:t>0.3</w:t>
            </w:r>
          </w:p>
        </w:tc>
      </w:tr>
      <w:tr w:rsidR="00537443" w:rsidRPr="00537443" w14:paraId="11387A1E" w14:textId="77777777" w:rsidTr="00537443">
        <w:tc>
          <w:tcPr>
            <w:tcW w:w="0" w:type="auto"/>
            <w:tcBorders>
              <w:bottom w:val="nil"/>
              <w:right w:val="nil"/>
            </w:tcBorders>
            <w:tcMar>
              <w:top w:w="75" w:type="dxa"/>
              <w:left w:w="75" w:type="dxa"/>
              <w:bottom w:w="75" w:type="dxa"/>
              <w:right w:w="75" w:type="dxa"/>
            </w:tcMar>
            <w:hideMark/>
          </w:tcPr>
          <w:p w14:paraId="248BB264" w14:textId="77777777" w:rsidR="00537443" w:rsidRPr="00537443" w:rsidRDefault="00537443" w:rsidP="00537443">
            <w:proofErr w:type="spellStart"/>
            <w:r w:rsidRPr="00537443">
              <w:t>Ht</w:t>
            </w:r>
            <w:r w:rsidRPr="00537443">
              <w:rPr>
                <w:vertAlign w:val="superscript"/>
              </w:rPr>
              <w:t>a</w:t>
            </w:r>
            <w:proofErr w:type="spellEnd"/>
          </w:p>
        </w:tc>
        <w:tc>
          <w:tcPr>
            <w:tcW w:w="0" w:type="auto"/>
            <w:tcBorders>
              <w:bottom w:val="nil"/>
              <w:right w:val="nil"/>
            </w:tcBorders>
            <w:tcMar>
              <w:top w:w="75" w:type="dxa"/>
              <w:left w:w="75" w:type="dxa"/>
              <w:bottom w:w="75" w:type="dxa"/>
              <w:right w:w="75" w:type="dxa"/>
            </w:tcMar>
            <w:hideMark/>
          </w:tcPr>
          <w:p w14:paraId="1E476FE9" w14:textId="77777777" w:rsidR="00537443" w:rsidRPr="00537443" w:rsidRDefault="00537443" w:rsidP="00537443">
            <w:r w:rsidRPr="00537443">
              <w:t>30.2</w:t>
            </w:r>
          </w:p>
        </w:tc>
        <w:tc>
          <w:tcPr>
            <w:tcW w:w="0" w:type="auto"/>
            <w:tcBorders>
              <w:bottom w:val="nil"/>
              <w:right w:val="nil"/>
            </w:tcBorders>
            <w:tcMar>
              <w:top w:w="75" w:type="dxa"/>
              <w:left w:w="75" w:type="dxa"/>
              <w:bottom w:w="75" w:type="dxa"/>
              <w:right w:w="75" w:type="dxa"/>
            </w:tcMar>
            <w:hideMark/>
          </w:tcPr>
          <w:p w14:paraId="359CFF5C" w14:textId="77777777" w:rsidR="00537443" w:rsidRPr="00537443" w:rsidRDefault="00537443" w:rsidP="00537443">
            <w:r w:rsidRPr="00537443">
              <w:t>4.2</w:t>
            </w:r>
          </w:p>
        </w:tc>
        <w:tc>
          <w:tcPr>
            <w:tcW w:w="0" w:type="auto"/>
            <w:tcBorders>
              <w:bottom w:val="nil"/>
              <w:right w:val="nil"/>
            </w:tcBorders>
            <w:tcMar>
              <w:top w:w="75" w:type="dxa"/>
              <w:left w:w="75" w:type="dxa"/>
              <w:bottom w:w="75" w:type="dxa"/>
              <w:right w:w="75" w:type="dxa"/>
            </w:tcMar>
            <w:hideMark/>
          </w:tcPr>
          <w:p w14:paraId="62FD2B5C" w14:textId="77777777" w:rsidR="00537443" w:rsidRPr="00537443" w:rsidRDefault="00537443" w:rsidP="00537443">
            <w:r w:rsidRPr="00537443">
              <w:t>27.6</w:t>
            </w:r>
          </w:p>
        </w:tc>
        <w:tc>
          <w:tcPr>
            <w:tcW w:w="0" w:type="auto"/>
            <w:tcBorders>
              <w:bottom w:val="nil"/>
              <w:right w:val="nil"/>
            </w:tcBorders>
            <w:tcMar>
              <w:top w:w="75" w:type="dxa"/>
              <w:left w:w="75" w:type="dxa"/>
              <w:bottom w:w="75" w:type="dxa"/>
              <w:right w:w="75" w:type="dxa"/>
            </w:tcMar>
            <w:hideMark/>
          </w:tcPr>
          <w:p w14:paraId="25755871" w14:textId="77777777" w:rsidR="00537443" w:rsidRPr="00537443" w:rsidRDefault="00537443" w:rsidP="00537443">
            <w:r w:rsidRPr="00537443">
              <w:t>4.5</w:t>
            </w:r>
          </w:p>
        </w:tc>
        <w:tc>
          <w:tcPr>
            <w:tcW w:w="0" w:type="auto"/>
            <w:tcBorders>
              <w:bottom w:val="nil"/>
              <w:right w:val="nil"/>
            </w:tcBorders>
            <w:tcMar>
              <w:top w:w="75" w:type="dxa"/>
              <w:left w:w="75" w:type="dxa"/>
              <w:bottom w:w="75" w:type="dxa"/>
              <w:right w:w="75" w:type="dxa"/>
            </w:tcMar>
            <w:hideMark/>
          </w:tcPr>
          <w:p w14:paraId="21CEAFBC" w14:textId="77777777" w:rsidR="00537443" w:rsidRPr="00537443" w:rsidRDefault="00537443" w:rsidP="00537443">
            <w:r w:rsidRPr="00537443">
              <w:t>0.07</w:t>
            </w:r>
          </w:p>
        </w:tc>
      </w:tr>
      <w:tr w:rsidR="00537443" w:rsidRPr="00537443" w14:paraId="03FCE41E" w14:textId="77777777" w:rsidTr="00537443">
        <w:tc>
          <w:tcPr>
            <w:tcW w:w="0" w:type="auto"/>
            <w:tcBorders>
              <w:bottom w:val="nil"/>
              <w:right w:val="nil"/>
            </w:tcBorders>
            <w:tcMar>
              <w:top w:w="75" w:type="dxa"/>
              <w:left w:w="75" w:type="dxa"/>
              <w:bottom w:w="75" w:type="dxa"/>
              <w:right w:w="75" w:type="dxa"/>
            </w:tcMar>
            <w:hideMark/>
          </w:tcPr>
          <w:p w14:paraId="3EB19AEE" w14:textId="77777777" w:rsidR="00537443" w:rsidRPr="00537443" w:rsidRDefault="00537443" w:rsidP="00537443">
            <w:proofErr w:type="spellStart"/>
            <w:r w:rsidRPr="00537443">
              <w:t>Platelets</w:t>
            </w:r>
            <w:r w:rsidRPr="00537443">
              <w:rPr>
                <w:vertAlign w:val="superscript"/>
              </w:rPr>
              <w:t>a</w:t>
            </w:r>
            <w:proofErr w:type="spellEnd"/>
          </w:p>
        </w:tc>
        <w:tc>
          <w:tcPr>
            <w:tcW w:w="0" w:type="auto"/>
            <w:tcBorders>
              <w:bottom w:val="nil"/>
              <w:right w:val="nil"/>
            </w:tcBorders>
            <w:tcMar>
              <w:top w:w="75" w:type="dxa"/>
              <w:left w:w="75" w:type="dxa"/>
              <w:bottom w:w="75" w:type="dxa"/>
              <w:right w:w="75" w:type="dxa"/>
            </w:tcMar>
            <w:hideMark/>
          </w:tcPr>
          <w:p w14:paraId="3E91619F" w14:textId="77777777" w:rsidR="00537443" w:rsidRPr="00537443" w:rsidRDefault="00537443" w:rsidP="00537443">
            <w:r w:rsidRPr="00537443">
              <w:t>326533.3</w:t>
            </w:r>
          </w:p>
        </w:tc>
        <w:tc>
          <w:tcPr>
            <w:tcW w:w="0" w:type="auto"/>
            <w:tcBorders>
              <w:bottom w:val="nil"/>
              <w:right w:val="nil"/>
            </w:tcBorders>
            <w:tcMar>
              <w:top w:w="75" w:type="dxa"/>
              <w:left w:w="75" w:type="dxa"/>
              <w:bottom w:w="75" w:type="dxa"/>
              <w:right w:w="75" w:type="dxa"/>
            </w:tcMar>
            <w:hideMark/>
          </w:tcPr>
          <w:p w14:paraId="6A5ADD56" w14:textId="77777777" w:rsidR="00537443" w:rsidRPr="00537443" w:rsidRDefault="00537443" w:rsidP="00537443">
            <w:r w:rsidRPr="00537443">
              <w:t>143116.8</w:t>
            </w:r>
          </w:p>
        </w:tc>
        <w:tc>
          <w:tcPr>
            <w:tcW w:w="0" w:type="auto"/>
            <w:tcBorders>
              <w:bottom w:val="nil"/>
              <w:right w:val="nil"/>
            </w:tcBorders>
            <w:tcMar>
              <w:top w:w="75" w:type="dxa"/>
              <w:left w:w="75" w:type="dxa"/>
              <w:bottom w:w="75" w:type="dxa"/>
              <w:right w:w="75" w:type="dxa"/>
            </w:tcMar>
            <w:hideMark/>
          </w:tcPr>
          <w:p w14:paraId="3AEA1E82" w14:textId="77777777" w:rsidR="00537443" w:rsidRPr="00537443" w:rsidRDefault="00537443" w:rsidP="00537443">
            <w:r w:rsidRPr="00537443">
              <w:t>316000</w:t>
            </w:r>
          </w:p>
        </w:tc>
        <w:tc>
          <w:tcPr>
            <w:tcW w:w="0" w:type="auto"/>
            <w:tcBorders>
              <w:bottom w:val="nil"/>
              <w:right w:val="nil"/>
            </w:tcBorders>
            <w:tcMar>
              <w:top w:w="75" w:type="dxa"/>
              <w:left w:w="75" w:type="dxa"/>
              <w:bottom w:w="75" w:type="dxa"/>
              <w:right w:w="75" w:type="dxa"/>
            </w:tcMar>
            <w:hideMark/>
          </w:tcPr>
          <w:p w14:paraId="42A13B24" w14:textId="77777777" w:rsidR="00537443" w:rsidRPr="00537443" w:rsidRDefault="00537443" w:rsidP="00537443">
            <w:r w:rsidRPr="00537443">
              <w:t>134982</w:t>
            </w:r>
          </w:p>
        </w:tc>
        <w:tc>
          <w:tcPr>
            <w:tcW w:w="0" w:type="auto"/>
            <w:tcBorders>
              <w:bottom w:val="nil"/>
              <w:right w:val="nil"/>
            </w:tcBorders>
            <w:tcMar>
              <w:top w:w="75" w:type="dxa"/>
              <w:left w:w="75" w:type="dxa"/>
              <w:bottom w:w="75" w:type="dxa"/>
              <w:right w:w="75" w:type="dxa"/>
            </w:tcMar>
            <w:hideMark/>
          </w:tcPr>
          <w:p w14:paraId="3E66ACB8" w14:textId="77777777" w:rsidR="00537443" w:rsidRPr="00537443" w:rsidRDefault="00537443" w:rsidP="00537443">
            <w:r w:rsidRPr="00537443">
              <w:t>0.6</w:t>
            </w:r>
          </w:p>
        </w:tc>
      </w:tr>
      <w:tr w:rsidR="00537443" w:rsidRPr="00537443" w14:paraId="388D60A8" w14:textId="77777777" w:rsidTr="00537443">
        <w:tc>
          <w:tcPr>
            <w:tcW w:w="0" w:type="auto"/>
            <w:tcBorders>
              <w:bottom w:val="nil"/>
              <w:right w:val="nil"/>
            </w:tcBorders>
            <w:tcMar>
              <w:top w:w="75" w:type="dxa"/>
              <w:left w:w="75" w:type="dxa"/>
              <w:bottom w:w="75" w:type="dxa"/>
              <w:right w:w="75" w:type="dxa"/>
            </w:tcMar>
            <w:hideMark/>
          </w:tcPr>
          <w:p w14:paraId="17C7FB23" w14:textId="77777777" w:rsidR="00537443" w:rsidRPr="00537443" w:rsidRDefault="00537443" w:rsidP="00537443">
            <w:proofErr w:type="spellStart"/>
            <w:r w:rsidRPr="00537443">
              <w:t>Lactate</w:t>
            </w:r>
            <w:r w:rsidRPr="00537443">
              <w:rPr>
                <w:vertAlign w:val="superscript"/>
              </w:rPr>
              <w:t>a</w:t>
            </w:r>
            <w:proofErr w:type="spellEnd"/>
          </w:p>
        </w:tc>
        <w:tc>
          <w:tcPr>
            <w:tcW w:w="0" w:type="auto"/>
            <w:tcBorders>
              <w:bottom w:val="nil"/>
              <w:right w:val="nil"/>
            </w:tcBorders>
            <w:tcMar>
              <w:top w:w="75" w:type="dxa"/>
              <w:left w:w="75" w:type="dxa"/>
              <w:bottom w:w="75" w:type="dxa"/>
              <w:right w:w="75" w:type="dxa"/>
            </w:tcMar>
            <w:hideMark/>
          </w:tcPr>
          <w:p w14:paraId="6DFA35F1" w14:textId="77777777" w:rsidR="00537443" w:rsidRPr="00537443" w:rsidRDefault="00537443" w:rsidP="00537443">
            <w:r w:rsidRPr="00537443">
              <w:t>1.8</w:t>
            </w:r>
          </w:p>
        </w:tc>
        <w:tc>
          <w:tcPr>
            <w:tcW w:w="0" w:type="auto"/>
            <w:tcBorders>
              <w:bottom w:val="nil"/>
              <w:right w:val="nil"/>
            </w:tcBorders>
            <w:tcMar>
              <w:top w:w="75" w:type="dxa"/>
              <w:left w:w="75" w:type="dxa"/>
              <w:bottom w:w="75" w:type="dxa"/>
              <w:right w:w="75" w:type="dxa"/>
            </w:tcMar>
            <w:hideMark/>
          </w:tcPr>
          <w:p w14:paraId="32F462A7" w14:textId="77777777" w:rsidR="00537443" w:rsidRPr="00537443" w:rsidRDefault="00537443" w:rsidP="00537443">
            <w:r w:rsidRPr="00537443">
              <w:t>1.6</w:t>
            </w:r>
          </w:p>
        </w:tc>
        <w:tc>
          <w:tcPr>
            <w:tcW w:w="0" w:type="auto"/>
            <w:tcBorders>
              <w:bottom w:val="nil"/>
              <w:right w:val="nil"/>
            </w:tcBorders>
            <w:tcMar>
              <w:top w:w="75" w:type="dxa"/>
              <w:left w:w="75" w:type="dxa"/>
              <w:bottom w:w="75" w:type="dxa"/>
              <w:right w:w="75" w:type="dxa"/>
            </w:tcMar>
            <w:hideMark/>
          </w:tcPr>
          <w:p w14:paraId="64795D22" w14:textId="77777777" w:rsidR="00537443" w:rsidRPr="00537443" w:rsidRDefault="00537443" w:rsidP="00537443">
            <w:r w:rsidRPr="00537443">
              <w:t>1.6</w:t>
            </w:r>
          </w:p>
        </w:tc>
        <w:tc>
          <w:tcPr>
            <w:tcW w:w="0" w:type="auto"/>
            <w:tcBorders>
              <w:bottom w:val="nil"/>
              <w:right w:val="nil"/>
            </w:tcBorders>
            <w:tcMar>
              <w:top w:w="75" w:type="dxa"/>
              <w:left w:w="75" w:type="dxa"/>
              <w:bottom w:w="75" w:type="dxa"/>
              <w:right w:w="75" w:type="dxa"/>
            </w:tcMar>
            <w:hideMark/>
          </w:tcPr>
          <w:p w14:paraId="1EF6D199" w14:textId="77777777" w:rsidR="00537443" w:rsidRPr="00537443" w:rsidRDefault="00537443" w:rsidP="00537443">
            <w:r w:rsidRPr="00537443">
              <w:t>1</w:t>
            </w:r>
          </w:p>
        </w:tc>
        <w:tc>
          <w:tcPr>
            <w:tcW w:w="0" w:type="auto"/>
            <w:tcBorders>
              <w:bottom w:val="nil"/>
              <w:right w:val="nil"/>
            </w:tcBorders>
            <w:tcMar>
              <w:top w:w="75" w:type="dxa"/>
              <w:left w:w="75" w:type="dxa"/>
              <w:bottom w:w="75" w:type="dxa"/>
              <w:right w:w="75" w:type="dxa"/>
            </w:tcMar>
            <w:hideMark/>
          </w:tcPr>
          <w:p w14:paraId="7DD391CD" w14:textId="77777777" w:rsidR="00537443" w:rsidRPr="00537443" w:rsidRDefault="00537443" w:rsidP="00537443">
            <w:r w:rsidRPr="00537443">
              <w:t>0.9</w:t>
            </w:r>
          </w:p>
        </w:tc>
      </w:tr>
      <w:tr w:rsidR="00537443" w:rsidRPr="00537443" w14:paraId="5CAB58E9" w14:textId="77777777" w:rsidTr="00537443">
        <w:tc>
          <w:tcPr>
            <w:tcW w:w="0" w:type="auto"/>
            <w:tcBorders>
              <w:bottom w:val="nil"/>
              <w:right w:val="nil"/>
            </w:tcBorders>
            <w:tcMar>
              <w:top w:w="75" w:type="dxa"/>
              <w:left w:w="75" w:type="dxa"/>
              <w:bottom w:w="75" w:type="dxa"/>
              <w:right w:w="75" w:type="dxa"/>
            </w:tcMar>
            <w:hideMark/>
          </w:tcPr>
          <w:p w14:paraId="22C1D830" w14:textId="77777777" w:rsidR="00537443" w:rsidRPr="00537443" w:rsidRDefault="00537443" w:rsidP="00537443">
            <w:proofErr w:type="spellStart"/>
            <w:r w:rsidRPr="00537443">
              <w:t>CRP</w:t>
            </w:r>
            <w:r w:rsidRPr="00537443">
              <w:rPr>
                <w:vertAlign w:val="superscript"/>
              </w:rPr>
              <w:t>a</w:t>
            </w:r>
            <w:proofErr w:type="spellEnd"/>
          </w:p>
        </w:tc>
        <w:tc>
          <w:tcPr>
            <w:tcW w:w="0" w:type="auto"/>
            <w:tcBorders>
              <w:bottom w:val="nil"/>
              <w:right w:val="nil"/>
            </w:tcBorders>
            <w:tcMar>
              <w:top w:w="75" w:type="dxa"/>
              <w:left w:w="75" w:type="dxa"/>
              <w:bottom w:w="75" w:type="dxa"/>
              <w:right w:w="75" w:type="dxa"/>
            </w:tcMar>
            <w:hideMark/>
          </w:tcPr>
          <w:p w14:paraId="018F6409" w14:textId="77777777" w:rsidR="00537443" w:rsidRPr="00537443" w:rsidRDefault="00537443" w:rsidP="00537443">
            <w:r w:rsidRPr="00537443">
              <w:t>3.5</w:t>
            </w:r>
          </w:p>
        </w:tc>
        <w:tc>
          <w:tcPr>
            <w:tcW w:w="0" w:type="auto"/>
            <w:tcBorders>
              <w:bottom w:val="nil"/>
              <w:right w:val="nil"/>
            </w:tcBorders>
            <w:tcMar>
              <w:top w:w="75" w:type="dxa"/>
              <w:left w:w="75" w:type="dxa"/>
              <w:bottom w:w="75" w:type="dxa"/>
              <w:right w:w="75" w:type="dxa"/>
            </w:tcMar>
            <w:hideMark/>
          </w:tcPr>
          <w:p w14:paraId="74FD6264" w14:textId="77777777" w:rsidR="00537443" w:rsidRPr="00537443" w:rsidRDefault="00537443" w:rsidP="00537443">
            <w:r w:rsidRPr="00537443">
              <w:t>2.9</w:t>
            </w:r>
          </w:p>
        </w:tc>
        <w:tc>
          <w:tcPr>
            <w:tcW w:w="0" w:type="auto"/>
            <w:tcBorders>
              <w:bottom w:val="nil"/>
              <w:right w:val="nil"/>
            </w:tcBorders>
            <w:tcMar>
              <w:top w:w="75" w:type="dxa"/>
              <w:left w:w="75" w:type="dxa"/>
              <w:bottom w:w="75" w:type="dxa"/>
              <w:right w:w="75" w:type="dxa"/>
            </w:tcMar>
            <w:hideMark/>
          </w:tcPr>
          <w:p w14:paraId="37B48E37" w14:textId="77777777" w:rsidR="00537443" w:rsidRPr="00537443" w:rsidRDefault="00537443" w:rsidP="00537443">
            <w:r w:rsidRPr="00537443">
              <w:t>5.7</w:t>
            </w:r>
          </w:p>
        </w:tc>
        <w:tc>
          <w:tcPr>
            <w:tcW w:w="0" w:type="auto"/>
            <w:tcBorders>
              <w:bottom w:val="nil"/>
              <w:right w:val="nil"/>
            </w:tcBorders>
            <w:tcMar>
              <w:top w:w="75" w:type="dxa"/>
              <w:left w:w="75" w:type="dxa"/>
              <w:bottom w:w="75" w:type="dxa"/>
              <w:right w:w="75" w:type="dxa"/>
            </w:tcMar>
            <w:hideMark/>
          </w:tcPr>
          <w:p w14:paraId="24C0AAF9" w14:textId="77777777" w:rsidR="00537443" w:rsidRPr="00537443" w:rsidRDefault="00537443" w:rsidP="00537443">
            <w:r w:rsidRPr="00537443">
              <w:t>5.5</w:t>
            </w:r>
          </w:p>
        </w:tc>
        <w:tc>
          <w:tcPr>
            <w:tcW w:w="0" w:type="auto"/>
            <w:tcBorders>
              <w:bottom w:val="nil"/>
              <w:right w:val="nil"/>
            </w:tcBorders>
            <w:tcMar>
              <w:top w:w="75" w:type="dxa"/>
              <w:left w:w="75" w:type="dxa"/>
              <w:bottom w:w="75" w:type="dxa"/>
              <w:right w:w="75" w:type="dxa"/>
            </w:tcMar>
            <w:hideMark/>
          </w:tcPr>
          <w:p w14:paraId="0E6BE7E1" w14:textId="77777777" w:rsidR="00537443" w:rsidRPr="00537443" w:rsidRDefault="00537443" w:rsidP="00537443">
            <w:r w:rsidRPr="00537443">
              <w:t>0.4</w:t>
            </w:r>
          </w:p>
        </w:tc>
      </w:tr>
      <w:tr w:rsidR="00537443" w:rsidRPr="00537443" w14:paraId="1AF129FA" w14:textId="77777777" w:rsidTr="00537443">
        <w:tc>
          <w:tcPr>
            <w:tcW w:w="0" w:type="auto"/>
            <w:tcBorders>
              <w:bottom w:val="nil"/>
              <w:right w:val="nil"/>
            </w:tcBorders>
            <w:tcMar>
              <w:top w:w="75" w:type="dxa"/>
              <w:left w:w="75" w:type="dxa"/>
              <w:bottom w:w="75" w:type="dxa"/>
              <w:right w:w="75" w:type="dxa"/>
            </w:tcMar>
            <w:hideMark/>
          </w:tcPr>
          <w:p w14:paraId="347EC8FF" w14:textId="77777777" w:rsidR="00537443" w:rsidRPr="00537443" w:rsidRDefault="00537443" w:rsidP="00537443">
            <w:r w:rsidRPr="00537443">
              <w:t>Viral panel</w:t>
            </w:r>
          </w:p>
        </w:tc>
        <w:tc>
          <w:tcPr>
            <w:tcW w:w="0" w:type="auto"/>
            <w:gridSpan w:val="5"/>
            <w:tcBorders>
              <w:bottom w:val="nil"/>
              <w:right w:val="nil"/>
            </w:tcBorders>
            <w:tcMar>
              <w:top w:w="75" w:type="dxa"/>
              <w:left w:w="75" w:type="dxa"/>
              <w:bottom w:w="75" w:type="dxa"/>
              <w:right w:w="75" w:type="dxa"/>
            </w:tcMar>
            <w:hideMark/>
          </w:tcPr>
          <w:p w14:paraId="7EF1BD1E" w14:textId="77777777" w:rsidR="00537443" w:rsidRPr="00537443" w:rsidRDefault="00537443" w:rsidP="00537443"/>
        </w:tc>
      </w:tr>
      <w:tr w:rsidR="00537443" w:rsidRPr="00537443" w14:paraId="06A0609F" w14:textId="77777777" w:rsidTr="00537443">
        <w:tc>
          <w:tcPr>
            <w:tcW w:w="0" w:type="auto"/>
            <w:tcBorders>
              <w:bottom w:val="nil"/>
              <w:right w:val="nil"/>
            </w:tcBorders>
            <w:tcMar>
              <w:top w:w="75" w:type="dxa"/>
              <w:left w:w="75" w:type="dxa"/>
              <w:bottom w:w="75" w:type="dxa"/>
              <w:right w:w="75" w:type="dxa"/>
            </w:tcMar>
            <w:hideMark/>
          </w:tcPr>
          <w:p w14:paraId="30E41BE3" w14:textId="77777777" w:rsidR="00537443" w:rsidRPr="00537443" w:rsidRDefault="00537443" w:rsidP="00537443">
            <w:r w:rsidRPr="00537443">
              <w:t>RSV</w:t>
            </w:r>
          </w:p>
        </w:tc>
        <w:tc>
          <w:tcPr>
            <w:tcW w:w="0" w:type="auto"/>
            <w:tcBorders>
              <w:bottom w:val="nil"/>
              <w:right w:val="nil"/>
            </w:tcBorders>
            <w:tcMar>
              <w:top w:w="75" w:type="dxa"/>
              <w:left w:w="75" w:type="dxa"/>
              <w:bottom w:w="75" w:type="dxa"/>
              <w:right w:w="75" w:type="dxa"/>
            </w:tcMar>
            <w:hideMark/>
          </w:tcPr>
          <w:p w14:paraId="3A0E928E" w14:textId="77777777" w:rsidR="00537443" w:rsidRPr="00537443" w:rsidRDefault="00537443" w:rsidP="00537443">
            <w:r w:rsidRPr="00537443">
              <w:t>9</w:t>
            </w:r>
          </w:p>
        </w:tc>
        <w:tc>
          <w:tcPr>
            <w:tcW w:w="0" w:type="auto"/>
            <w:tcBorders>
              <w:bottom w:val="nil"/>
              <w:right w:val="nil"/>
            </w:tcBorders>
            <w:tcMar>
              <w:top w:w="75" w:type="dxa"/>
              <w:left w:w="75" w:type="dxa"/>
              <w:bottom w:w="75" w:type="dxa"/>
              <w:right w:w="75" w:type="dxa"/>
            </w:tcMar>
            <w:hideMark/>
          </w:tcPr>
          <w:p w14:paraId="5C19292D" w14:textId="77777777" w:rsidR="00537443" w:rsidRPr="00537443" w:rsidRDefault="00537443" w:rsidP="00537443">
            <w:r w:rsidRPr="00537443">
              <w:t>81.8</w:t>
            </w:r>
          </w:p>
        </w:tc>
        <w:tc>
          <w:tcPr>
            <w:tcW w:w="0" w:type="auto"/>
            <w:tcBorders>
              <w:bottom w:val="nil"/>
              <w:right w:val="nil"/>
            </w:tcBorders>
            <w:tcMar>
              <w:top w:w="75" w:type="dxa"/>
              <w:left w:w="75" w:type="dxa"/>
              <w:bottom w:w="75" w:type="dxa"/>
              <w:right w:w="75" w:type="dxa"/>
            </w:tcMar>
            <w:hideMark/>
          </w:tcPr>
          <w:p w14:paraId="4C4D8A26" w14:textId="77777777" w:rsidR="00537443" w:rsidRPr="00537443" w:rsidRDefault="00537443" w:rsidP="00537443">
            <w:r w:rsidRPr="00537443">
              <w:t>8</w:t>
            </w:r>
          </w:p>
        </w:tc>
        <w:tc>
          <w:tcPr>
            <w:tcW w:w="0" w:type="auto"/>
            <w:tcBorders>
              <w:bottom w:val="nil"/>
              <w:right w:val="nil"/>
            </w:tcBorders>
            <w:tcMar>
              <w:top w:w="75" w:type="dxa"/>
              <w:left w:w="75" w:type="dxa"/>
              <w:bottom w:w="75" w:type="dxa"/>
              <w:right w:w="75" w:type="dxa"/>
            </w:tcMar>
            <w:hideMark/>
          </w:tcPr>
          <w:p w14:paraId="55B9B5BC" w14:textId="77777777" w:rsidR="00537443" w:rsidRPr="00537443" w:rsidRDefault="00537443" w:rsidP="00537443">
            <w:r w:rsidRPr="00537443">
              <w:t>72.7</w:t>
            </w:r>
          </w:p>
        </w:tc>
        <w:tc>
          <w:tcPr>
            <w:tcW w:w="0" w:type="auto"/>
            <w:tcBorders>
              <w:bottom w:val="nil"/>
              <w:right w:val="nil"/>
            </w:tcBorders>
            <w:tcMar>
              <w:top w:w="75" w:type="dxa"/>
              <w:left w:w="75" w:type="dxa"/>
              <w:bottom w:w="75" w:type="dxa"/>
              <w:right w:w="75" w:type="dxa"/>
            </w:tcMar>
            <w:hideMark/>
          </w:tcPr>
          <w:p w14:paraId="507DD6A5" w14:textId="77777777" w:rsidR="00537443" w:rsidRPr="00537443" w:rsidRDefault="00537443" w:rsidP="00537443">
            <w:r w:rsidRPr="00537443">
              <w:rPr>
                <w:vertAlign w:val="superscript"/>
              </w:rPr>
              <w:t>c</w:t>
            </w:r>
          </w:p>
        </w:tc>
      </w:tr>
      <w:tr w:rsidR="00537443" w:rsidRPr="00537443" w14:paraId="58735996" w14:textId="77777777" w:rsidTr="00537443">
        <w:tc>
          <w:tcPr>
            <w:tcW w:w="0" w:type="auto"/>
            <w:tcBorders>
              <w:bottom w:val="nil"/>
              <w:right w:val="nil"/>
            </w:tcBorders>
            <w:tcMar>
              <w:top w:w="75" w:type="dxa"/>
              <w:left w:w="75" w:type="dxa"/>
              <w:bottom w:w="75" w:type="dxa"/>
              <w:right w:w="75" w:type="dxa"/>
            </w:tcMar>
            <w:hideMark/>
          </w:tcPr>
          <w:p w14:paraId="51A75DB9" w14:textId="77777777" w:rsidR="00537443" w:rsidRPr="00537443" w:rsidRDefault="00537443" w:rsidP="00537443">
            <w:r w:rsidRPr="00537443">
              <w:t>Bocavirus</w:t>
            </w:r>
          </w:p>
        </w:tc>
        <w:tc>
          <w:tcPr>
            <w:tcW w:w="0" w:type="auto"/>
            <w:tcBorders>
              <w:bottom w:val="nil"/>
              <w:right w:val="nil"/>
            </w:tcBorders>
            <w:tcMar>
              <w:top w:w="75" w:type="dxa"/>
              <w:left w:w="75" w:type="dxa"/>
              <w:bottom w:w="75" w:type="dxa"/>
              <w:right w:w="75" w:type="dxa"/>
            </w:tcMar>
            <w:hideMark/>
          </w:tcPr>
          <w:p w14:paraId="1CC35142" w14:textId="77777777" w:rsidR="00537443" w:rsidRPr="00537443" w:rsidRDefault="00537443" w:rsidP="00537443">
            <w:r w:rsidRPr="00537443">
              <w:t>2</w:t>
            </w:r>
          </w:p>
        </w:tc>
        <w:tc>
          <w:tcPr>
            <w:tcW w:w="0" w:type="auto"/>
            <w:tcBorders>
              <w:bottom w:val="nil"/>
              <w:right w:val="nil"/>
            </w:tcBorders>
            <w:tcMar>
              <w:top w:w="75" w:type="dxa"/>
              <w:left w:w="75" w:type="dxa"/>
              <w:bottom w:w="75" w:type="dxa"/>
              <w:right w:w="75" w:type="dxa"/>
            </w:tcMar>
            <w:hideMark/>
          </w:tcPr>
          <w:p w14:paraId="0C111CA8" w14:textId="77777777" w:rsidR="00537443" w:rsidRPr="00537443" w:rsidRDefault="00537443" w:rsidP="00537443">
            <w:r w:rsidRPr="00537443">
              <w:t>18.2</w:t>
            </w:r>
          </w:p>
        </w:tc>
        <w:tc>
          <w:tcPr>
            <w:tcW w:w="0" w:type="auto"/>
            <w:tcBorders>
              <w:bottom w:val="nil"/>
              <w:right w:val="nil"/>
            </w:tcBorders>
            <w:tcMar>
              <w:top w:w="75" w:type="dxa"/>
              <w:left w:w="75" w:type="dxa"/>
              <w:bottom w:w="75" w:type="dxa"/>
              <w:right w:w="75" w:type="dxa"/>
            </w:tcMar>
            <w:hideMark/>
          </w:tcPr>
          <w:p w14:paraId="07851E0B"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18DE4AA4"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22E2235D" w14:textId="77777777" w:rsidR="00537443" w:rsidRPr="00537443" w:rsidRDefault="00537443" w:rsidP="00537443">
            <w:r w:rsidRPr="00537443">
              <w:rPr>
                <w:vertAlign w:val="superscript"/>
              </w:rPr>
              <w:t>c</w:t>
            </w:r>
          </w:p>
        </w:tc>
      </w:tr>
      <w:tr w:rsidR="00537443" w:rsidRPr="00537443" w14:paraId="6D342D97" w14:textId="77777777" w:rsidTr="00537443">
        <w:tc>
          <w:tcPr>
            <w:tcW w:w="0" w:type="auto"/>
            <w:tcBorders>
              <w:bottom w:val="nil"/>
              <w:right w:val="nil"/>
            </w:tcBorders>
            <w:tcMar>
              <w:top w:w="75" w:type="dxa"/>
              <w:left w:w="75" w:type="dxa"/>
              <w:bottom w:w="75" w:type="dxa"/>
              <w:right w:w="75" w:type="dxa"/>
            </w:tcMar>
            <w:hideMark/>
          </w:tcPr>
          <w:p w14:paraId="5C40AF2D" w14:textId="77777777" w:rsidR="00537443" w:rsidRPr="00537443" w:rsidRDefault="00537443" w:rsidP="00537443">
            <w:r w:rsidRPr="00537443">
              <w:t>Parainfluenza I e II</w:t>
            </w:r>
          </w:p>
        </w:tc>
        <w:tc>
          <w:tcPr>
            <w:tcW w:w="0" w:type="auto"/>
            <w:tcBorders>
              <w:bottom w:val="nil"/>
              <w:right w:val="nil"/>
            </w:tcBorders>
            <w:tcMar>
              <w:top w:w="75" w:type="dxa"/>
              <w:left w:w="75" w:type="dxa"/>
              <w:bottom w:w="75" w:type="dxa"/>
              <w:right w:w="75" w:type="dxa"/>
            </w:tcMar>
            <w:hideMark/>
          </w:tcPr>
          <w:p w14:paraId="388D2977"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1A7C8516"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360A6214" w14:textId="77777777" w:rsidR="00537443" w:rsidRPr="00537443" w:rsidRDefault="00537443" w:rsidP="00537443">
            <w:r w:rsidRPr="00537443">
              <w:t>1</w:t>
            </w:r>
          </w:p>
        </w:tc>
        <w:tc>
          <w:tcPr>
            <w:tcW w:w="0" w:type="auto"/>
            <w:tcBorders>
              <w:bottom w:val="nil"/>
              <w:right w:val="nil"/>
            </w:tcBorders>
            <w:tcMar>
              <w:top w:w="75" w:type="dxa"/>
              <w:left w:w="75" w:type="dxa"/>
              <w:bottom w:w="75" w:type="dxa"/>
              <w:right w:w="75" w:type="dxa"/>
            </w:tcMar>
            <w:hideMark/>
          </w:tcPr>
          <w:p w14:paraId="47615EE0" w14:textId="77777777" w:rsidR="00537443" w:rsidRPr="00537443" w:rsidRDefault="00537443" w:rsidP="00537443">
            <w:r w:rsidRPr="00537443">
              <w:t>9.1</w:t>
            </w:r>
          </w:p>
        </w:tc>
        <w:tc>
          <w:tcPr>
            <w:tcW w:w="0" w:type="auto"/>
            <w:tcBorders>
              <w:bottom w:val="nil"/>
              <w:right w:val="nil"/>
            </w:tcBorders>
            <w:tcMar>
              <w:top w:w="75" w:type="dxa"/>
              <w:left w:w="75" w:type="dxa"/>
              <w:bottom w:w="75" w:type="dxa"/>
              <w:right w:w="75" w:type="dxa"/>
            </w:tcMar>
            <w:hideMark/>
          </w:tcPr>
          <w:p w14:paraId="7D818765" w14:textId="77777777" w:rsidR="00537443" w:rsidRPr="00537443" w:rsidRDefault="00537443" w:rsidP="00537443">
            <w:r w:rsidRPr="00537443">
              <w:rPr>
                <w:vertAlign w:val="superscript"/>
              </w:rPr>
              <w:t>c</w:t>
            </w:r>
          </w:p>
        </w:tc>
      </w:tr>
      <w:tr w:rsidR="00537443" w:rsidRPr="00537443" w14:paraId="201DEB90" w14:textId="77777777" w:rsidTr="00537443">
        <w:tc>
          <w:tcPr>
            <w:tcW w:w="0" w:type="auto"/>
            <w:tcBorders>
              <w:bottom w:val="nil"/>
              <w:right w:val="nil"/>
            </w:tcBorders>
            <w:tcMar>
              <w:top w:w="75" w:type="dxa"/>
              <w:left w:w="75" w:type="dxa"/>
              <w:bottom w:w="75" w:type="dxa"/>
              <w:right w:w="75" w:type="dxa"/>
            </w:tcMar>
            <w:hideMark/>
          </w:tcPr>
          <w:p w14:paraId="05C5FC76" w14:textId="77777777" w:rsidR="00537443" w:rsidRPr="00537443" w:rsidRDefault="00537443" w:rsidP="00537443">
            <w:proofErr w:type="spellStart"/>
            <w:r w:rsidRPr="00537443">
              <w:t>Metapnemovirus</w:t>
            </w:r>
            <w:proofErr w:type="spellEnd"/>
          </w:p>
        </w:tc>
        <w:tc>
          <w:tcPr>
            <w:tcW w:w="0" w:type="auto"/>
            <w:tcBorders>
              <w:bottom w:val="nil"/>
              <w:right w:val="nil"/>
            </w:tcBorders>
            <w:tcMar>
              <w:top w:w="75" w:type="dxa"/>
              <w:left w:w="75" w:type="dxa"/>
              <w:bottom w:w="75" w:type="dxa"/>
              <w:right w:w="75" w:type="dxa"/>
            </w:tcMar>
            <w:hideMark/>
          </w:tcPr>
          <w:p w14:paraId="1772DF0F"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2CE41206"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44944646" w14:textId="77777777" w:rsidR="00537443" w:rsidRPr="00537443" w:rsidRDefault="00537443" w:rsidP="00537443">
            <w:r w:rsidRPr="00537443">
              <w:t>1</w:t>
            </w:r>
          </w:p>
        </w:tc>
        <w:tc>
          <w:tcPr>
            <w:tcW w:w="0" w:type="auto"/>
            <w:tcBorders>
              <w:bottom w:val="nil"/>
              <w:right w:val="nil"/>
            </w:tcBorders>
            <w:tcMar>
              <w:top w:w="75" w:type="dxa"/>
              <w:left w:w="75" w:type="dxa"/>
              <w:bottom w:w="75" w:type="dxa"/>
              <w:right w:w="75" w:type="dxa"/>
            </w:tcMar>
            <w:hideMark/>
          </w:tcPr>
          <w:p w14:paraId="0758B9F5" w14:textId="77777777" w:rsidR="00537443" w:rsidRPr="00537443" w:rsidRDefault="00537443" w:rsidP="00537443">
            <w:r w:rsidRPr="00537443">
              <w:t>9.1</w:t>
            </w:r>
          </w:p>
        </w:tc>
        <w:tc>
          <w:tcPr>
            <w:tcW w:w="0" w:type="auto"/>
            <w:tcBorders>
              <w:bottom w:val="nil"/>
              <w:right w:val="nil"/>
            </w:tcBorders>
            <w:tcMar>
              <w:top w:w="75" w:type="dxa"/>
              <w:left w:w="75" w:type="dxa"/>
              <w:bottom w:w="75" w:type="dxa"/>
              <w:right w:w="75" w:type="dxa"/>
            </w:tcMar>
            <w:hideMark/>
          </w:tcPr>
          <w:p w14:paraId="71E2AD44" w14:textId="77777777" w:rsidR="00537443" w:rsidRPr="00537443" w:rsidRDefault="00537443" w:rsidP="00537443">
            <w:r w:rsidRPr="00537443">
              <w:rPr>
                <w:vertAlign w:val="superscript"/>
              </w:rPr>
              <w:t>c</w:t>
            </w:r>
          </w:p>
        </w:tc>
      </w:tr>
      <w:tr w:rsidR="00537443" w:rsidRPr="00537443" w14:paraId="13D283E4" w14:textId="77777777" w:rsidTr="00537443">
        <w:tc>
          <w:tcPr>
            <w:tcW w:w="0" w:type="auto"/>
            <w:tcBorders>
              <w:bottom w:val="nil"/>
              <w:right w:val="nil"/>
            </w:tcBorders>
            <w:tcMar>
              <w:top w:w="75" w:type="dxa"/>
              <w:left w:w="75" w:type="dxa"/>
              <w:bottom w:w="75" w:type="dxa"/>
              <w:right w:w="75" w:type="dxa"/>
            </w:tcMar>
            <w:hideMark/>
          </w:tcPr>
          <w:p w14:paraId="36E2AF7B" w14:textId="77777777" w:rsidR="00537443" w:rsidRPr="00537443" w:rsidRDefault="00537443" w:rsidP="00537443">
            <w:r w:rsidRPr="00537443">
              <w:t>Seasonal coronavirus</w:t>
            </w:r>
          </w:p>
        </w:tc>
        <w:tc>
          <w:tcPr>
            <w:tcW w:w="0" w:type="auto"/>
            <w:tcBorders>
              <w:bottom w:val="nil"/>
              <w:right w:val="nil"/>
            </w:tcBorders>
            <w:tcMar>
              <w:top w:w="75" w:type="dxa"/>
              <w:left w:w="75" w:type="dxa"/>
              <w:bottom w:w="75" w:type="dxa"/>
              <w:right w:w="75" w:type="dxa"/>
            </w:tcMar>
            <w:hideMark/>
          </w:tcPr>
          <w:p w14:paraId="3172D60E"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1D8A9ECB"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69FAA510" w14:textId="77777777" w:rsidR="00537443" w:rsidRPr="00537443" w:rsidRDefault="00537443" w:rsidP="00537443">
            <w:r w:rsidRPr="00537443">
              <w:t>1</w:t>
            </w:r>
          </w:p>
        </w:tc>
        <w:tc>
          <w:tcPr>
            <w:tcW w:w="0" w:type="auto"/>
            <w:tcBorders>
              <w:bottom w:val="nil"/>
              <w:right w:val="nil"/>
            </w:tcBorders>
            <w:tcMar>
              <w:top w:w="75" w:type="dxa"/>
              <w:left w:w="75" w:type="dxa"/>
              <w:bottom w:w="75" w:type="dxa"/>
              <w:right w:w="75" w:type="dxa"/>
            </w:tcMar>
            <w:hideMark/>
          </w:tcPr>
          <w:p w14:paraId="4F9B566A" w14:textId="77777777" w:rsidR="00537443" w:rsidRPr="00537443" w:rsidRDefault="00537443" w:rsidP="00537443">
            <w:r w:rsidRPr="00537443">
              <w:t>9.1</w:t>
            </w:r>
          </w:p>
        </w:tc>
        <w:tc>
          <w:tcPr>
            <w:tcW w:w="0" w:type="auto"/>
            <w:tcBorders>
              <w:bottom w:val="nil"/>
              <w:right w:val="nil"/>
            </w:tcBorders>
            <w:tcMar>
              <w:top w:w="75" w:type="dxa"/>
              <w:left w:w="75" w:type="dxa"/>
              <w:bottom w:w="75" w:type="dxa"/>
              <w:right w:w="75" w:type="dxa"/>
            </w:tcMar>
            <w:hideMark/>
          </w:tcPr>
          <w:p w14:paraId="154F072A" w14:textId="77777777" w:rsidR="00537443" w:rsidRPr="00537443" w:rsidRDefault="00537443" w:rsidP="00537443">
            <w:r w:rsidRPr="00537443">
              <w:rPr>
                <w:vertAlign w:val="superscript"/>
              </w:rPr>
              <w:t>c</w:t>
            </w:r>
          </w:p>
        </w:tc>
      </w:tr>
    </w:tbl>
    <w:p w14:paraId="0E1A8D0F" w14:textId="77777777" w:rsidR="00537443" w:rsidRPr="00537443" w:rsidRDefault="00537443" w:rsidP="00537443">
      <w:r w:rsidRPr="00537443">
        <w:t>NOTE: </w:t>
      </w:r>
      <w:r w:rsidRPr="00537443">
        <w:rPr>
          <w:vertAlign w:val="superscript"/>
        </w:rPr>
        <w:t>a</w:t>
      </w:r>
      <w:r w:rsidRPr="00537443">
        <w:t> Median (IIQ 25%‒75%); </w:t>
      </w:r>
      <w:r w:rsidRPr="00537443">
        <w:rPr>
          <w:vertAlign w:val="superscript"/>
        </w:rPr>
        <w:t>b</w:t>
      </w:r>
      <w:r w:rsidRPr="00537443">
        <w:t> Mean ± Standard Deviation; </w:t>
      </w:r>
      <w:r w:rsidRPr="00537443">
        <w:rPr>
          <w:vertAlign w:val="superscript"/>
        </w:rPr>
        <w:t>c</w:t>
      </w:r>
      <w:r w:rsidRPr="00537443">
        <w:t xml:space="preserve"> Variables with multiple </w:t>
      </w:r>
      <w:proofErr w:type="spellStart"/>
      <w:r w:rsidRPr="00537443">
        <w:t>subvariables</w:t>
      </w:r>
      <w:proofErr w:type="spellEnd"/>
      <w:r w:rsidRPr="00537443">
        <w:t xml:space="preserve"> did not allow generating statistical significance due to the number of cases.</w:t>
      </w:r>
    </w:p>
    <w:p w14:paraId="2BA23A03" w14:textId="77777777" w:rsidR="00537443" w:rsidRPr="00537443" w:rsidRDefault="00537443" w:rsidP="00537443">
      <w:r w:rsidRPr="00537443">
        <w:t xml:space="preserve">p*, p-values by the Wilcoxon/Mann-Whitney test or Fisher's exact test, when applicable; N, Absolute number; Kg, Kilogram; cm, </w:t>
      </w:r>
      <w:proofErr w:type="spellStart"/>
      <w:r w:rsidRPr="00537443">
        <w:t>Centimeters</w:t>
      </w:r>
      <w:proofErr w:type="spellEnd"/>
      <w:r w:rsidRPr="00537443">
        <w:t xml:space="preserve">; BMI, Body Mass Index; PIM2, </w:t>
      </w:r>
      <w:proofErr w:type="spellStart"/>
      <w:r w:rsidRPr="00537443">
        <w:t>Pediatric</w:t>
      </w:r>
      <w:proofErr w:type="spellEnd"/>
      <w:r w:rsidRPr="00537443">
        <w:t xml:space="preserve"> Index of Mortality 2; IMV, Invasive Mechanical Ventilation; ICU, Intensive Care Unit, pH, Hydrogen Potential; PaO</w:t>
      </w:r>
      <w:r w:rsidRPr="00537443">
        <w:rPr>
          <w:vertAlign w:val="subscript"/>
        </w:rPr>
        <w:t>2</w:t>
      </w:r>
      <w:r w:rsidRPr="00537443">
        <w:t>, Partial Pressure of Oxygen; PaCO</w:t>
      </w:r>
      <w:r w:rsidRPr="00537443">
        <w:rPr>
          <w:vertAlign w:val="subscript"/>
        </w:rPr>
        <w:t>2</w:t>
      </w:r>
      <w:r w:rsidRPr="00537443">
        <w:t>, Partial Pressure of Carbon Dioxide; BE, Base Excess; SaO</w:t>
      </w:r>
      <w:r w:rsidRPr="00537443">
        <w:rPr>
          <w:vertAlign w:val="subscript"/>
        </w:rPr>
        <w:t>2</w:t>
      </w:r>
      <w:r w:rsidRPr="00537443">
        <w:t xml:space="preserve">, Arterial Oxygen </w:t>
      </w:r>
      <w:r w:rsidRPr="00537443">
        <w:lastRenderedPageBreak/>
        <w:t>Saturation; PaO</w:t>
      </w:r>
      <w:r w:rsidRPr="00537443">
        <w:rPr>
          <w:vertAlign w:val="subscript"/>
        </w:rPr>
        <w:t>2</w:t>
      </w:r>
      <w:r w:rsidRPr="00537443">
        <w:t>/FiO</w:t>
      </w:r>
      <w:r w:rsidRPr="00537443">
        <w:rPr>
          <w:vertAlign w:val="subscript"/>
        </w:rPr>
        <w:t>2</w:t>
      </w:r>
      <w:r w:rsidRPr="00537443">
        <w:t xml:space="preserve">, Ratio of Partial Pressure of Oxygen to the fraction of inspired oxygen; Hb, </w:t>
      </w:r>
      <w:proofErr w:type="spellStart"/>
      <w:r w:rsidRPr="00537443">
        <w:t>Hemoglobin</w:t>
      </w:r>
      <w:proofErr w:type="spellEnd"/>
      <w:r w:rsidRPr="00537443">
        <w:t xml:space="preserve">; </w:t>
      </w:r>
      <w:proofErr w:type="spellStart"/>
      <w:r w:rsidRPr="00537443">
        <w:t>Ht</w:t>
      </w:r>
      <w:proofErr w:type="spellEnd"/>
      <w:r w:rsidRPr="00537443">
        <w:t xml:space="preserve">, </w:t>
      </w:r>
      <w:proofErr w:type="spellStart"/>
      <w:r w:rsidRPr="00537443">
        <w:t>Hematocrit</w:t>
      </w:r>
      <w:proofErr w:type="spellEnd"/>
      <w:r w:rsidRPr="00537443">
        <w:t>; CRP, C-Reactive Protein; RSV, Respiratory Syncytial Virus.</w:t>
      </w:r>
    </w:p>
    <w:p w14:paraId="09985C76" w14:textId="77777777" w:rsidR="00537443" w:rsidRPr="00537443" w:rsidRDefault="00537443" w:rsidP="00537443">
      <w:r w:rsidRPr="00537443">
        <w:t>Laboratory parameters prior to respiratory therapy interventions were statistically similar (p &gt; 0.05), see </w:t>
      </w:r>
      <w:hyperlink r:id="rId775" w:anchor="tbl0001" w:history="1">
        <w:r w:rsidRPr="00537443">
          <w:rPr>
            <w:rStyle w:val="Hyperlink"/>
          </w:rPr>
          <w:t>Table 1</w:t>
        </w:r>
      </w:hyperlink>
      <w:bookmarkEnd w:id="95"/>
      <w:r w:rsidRPr="00537443">
        <w:t>. Ventilatory parameters and Radiological Atelectasis Scoring System scores of both groups were similar (p &gt; 0.05), see </w:t>
      </w:r>
      <w:bookmarkStart w:id="96" w:name="btbl0002"/>
      <w:r w:rsidRPr="00537443">
        <w:fldChar w:fldCharType="begin"/>
      </w:r>
      <w:r w:rsidRPr="00537443">
        <w:instrText>HYPERLINK "https://www.sciencedirect.com/science/article/pii/S1807593224001716" \l "tbl0002"</w:instrText>
      </w:r>
      <w:r w:rsidRPr="00537443">
        <w:fldChar w:fldCharType="separate"/>
      </w:r>
      <w:r w:rsidRPr="00537443">
        <w:rPr>
          <w:rStyle w:val="Hyperlink"/>
        </w:rPr>
        <w:t>Table 2</w:t>
      </w:r>
      <w:r w:rsidRPr="00537443">
        <w:fldChar w:fldCharType="end"/>
      </w:r>
      <w:bookmarkEnd w:id="96"/>
      <w:r w:rsidRPr="00537443">
        <w:t xml:space="preserve">. Regarding the variables diagnostics, viral panel, IMV mode, VAP, location of atelectasis, quality and </w:t>
      </w:r>
      <w:proofErr w:type="spellStart"/>
      <w:r w:rsidRPr="00537443">
        <w:t>color</w:t>
      </w:r>
      <w:proofErr w:type="spellEnd"/>
      <w:r w:rsidRPr="00537443">
        <w:t xml:space="preserve"> of secretion, it was not possible to add statistical significance due to the small sample size in the subcategories of each of them.</w:t>
      </w:r>
    </w:p>
    <w:p w14:paraId="351FC667" w14:textId="77777777" w:rsidR="00537443" w:rsidRPr="00537443" w:rsidRDefault="00537443" w:rsidP="00537443">
      <w:r w:rsidRPr="00537443">
        <w:t>Table 2. Description of modes, ventilation parameters, incidence of Ventilator-Associated Pneumonia (VAP), Radiological Atelectasis Scoring System score, location of atelectasis and characteristics of tracheal secretion according to groups and results of statistical tests.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232"/>
        <w:gridCol w:w="1005"/>
        <w:gridCol w:w="1005"/>
        <w:gridCol w:w="1207"/>
        <w:gridCol w:w="1455"/>
        <w:gridCol w:w="611"/>
      </w:tblGrid>
      <w:tr w:rsidR="00537443" w:rsidRPr="00537443" w14:paraId="04CEE865"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1F0B255A" w14:textId="77777777" w:rsidR="00537443" w:rsidRPr="00537443" w:rsidRDefault="00537443" w:rsidP="00537443">
            <w:pPr>
              <w:rPr>
                <w:b/>
                <w:bCs/>
              </w:rPr>
            </w:pPr>
            <w:r w:rsidRPr="00537443">
              <w:rPr>
                <w:b/>
                <w:bCs/>
              </w:rPr>
              <w:t>Variables</w:t>
            </w:r>
          </w:p>
        </w:tc>
        <w:tc>
          <w:tcPr>
            <w:tcW w:w="0" w:type="auto"/>
            <w:gridSpan w:val="2"/>
            <w:tcBorders>
              <w:bottom w:val="single" w:sz="6" w:space="0" w:color="8E8E8E"/>
              <w:right w:val="nil"/>
            </w:tcBorders>
            <w:tcMar>
              <w:top w:w="75" w:type="dxa"/>
              <w:left w:w="75" w:type="dxa"/>
              <w:bottom w:w="75" w:type="dxa"/>
              <w:right w:w="75" w:type="dxa"/>
            </w:tcMar>
            <w:hideMark/>
          </w:tcPr>
          <w:p w14:paraId="09A4AF90" w14:textId="77777777" w:rsidR="00537443" w:rsidRPr="00537443" w:rsidRDefault="00537443" w:rsidP="00537443">
            <w:pPr>
              <w:rPr>
                <w:b/>
                <w:bCs/>
              </w:rPr>
            </w:pPr>
            <w:r w:rsidRPr="00537443">
              <w:rPr>
                <w:b/>
                <w:bCs/>
              </w:rPr>
              <w:t>Control group</w:t>
            </w:r>
          </w:p>
        </w:tc>
        <w:tc>
          <w:tcPr>
            <w:tcW w:w="0" w:type="auto"/>
            <w:gridSpan w:val="2"/>
            <w:tcBorders>
              <w:bottom w:val="single" w:sz="6" w:space="0" w:color="8E8E8E"/>
              <w:right w:val="nil"/>
            </w:tcBorders>
            <w:tcMar>
              <w:top w:w="75" w:type="dxa"/>
              <w:left w:w="75" w:type="dxa"/>
              <w:bottom w:w="75" w:type="dxa"/>
              <w:right w:w="75" w:type="dxa"/>
            </w:tcMar>
            <w:hideMark/>
          </w:tcPr>
          <w:p w14:paraId="0DEFCDD4" w14:textId="77777777" w:rsidR="00537443" w:rsidRPr="00537443" w:rsidRDefault="00537443" w:rsidP="00537443">
            <w:pPr>
              <w:rPr>
                <w:b/>
                <w:bCs/>
              </w:rPr>
            </w:pPr>
            <w:r w:rsidRPr="00537443">
              <w:rPr>
                <w:b/>
                <w:bCs/>
              </w:rPr>
              <w:t>Intervention group</w:t>
            </w:r>
          </w:p>
        </w:tc>
        <w:tc>
          <w:tcPr>
            <w:tcW w:w="0" w:type="auto"/>
            <w:tcBorders>
              <w:bottom w:val="single" w:sz="6" w:space="0" w:color="8E8E8E"/>
              <w:right w:val="nil"/>
            </w:tcBorders>
            <w:tcMar>
              <w:top w:w="75" w:type="dxa"/>
              <w:left w:w="75" w:type="dxa"/>
              <w:bottom w:w="75" w:type="dxa"/>
              <w:right w:w="75" w:type="dxa"/>
            </w:tcMar>
            <w:hideMark/>
          </w:tcPr>
          <w:p w14:paraId="43B7FF6E" w14:textId="77777777" w:rsidR="00537443" w:rsidRPr="00537443" w:rsidRDefault="00537443" w:rsidP="00537443">
            <w:pPr>
              <w:rPr>
                <w:b/>
                <w:bCs/>
              </w:rPr>
            </w:pPr>
            <w:r w:rsidRPr="00537443">
              <w:rPr>
                <w:b/>
                <w:bCs/>
              </w:rPr>
              <w:t>p*</w:t>
            </w:r>
          </w:p>
        </w:tc>
      </w:tr>
      <w:tr w:rsidR="00537443" w:rsidRPr="00537443" w14:paraId="7B46A332" w14:textId="77777777" w:rsidTr="00537443">
        <w:tc>
          <w:tcPr>
            <w:tcW w:w="0" w:type="auto"/>
            <w:tcBorders>
              <w:bottom w:val="nil"/>
              <w:right w:val="nil"/>
            </w:tcBorders>
            <w:tcMar>
              <w:top w:w="75" w:type="dxa"/>
              <w:left w:w="75" w:type="dxa"/>
              <w:bottom w:w="75" w:type="dxa"/>
              <w:right w:w="75" w:type="dxa"/>
            </w:tcMar>
            <w:hideMark/>
          </w:tcPr>
          <w:p w14:paraId="10B61E78" w14:textId="77777777" w:rsidR="00537443" w:rsidRPr="00537443" w:rsidRDefault="00537443" w:rsidP="00537443">
            <w:r w:rsidRPr="00537443">
              <w:t>IMV mode, n (%)</w:t>
            </w:r>
          </w:p>
        </w:tc>
        <w:tc>
          <w:tcPr>
            <w:tcW w:w="0" w:type="auto"/>
            <w:gridSpan w:val="5"/>
            <w:tcBorders>
              <w:bottom w:val="nil"/>
              <w:right w:val="nil"/>
            </w:tcBorders>
            <w:tcMar>
              <w:top w:w="75" w:type="dxa"/>
              <w:left w:w="75" w:type="dxa"/>
              <w:bottom w:w="75" w:type="dxa"/>
              <w:right w:w="75" w:type="dxa"/>
            </w:tcMar>
            <w:hideMark/>
          </w:tcPr>
          <w:p w14:paraId="35BBA8C7" w14:textId="77777777" w:rsidR="00537443" w:rsidRPr="00537443" w:rsidRDefault="00537443" w:rsidP="00537443"/>
        </w:tc>
      </w:tr>
      <w:tr w:rsidR="00537443" w:rsidRPr="00537443" w14:paraId="077CC994" w14:textId="77777777" w:rsidTr="00537443">
        <w:tc>
          <w:tcPr>
            <w:tcW w:w="0" w:type="auto"/>
            <w:tcBorders>
              <w:bottom w:val="nil"/>
              <w:right w:val="nil"/>
            </w:tcBorders>
            <w:tcMar>
              <w:top w:w="75" w:type="dxa"/>
              <w:left w:w="75" w:type="dxa"/>
              <w:bottom w:w="75" w:type="dxa"/>
              <w:right w:w="75" w:type="dxa"/>
            </w:tcMar>
            <w:hideMark/>
          </w:tcPr>
          <w:p w14:paraId="5FEFAB40" w14:textId="77777777" w:rsidR="00537443" w:rsidRPr="00537443" w:rsidRDefault="00537443" w:rsidP="00537443">
            <w:r w:rsidRPr="00537443">
              <w:t>PCV (cm H</w:t>
            </w:r>
            <w:r w:rsidRPr="00537443">
              <w:rPr>
                <w:vertAlign w:val="subscript"/>
              </w:rPr>
              <w:t>2</w:t>
            </w:r>
            <w:r w:rsidRPr="00537443">
              <w:t>O)</w:t>
            </w:r>
          </w:p>
        </w:tc>
        <w:tc>
          <w:tcPr>
            <w:tcW w:w="0" w:type="auto"/>
            <w:tcBorders>
              <w:bottom w:val="nil"/>
              <w:right w:val="nil"/>
            </w:tcBorders>
            <w:tcMar>
              <w:top w:w="75" w:type="dxa"/>
              <w:left w:w="75" w:type="dxa"/>
              <w:bottom w:w="75" w:type="dxa"/>
              <w:right w:w="75" w:type="dxa"/>
            </w:tcMar>
            <w:hideMark/>
          </w:tcPr>
          <w:p w14:paraId="08899A48" w14:textId="77777777" w:rsidR="00537443" w:rsidRPr="00537443" w:rsidRDefault="00537443" w:rsidP="00537443">
            <w:r w:rsidRPr="00537443">
              <w:t>11.0</w:t>
            </w:r>
          </w:p>
        </w:tc>
        <w:tc>
          <w:tcPr>
            <w:tcW w:w="0" w:type="auto"/>
            <w:tcBorders>
              <w:bottom w:val="nil"/>
              <w:right w:val="nil"/>
            </w:tcBorders>
            <w:tcMar>
              <w:top w:w="75" w:type="dxa"/>
              <w:left w:w="75" w:type="dxa"/>
              <w:bottom w:w="75" w:type="dxa"/>
              <w:right w:w="75" w:type="dxa"/>
            </w:tcMar>
            <w:hideMark/>
          </w:tcPr>
          <w:p w14:paraId="21F08271" w14:textId="77777777" w:rsidR="00537443" w:rsidRPr="00537443" w:rsidRDefault="00537443" w:rsidP="00537443">
            <w:r w:rsidRPr="00537443">
              <w:t>73.3</w:t>
            </w:r>
          </w:p>
        </w:tc>
        <w:tc>
          <w:tcPr>
            <w:tcW w:w="0" w:type="auto"/>
            <w:tcBorders>
              <w:bottom w:val="nil"/>
              <w:right w:val="nil"/>
            </w:tcBorders>
            <w:tcMar>
              <w:top w:w="75" w:type="dxa"/>
              <w:left w:w="75" w:type="dxa"/>
              <w:bottom w:w="75" w:type="dxa"/>
              <w:right w:w="75" w:type="dxa"/>
            </w:tcMar>
            <w:hideMark/>
          </w:tcPr>
          <w:p w14:paraId="22C8EB11" w14:textId="77777777" w:rsidR="00537443" w:rsidRPr="00537443" w:rsidRDefault="00537443" w:rsidP="00537443">
            <w:r w:rsidRPr="00537443">
              <w:t>10.0</w:t>
            </w:r>
          </w:p>
        </w:tc>
        <w:tc>
          <w:tcPr>
            <w:tcW w:w="0" w:type="auto"/>
            <w:tcBorders>
              <w:bottom w:val="nil"/>
              <w:right w:val="nil"/>
            </w:tcBorders>
            <w:tcMar>
              <w:top w:w="75" w:type="dxa"/>
              <w:left w:w="75" w:type="dxa"/>
              <w:bottom w:w="75" w:type="dxa"/>
              <w:right w:w="75" w:type="dxa"/>
            </w:tcMar>
            <w:hideMark/>
          </w:tcPr>
          <w:p w14:paraId="10EE9FA1" w14:textId="77777777" w:rsidR="00537443" w:rsidRPr="00537443" w:rsidRDefault="00537443" w:rsidP="00537443">
            <w:r w:rsidRPr="00537443">
              <w:t>66.6</w:t>
            </w:r>
          </w:p>
        </w:tc>
        <w:tc>
          <w:tcPr>
            <w:tcW w:w="0" w:type="auto"/>
            <w:tcBorders>
              <w:bottom w:val="nil"/>
              <w:right w:val="nil"/>
            </w:tcBorders>
            <w:tcMar>
              <w:top w:w="75" w:type="dxa"/>
              <w:left w:w="75" w:type="dxa"/>
              <w:bottom w:w="75" w:type="dxa"/>
              <w:right w:w="75" w:type="dxa"/>
            </w:tcMar>
            <w:hideMark/>
          </w:tcPr>
          <w:p w14:paraId="2D6E9CA9" w14:textId="77777777" w:rsidR="00537443" w:rsidRPr="00537443" w:rsidRDefault="00537443" w:rsidP="00537443">
            <w:r w:rsidRPr="00537443">
              <w:rPr>
                <w:vertAlign w:val="superscript"/>
              </w:rPr>
              <w:t>b</w:t>
            </w:r>
          </w:p>
        </w:tc>
      </w:tr>
      <w:tr w:rsidR="00537443" w:rsidRPr="00537443" w14:paraId="706E3644" w14:textId="77777777" w:rsidTr="00537443">
        <w:tc>
          <w:tcPr>
            <w:tcW w:w="0" w:type="auto"/>
            <w:tcBorders>
              <w:bottom w:val="nil"/>
              <w:right w:val="nil"/>
            </w:tcBorders>
            <w:tcMar>
              <w:top w:w="75" w:type="dxa"/>
              <w:left w:w="75" w:type="dxa"/>
              <w:bottom w:w="75" w:type="dxa"/>
              <w:right w:w="75" w:type="dxa"/>
            </w:tcMar>
            <w:hideMark/>
          </w:tcPr>
          <w:p w14:paraId="594DDF7F" w14:textId="77777777" w:rsidR="00537443" w:rsidRPr="00537443" w:rsidRDefault="00537443" w:rsidP="00537443">
            <w:r w:rsidRPr="00537443">
              <w:t>PSV (cm H</w:t>
            </w:r>
            <w:r w:rsidRPr="00537443">
              <w:rPr>
                <w:vertAlign w:val="subscript"/>
              </w:rPr>
              <w:t>2</w:t>
            </w:r>
            <w:r w:rsidRPr="00537443">
              <w:t>O)</w:t>
            </w:r>
          </w:p>
        </w:tc>
        <w:tc>
          <w:tcPr>
            <w:tcW w:w="0" w:type="auto"/>
            <w:tcBorders>
              <w:bottom w:val="nil"/>
              <w:right w:val="nil"/>
            </w:tcBorders>
            <w:tcMar>
              <w:top w:w="75" w:type="dxa"/>
              <w:left w:w="75" w:type="dxa"/>
              <w:bottom w:w="75" w:type="dxa"/>
              <w:right w:w="75" w:type="dxa"/>
            </w:tcMar>
            <w:hideMark/>
          </w:tcPr>
          <w:p w14:paraId="1B83F5D6" w14:textId="77777777" w:rsidR="00537443" w:rsidRPr="00537443" w:rsidRDefault="00537443" w:rsidP="00537443">
            <w:r w:rsidRPr="00537443">
              <w:t>1.0</w:t>
            </w:r>
          </w:p>
        </w:tc>
        <w:tc>
          <w:tcPr>
            <w:tcW w:w="0" w:type="auto"/>
            <w:tcBorders>
              <w:bottom w:val="nil"/>
              <w:right w:val="nil"/>
            </w:tcBorders>
            <w:tcMar>
              <w:top w:w="75" w:type="dxa"/>
              <w:left w:w="75" w:type="dxa"/>
              <w:bottom w:w="75" w:type="dxa"/>
              <w:right w:w="75" w:type="dxa"/>
            </w:tcMar>
            <w:hideMark/>
          </w:tcPr>
          <w:p w14:paraId="307ADF65" w14:textId="77777777" w:rsidR="00537443" w:rsidRPr="00537443" w:rsidRDefault="00537443" w:rsidP="00537443">
            <w:r w:rsidRPr="00537443">
              <w:t>6.7</w:t>
            </w:r>
          </w:p>
        </w:tc>
        <w:tc>
          <w:tcPr>
            <w:tcW w:w="0" w:type="auto"/>
            <w:tcBorders>
              <w:bottom w:val="nil"/>
              <w:right w:val="nil"/>
            </w:tcBorders>
            <w:tcMar>
              <w:top w:w="75" w:type="dxa"/>
              <w:left w:w="75" w:type="dxa"/>
              <w:bottom w:w="75" w:type="dxa"/>
              <w:right w:w="75" w:type="dxa"/>
            </w:tcMar>
            <w:hideMark/>
          </w:tcPr>
          <w:p w14:paraId="74D8F88F" w14:textId="77777777" w:rsidR="00537443" w:rsidRPr="00537443" w:rsidRDefault="00537443" w:rsidP="00537443">
            <w:r w:rsidRPr="00537443">
              <w:t>1.0</w:t>
            </w:r>
          </w:p>
        </w:tc>
        <w:tc>
          <w:tcPr>
            <w:tcW w:w="0" w:type="auto"/>
            <w:tcBorders>
              <w:bottom w:val="nil"/>
              <w:right w:val="nil"/>
            </w:tcBorders>
            <w:tcMar>
              <w:top w:w="75" w:type="dxa"/>
              <w:left w:w="75" w:type="dxa"/>
              <w:bottom w:w="75" w:type="dxa"/>
              <w:right w:w="75" w:type="dxa"/>
            </w:tcMar>
            <w:hideMark/>
          </w:tcPr>
          <w:p w14:paraId="42C4821B" w14:textId="77777777" w:rsidR="00537443" w:rsidRPr="00537443" w:rsidRDefault="00537443" w:rsidP="00537443">
            <w:r w:rsidRPr="00537443">
              <w:t>6.7</w:t>
            </w:r>
          </w:p>
        </w:tc>
        <w:tc>
          <w:tcPr>
            <w:tcW w:w="0" w:type="auto"/>
            <w:tcBorders>
              <w:bottom w:val="nil"/>
              <w:right w:val="nil"/>
            </w:tcBorders>
            <w:tcMar>
              <w:top w:w="75" w:type="dxa"/>
              <w:left w:w="75" w:type="dxa"/>
              <w:bottom w:w="75" w:type="dxa"/>
              <w:right w:w="75" w:type="dxa"/>
            </w:tcMar>
            <w:hideMark/>
          </w:tcPr>
          <w:p w14:paraId="07C01EE7" w14:textId="77777777" w:rsidR="00537443" w:rsidRPr="00537443" w:rsidRDefault="00537443" w:rsidP="00537443">
            <w:r w:rsidRPr="00537443">
              <w:rPr>
                <w:vertAlign w:val="superscript"/>
              </w:rPr>
              <w:t>b</w:t>
            </w:r>
          </w:p>
        </w:tc>
      </w:tr>
      <w:tr w:rsidR="00537443" w:rsidRPr="00537443" w14:paraId="580E04D3" w14:textId="77777777" w:rsidTr="00537443">
        <w:tc>
          <w:tcPr>
            <w:tcW w:w="0" w:type="auto"/>
            <w:tcBorders>
              <w:bottom w:val="nil"/>
              <w:right w:val="nil"/>
            </w:tcBorders>
            <w:tcMar>
              <w:top w:w="75" w:type="dxa"/>
              <w:left w:w="75" w:type="dxa"/>
              <w:bottom w:w="75" w:type="dxa"/>
              <w:right w:w="75" w:type="dxa"/>
            </w:tcMar>
            <w:hideMark/>
          </w:tcPr>
          <w:p w14:paraId="4F24D14D" w14:textId="77777777" w:rsidR="00537443" w:rsidRPr="00537443" w:rsidRDefault="00537443" w:rsidP="00537443">
            <w:r w:rsidRPr="00537443">
              <w:t>PRVC (cm H</w:t>
            </w:r>
            <w:r w:rsidRPr="00537443">
              <w:rPr>
                <w:vertAlign w:val="subscript"/>
              </w:rPr>
              <w:t>2</w:t>
            </w:r>
            <w:r w:rsidRPr="00537443">
              <w:t>O)</w:t>
            </w:r>
          </w:p>
        </w:tc>
        <w:tc>
          <w:tcPr>
            <w:tcW w:w="0" w:type="auto"/>
            <w:tcBorders>
              <w:bottom w:val="nil"/>
              <w:right w:val="nil"/>
            </w:tcBorders>
            <w:tcMar>
              <w:top w:w="75" w:type="dxa"/>
              <w:left w:w="75" w:type="dxa"/>
              <w:bottom w:w="75" w:type="dxa"/>
              <w:right w:w="75" w:type="dxa"/>
            </w:tcMar>
            <w:hideMark/>
          </w:tcPr>
          <w:p w14:paraId="527E67E4"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56646567"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6492F682" w14:textId="77777777" w:rsidR="00537443" w:rsidRPr="00537443" w:rsidRDefault="00537443" w:rsidP="00537443">
            <w:r w:rsidRPr="00537443">
              <w:t>1.0</w:t>
            </w:r>
          </w:p>
        </w:tc>
        <w:tc>
          <w:tcPr>
            <w:tcW w:w="0" w:type="auto"/>
            <w:tcBorders>
              <w:bottom w:val="nil"/>
              <w:right w:val="nil"/>
            </w:tcBorders>
            <w:tcMar>
              <w:top w:w="75" w:type="dxa"/>
              <w:left w:w="75" w:type="dxa"/>
              <w:bottom w:w="75" w:type="dxa"/>
              <w:right w:w="75" w:type="dxa"/>
            </w:tcMar>
            <w:hideMark/>
          </w:tcPr>
          <w:p w14:paraId="7507CE1D" w14:textId="77777777" w:rsidR="00537443" w:rsidRPr="00537443" w:rsidRDefault="00537443" w:rsidP="00537443">
            <w:r w:rsidRPr="00537443">
              <w:t>6.7</w:t>
            </w:r>
          </w:p>
        </w:tc>
        <w:tc>
          <w:tcPr>
            <w:tcW w:w="0" w:type="auto"/>
            <w:tcBorders>
              <w:bottom w:val="nil"/>
              <w:right w:val="nil"/>
            </w:tcBorders>
            <w:tcMar>
              <w:top w:w="75" w:type="dxa"/>
              <w:left w:w="75" w:type="dxa"/>
              <w:bottom w:w="75" w:type="dxa"/>
              <w:right w:w="75" w:type="dxa"/>
            </w:tcMar>
            <w:hideMark/>
          </w:tcPr>
          <w:p w14:paraId="477B1629" w14:textId="77777777" w:rsidR="00537443" w:rsidRPr="00537443" w:rsidRDefault="00537443" w:rsidP="00537443">
            <w:r w:rsidRPr="00537443">
              <w:rPr>
                <w:vertAlign w:val="superscript"/>
              </w:rPr>
              <w:t>b</w:t>
            </w:r>
          </w:p>
        </w:tc>
      </w:tr>
      <w:tr w:rsidR="00537443" w:rsidRPr="00537443" w14:paraId="76F74A69" w14:textId="77777777" w:rsidTr="00537443">
        <w:tc>
          <w:tcPr>
            <w:tcW w:w="0" w:type="auto"/>
            <w:tcBorders>
              <w:bottom w:val="nil"/>
              <w:right w:val="nil"/>
            </w:tcBorders>
            <w:tcMar>
              <w:top w:w="75" w:type="dxa"/>
              <w:left w:w="75" w:type="dxa"/>
              <w:bottom w:w="75" w:type="dxa"/>
              <w:right w:w="75" w:type="dxa"/>
            </w:tcMar>
            <w:hideMark/>
          </w:tcPr>
          <w:p w14:paraId="2CDBFC01" w14:textId="77777777" w:rsidR="00537443" w:rsidRPr="00537443" w:rsidRDefault="00537443" w:rsidP="00537443">
            <w:r w:rsidRPr="00537443">
              <w:t>SIMV (cm H</w:t>
            </w:r>
            <w:r w:rsidRPr="00537443">
              <w:rPr>
                <w:vertAlign w:val="subscript"/>
              </w:rPr>
              <w:t>2</w:t>
            </w:r>
            <w:r w:rsidRPr="00537443">
              <w:t>O)</w:t>
            </w:r>
          </w:p>
        </w:tc>
        <w:tc>
          <w:tcPr>
            <w:tcW w:w="0" w:type="auto"/>
            <w:tcBorders>
              <w:bottom w:val="nil"/>
              <w:right w:val="nil"/>
            </w:tcBorders>
            <w:tcMar>
              <w:top w:w="75" w:type="dxa"/>
              <w:left w:w="75" w:type="dxa"/>
              <w:bottom w:w="75" w:type="dxa"/>
              <w:right w:w="75" w:type="dxa"/>
            </w:tcMar>
            <w:hideMark/>
          </w:tcPr>
          <w:p w14:paraId="0E5F74AE" w14:textId="77777777" w:rsidR="00537443" w:rsidRPr="00537443" w:rsidRDefault="00537443" w:rsidP="00537443">
            <w:r w:rsidRPr="00537443">
              <w:t>3.0</w:t>
            </w:r>
          </w:p>
        </w:tc>
        <w:tc>
          <w:tcPr>
            <w:tcW w:w="0" w:type="auto"/>
            <w:tcBorders>
              <w:bottom w:val="nil"/>
              <w:right w:val="nil"/>
            </w:tcBorders>
            <w:tcMar>
              <w:top w:w="75" w:type="dxa"/>
              <w:left w:w="75" w:type="dxa"/>
              <w:bottom w:w="75" w:type="dxa"/>
              <w:right w:w="75" w:type="dxa"/>
            </w:tcMar>
            <w:hideMark/>
          </w:tcPr>
          <w:p w14:paraId="7F0BE12B" w14:textId="77777777" w:rsidR="00537443" w:rsidRPr="00537443" w:rsidRDefault="00537443" w:rsidP="00537443">
            <w:r w:rsidRPr="00537443">
              <w:t>20.0</w:t>
            </w:r>
          </w:p>
        </w:tc>
        <w:tc>
          <w:tcPr>
            <w:tcW w:w="0" w:type="auto"/>
            <w:tcBorders>
              <w:bottom w:val="nil"/>
              <w:right w:val="nil"/>
            </w:tcBorders>
            <w:tcMar>
              <w:top w:w="75" w:type="dxa"/>
              <w:left w:w="75" w:type="dxa"/>
              <w:bottom w:w="75" w:type="dxa"/>
              <w:right w:w="75" w:type="dxa"/>
            </w:tcMar>
            <w:hideMark/>
          </w:tcPr>
          <w:p w14:paraId="05CA240A" w14:textId="77777777" w:rsidR="00537443" w:rsidRPr="00537443" w:rsidRDefault="00537443" w:rsidP="00537443">
            <w:r w:rsidRPr="00537443">
              <w:t>3.0</w:t>
            </w:r>
          </w:p>
        </w:tc>
        <w:tc>
          <w:tcPr>
            <w:tcW w:w="0" w:type="auto"/>
            <w:tcBorders>
              <w:bottom w:val="nil"/>
              <w:right w:val="nil"/>
            </w:tcBorders>
            <w:tcMar>
              <w:top w:w="75" w:type="dxa"/>
              <w:left w:w="75" w:type="dxa"/>
              <w:bottom w:w="75" w:type="dxa"/>
              <w:right w:w="75" w:type="dxa"/>
            </w:tcMar>
            <w:hideMark/>
          </w:tcPr>
          <w:p w14:paraId="36D53906" w14:textId="77777777" w:rsidR="00537443" w:rsidRPr="00537443" w:rsidRDefault="00537443" w:rsidP="00537443">
            <w:r w:rsidRPr="00537443">
              <w:t>20.0</w:t>
            </w:r>
          </w:p>
        </w:tc>
        <w:tc>
          <w:tcPr>
            <w:tcW w:w="0" w:type="auto"/>
            <w:tcBorders>
              <w:bottom w:val="nil"/>
              <w:right w:val="nil"/>
            </w:tcBorders>
            <w:tcMar>
              <w:top w:w="75" w:type="dxa"/>
              <w:left w:w="75" w:type="dxa"/>
              <w:bottom w:w="75" w:type="dxa"/>
              <w:right w:w="75" w:type="dxa"/>
            </w:tcMar>
            <w:hideMark/>
          </w:tcPr>
          <w:p w14:paraId="2CF96729" w14:textId="77777777" w:rsidR="00537443" w:rsidRPr="00537443" w:rsidRDefault="00537443" w:rsidP="00537443">
            <w:r w:rsidRPr="00537443">
              <w:rPr>
                <w:vertAlign w:val="superscript"/>
              </w:rPr>
              <w:t>b</w:t>
            </w:r>
          </w:p>
        </w:tc>
      </w:tr>
      <w:tr w:rsidR="00537443" w:rsidRPr="00537443" w14:paraId="06F63785" w14:textId="77777777" w:rsidTr="00537443">
        <w:tc>
          <w:tcPr>
            <w:tcW w:w="0" w:type="auto"/>
            <w:tcBorders>
              <w:bottom w:val="nil"/>
              <w:right w:val="nil"/>
            </w:tcBorders>
            <w:tcMar>
              <w:top w:w="75" w:type="dxa"/>
              <w:left w:w="75" w:type="dxa"/>
              <w:bottom w:w="75" w:type="dxa"/>
              <w:right w:w="75" w:type="dxa"/>
            </w:tcMar>
            <w:hideMark/>
          </w:tcPr>
          <w:p w14:paraId="07EE9908" w14:textId="77777777" w:rsidR="00537443" w:rsidRPr="00537443" w:rsidRDefault="00537443" w:rsidP="00537443">
            <w:r w:rsidRPr="00537443">
              <w:t xml:space="preserve">Ventilatory </w:t>
            </w:r>
            <w:proofErr w:type="spellStart"/>
            <w:r w:rsidRPr="00537443">
              <w:t>parameters</w:t>
            </w:r>
            <w:r w:rsidRPr="00537443">
              <w:rPr>
                <w:vertAlign w:val="superscript"/>
              </w:rPr>
              <w:t>a</w:t>
            </w:r>
            <w:proofErr w:type="spellEnd"/>
          </w:p>
        </w:tc>
        <w:tc>
          <w:tcPr>
            <w:tcW w:w="0" w:type="auto"/>
            <w:gridSpan w:val="5"/>
            <w:tcBorders>
              <w:bottom w:val="nil"/>
              <w:right w:val="nil"/>
            </w:tcBorders>
            <w:tcMar>
              <w:top w:w="75" w:type="dxa"/>
              <w:left w:w="75" w:type="dxa"/>
              <w:bottom w:w="75" w:type="dxa"/>
              <w:right w:w="75" w:type="dxa"/>
            </w:tcMar>
            <w:hideMark/>
          </w:tcPr>
          <w:p w14:paraId="6771772F" w14:textId="77777777" w:rsidR="00537443" w:rsidRPr="00537443" w:rsidRDefault="00537443" w:rsidP="00537443"/>
        </w:tc>
      </w:tr>
      <w:tr w:rsidR="00537443" w:rsidRPr="00537443" w14:paraId="2B43C861" w14:textId="77777777" w:rsidTr="00537443">
        <w:tc>
          <w:tcPr>
            <w:tcW w:w="0" w:type="auto"/>
            <w:tcBorders>
              <w:bottom w:val="nil"/>
              <w:right w:val="nil"/>
            </w:tcBorders>
            <w:tcMar>
              <w:top w:w="75" w:type="dxa"/>
              <w:left w:w="75" w:type="dxa"/>
              <w:bottom w:w="75" w:type="dxa"/>
              <w:right w:w="75" w:type="dxa"/>
            </w:tcMar>
            <w:hideMark/>
          </w:tcPr>
          <w:p w14:paraId="2EBC9CF2" w14:textId="77777777" w:rsidR="00537443" w:rsidRPr="00537443" w:rsidRDefault="00537443" w:rsidP="00537443">
            <w:r w:rsidRPr="00537443">
              <w:t>PIP (cm H</w:t>
            </w:r>
            <w:r w:rsidRPr="00537443">
              <w:rPr>
                <w:vertAlign w:val="subscript"/>
              </w:rPr>
              <w:t>2</w:t>
            </w:r>
            <w:r w:rsidRPr="00537443">
              <w:t>O)</w:t>
            </w:r>
          </w:p>
        </w:tc>
        <w:tc>
          <w:tcPr>
            <w:tcW w:w="0" w:type="auto"/>
            <w:tcBorders>
              <w:bottom w:val="nil"/>
              <w:right w:val="nil"/>
            </w:tcBorders>
            <w:tcMar>
              <w:top w:w="75" w:type="dxa"/>
              <w:left w:w="75" w:type="dxa"/>
              <w:bottom w:w="75" w:type="dxa"/>
              <w:right w:w="75" w:type="dxa"/>
            </w:tcMar>
            <w:hideMark/>
          </w:tcPr>
          <w:p w14:paraId="14DDA92A" w14:textId="77777777" w:rsidR="00537443" w:rsidRPr="00537443" w:rsidRDefault="00537443" w:rsidP="00537443">
            <w:r w:rsidRPr="00537443">
              <w:t>21.7</w:t>
            </w:r>
          </w:p>
        </w:tc>
        <w:tc>
          <w:tcPr>
            <w:tcW w:w="0" w:type="auto"/>
            <w:tcBorders>
              <w:bottom w:val="nil"/>
              <w:right w:val="nil"/>
            </w:tcBorders>
            <w:tcMar>
              <w:top w:w="75" w:type="dxa"/>
              <w:left w:w="75" w:type="dxa"/>
              <w:bottom w:w="75" w:type="dxa"/>
              <w:right w:w="75" w:type="dxa"/>
            </w:tcMar>
            <w:hideMark/>
          </w:tcPr>
          <w:p w14:paraId="16AF5B0B" w14:textId="77777777" w:rsidR="00537443" w:rsidRPr="00537443" w:rsidRDefault="00537443" w:rsidP="00537443">
            <w:r w:rsidRPr="00537443">
              <w:t>3.0</w:t>
            </w:r>
          </w:p>
        </w:tc>
        <w:tc>
          <w:tcPr>
            <w:tcW w:w="0" w:type="auto"/>
            <w:tcBorders>
              <w:bottom w:val="nil"/>
              <w:right w:val="nil"/>
            </w:tcBorders>
            <w:tcMar>
              <w:top w:w="75" w:type="dxa"/>
              <w:left w:w="75" w:type="dxa"/>
              <w:bottom w:w="75" w:type="dxa"/>
              <w:right w:w="75" w:type="dxa"/>
            </w:tcMar>
            <w:hideMark/>
          </w:tcPr>
          <w:p w14:paraId="604483F8" w14:textId="77777777" w:rsidR="00537443" w:rsidRPr="00537443" w:rsidRDefault="00537443" w:rsidP="00537443">
            <w:r w:rsidRPr="00537443">
              <w:t>22.1</w:t>
            </w:r>
          </w:p>
        </w:tc>
        <w:tc>
          <w:tcPr>
            <w:tcW w:w="0" w:type="auto"/>
            <w:tcBorders>
              <w:bottom w:val="nil"/>
              <w:right w:val="nil"/>
            </w:tcBorders>
            <w:tcMar>
              <w:top w:w="75" w:type="dxa"/>
              <w:left w:w="75" w:type="dxa"/>
              <w:bottom w:w="75" w:type="dxa"/>
              <w:right w:w="75" w:type="dxa"/>
            </w:tcMar>
            <w:hideMark/>
          </w:tcPr>
          <w:p w14:paraId="3F87AC2B" w14:textId="77777777" w:rsidR="00537443" w:rsidRPr="00537443" w:rsidRDefault="00537443" w:rsidP="00537443">
            <w:r w:rsidRPr="00537443">
              <w:t>3.6</w:t>
            </w:r>
          </w:p>
        </w:tc>
        <w:tc>
          <w:tcPr>
            <w:tcW w:w="0" w:type="auto"/>
            <w:tcBorders>
              <w:bottom w:val="nil"/>
              <w:right w:val="nil"/>
            </w:tcBorders>
            <w:tcMar>
              <w:top w:w="75" w:type="dxa"/>
              <w:left w:w="75" w:type="dxa"/>
              <w:bottom w:w="75" w:type="dxa"/>
              <w:right w:w="75" w:type="dxa"/>
            </w:tcMar>
            <w:hideMark/>
          </w:tcPr>
          <w:p w14:paraId="52E4B6C0" w14:textId="77777777" w:rsidR="00537443" w:rsidRPr="00537443" w:rsidRDefault="00537443" w:rsidP="00537443">
            <w:r w:rsidRPr="00537443">
              <w:t>0.8</w:t>
            </w:r>
          </w:p>
        </w:tc>
      </w:tr>
      <w:tr w:rsidR="00537443" w:rsidRPr="00537443" w14:paraId="015198B9" w14:textId="77777777" w:rsidTr="00537443">
        <w:tc>
          <w:tcPr>
            <w:tcW w:w="0" w:type="auto"/>
            <w:tcBorders>
              <w:bottom w:val="nil"/>
              <w:right w:val="nil"/>
            </w:tcBorders>
            <w:tcMar>
              <w:top w:w="75" w:type="dxa"/>
              <w:left w:w="75" w:type="dxa"/>
              <w:bottom w:w="75" w:type="dxa"/>
              <w:right w:w="75" w:type="dxa"/>
            </w:tcMar>
            <w:hideMark/>
          </w:tcPr>
          <w:p w14:paraId="626B08E7" w14:textId="77777777" w:rsidR="00537443" w:rsidRPr="00537443" w:rsidRDefault="00537443" w:rsidP="00537443">
            <w:r w:rsidRPr="00537443">
              <w:t>PEEP (cm H</w:t>
            </w:r>
            <w:r w:rsidRPr="00537443">
              <w:rPr>
                <w:vertAlign w:val="subscript"/>
              </w:rPr>
              <w:t>2</w:t>
            </w:r>
            <w:r w:rsidRPr="00537443">
              <w:t>O)</w:t>
            </w:r>
          </w:p>
        </w:tc>
        <w:tc>
          <w:tcPr>
            <w:tcW w:w="0" w:type="auto"/>
            <w:tcBorders>
              <w:bottom w:val="nil"/>
              <w:right w:val="nil"/>
            </w:tcBorders>
            <w:tcMar>
              <w:top w:w="75" w:type="dxa"/>
              <w:left w:w="75" w:type="dxa"/>
              <w:bottom w:w="75" w:type="dxa"/>
              <w:right w:w="75" w:type="dxa"/>
            </w:tcMar>
            <w:hideMark/>
          </w:tcPr>
          <w:p w14:paraId="3F4173B0" w14:textId="77777777" w:rsidR="00537443" w:rsidRPr="00537443" w:rsidRDefault="00537443" w:rsidP="00537443">
            <w:r w:rsidRPr="00537443">
              <w:t>7.0</w:t>
            </w:r>
          </w:p>
        </w:tc>
        <w:tc>
          <w:tcPr>
            <w:tcW w:w="0" w:type="auto"/>
            <w:tcBorders>
              <w:bottom w:val="nil"/>
              <w:right w:val="nil"/>
            </w:tcBorders>
            <w:tcMar>
              <w:top w:w="75" w:type="dxa"/>
              <w:left w:w="75" w:type="dxa"/>
              <w:bottom w:w="75" w:type="dxa"/>
              <w:right w:w="75" w:type="dxa"/>
            </w:tcMar>
            <w:hideMark/>
          </w:tcPr>
          <w:p w14:paraId="4D0004BF" w14:textId="77777777" w:rsidR="00537443" w:rsidRPr="00537443" w:rsidRDefault="00537443" w:rsidP="00537443">
            <w:r w:rsidRPr="00537443">
              <w:t>1.0</w:t>
            </w:r>
          </w:p>
        </w:tc>
        <w:tc>
          <w:tcPr>
            <w:tcW w:w="0" w:type="auto"/>
            <w:tcBorders>
              <w:bottom w:val="nil"/>
              <w:right w:val="nil"/>
            </w:tcBorders>
            <w:tcMar>
              <w:top w:w="75" w:type="dxa"/>
              <w:left w:w="75" w:type="dxa"/>
              <w:bottom w:w="75" w:type="dxa"/>
              <w:right w:w="75" w:type="dxa"/>
            </w:tcMar>
            <w:hideMark/>
          </w:tcPr>
          <w:p w14:paraId="14C2FD1D" w14:textId="77777777" w:rsidR="00537443" w:rsidRPr="00537443" w:rsidRDefault="00537443" w:rsidP="00537443">
            <w:r w:rsidRPr="00537443">
              <w:t>6.8</w:t>
            </w:r>
          </w:p>
        </w:tc>
        <w:tc>
          <w:tcPr>
            <w:tcW w:w="0" w:type="auto"/>
            <w:tcBorders>
              <w:bottom w:val="nil"/>
              <w:right w:val="nil"/>
            </w:tcBorders>
            <w:tcMar>
              <w:top w:w="75" w:type="dxa"/>
              <w:left w:w="75" w:type="dxa"/>
              <w:bottom w:w="75" w:type="dxa"/>
              <w:right w:w="75" w:type="dxa"/>
            </w:tcMar>
            <w:hideMark/>
          </w:tcPr>
          <w:p w14:paraId="17750054" w14:textId="77777777" w:rsidR="00537443" w:rsidRPr="00537443" w:rsidRDefault="00537443" w:rsidP="00537443">
            <w:r w:rsidRPr="00537443">
              <w:t>0.6</w:t>
            </w:r>
          </w:p>
        </w:tc>
        <w:tc>
          <w:tcPr>
            <w:tcW w:w="0" w:type="auto"/>
            <w:tcBorders>
              <w:bottom w:val="nil"/>
              <w:right w:val="nil"/>
            </w:tcBorders>
            <w:tcMar>
              <w:top w:w="75" w:type="dxa"/>
              <w:left w:w="75" w:type="dxa"/>
              <w:bottom w:w="75" w:type="dxa"/>
              <w:right w:w="75" w:type="dxa"/>
            </w:tcMar>
            <w:hideMark/>
          </w:tcPr>
          <w:p w14:paraId="7E9A523B" w14:textId="77777777" w:rsidR="00537443" w:rsidRPr="00537443" w:rsidRDefault="00537443" w:rsidP="00537443">
            <w:r w:rsidRPr="00537443">
              <w:t>0.7</w:t>
            </w:r>
          </w:p>
        </w:tc>
      </w:tr>
      <w:tr w:rsidR="00537443" w:rsidRPr="00537443" w14:paraId="5F4EB303" w14:textId="77777777" w:rsidTr="00537443">
        <w:tc>
          <w:tcPr>
            <w:tcW w:w="0" w:type="auto"/>
            <w:tcBorders>
              <w:bottom w:val="nil"/>
              <w:right w:val="nil"/>
            </w:tcBorders>
            <w:tcMar>
              <w:top w:w="75" w:type="dxa"/>
              <w:left w:w="75" w:type="dxa"/>
              <w:bottom w:w="75" w:type="dxa"/>
              <w:right w:w="75" w:type="dxa"/>
            </w:tcMar>
            <w:hideMark/>
          </w:tcPr>
          <w:p w14:paraId="325CAB47" w14:textId="77777777" w:rsidR="00537443" w:rsidRPr="00537443" w:rsidRDefault="00537443" w:rsidP="00537443">
            <w:r w:rsidRPr="00537443">
              <w:t>RR (</w:t>
            </w:r>
            <w:proofErr w:type="spellStart"/>
            <w:r w:rsidRPr="00537443">
              <w:t>ipm</w:t>
            </w:r>
            <w:proofErr w:type="spellEnd"/>
            <w:r w:rsidRPr="00537443">
              <w:t>)</w:t>
            </w:r>
          </w:p>
        </w:tc>
        <w:tc>
          <w:tcPr>
            <w:tcW w:w="0" w:type="auto"/>
            <w:tcBorders>
              <w:bottom w:val="nil"/>
              <w:right w:val="nil"/>
            </w:tcBorders>
            <w:tcMar>
              <w:top w:w="75" w:type="dxa"/>
              <w:left w:w="75" w:type="dxa"/>
              <w:bottom w:w="75" w:type="dxa"/>
              <w:right w:w="75" w:type="dxa"/>
            </w:tcMar>
            <w:hideMark/>
          </w:tcPr>
          <w:p w14:paraId="282393DE" w14:textId="77777777" w:rsidR="00537443" w:rsidRPr="00537443" w:rsidRDefault="00537443" w:rsidP="00537443">
            <w:r w:rsidRPr="00537443">
              <w:t>27.3</w:t>
            </w:r>
          </w:p>
        </w:tc>
        <w:tc>
          <w:tcPr>
            <w:tcW w:w="0" w:type="auto"/>
            <w:tcBorders>
              <w:bottom w:val="nil"/>
              <w:right w:val="nil"/>
            </w:tcBorders>
            <w:tcMar>
              <w:top w:w="75" w:type="dxa"/>
              <w:left w:w="75" w:type="dxa"/>
              <w:bottom w:w="75" w:type="dxa"/>
              <w:right w:w="75" w:type="dxa"/>
            </w:tcMar>
            <w:hideMark/>
          </w:tcPr>
          <w:p w14:paraId="77EC7F27" w14:textId="77777777" w:rsidR="00537443" w:rsidRPr="00537443" w:rsidRDefault="00537443" w:rsidP="00537443">
            <w:r w:rsidRPr="00537443">
              <w:t>5.3</w:t>
            </w:r>
          </w:p>
        </w:tc>
        <w:tc>
          <w:tcPr>
            <w:tcW w:w="0" w:type="auto"/>
            <w:tcBorders>
              <w:bottom w:val="nil"/>
              <w:right w:val="nil"/>
            </w:tcBorders>
            <w:tcMar>
              <w:top w:w="75" w:type="dxa"/>
              <w:left w:w="75" w:type="dxa"/>
              <w:bottom w:w="75" w:type="dxa"/>
              <w:right w:w="75" w:type="dxa"/>
            </w:tcMar>
            <w:hideMark/>
          </w:tcPr>
          <w:p w14:paraId="46D6F903" w14:textId="77777777" w:rsidR="00537443" w:rsidRPr="00537443" w:rsidRDefault="00537443" w:rsidP="00537443">
            <w:r w:rsidRPr="00537443">
              <w:t>25.8</w:t>
            </w:r>
          </w:p>
        </w:tc>
        <w:tc>
          <w:tcPr>
            <w:tcW w:w="0" w:type="auto"/>
            <w:tcBorders>
              <w:bottom w:val="nil"/>
              <w:right w:val="nil"/>
            </w:tcBorders>
            <w:tcMar>
              <w:top w:w="75" w:type="dxa"/>
              <w:left w:w="75" w:type="dxa"/>
              <w:bottom w:w="75" w:type="dxa"/>
              <w:right w:w="75" w:type="dxa"/>
            </w:tcMar>
            <w:hideMark/>
          </w:tcPr>
          <w:p w14:paraId="401BB14C" w14:textId="77777777" w:rsidR="00537443" w:rsidRPr="00537443" w:rsidRDefault="00537443" w:rsidP="00537443">
            <w:r w:rsidRPr="00537443">
              <w:t>3.8</w:t>
            </w:r>
          </w:p>
        </w:tc>
        <w:tc>
          <w:tcPr>
            <w:tcW w:w="0" w:type="auto"/>
            <w:tcBorders>
              <w:bottom w:val="nil"/>
              <w:right w:val="nil"/>
            </w:tcBorders>
            <w:tcMar>
              <w:top w:w="75" w:type="dxa"/>
              <w:left w:w="75" w:type="dxa"/>
              <w:bottom w:w="75" w:type="dxa"/>
              <w:right w:w="75" w:type="dxa"/>
            </w:tcMar>
            <w:hideMark/>
          </w:tcPr>
          <w:p w14:paraId="016D75D9" w14:textId="77777777" w:rsidR="00537443" w:rsidRPr="00537443" w:rsidRDefault="00537443" w:rsidP="00537443">
            <w:r w:rsidRPr="00537443">
              <w:t>0.7</w:t>
            </w:r>
          </w:p>
        </w:tc>
      </w:tr>
      <w:tr w:rsidR="00537443" w:rsidRPr="00537443" w14:paraId="690E0107" w14:textId="77777777" w:rsidTr="00537443">
        <w:tc>
          <w:tcPr>
            <w:tcW w:w="0" w:type="auto"/>
            <w:tcBorders>
              <w:bottom w:val="nil"/>
              <w:right w:val="nil"/>
            </w:tcBorders>
            <w:tcMar>
              <w:top w:w="75" w:type="dxa"/>
              <w:left w:w="75" w:type="dxa"/>
              <w:bottom w:w="75" w:type="dxa"/>
              <w:right w:w="75" w:type="dxa"/>
            </w:tcMar>
            <w:hideMark/>
          </w:tcPr>
          <w:p w14:paraId="6936683C" w14:textId="77777777" w:rsidR="00537443" w:rsidRPr="00537443" w:rsidRDefault="00537443" w:rsidP="00537443">
            <w:r w:rsidRPr="00537443">
              <w:t>IT (s)</w:t>
            </w:r>
          </w:p>
        </w:tc>
        <w:tc>
          <w:tcPr>
            <w:tcW w:w="0" w:type="auto"/>
            <w:tcBorders>
              <w:bottom w:val="nil"/>
              <w:right w:val="nil"/>
            </w:tcBorders>
            <w:tcMar>
              <w:top w:w="75" w:type="dxa"/>
              <w:left w:w="75" w:type="dxa"/>
              <w:bottom w:w="75" w:type="dxa"/>
              <w:right w:w="75" w:type="dxa"/>
            </w:tcMar>
            <w:hideMark/>
          </w:tcPr>
          <w:p w14:paraId="6749AB8C" w14:textId="77777777" w:rsidR="00537443" w:rsidRPr="00537443" w:rsidRDefault="00537443" w:rsidP="00537443">
            <w:r w:rsidRPr="00537443">
              <w:t>0.6</w:t>
            </w:r>
          </w:p>
        </w:tc>
        <w:tc>
          <w:tcPr>
            <w:tcW w:w="0" w:type="auto"/>
            <w:tcBorders>
              <w:bottom w:val="nil"/>
              <w:right w:val="nil"/>
            </w:tcBorders>
            <w:tcMar>
              <w:top w:w="75" w:type="dxa"/>
              <w:left w:w="75" w:type="dxa"/>
              <w:bottom w:w="75" w:type="dxa"/>
              <w:right w:w="75" w:type="dxa"/>
            </w:tcMar>
            <w:hideMark/>
          </w:tcPr>
          <w:p w14:paraId="10470D54" w14:textId="77777777" w:rsidR="00537443" w:rsidRPr="00537443" w:rsidRDefault="00537443" w:rsidP="00537443">
            <w:r w:rsidRPr="00537443">
              <w:t>0.1</w:t>
            </w:r>
          </w:p>
        </w:tc>
        <w:tc>
          <w:tcPr>
            <w:tcW w:w="0" w:type="auto"/>
            <w:tcBorders>
              <w:bottom w:val="nil"/>
              <w:right w:val="nil"/>
            </w:tcBorders>
            <w:tcMar>
              <w:top w:w="75" w:type="dxa"/>
              <w:left w:w="75" w:type="dxa"/>
              <w:bottom w:w="75" w:type="dxa"/>
              <w:right w:w="75" w:type="dxa"/>
            </w:tcMar>
            <w:hideMark/>
          </w:tcPr>
          <w:p w14:paraId="10D6FF79" w14:textId="77777777" w:rsidR="00537443" w:rsidRPr="00537443" w:rsidRDefault="00537443" w:rsidP="00537443">
            <w:r w:rsidRPr="00537443">
              <w:t>0.6</w:t>
            </w:r>
          </w:p>
        </w:tc>
        <w:tc>
          <w:tcPr>
            <w:tcW w:w="0" w:type="auto"/>
            <w:tcBorders>
              <w:bottom w:val="nil"/>
              <w:right w:val="nil"/>
            </w:tcBorders>
            <w:tcMar>
              <w:top w:w="75" w:type="dxa"/>
              <w:left w:w="75" w:type="dxa"/>
              <w:bottom w:w="75" w:type="dxa"/>
              <w:right w:w="75" w:type="dxa"/>
            </w:tcMar>
            <w:hideMark/>
          </w:tcPr>
          <w:p w14:paraId="23138207" w14:textId="77777777" w:rsidR="00537443" w:rsidRPr="00537443" w:rsidRDefault="00537443" w:rsidP="00537443">
            <w:r w:rsidRPr="00537443">
              <w:t>0.1</w:t>
            </w:r>
          </w:p>
        </w:tc>
        <w:tc>
          <w:tcPr>
            <w:tcW w:w="0" w:type="auto"/>
            <w:tcBorders>
              <w:bottom w:val="nil"/>
              <w:right w:val="nil"/>
            </w:tcBorders>
            <w:tcMar>
              <w:top w:w="75" w:type="dxa"/>
              <w:left w:w="75" w:type="dxa"/>
              <w:bottom w:w="75" w:type="dxa"/>
              <w:right w:w="75" w:type="dxa"/>
            </w:tcMar>
            <w:hideMark/>
          </w:tcPr>
          <w:p w14:paraId="3E6FFB71" w14:textId="77777777" w:rsidR="00537443" w:rsidRPr="00537443" w:rsidRDefault="00537443" w:rsidP="00537443">
            <w:r w:rsidRPr="00537443">
              <w:t>0.7</w:t>
            </w:r>
          </w:p>
        </w:tc>
      </w:tr>
      <w:tr w:rsidR="00537443" w:rsidRPr="00537443" w14:paraId="030D47BB" w14:textId="77777777" w:rsidTr="00537443">
        <w:tc>
          <w:tcPr>
            <w:tcW w:w="0" w:type="auto"/>
            <w:tcBorders>
              <w:bottom w:val="nil"/>
              <w:right w:val="nil"/>
            </w:tcBorders>
            <w:tcMar>
              <w:top w:w="75" w:type="dxa"/>
              <w:left w:w="75" w:type="dxa"/>
              <w:bottom w:w="75" w:type="dxa"/>
              <w:right w:w="75" w:type="dxa"/>
            </w:tcMar>
            <w:hideMark/>
          </w:tcPr>
          <w:p w14:paraId="594A67B9" w14:textId="77777777" w:rsidR="00537443" w:rsidRPr="00537443" w:rsidRDefault="00537443" w:rsidP="00537443">
            <w:r w:rsidRPr="00537443">
              <w:t>FiO2 (%)</w:t>
            </w:r>
          </w:p>
        </w:tc>
        <w:tc>
          <w:tcPr>
            <w:tcW w:w="0" w:type="auto"/>
            <w:tcBorders>
              <w:bottom w:val="nil"/>
              <w:right w:val="nil"/>
            </w:tcBorders>
            <w:tcMar>
              <w:top w:w="75" w:type="dxa"/>
              <w:left w:w="75" w:type="dxa"/>
              <w:bottom w:w="75" w:type="dxa"/>
              <w:right w:w="75" w:type="dxa"/>
            </w:tcMar>
            <w:hideMark/>
          </w:tcPr>
          <w:p w14:paraId="1679F98E" w14:textId="77777777" w:rsidR="00537443" w:rsidRPr="00537443" w:rsidRDefault="00537443" w:rsidP="00537443">
            <w:r w:rsidRPr="00537443">
              <w:t>44.0</w:t>
            </w:r>
          </w:p>
        </w:tc>
        <w:tc>
          <w:tcPr>
            <w:tcW w:w="0" w:type="auto"/>
            <w:tcBorders>
              <w:bottom w:val="nil"/>
              <w:right w:val="nil"/>
            </w:tcBorders>
            <w:tcMar>
              <w:top w:w="75" w:type="dxa"/>
              <w:left w:w="75" w:type="dxa"/>
              <w:bottom w:w="75" w:type="dxa"/>
              <w:right w:w="75" w:type="dxa"/>
            </w:tcMar>
            <w:hideMark/>
          </w:tcPr>
          <w:p w14:paraId="60676BCA" w14:textId="77777777" w:rsidR="00537443" w:rsidRPr="00537443" w:rsidRDefault="00537443" w:rsidP="00537443">
            <w:r w:rsidRPr="00537443">
              <w:t>18.4</w:t>
            </w:r>
          </w:p>
        </w:tc>
        <w:tc>
          <w:tcPr>
            <w:tcW w:w="0" w:type="auto"/>
            <w:tcBorders>
              <w:bottom w:val="nil"/>
              <w:right w:val="nil"/>
            </w:tcBorders>
            <w:tcMar>
              <w:top w:w="75" w:type="dxa"/>
              <w:left w:w="75" w:type="dxa"/>
              <w:bottom w:w="75" w:type="dxa"/>
              <w:right w:w="75" w:type="dxa"/>
            </w:tcMar>
            <w:hideMark/>
          </w:tcPr>
          <w:p w14:paraId="7A9F0EDA" w14:textId="77777777" w:rsidR="00537443" w:rsidRPr="00537443" w:rsidRDefault="00537443" w:rsidP="00537443">
            <w:r w:rsidRPr="00537443">
              <w:t>37.8</w:t>
            </w:r>
          </w:p>
        </w:tc>
        <w:tc>
          <w:tcPr>
            <w:tcW w:w="0" w:type="auto"/>
            <w:tcBorders>
              <w:bottom w:val="nil"/>
              <w:right w:val="nil"/>
            </w:tcBorders>
            <w:tcMar>
              <w:top w:w="75" w:type="dxa"/>
              <w:left w:w="75" w:type="dxa"/>
              <w:bottom w:w="75" w:type="dxa"/>
              <w:right w:w="75" w:type="dxa"/>
            </w:tcMar>
            <w:hideMark/>
          </w:tcPr>
          <w:p w14:paraId="4309C5AB" w14:textId="77777777" w:rsidR="00537443" w:rsidRPr="00537443" w:rsidRDefault="00537443" w:rsidP="00537443">
            <w:r w:rsidRPr="00537443">
              <w:t>12.2</w:t>
            </w:r>
          </w:p>
        </w:tc>
        <w:tc>
          <w:tcPr>
            <w:tcW w:w="0" w:type="auto"/>
            <w:tcBorders>
              <w:bottom w:val="nil"/>
              <w:right w:val="nil"/>
            </w:tcBorders>
            <w:tcMar>
              <w:top w:w="75" w:type="dxa"/>
              <w:left w:w="75" w:type="dxa"/>
              <w:bottom w:w="75" w:type="dxa"/>
              <w:right w:w="75" w:type="dxa"/>
            </w:tcMar>
            <w:hideMark/>
          </w:tcPr>
          <w:p w14:paraId="68F1105A" w14:textId="77777777" w:rsidR="00537443" w:rsidRPr="00537443" w:rsidRDefault="00537443" w:rsidP="00537443">
            <w:r w:rsidRPr="00537443">
              <w:t>0.6</w:t>
            </w:r>
          </w:p>
        </w:tc>
      </w:tr>
      <w:tr w:rsidR="00537443" w:rsidRPr="00537443" w14:paraId="356B20DD" w14:textId="77777777" w:rsidTr="00537443">
        <w:tc>
          <w:tcPr>
            <w:tcW w:w="0" w:type="auto"/>
            <w:tcBorders>
              <w:bottom w:val="nil"/>
              <w:right w:val="nil"/>
            </w:tcBorders>
            <w:tcMar>
              <w:top w:w="75" w:type="dxa"/>
              <w:left w:w="75" w:type="dxa"/>
              <w:bottom w:w="75" w:type="dxa"/>
              <w:right w:w="75" w:type="dxa"/>
            </w:tcMar>
            <w:hideMark/>
          </w:tcPr>
          <w:p w14:paraId="2F858E27" w14:textId="77777777" w:rsidR="00537443" w:rsidRPr="00537443" w:rsidRDefault="00537443" w:rsidP="00537443">
            <w:r w:rsidRPr="00537443">
              <w:t>MAP (cm H</w:t>
            </w:r>
            <w:r w:rsidRPr="00537443">
              <w:rPr>
                <w:vertAlign w:val="subscript"/>
              </w:rPr>
              <w:t>2</w:t>
            </w:r>
            <w:r w:rsidRPr="00537443">
              <w:t>O)</w:t>
            </w:r>
          </w:p>
        </w:tc>
        <w:tc>
          <w:tcPr>
            <w:tcW w:w="0" w:type="auto"/>
            <w:tcBorders>
              <w:bottom w:val="nil"/>
              <w:right w:val="nil"/>
            </w:tcBorders>
            <w:tcMar>
              <w:top w:w="75" w:type="dxa"/>
              <w:left w:w="75" w:type="dxa"/>
              <w:bottom w:w="75" w:type="dxa"/>
              <w:right w:w="75" w:type="dxa"/>
            </w:tcMar>
            <w:hideMark/>
          </w:tcPr>
          <w:p w14:paraId="31AB3102" w14:textId="77777777" w:rsidR="00537443" w:rsidRPr="00537443" w:rsidRDefault="00537443" w:rsidP="00537443">
            <w:r w:rsidRPr="00537443">
              <w:t>11.5</w:t>
            </w:r>
          </w:p>
        </w:tc>
        <w:tc>
          <w:tcPr>
            <w:tcW w:w="0" w:type="auto"/>
            <w:tcBorders>
              <w:bottom w:val="nil"/>
              <w:right w:val="nil"/>
            </w:tcBorders>
            <w:tcMar>
              <w:top w:w="75" w:type="dxa"/>
              <w:left w:w="75" w:type="dxa"/>
              <w:bottom w:w="75" w:type="dxa"/>
              <w:right w:w="75" w:type="dxa"/>
            </w:tcMar>
            <w:hideMark/>
          </w:tcPr>
          <w:p w14:paraId="0F83E51C" w14:textId="77777777" w:rsidR="00537443" w:rsidRPr="00537443" w:rsidRDefault="00537443" w:rsidP="00537443">
            <w:r w:rsidRPr="00537443">
              <w:t>2.0</w:t>
            </w:r>
          </w:p>
        </w:tc>
        <w:tc>
          <w:tcPr>
            <w:tcW w:w="0" w:type="auto"/>
            <w:tcBorders>
              <w:bottom w:val="nil"/>
              <w:right w:val="nil"/>
            </w:tcBorders>
            <w:tcMar>
              <w:top w:w="75" w:type="dxa"/>
              <w:left w:w="75" w:type="dxa"/>
              <w:bottom w:w="75" w:type="dxa"/>
              <w:right w:w="75" w:type="dxa"/>
            </w:tcMar>
            <w:hideMark/>
          </w:tcPr>
          <w:p w14:paraId="51F90C4F" w14:textId="77777777" w:rsidR="00537443" w:rsidRPr="00537443" w:rsidRDefault="00537443" w:rsidP="00537443">
            <w:r w:rsidRPr="00537443">
              <w:t>13.0</w:t>
            </w:r>
          </w:p>
        </w:tc>
        <w:tc>
          <w:tcPr>
            <w:tcW w:w="0" w:type="auto"/>
            <w:tcBorders>
              <w:bottom w:val="nil"/>
              <w:right w:val="nil"/>
            </w:tcBorders>
            <w:tcMar>
              <w:top w:w="75" w:type="dxa"/>
              <w:left w:w="75" w:type="dxa"/>
              <w:bottom w:w="75" w:type="dxa"/>
              <w:right w:w="75" w:type="dxa"/>
            </w:tcMar>
            <w:hideMark/>
          </w:tcPr>
          <w:p w14:paraId="5A5A01D2" w14:textId="77777777" w:rsidR="00537443" w:rsidRPr="00537443" w:rsidRDefault="00537443" w:rsidP="00537443">
            <w:r w:rsidRPr="00537443">
              <w:t>1.9</w:t>
            </w:r>
          </w:p>
        </w:tc>
        <w:tc>
          <w:tcPr>
            <w:tcW w:w="0" w:type="auto"/>
            <w:tcBorders>
              <w:bottom w:val="nil"/>
              <w:right w:val="nil"/>
            </w:tcBorders>
            <w:tcMar>
              <w:top w:w="75" w:type="dxa"/>
              <w:left w:w="75" w:type="dxa"/>
              <w:bottom w:w="75" w:type="dxa"/>
              <w:right w:w="75" w:type="dxa"/>
            </w:tcMar>
            <w:hideMark/>
          </w:tcPr>
          <w:p w14:paraId="4A04CE4C" w14:textId="77777777" w:rsidR="00537443" w:rsidRPr="00537443" w:rsidRDefault="00537443" w:rsidP="00537443">
            <w:r w:rsidRPr="00537443">
              <w:t>0.1</w:t>
            </w:r>
          </w:p>
        </w:tc>
      </w:tr>
      <w:tr w:rsidR="00537443" w:rsidRPr="00537443" w14:paraId="672F2C13" w14:textId="77777777" w:rsidTr="00537443">
        <w:tc>
          <w:tcPr>
            <w:tcW w:w="0" w:type="auto"/>
            <w:tcBorders>
              <w:bottom w:val="nil"/>
              <w:right w:val="nil"/>
            </w:tcBorders>
            <w:tcMar>
              <w:top w:w="75" w:type="dxa"/>
              <w:left w:w="75" w:type="dxa"/>
              <w:bottom w:w="75" w:type="dxa"/>
              <w:right w:w="75" w:type="dxa"/>
            </w:tcMar>
            <w:hideMark/>
          </w:tcPr>
          <w:p w14:paraId="69D87D4C" w14:textId="77777777" w:rsidR="00537443" w:rsidRPr="00537443" w:rsidRDefault="00537443" w:rsidP="00537443">
            <w:r w:rsidRPr="00537443">
              <w:t>TV (mL)</w:t>
            </w:r>
          </w:p>
        </w:tc>
        <w:tc>
          <w:tcPr>
            <w:tcW w:w="0" w:type="auto"/>
            <w:tcBorders>
              <w:bottom w:val="nil"/>
              <w:right w:val="nil"/>
            </w:tcBorders>
            <w:tcMar>
              <w:top w:w="75" w:type="dxa"/>
              <w:left w:w="75" w:type="dxa"/>
              <w:bottom w:w="75" w:type="dxa"/>
              <w:right w:w="75" w:type="dxa"/>
            </w:tcMar>
            <w:hideMark/>
          </w:tcPr>
          <w:p w14:paraId="314BC399" w14:textId="77777777" w:rsidR="00537443" w:rsidRPr="00537443" w:rsidRDefault="00537443" w:rsidP="00537443">
            <w:r w:rsidRPr="00537443">
              <w:t>65.8</w:t>
            </w:r>
          </w:p>
        </w:tc>
        <w:tc>
          <w:tcPr>
            <w:tcW w:w="0" w:type="auto"/>
            <w:tcBorders>
              <w:bottom w:val="nil"/>
              <w:right w:val="nil"/>
            </w:tcBorders>
            <w:tcMar>
              <w:top w:w="75" w:type="dxa"/>
              <w:left w:w="75" w:type="dxa"/>
              <w:bottom w:w="75" w:type="dxa"/>
              <w:right w:w="75" w:type="dxa"/>
            </w:tcMar>
            <w:hideMark/>
          </w:tcPr>
          <w:p w14:paraId="429B8924" w14:textId="77777777" w:rsidR="00537443" w:rsidRPr="00537443" w:rsidRDefault="00537443" w:rsidP="00537443">
            <w:r w:rsidRPr="00537443">
              <w:t>36.8</w:t>
            </w:r>
          </w:p>
        </w:tc>
        <w:tc>
          <w:tcPr>
            <w:tcW w:w="0" w:type="auto"/>
            <w:tcBorders>
              <w:bottom w:val="nil"/>
              <w:right w:val="nil"/>
            </w:tcBorders>
            <w:tcMar>
              <w:top w:w="75" w:type="dxa"/>
              <w:left w:w="75" w:type="dxa"/>
              <w:bottom w:w="75" w:type="dxa"/>
              <w:right w:w="75" w:type="dxa"/>
            </w:tcMar>
            <w:hideMark/>
          </w:tcPr>
          <w:p w14:paraId="63E90BA2" w14:textId="77777777" w:rsidR="00537443" w:rsidRPr="00537443" w:rsidRDefault="00537443" w:rsidP="00537443">
            <w:r w:rsidRPr="00537443">
              <w:t>61.3</w:t>
            </w:r>
          </w:p>
        </w:tc>
        <w:tc>
          <w:tcPr>
            <w:tcW w:w="0" w:type="auto"/>
            <w:tcBorders>
              <w:bottom w:val="nil"/>
              <w:right w:val="nil"/>
            </w:tcBorders>
            <w:tcMar>
              <w:top w:w="75" w:type="dxa"/>
              <w:left w:w="75" w:type="dxa"/>
              <w:bottom w:w="75" w:type="dxa"/>
              <w:right w:w="75" w:type="dxa"/>
            </w:tcMar>
            <w:hideMark/>
          </w:tcPr>
          <w:p w14:paraId="7E7032B8" w14:textId="77777777" w:rsidR="00537443" w:rsidRPr="00537443" w:rsidRDefault="00537443" w:rsidP="00537443">
            <w:r w:rsidRPr="00537443">
              <w:t>38.9</w:t>
            </w:r>
          </w:p>
        </w:tc>
        <w:tc>
          <w:tcPr>
            <w:tcW w:w="0" w:type="auto"/>
            <w:tcBorders>
              <w:bottom w:val="nil"/>
              <w:right w:val="nil"/>
            </w:tcBorders>
            <w:tcMar>
              <w:top w:w="75" w:type="dxa"/>
              <w:left w:w="75" w:type="dxa"/>
              <w:bottom w:w="75" w:type="dxa"/>
              <w:right w:w="75" w:type="dxa"/>
            </w:tcMar>
            <w:hideMark/>
          </w:tcPr>
          <w:p w14:paraId="3156BA20" w14:textId="77777777" w:rsidR="00537443" w:rsidRPr="00537443" w:rsidRDefault="00537443" w:rsidP="00537443">
            <w:r w:rsidRPr="00537443">
              <w:t>0.3</w:t>
            </w:r>
          </w:p>
        </w:tc>
      </w:tr>
      <w:tr w:rsidR="00537443" w:rsidRPr="00537443" w14:paraId="1C1EC6EF" w14:textId="77777777" w:rsidTr="00537443">
        <w:tc>
          <w:tcPr>
            <w:tcW w:w="0" w:type="auto"/>
            <w:tcBorders>
              <w:bottom w:val="nil"/>
              <w:right w:val="nil"/>
            </w:tcBorders>
            <w:tcMar>
              <w:top w:w="75" w:type="dxa"/>
              <w:left w:w="75" w:type="dxa"/>
              <w:bottom w:w="75" w:type="dxa"/>
              <w:right w:w="75" w:type="dxa"/>
            </w:tcMar>
            <w:hideMark/>
          </w:tcPr>
          <w:p w14:paraId="17BAB590" w14:textId="77777777" w:rsidR="00537443" w:rsidRPr="00537443" w:rsidRDefault="00537443" w:rsidP="00537443">
            <w:r w:rsidRPr="00537443">
              <w:t>VT (mL/Kg)</w:t>
            </w:r>
          </w:p>
        </w:tc>
        <w:tc>
          <w:tcPr>
            <w:tcW w:w="0" w:type="auto"/>
            <w:tcBorders>
              <w:bottom w:val="nil"/>
              <w:right w:val="nil"/>
            </w:tcBorders>
            <w:tcMar>
              <w:top w:w="75" w:type="dxa"/>
              <w:left w:w="75" w:type="dxa"/>
              <w:bottom w:w="75" w:type="dxa"/>
              <w:right w:w="75" w:type="dxa"/>
            </w:tcMar>
            <w:hideMark/>
          </w:tcPr>
          <w:p w14:paraId="70D414ED" w14:textId="77777777" w:rsidR="00537443" w:rsidRPr="00537443" w:rsidRDefault="00537443" w:rsidP="00537443">
            <w:r w:rsidRPr="00537443">
              <w:t>6.0</w:t>
            </w:r>
          </w:p>
        </w:tc>
        <w:tc>
          <w:tcPr>
            <w:tcW w:w="0" w:type="auto"/>
            <w:tcBorders>
              <w:bottom w:val="nil"/>
              <w:right w:val="nil"/>
            </w:tcBorders>
            <w:tcMar>
              <w:top w:w="75" w:type="dxa"/>
              <w:left w:w="75" w:type="dxa"/>
              <w:bottom w:w="75" w:type="dxa"/>
              <w:right w:w="75" w:type="dxa"/>
            </w:tcMar>
            <w:hideMark/>
          </w:tcPr>
          <w:p w14:paraId="1333AA1B" w14:textId="77777777" w:rsidR="00537443" w:rsidRPr="00537443" w:rsidRDefault="00537443" w:rsidP="00537443">
            <w:r w:rsidRPr="00537443">
              <w:t>3.0</w:t>
            </w:r>
          </w:p>
        </w:tc>
        <w:tc>
          <w:tcPr>
            <w:tcW w:w="0" w:type="auto"/>
            <w:tcBorders>
              <w:bottom w:val="nil"/>
              <w:right w:val="nil"/>
            </w:tcBorders>
            <w:tcMar>
              <w:top w:w="75" w:type="dxa"/>
              <w:left w:w="75" w:type="dxa"/>
              <w:bottom w:w="75" w:type="dxa"/>
              <w:right w:w="75" w:type="dxa"/>
            </w:tcMar>
            <w:hideMark/>
          </w:tcPr>
          <w:p w14:paraId="401197C3" w14:textId="77777777" w:rsidR="00537443" w:rsidRPr="00537443" w:rsidRDefault="00537443" w:rsidP="00537443">
            <w:r w:rsidRPr="00537443">
              <w:t>8.0</w:t>
            </w:r>
          </w:p>
        </w:tc>
        <w:tc>
          <w:tcPr>
            <w:tcW w:w="0" w:type="auto"/>
            <w:tcBorders>
              <w:bottom w:val="nil"/>
              <w:right w:val="nil"/>
            </w:tcBorders>
            <w:tcMar>
              <w:top w:w="75" w:type="dxa"/>
              <w:left w:w="75" w:type="dxa"/>
              <w:bottom w:w="75" w:type="dxa"/>
              <w:right w:w="75" w:type="dxa"/>
            </w:tcMar>
            <w:hideMark/>
          </w:tcPr>
          <w:p w14:paraId="7DF7F864" w14:textId="77777777" w:rsidR="00537443" w:rsidRPr="00537443" w:rsidRDefault="00537443" w:rsidP="00537443">
            <w:r w:rsidRPr="00537443">
              <w:t>2.5</w:t>
            </w:r>
          </w:p>
        </w:tc>
        <w:tc>
          <w:tcPr>
            <w:tcW w:w="0" w:type="auto"/>
            <w:tcBorders>
              <w:bottom w:val="nil"/>
              <w:right w:val="nil"/>
            </w:tcBorders>
            <w:tcMar>
              <w:top w:w="75" w:type="dxa"/>
              <w:left w:w="75" w:type="dxa"/>
              <w:bottom w:w="75" w:type="dxa"/>
              <w:right w:w="75" w:type="dxa"/>
            </w:tcMar>
            <w:hideMark/>
          </w:tcPr>
          <w:p w14:paraId="2D010B64" w14:textId="77777777" w:rsidR="00537443" w:rsidRPr="00537443" w:rsidRDefault="00537443" w:rsidP="00537443">
            <w:r w:rsidRPr="00537443">
              <w:t>0.9</w:t>
            </w:r>
          </w:p>
        </w:tc>
      </w:tr>
      <w:tr w:rsidR="00537443" w:rsidRPr="00537443" w14:paraId="6F1D978A" w14:textId="77777777" w:rsidTr="00537443">
        <w:tc>
          <w:tcPr>
            <w:tcW w:w="0" w:type="auto"/>
            <w:tcBorders>
              <w:bottom w:val="nil"/>
              <w:right w:val="nil"/>
            </w:tcBorders>
            <w:tcMar>
              <w:top w:w="75" w:type="dxa"/>
              <w:left w:w="75" w:type="dxa"/>
              <w:bottom w:w="75" w:type="dxa"/>
              <w:right w:w="75" w:type="dxa"/>
            </w:tcMar>
            <w:hideMark/>
          </w:tcPr>
          <w:p w14:paraId="63C27CDD" w14:textId="77777777" w:rsidR="00537443" w:rsidRPr="00537443" w:rsidRDefault="00537443" w:rsidP="00537443">
            <w:r w:rsidRPr="00537443">
              <w:t>Intratracheal cuff, n (%)</w:t>
            </w:r>
          </w:p>
        </w:tc>
        <w:tc>
          <w:tcPr>
            <w:tcW w:w="0" w:type="auto"/>
            <w:tcBorders>
              <w:bottom w:val="nil"/>
              <w:right w:val="nil"/>
            </w:tcBorders>
            <w:tcMar>
              <w:top w:w="75" w:type="dxa"/>
              <w:left w:w="75" w:type="dxa"/>
              <w:bottom w:w="75" w:type="dxa"/>
              <w:right w:w="75" w:type="dxa"/>
            </w:tcMar>
            <w:hideMark/>
          </w:tcPr>
          <w:p w14:paraId="373D1369" w14:textId="77777777" w:rsidR="00537443" w:rsidRPr="00537443" w:rsidRDefault="00537443" w:rsidP="00537443">
            <w:r w:rsidRPr="00537443">
              <w:t>6.0</w:t>
            </w:r>
          </w:p>
        </w:tc>
        <w:tc>
          <w:tcPr>
            <w:tcW w:w="0" w:type="auto"/>
            <w:tcBorders>
              <w:bottom w:val="nil"/>
              <w:right w:val="nil"/>
            </w:tcBorders>
            <w:tcMar>
              <w:top w:w="75" w:type="dxa"/>
              <w:left w:w="75" w:type="dxa"/>
              <w:bottom w:w="75" w:type="dxa"/>
              <w:right w:w="75" w:type="dxa"/>
            </w:tcMar>
            <w:hideMark/>
          </w:tcPr>
          <w:p w14:paraId="3D1E76EA" w14:textId="77777777" w:rsidR="00537443" w:rsidRPr="00537443" w:rsidRDefault="00537443" w:rsidP="00537443">
            <w:r w:rsidRPr="00537443">
              <w:t>40.0</w:t>
            </w:r>
          </w:p>
        </w:tc>
        <w:tc>
          <w:tcPr>
            <w:tcW w:w="0" w:type="auto"/>
            <w:tcBorders>
              <w:bottom w:val="nil"/>
              <w:right w:val="nil"/>
            </w:tcBorders>
            <w:tcMar>
              <w:top w:w="75" w:type="dxa"/>
              <w:left w:w="75" w:type="dxa"/>
              <w:bottom w:w="75" w:type="dxa"/>
              <w:right w:w="75" w:type="dxa"/>
            </w:tcMar>
            <w:hideMark/>
          </w:tcPr>
          <w:p w14:paraId="54C4CBB1" w14:textId="77777777" w:rsidR="00537443" w:rsidRPr="00537443" w:rsidRDefault="00537443" w:rsidP="00537443">
            <w:r w:rsidRPr="00537443">
              <w:t>6.0</w:t>
            </w:r>
          </w:p>
        </w:tc>
        <w:tc>
          <w:tcPr>
            <w:tcW w:w="0" w:type="auto"/>
            <w:tcBorders>
              <w:bottom w:val="nil"/>
              <w:right w:val="nil"/>
            </w:tcBorders>
            <w:tcMar>
              <w:top w:w="75" w:type="dxa"/>
              <w:left w:w="75" w:type="dxa"/>
              <w:bottom w:w="75" w:type="dxa"/>
              <w:right w:w="75" w:type="dxa"/>
            </w:tcMar>
            <w:hideMark/>
          </w:tcPr>
          <w:p w14:paraId="1CC73998" w14:textId="77777777" w:rsidR="00537443" w:rsidRPr="00537443" w:rsidRDefault="00537443" w:rsidP="00537443">
            <w:r w:rsidRPr="00537443">
              <w:t>40.0</w:t>
            </w:r>
          </w:p>
        </w:tc>
        <w:tc>
          <w:tcPr>
            <w:tcW w:w="0" w:type="auto"/>
            <w:tcBorders>
              <w:bottom w:val="nil"/>
              <w:right w:val="nil"/>
            </w:tcBorders>
            <w:tcMar>
              <w:top w:w="75" w:type="dxa"/>
              <w:left w:w="75" w:type="dxa"/>
              <w:bottom w:w="75" w:type="dxa"/>
              <w:right w:w="75" w:type="dxa"/>
            </w:tcMar>
            <w:hideMark/>
          </w:tcPr>
          <w:p w14:paraId="21F92C1A" w14:textId="77777777" w:rsidR="00537443" w:rsidRPr="00537443" w:rsidRDefault="00537443" w:rsidP="00537443">
            <w:r w:rsidRPr="00537443">
              <w:rPr>
                <w:vertAlign w:val="superscript"/>
              </w:rPr>
              <w:t>b</w:t>
            </w:r>
          </w:p>
        </w:tc>
      </w:tr>
      <w:tr w:rsidR="00537443" w:rsidRPr="00537443" w14:paraId="65DD1FFB" w14:textId="77777777" w:rsidTr="00537443">
        <w:tc>
          <w:tcPr>
            <w:tcW w:w="0" w:type="auto"/>
            <w:tcBorders>
              <w:bottom w:val="nil"/>
              <w:right w:val="nil"/>
            </w:tcBorders>
            <w:tcMar>
              <w:top w:w="75" w:type="dxa"/>
              <w:left w:w="75" w:type="dxa"/>
              <w:bottom w:w="75" w:type="dxa"/>
              <w:right w:w="75" w:type="dxa"/>
            </w:tcMar>
            <w:hideMark/>
          </w:tcPr>
          <w:p w14:paraId="5D4B8EE1" w14:textId="77777777" w:rsidR="00537443" w:rsidRPr="00537443" w:rsidRDefault="00537443" w:rsidP="00537443">
            <w:r w:rsidRPr="00537443">
              <w:t>VAP, n (%)</w:t>
            </w:r>
          </w:p>
        </w:tc>
        <w:tc>
          <w:tcPr>
            <w:tcW w:w="0" w:type="auto"/>
            <w:tcBorders>
              <w:bottom w:val="nil"/>
              <w:right w:val="nil"/>
            </w:tcBorders>
            <w:tcMar>
              <w:top w:w="75" w:type="dxa"/>
              <w:left w:w="75" w:type="dxa"/>
              <w:bottom w:w="75" w:type="dxa"/>
              <w:right w:w="75" w:type="dxa"/>
            </w:tcMar>
            <w:hideMark/>
          </w:tcPr>
          <w:p w14:paraId="36B5306B" w14:textId="77777777" w:rsidR="00537443" w:rsidRPr="00537443" w:rsidRDefault="00537443" w:rsidP="00537443">
            <w:r w:rsidRPr="00537443">
              <w:t>2.0</w:t>
            </w:r>
          </w:p>
        </w:tc>
        <w:tc>
          <w:tcPr>
            <w:tcW w:w="0" w:type="auto"/>
            <w:tcBorders>
              <w:bottom w:val="nil"/>
              <w:right w:val="nil"/>
            </w:tcBorders>
            <w:tcMar>
              <w:top w:w="75" w:type="dxa"/>
              <w:left w:w="75" w:type="dxa"/>
              <w:bottom w:w="75" w:type="dxa"/>
              <w:right w:w="75" w:type="dxa"/>
            </w:tcMar>
            <w:hideMark/>
          </w:tcPr>
          <w:p w14:paraId="600F5B2D" w14:textId="77777777" w:rsidR="00537443" w:rsidRPr="00537443" w:rsidRDefault="00537443" w:rsidP="00537443">
            <w:r w:rsidRPr="00537443">
              <w:t>13.3</w:t>
            </w:r>
          </w:p>
        </w:tc>
        <w:tc>
          <w:tcPr>
            <w:tcW w:w="0" w:type="auto"/>
            <w:tcBorders>
              <w:bottom w:val="nil"/>
              <w:right w:val="nil"/>
            </w:tcBorders>
            <w:tcMar>
              <w:top w:w="75" w:type="dxa"/>
              <w:left w:w="75" w:type="dxa"/>
              <w:bottom w:w="75" w:type="dxa"/>
              <w:right w:w="75" w:type="dxa"/>
            </w:tcMar>
            <w:hideMark/>
          </w:tcPr>
          <w:p w14:paraId="4829B32D" w14:textId="77777777" w:rsidR="00537443" w:rsidRPr="00537443" w:rsidRDefault="00537443" w:rsidP="00537443">
            <w:r w:rsidRPr="00537443">
              <w:t>1.0</w:t>
            </w:r>
          </w:p>
        </w:tc>
        <w:tc>
          <w:tcPr>
            <w:tcW w:w="0" w:type="auto"/>
            <w:tcBorders>
              <w:bottom w:val="nil"/>
              <w:right w:val="nil"/>
            </w:tcBorders>
            <w:tcMar>
              <w:top w:w="75" w:type="dxa"/>
              <w:left w:w="75" w:type="dxa"/>
              <w:bottom w:w="75" w:type="dxa"/>
              <w:right w:w="75" w:type="dxa"/>
            </w:tcMar>
            <w:hideMark/>
          </w:tcPr>
          <w:p w14:paraId="02CB996C" w14:textId="77777777" w:rsidR="00537443" w:rsidRPr="00537443" w:rsidRDefault="00537443" w:rsidP="00537443">
            <w:r w:rsidRPr="00537443">
              <w:t>6.7</w:t>
            </w:r>
          </w:p>
        </w:tc>
        <w:tc>
          <w:tcPr>
            <w:tcW w:w="0" w:type="auto"/>
            <w:tcBorders>
              <w:bottom w:val="nil"/>
              <w:right w:val="nil"/>
            </w:tcBorders>
            <w:tcMar>
              <w:top w:w="75" w:type="dxa"/>
              <w:left w:w="75" w:type="dxa"/>
              <w:bottom w:w="75" w:type="dxa"/>
              <w:right w:w="75" w:type="dxa"/>
            </w:tcMar>
            <w:hideMark/>
          </w:tcPr>
          <w:p w14:paraId="57C97011" w14:textId="77777777" w:rsidR="00537443" w:rsidRPr="00537443" w:rsidRDefault="00537443" w:rsidP="00537443">
            <w:r w:rsidRPr="00537443">
              <w:rPr>
                <w:vertAlign w:val="superscript"/>
              </w:rPr>
              <w:t>b</w:t>
            </w:r>
          </w:p>
        </w:tc>
      </w:tr>
      <w:tr w:rsidR="00537443" w:rsidRPr="00537443" w14:paraId="3486554C" w14:textId="77777777" w:rsidTr="00537443">
        <w:tc>
          <w:tcPr>
            <w:tcW w:w="0" w:type="auto"/>
            <w:tcBorders>
              <w:bottom w:val="nil"/>
              <w:right w:val="nil"/>
            </w:tcBorders>
            <w:tcMar>
              <w:top w:w="75" w:type="dxa"/>
              <w:left w:w="75" w:type="dxa"/>
              <w:bottom w:w="75" w:type="dxa"/>
              <w:right w:w="75" w:type="dxa"/>
            </w:tcMar>
            <w:hideMark/>
          </w:tcPr>
          <w:p w14:paraId="6F20CEED" w14:textId="77777777" w:rsidR="00537443" w:rsidRPr="00537443" w:rsidRDefault="00537443" w:rsidP="00537443">
            <w:r w:rsidRPr="00537443">
              <w:lastRenderedPageBreak/>
              <w:t xml:space="preserve">Radiological </w:t>
            </w:r>
            <w:proofErr w:type="spellStart"/>
            <w:r w:rsidRPr="00537443">
              <w:t>score</w:t>
            </w:r>
            <w:r w:rsidRPr="00537443">
              <w:rPr>
                <w:vertAlign w:val="superscript"/>
              </w:rPr>
              <w:t>a</w:t>
            </w:r>
            <w:proofErr w:type="spellEnd"/>
          </w:p>
        </w:tc>
        <w:tc>
          <w:tcPr>
            <w:tcW w:w="0" w:type="auto"/>
            <w:tcBorders>
              <w:bottom w:val="nil"/>
              <w:right w:val="nil"/>
            </w:tcBorders>
            <w:tcMar>
              <w:top w:w="75" w:type="dxa"/>
              <w:left w:w="75" w:type="dxa"/>
              <w:bottom w:w="75" w:type="dxa"/>
              <w:right w:w="75" w:type="dxa"/>
            </w:tcMar>
            <w:hideMark/>
          </w:tcPr>
          <w:p w14:paraId="58AF45C5" w14:textId="77777777" w:rsidR="00537443" w:rsidRPr="00537443" w:rsidRDefault="00537443" w:rsidP="00537443">
            <w:r w:rsidRPr="00537443">
              <w:t>2.7</w:t>
            </w:r>
          </w:p>
        </w:tc>
        <w:tc>
          <w:tcPr>
            <w:tcW w:w="0" w:type="auto"/>
            <w:tcBorders>
              <w:bottom w:val="nil"/>
              <w:right w:val="nil"/>
            </w:tcBorders>
            <w:tcMar>
              <w:top w:w="75" w:type="dxa"/>
              <w:left w:w="75" w:type="dxa"/>
              <w:bottom w:w="75" w:type="dxa"/>
              <w:right w:w="75" w:type="dxa"/>
            </w:tcMar>
            <w:hideMark/>
          </w:tcPr>
          <w:p w14:paraId="57147127" w14:textId="77777777" w:rsidR="00537443" w:rsidRPr="00537443" w:rsidRDefault="00537443" w:rsidP="00537443">
            <w:r w:rsidRPr="00537443">
              <w:t>0.9</w:t>
            </w:r>
          </w:p>
        </w:tc>
        <w:tc>
          <w:tcPr>
            <w:tcW w:w="0" w:type="auto"/>
            <w:tcBorders>
              <w:bottom w:val="nil"/>
              <w:right w:val="nil"/>
            </w:tcBorders>
            <w:tcMar>
              <w:top w:w="75" w:type="dxa"/>
              <w:left w:w="75" w:type="dxa"/>
              <w:bottom w:w="75" w:type="dxa"/>
              <w:right w:w="75" w:type="dxa"/>
            </w:tcMar>
            <w:hideMark/>
          </w:tcPr>
          <w:p w14:paraId="4645D629" w14:textId="77777777" w:rsidR="00537443" w:rsidRPr="00537443" w:rsidRDefault="00537443" w:rsidP="00537443">
            <w:r w:rsidRPr="00537443">
              <w:t>3.1</w:t>
            </w:r>
          </w:p>
        </w:tc>
        <w:tc>
          <w:tcPr>
            <w:tcW w:w="0" w:type="auto"/>
            <w:tcBorders>
              <w:bottom w:val="nil"/>
              <w:right w:val="nil"/>
            </w:tcBorders>
            <w:tcMar>
              <w:top w:w="75" w:type="dxa"/>
              <w:left w:w="75" w:type="dxa"/>
              <w:bottom w:w="75" w:type="dxa"/>
              <w:right w:w="75" w:type="dxa"/>
            </w:tcMar>
            <w:hideMark/>
          </w:tcPr>
          <w:p w14:paraId="0035B971" w14:textId="77777777" w:rsidR="00537443" w:rsidRPr="00537443" w:rsidRDefault="00537443" w:rsidP="00537443">
            <w:r w:rsidRPr="00537443">
              <w:t>0.9</w:t>
            </w:r>
          </w:p>
        </w:tc>
        <w:tc>
          <w:tcPr>
            <w:tcW w:w="0" w:type="auto"/>
            <w:tcBorders>
              <w:bottom w:val="nil"/>
              <w:right w:val="nil"/>
            </w:tcBorders>
            <w:tcMar>
              <w:top w:w="75" w:type="dxa"/>
              <w:left w:w="75" w:type="dxa"/>
              <w:bottom w:w="75" w:type="dxa"/>
              <w:right w:w="75" w:type="dxa"/>
            </w:tcMar>
            <w:hideMark/>
          </w:tcPr>
          <w:p w14:paraId="2817CFA9" w14:textId="77777777" w:rsidR="00537443" w:rsidRPr="00537443" w:rsidRDefault="00537443" w:rsidP="00537443">
            <w:r w:rsidRPr="00537443">
              <w:t>0.3</w:t>
            </w:r>
          </w:p>
        </w:tc>
      </w:tr>
      <w:tr w:rsidR="00537443" w:rsidRPr="00537443" w14:paraId="4CB9AA2D" w14:textId="77777777" w:rsidTr="00537443">
        <w:tc>
          <w:tcPr>
            <w:tcW w:w="0" w:type="auto"/>
            <w:tcBorders>
              <w:bottom w:val="nil"/>
              <w:right w:val="nil"/>
            </w:tcBorders>
            <w:tcMar>
              <w:top w:w="75" w:type="dxa"/>
              <w:left w:w="75" w:type="dxa"/>
              <w:bottom w:w="75" w:type="dxa"/>
              <w:right w:w="75" w:type="dxa"/>
            </w:tcMar>
            <w:hideMark/>
          </w:tcPr>
          <w:p w14:paraId="208310BD" w14:textId="77777777" w:rsidR="00537443" w:rsidRPr="00537443" w:rsidRDefault="00537443" w:rsidP="00537443">
            <w:r w:rsidRPr="00537443">
              <w:t xml:space="preserve">Location of </w:t>
            </w:r>
            <w:proofErr w:type="spellStart"/>
            <w:r w:rsidRPr="00537443">
              <w:t>atelectasis</w:t>
            </w:r>
            <w:r w:rsidRPr="00537443">
              <w:rPr>
                <w:vertAlign w:val="superscript"/>
              </w:rPr>
              <w:t>a</w:t>
            </w:r>
            <w:proofErr w:type="spellEnd"/>
          </w:p>
        </w:tc>
        <w:tc>
          <w:tcPr>
            <w:tcW w:w="0" w:type="auto"/>
            <w:gridSpan w:val="5"/>
            <w:tcBorders>
              <w:bottom w:val="nil"/>
              <w:right w:val="nil"/>
            </w:tcBorders>
            <w:tcMar>
              <w:top w:w="75" w:type="dxa"/>
              <w:left w:w="75" w:type="dxa"/>
              <w:bottom w:w="75" w:type="dxa"/>
              <w:right w:w="75" w:type="dxa"/>
            </w:tcMar>
            <w:hideMark/>
          </w:tcPr>
          <w:p w14:paraId="5F25EB1D" w14:textId="77777777" w:rsidR="00537443" w:rsidRPr="00537443" w:rsidRDefault="00537443" w:rsidP="00537443"/>
        </w:tc>
      </w:tr>
      <w:tr w:rsidR="00537443" w:rsidRPr="00537443" w14:paraId="0996A01C" w14:textId="77777777" w:rsidTr="00537443">
        <w:tc>
          <w:tcPr>
            <w:tcW w:w="0" w:type="auto"/>
            <w:tcBorders>
              <w:bottom w:val="nil"/>
              <w:right w:val="nil"/>
            </w:tcBorders>
            <w:tcMar>
              <w:top w:w="75" w:type="dxa"/>
              <w:left w:w="75" w:type="dxa"/>
              <w:bottom w:w="75" w:type="dxa"/>
              <w:right w:w="75" w:type="dxa"/>
            </w:tcMar>
            <w:hideMark/>
          </w:tcPr>
          <w:p w14:paraId="09C256BE" w14:textId="77777777" w:rsidR="00537443" w:rsidRPr="00537443" w:rsidRDefault="00537443" w:rsidP="00537443">
            <w:r w:rsidRPr="00537443">
              <w:t>RUL</w:t>
            </w:r>
          </w:p>
        </w:tc>
        <w:tc>
          <w:tcPr>
            <w:tcW w:w="0" w:type="auto"/>
            <w:tcBorders>
              <w:bottom w:val="nil"/>
              <w:right w:val="nil"/>
            </w:tcBorders>
            <w:tcMar>
              <w:top w:w="75" w:type="dxa"/>
              <w:left w:w="75" w:type="dxa"/>
              <w:bottom w:w="75" w:type="dxa"/>
              <w:right w:w="75" w:type="dxa"/>
            </w:tcMar>
            <w:hideMark/>
          </w:tcPr>
          <w:p w14:paraId="7F867B0E" w14:textId="77777777" w:rsidR="00537443" w:rsidRPr="00537443" w:rsidRDefault="00537443" w:rsidP="00537443">
            <w:r w:rsidRPr="00537443">
              <w:t>9.0</w:t>
            </w:r>
          </w:p>
        </w:tc>
        <w:tc>
          <w:tcPr>
            <w:tcW w:w="0" w:type="auto"/>
            <w:tcBorders>
              <w:bottom w:val="nil"/>
              <w:right w:val="nil"/>
            </w:tcBorders>
            <w:tcMar>
              <w:top w:w="75" w:type="dxa"/>
              <w:left w:w="75" w:type="dxa"/>
              <w:bottom w:w="75" w:type="dxa"/>
              <w:right w:w="75" w:type="dxa"/>
            </w:tcMar>
            <w:hideMark/>
          </w:tcPr>
          <w:p w14:paraId="652BC597" w14:textId="77777777" w:rsidR="00537443" w:rsidRPr="00537443" w:rsidRDefault="00537443" w:rsidP="00537443">
            <w:r w:rsidRPr="00537443">
              <w:t>60.0</w:t>
            </w:r>
          </w:p>
        </w:tc>
        <w:tc>
          <w:tcPr>
            <w:tcW w:w="0" w:type="auto"/>
            <w:tcBorders>
              <w:bottom w:val="nil"/>
              <w:right w:val="nil"/>
            </w:tcBorders>
            <w:tcMar>
              <w:top w:w="75" w:type="dxa"/>
              <w:left w:w="75" w:type="dxa"/>
              <w:bottom w:w="75" w:type="dxa"/>
              <w:right w:w="75" w:type="dxa"/>
            </w:tcMar>
            <w:hideMark/>
          </w:tcPr>
          <w:p w14:paraId="5B481549" w14:textId="77777777" w:rsidR="00537443" w:rsidRPr="00537443" w:rsidRDefault="00537443" w:rsidP="00537443">
            <w:r w:rsidRPr="00537443">
              <w:t>11.0</w:t>
            </w:r>
          </w:p>
        </w:tc>
        <w:tc>
          <w:tcPr>
            <w:tcW w:w="0" w:type="auto"/>
            <w:tcBorders>
              <w:bottom w:val="nil"/>
              <w:right w:val="nil"/>
            </w:tcBorders>
            <w:tcMar>
              <w:top w:w="75" w:type="dxa"/>
              <w:left w:w="75" w:type="dxa"/>
              <w:bottom w:w="75" w:type="dxa"/>
              <w:right w:w="75" w:type="dxa"/>
            </w:tcMar>
            <w:hideMark/>
          </w:tcPr>
          <w:p w14:paraId="77656CC7" w14:textId="77777777" w:rsidR="00537443" w:rsidRPr="00537443" w:rsidRDefault="00537443" w:rsidP="00537443">
            <w:r w:rsidRPr="00537443">
              <w:t>73.3</w:t>
            </w:r>
          </w:p>
        </w:tc>
        <w:tc>
          <w:tcPr>
            <w:tcW w:w="0" w:type="auto"/>
            <w:tcBorders>
              <w:bottom w:val="nil"/>
              <w:right w:val="nil"/>
            </w:tcBorders>
            <w:tcMar>
              <w:top w:w="75" w:type="dxa"/>
              <w:left w:w="75" w:type="dxa"/>
              <w:bottom w:w="75" w:type="dxa"/>
              <w:right w:w="75" w:type="dxa"/>
            </w:tcMar>
            <w:hideMark/>
          </w:tcPr>
          <w:p w14:paraId="090B17A4" w14:textId="77777777" w:rsidR="00537443" w:rsidRPr="00537443" w:rsidRDefault="00537443" w:rsidP="00537443">
            <w:r w:rsidRPr="00537443">
              <w:rPr>
                <w:vertAlign w:val="superscript"/>
              </w:rPr>
              <w:t>b</w:t>
            </w:r>
          </w:p>
        </w:tc>
      </w:tr>
      <w:tr w:rsidR="00537443" w:rsidRPr="00537443" w14:paraId="4B59F1CB" w14:textId="77777777" w:rsidTr="00537443">
        <w:tc>
          <w:tcPr>
            <w:tcW w:w="0" w:type="auto"/>
            <w:tcBorders>
              <w:bottom w:val="nil"/>
              <w:right w:val="nil"/>
            </w:tcBorders>
            <w:tcMar>
              <w:top w:w="75" w:type="dxa"/>
              <w:left w:w="75" w:type="dxa"/>
              <w:bottom w:w="75" w:type="dxa"/>
              <w:right w:w="75" w:type="dxa"/>
            </w:tcMar>
            <w:hideMark/>
          </w:tcPr>
          <w:p w14:paraId="7289081E" w14:textId="77777777" w:rsidR="00537443" w:rsidRPr="00537443" w:rsidRDefault="00537443" w:rsidP="00537443">
            <w:r w:rsidRPr="00537443">
              <w:t>RML</w:t>
            </w:r>
          </w:p>
        </w:tc>
        <w:tc>
          <w:tcPr>
            <w:tcW w:w="0" w:type="auto"/>
            <w:tcBorders>
              <w:bottom w:val="nil"/>
              <w:right w:val="nil"/>
            </w:tcBorders>
            <w:tcMar>
              <w:top w:w="75" w:type="dxa"/>
              <w:left w:w="75" w:type="dxa"/>
              <w:bottom w:w="75" w:type="dxa"/>
              <w:right w:w="75" w:type="dxa"/>
            </w:tcMar>
            <w:hideMark/>
          </w:tcPr>
          <w:p w14:paraId="0E095EB6" w14:textId="77777777" w:rsidR="00537443" w:rsidRPr="00537443" w:rsidRDefault="00537443" w:rsidP="00537443">
            <w:r w:rsidRPr="00537443">
              <w:t>4.0</w:t>
            </w:r>
          </w:p>
        </w:tc>
        <w:tc>
          <w:tcPr>
            <w:tcW w:w="0" w:type="auto"/>
            <w:tcBorders>
              <w:bottom w:val="nil"/>
              <w:right w:val="nil"/>
            </w:tcBorders>
            <w:tcMar>
              <w:top w:w="75" w:type="dxa"/>
              <w:left w:w="75" w:type="dxa"/>
              <w:bottom w:w="75" w:type="dxa"/>
              <w:right w:w="75" w:type="dxa"/>
            </w:tcMar>
            <w:hideMark/>
          </w:tcPr>
          <w:p w14:paraId="188330AE" w14:textId="77777777" w:rsidR="00537443" w:rsidRPr="00537443" w:rsidRDefault="00537443" w:rsidP="00537443">
            <w:r w:rsidRPr="00537443">
              <w:t>26.7</w:t>
            </w:r>
          </w:p>
        </w:tc>
        <w:tc>
          <w:tcPr>
            <w:tcW w:w="0" w:type="auto"/>
            <w:tcBorders>
              <w:bottom w:val="nil"/>
              <w:right w:val="nil"/>
            </w:tcBorders>
            <w:tcMar>
              <w:top w:w="75" w:type="dxa"/>
              <w:left w:w="75" w:type="dxa"/>
              <w:bottom w:w="75" w:type="dxa"/>
              <w:right w:w="75" w:type="dxa"/>
            </w:tcMar>
            <w:hideMark/>
          </w:tcPr>
          <w:p w14:paraId="7BEF3E67" w14:textId="77777777" w:rsidR="00537443" w:rsidRPr="00537443" w:rsidRDefault="00537443" w:rsidP="00537443">
            <w:r w:rsidRPr="00537443">
              <w:t>4.0</w:t>
            </w:r>
          </w:p>
        </w:tc>
        <w:tc>
          <w:tcPr>
            <w:tcW w:w="0" w:type="auto"/>
            <w:tcBorders>
              <w:bottom w:val="nil"/>
              <w:right w:val="nil"/>
            </w:tcBorders>
            <w:tcMar>
              <w:top w:w="75" w:type="dxa"/>
              <w:left w:w="75" w:type="dxa"/>
              <w:bottom w:w="75" w:type="dxa"/>
              <w:right w:w="75" w:type="dxa"/>
            </w:tcMar>
            <w:hideMark/>
          </w:tcPr>
          <w:p w14:paraId="2439E24A" w14:textId="77777777" w:rsidR="00537443" w:rsidRPr="00537443" w:rsidRDefault="00537443" w:rsidP="00537443">
            <w:r w:rsidRPr="00537443">
              <w:t>26.7</w:t>
            </w:r>
          </w:p>
        </w:tc>
        <w:tc>
          <w:tcPr>
            <w:tcW w:w="0" w:type="auto"/>
            <w:tcBorders>
              <w:bottom w:val="nil"/>
              <w:right w:val="nil"/>
            </w:tcBorders>
            <w:tcMar>
              <w:top w:w="75" w:type="dxa"/>
              <w:left w:w="75" w:type="dxa"/>
              <w:bottom w:w="75" w:type="dxa"/>
              <w:right w:w="75" w:type="dxa"/>
            </w:tcMar>
            <w:hideMark/>
          </w:tcPr>
          <w:p w14:paraId="5BAB07E0" w14:textId="77777777" w:rsidR="00537443" w:rsidRPr="00537443" w:rsidRDefault="00537443" w:rsidP="00537443">
            <w:r w:rsidRPr="00537443">
              <w:rPr>
                <w:vertAlign w:val="superscript"/>
              </w:rPr>
              <w:t>b</w:t>
            </w:r>
          </w:p>
        </w:tc>
      </w:tr>
      <w:tr w:rsidR="00537443" w:rsidRPr="00537443" w14:paraId="692F7E74" w14:textId="77777777" w:rsidTr="00537443">
        <w:tc>
          <w:tcPr>
            <w:tcW w:w="0" w:type="auto"/>
            <w:tcBorders>
              <w:bottom w:val="nil"/>
              <w:right w:val="nil"/>
            </w:tcBorders>
            <w:tcMar>
              <w:top w:w="75" w:type="dxa"/>
              <w:left w:w="75" w:type="dxa"/>
              <w:bottom w:w="75" w:type="dxa"/>
              <w:right w:w="75" w:type="dxa"/>
            </w:tcMar>
            <w:hideMark/>
          </w:tcPr>
          <w:p w14:paraId="549DD548" w14:textId="77777777" w:rsidR="00537443" w:rsidRPr="00537443" w:rsidRDefault="00537443" w:rsidP="00537443">
            <w:r w:rsidRPr="00537443">
              <w:t>LLL</w:t>
            </w:r>
          </w:p>
        </w:tc>
        <w:tc>
          <w:tcPr>
            <w:tcW w:w="0" w:type="auto"/>
            <w:tcBorders>
              <w:bottom w:val="nil"/>
              <w:right w:val="nil"/>
            </w:tcBorders>
            <w:tcMar>
              <w:top w:w="75" w:type="dxa"/>
              <w:left w:w="75" w:type="dxa"/>
              <w:bottom w:w="75" w:type="dxa"/>
              <w:right w:w="75" w:type="dxa"/>
            </w:tcMar>
            <w:hideMark/>
          </w:tcPr>
          <w:p w14:paraId="460C1182" w14:textId="77777777" w:rsidR="00537443" w:rsidRPr="00537443" w:rsidRDefault="00537443" w:rsidP="00537443">
            <w:r w:rsidRPr="00537443">
              <w:t>2.0</w:t>
            </w:r>
          </w:p>
        </w:tc>
        <w:tc>
          <w:tcPr>
            <w:tcW w:w="0" w:type="auto"/>
            <w:tcBorders>
              <w:bottom w:val="nil"/>
              <w:right w:val="nil"/>
            </w:tcBorders>
            <w:tcMar>
              <w:top w:w="75" w:type="dxa"/>
              <w:left w:w="75" w:type="dxa"/>
              <w:bottom w:w="75" w:type="dxa"/>
              <w:right w:w="75" w:type="dxa"/>
            </w:tcMar>
            <w:hideMark/>
          </w:tcPr>
          <w:p w14:paraId="580886B6" w14:textId="77777777" w:rsidR="00537443" w:rsidRPr="00537443" w:rsidRDefault="00537443" w:rsidP="00537443">
            <w:r w:rsidRPr="00537443">
              <w:t>13.3</w:t>
            </w:r>
          </w:p>
        </w:tc>
        <w:tc>
          <w:tcPr>
            <w:tcW w:w="0" w:type="auto"/>
            <w:tcBorders>
              <w:bottom w:val="nil"/>
              <w:right w:val="nil"/>
            </w:tcBorders>
            <w:tcMar>
              <w:top w:w="75" w:type="dxa"/>
              <w:left w:w="75" w:type="dxa"/>
              <w:bottom w:w="75" w:type="dxa"/>
              <w:right w:w="75" w:type="dxa"/>
            </w:tcMar>
            <w:hideMark/>
          </w:tcPr>
          <w:p w14:paraId="5A24CFD4"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5145DE71"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00737A82" w14:textId="77777777" w:rsidR="00537443" w:rsidRPr="00537443" w:rsidRDefault="00537443" w:rsidP="00537443">
            <w:r w:rsidRPr="00537443">
              <w:rPr>
                <w:vertAlign w:val="superscript"/>
              </w:rPr>
              <w:t>b</w:t>
            </w:r>
          </w:p>
        </w:tc>
      </w:tr>
      <w:tr w:rsidR="00537443" w:rsidRPr="00537443" w14:paraId="4AD5012A" w14:textId="77777777" w:rsidTr="00537443">
        <w:tc>
          <w:tcPr>
            <w:tcW w:w="0" w:type="auto"/>
            <w:tcBorders>
              <w:bottom w:val="nil"/>
              <w:right w:val="nil"/>
            </w:tcBorders>
            <w:tcMar>
              <w:top w:w="75" w:type="dxa"/>
              <w:left w:w="75" w:type="dxa"/>
              <w:bottom w:w="75" w:type="dxa"/>
              <w:right w:w="75" w:type="dxa"/>
            </w:tcMar>
            <w:hideMark/>
          </w:tcPr>
          <w:p w14:paraId="5E130EF1" w14:textId="77777777" w:rsidR="00537443" w:rsidRPr="00537443" w:rsidRDefault="00537443" w:rsidP="00537443">
            <w:proofErr w:type="spellStart"/>
            <w:r w:rsidRPr="00537443">
              <w:t>Aspirations</w:t>
            </w:r>
            <w:r w:rsidRPr="00537443">
              <w:rPr>
                <w:vertAlign w:val="superscript"/>
              </w:rPr>
              <w:t>a</w:t>
            </w:r>
            <w:proofErr w:type="spellEnd"/>
          </w:p>
        </w:tc>
        <w:tc>
          <w:tcPr>
            <w:tcW w:w="0" w:type="auto"/>
            <w:tcBorders>
              <w:bottom w:val="nil"/>
              <w:right w:val="nil"/>
            </w:tcBorders>
            <w:tcMar>
              <w:top w:w="75" w:type="dxa"/>
              <w:left w:w="75" w:type="dxa"/>
              <w:bottom w:w="75" w:type="dxa"/>
              <w:right w:w="75" w:type="dxa"/>
            </w:tcMar>
            <w:hideMark/>
          </w:tcPr>
          <w:p w14:paraId="1C3120F3" w14:textId="77777777" w:rsidR="00537443" w:rsidRPr="00537443" w:rsidRDefault="00537443" w:rsidP="00537443">
            <w:r w:rsidRPr="00537443">
              <w:t>1.8</w:t>
            </w:r>
          </w:p>
        </w:tc>
        <w:tc>
          <w:tcPr>
            <w:tcW w:w="0" w:type="auto"/>
            <w:tcBorders>
              <w:bottom w:val="nil"/>
              <w:right w:val="nil"/>
            </w:tcBorders>
            <w:tcMar>
              <w:top w:w="75" w:type="dxa"/>
              <w:left w:w="75" w:type="dxa"/>
              <w:bottom w:w="75" w:type="dxa"/>
              <w:right w:w="75" w:type="dxa"/>
            </w:tcMar>
            <w:hideMark/>
          </w:tcPr>
          <w:p w14:paraId="23C9C53F" w14:textId="77777777" w:rsidR="00537443" w:rsidRPr="00537443" w:rsidRDefault="00537443" w:rsidP="00537443">
            <w:r w:rsidRPr="00537443">
              <w:t>0.8</w:t>
            </w:r>
          </w:p>
        </w:tc>
        <w:tc>
          <w:tcPr>
            <w:tcW w:w="0" w:type="auto"/>
            <w:tcBorders>
              <w:bottom w:val="nil"/>
              <w:right w:val="nil"/>
            </w:tcBorders>
            <w:tcMar>
              <w:top w:w="75" w:type="dxa"/>
              <w:left w:w="75" w:type="dxa"/>
              <w:bottom w:w="75" w:type="dxa"/>
              <w:right w:w="75" w:type="dxa"/>
            </w:tcMar>
            <w:hideMark/>
          </w:tcPr>
          <w:p w14:paraId="0EA0D9DB" w14:textId="77777777" w:rsidR="00537443" w:rsidRPr="00537443" w:rsidRDefault="00537443" w:rsidP="00537443">
            <w:r w:rsidRPr="00537443">
              <w:t>2.1</w:t>
            </w:r>
          </w:p>
        </w:tc>
        <w:tc>
          <w:tcPr>
            <w:tcW w:w="0" w:type="auto"/>
            <w:tcBorders>
              <w:bottom w:val="nil"/>
              <w:right w:val="nil"/>
            </w:tcBorders>
            <w:tcMar>
              <w:top w:w="75" w:type="dxa"/>
              <w:left w:w="75" w:type="dxa"/>
              <w:bottom w:w="75" w:type="dxa"/>
              <w:right w:w="75" w:type="dxa"/>
            </w:tcMar>
            <w:hideMark/>
          </w:tcPr>
          <w:p w14:paraId="4BD2637A" w14:textId="77777777" w:rsidR="00537443" w:rsidRPr="00537443" w:rsidRDefault="00537443" w:rsidP="00537443">
            <w:r w:rsidRPr="00537443">
              <w:t>0.8</w:t>
            </w:r>
          </w:p>
        </w:tc>
        <w:tc>
          <w:tcPr>
            <w:tcW w:w="0" w:type="auto"/>
            <w:tcBorders>
              <w:bottom w:val="nil"/>
              <w:right w:val="nil"/>
            </w:tcBorders>
            <w:tcMar>
              <w:top w:w="75" w:type="dxa"/>
              <w:left w:w="75" w:type="dxa"/>
              <w:bottom w:w="75" w:type="dxa"/>
              <w:right w:w="75" w:type="dxa"/>
            </w:tcMar>
            <w:hideMark/>
          </w:tcPr>
          <w:p w14:paraId="613F0CA5" w14:textId="77777777" w:rsidR="00537443" w:rsidRPr="00537443" w:rsidRDefault="00537443" w:rsidP="00537443">
            <w:r w:rsidRPr="00537443">
              <w:t>0.4</w:t>
            </w:r>
          </w:p>
        </w:tc>
      </w:tr>
      <w:tr w:rsidR="00537443" w:rsidRPr="00537443" w14:paraId="26AAD98D" w14:textId="77777777" w:rsidTr="00537443">
        <w:tc>
          <w:tcPr>
            <w:tcW w:w="0" w:type="auto"/>
            <w:tcBorders>
              <w:bottom w:val="nil"/>
              <w:right w:val="nil"/>
            </w:tcBorders>
            <w:tcMar>
              <w:top w:w="75" w:type="dxa"/>
              <w:left w:w="75" w:type="dxa"/>
              <w:bottom w:w="75" w:type="dxa"/>
              <w:right w:w="75" w:type="dxa"/>
            </w:tcMar>
            <w:hideMark/>
          </w:tcPr>
          <w:p w14:paraId="689A7F53" w14:textId="77777777" w:rsidR="00537443" w:rsidRPr="00537443" w:rsidRDefault="00537443" w:rsidP="00537443">
            <w:r w:rsidRPr="00537443">
              <w:t>Quality, n (%)</w:t>
            </w:r>
          </w:p>
        </w:tc>
        <w:tc>
          <w:tcPr>
            <w:tcW w:w="0" w:type="auto"/>
            <w:gridSpan w:val="5"/>
            <w:tcBorders>
              <w:bottom w:val="nil"/>
              <w:right w:val="nil"/>
            </w:tcBorders>
            <w:tcMar>
              <w:top w:w="75" w:type="dxa"/>
              <w:left w:w="75" w:type="dxa"/>
              <w:bottom w:w="75" w:type="dxa"/>
              <w:right w:w="75" w:type="dxa"/>
            </w:tcMar>
            <w:hideMark/>
          </w:tcPr>
          <w:p w14:paraId="0A136F8B" w14:textId="77777777" w:rsidR="00537443" w:rsidRPr="00537443" w:rsidRDefault="00537443" w:rsidP="00537443"/>
        </w:tc>
      </w:tr>
      <w:tr w:rsidR="00537443" w:rsidRPr="00537443" w14:paraId="0ADD254C" w14:textId="77777777" w:rsidTr="00537443">
        <w:tc>
          <w:tcPr>
            <w:tcW w:w="0" w:type="auto"/>
            <w:tcBorders>
              <w:bottom w:val="nil"/>
              <w:right w:val="nil"/>
            </w:tcBorders>
            <w:tcMar>
              <w:top w:w="75" w:type="dxa"/>
              <w:left w:w="75" w:type="dxa"/>
              <w:bottom w:w="75" w:type="dxa"/>
              <w:right w:w="75" w:type="dxa"/>
            </w:tcMar>
            <w:hideMark/>
          </w:tcPr>
          <w:p w14:paraId="0368B697" w14:textId="77777777" w:rsidR="00537443" w:rsidRPr="00537443" w:rsidRDefault="00537443" w:rsidP="00537443">
            <w:r w:rsidRPr="00537443">
              <w:t>Moderate</w:t>
            </w:r>
          </w:p>
        </w:tc>
        <w:tc>
          <w:tcPr>
            <w:tcW w:w="0" w:type="auto"/>
            <w:tcBorders>
              <w:bottom w:val="nil"/>
              <w:right w:val="nil"/>
            </w:tcBorders>
            <w:tcMar>
              <w:top w:w="75" w:type="dxa"/>
              <w:left w:w="75" w:type="dxa"/>
              <w:bottom w:w="75" w:type="dxa"/>
              <w:right w:w="75" w:type="dxa"/>
            </w:tcMar>
            <w:hideMark/>
          </w:tcPr>
          <w:p w14:paraId="63317374" w14:textId="77777777" w:rsidR="00537443" w:rsidRPr="00537443" w:rsidRDefault="00537443" w:rsidP="00537443">
            <w:r w:rsidRPr="00537443">
              <w:t>14.0</w:t>
            </w:r>
          </w:p>
        </w:tc>
        <w:tc>
          <w:tcPr>
            <w:tcW w:w="0" w:type="auto"/>
            <w:tcBorders>
              <w:bottom w:val="nil"/>
              <w:right w:val="nil"/>
            </w:tcBorders>
            <w:tcMar>
              <w:top w:w="75" w:type="dxa"/>
              <w:left w:w="75" w:type="dxa"/>
              <w:bottom w:w="75" w:type="dxa"/>
              <w:right w:w="75" w:type="dxa"/>
            </w:tcMar>
            <w:hideMark/>
          </w:tcPr>
          <w:p w14:paraId="7B27169C" w14:textId="77777777" w:rsidR="00537443" w:rsidRPr="00537443" w:rsidRDefault="00537443" w:rsidP="00537443">
            <w:r w:rsidRPr="00537443">
              <w:t>93.3</w:t>
            </w:r>
          </w:p>
        </w:tc>
        <w:tc>
          <w:tcPr>
            <w:tcW w:w="0" w:type="auto"/>
            <w:tcBorders>
              <w:bottom w:val="nil"/>
              <w:right w:val="nil"/>
            </w:tcBorders>
            <w:tcMar>
              <w:top w:w="75" w:type="dxa"/>
              <w:left w:w="75" w:type="dxa"/>
              <w:bottom w:w="75" w:type="dxa"/>
              <w:right w:w="75" w:type="dxa"/>
            </w:tcMar>
            <w:hideMark/>
          </w:tcPr>
          <w:p w14:paraId="259B46F9" w14:textId="77777777" w:rsidR="00537443" w:rsidRPr="00537443" w:rsidRDefault="00537443" w:rsidP="00537443">
            <w:r w:rsidRPr="00537443">
              <w:t>15.0</w:t>
            </w:r>
          </w:p>
        </w:tc>
        <w:tc>
          <w:tcPr>
            <w:tcW w:w="0" w:type="auto"/>
            <w:tcBorders>
              <w:bottom w:val="nil"/>
              <w:right w:val="nil"/>
            </w:tcBorders>
            <w:tcMar>
              <w:top w:w="75" w:type="dxa"/>
              <w:left w:w="75" w:type="dxa"/>
              <w:bottom w:w="75" w:type="dxa"/>
              <w:right w:w="75" w:type="dxa"/>
            </w:tcMar>
            <w:hideMark/>
          </w:tcPr>
          <w:p w14:paraId="50FE924D" w14:textId="77777777" w:rsidR="00537443" w:rsidRPr="00537443" w:rsidRDefault="00537443" w:rsidP="00537443">
            <w:r w:rsidRPr="00537443">
              <w:t>100.0</w:t>
            </w:r>
          </w:p>
        </w:tc>
        <w:tc>
          <w:tcPr>
            <w:tcW w:w="0" w:type="auto"/>
            <w:tcBorders>
              <w:bottom w:val="nil"/>
              <w:right w:val="nil"/>
            </w:tcBorders>
            <w:tcMar>
              <w:top w:w="75" w:type="dxa"/>
              <w:left w:w="75" w:type="dxa"/>
              <w:bottom w:w="75" w:type="dxa"/>
              <w:right w:w="75" w:type="dxa"/>
            </w:tcMar>
            <w:hideMark/>
          </w:tcPr>
          <w:p w14:paraId="513F77A0" w14:textId="77777777" w:rsidR="00537443" w:rsidRPr="00537443" w:rsidRDefault="00537443" w:rsidP="00537443">
            <w:r w:rsidRPr="00537443">
              <w:rPr>
                <w:vertAlign w:val="superscript"/>
              </w:rPr>
              <w:t>b</w:t>
            </w:r>
          </w:p>
        </w:tc>
      </w:tr>
      <w:tr w:rsidR="00537443" w:rsidRPr="00537443" w14:paraId="68C1C86B" w14:textId="77777777" w:rsidTr="00537443">
        <w:tc>
          <w:tcPr>
            <w:tcW w:w="0" w:type="auto"/>
            <w:tcBorders>
              <w:bottom w:val="nil"/>
              <w:right w:val="nil"/>
            </w:tcBorders>
            <w:tcMar>
              <w:top w:w="75" w:type="dxa"/>
              <w:left w:w="75" w:type="dxa"/>
              <w:bottom w:w="75" w:type="dxa"/>
              <w:right w:w="75" w:type="dxa"/>
            </w:tcMar>
            <w:hideMark/>
          </w:tcPr>
          <w:p w14:paraId="60EC84DD" w14:textId="77777777" w:rsidR="00537443" w:rsidRPr="00537443" w:rsidRDefault="00537443" w:rsidP="00537443">
            <w:r w:rsidRPr="00537443">
              <w:t>Thick</w:t>
            </w:r>
          </w:p>
        </w:tc>
        <w:tc>
          <w:tcPr>
            <w:tcW w:w="0" w:type="auto"/>
            <w:tcBorders>
              <w:bottom w:val="nil"/>
              <w:right w:val="nil"/>
            </w:tcBorders>
            <w:tcMar>
              <w:top w:w="75" w:type="dxa"/>
              <w:left w:w="75" w:type="dxa"/>
              <w:bottom w:w="75" w:type="dxa"/>
              <w:right w:w="75" w:type="dxa"/>
            </w:tcMar>
            <w:hideMark/>
          </w:tcPr>
          <w:p w14:paraId="6CB1EB39" w14:textId="77777777" w:rsidR="00537443" w:rsidRPr="00537443" w:rsidRDefault="00537443" w:rsidP="00537443">
            <w:r w:rsidRPr="00537443">
              <w:t>1.0</w:t>
            </w:r>
          </w:p>
        </w:tc>
        <w:tc>
          <w:tcPr>
            <w:tcW w:w="0" w:type="auto"/>
            <w:tcBorders>
              <w:bottom w:val="nil"/>
              <w:right w:val="nil"/>
            </w:tcBorders>
            <w:tcMar>
              <w:top w:w="75" w:type="dxa"/>
              <w:left w:w="75" w:type="dxa"/>
              <w:bottom w:w="75" w:type="dxa"/>
              <w:right w:w="75" w:type="dxa"/>
            </w:tcMar>
            <w:hideMark/>
          </w:tcPr>
          <w:p w14:paraId="0099DADA" w14:textId="77777777" w:rsidR="00537443" w:rsidRPr="00537443" w:rsidRDefault="00537443" w:rsidP="00537443">
            <w:r w:rsidRPr="00537443">
              <w:t>6.7</w:t>
            </w:r>
          </w:p>
        </w:tc>
        <w:tc>
          <w:tcPr>
            <w:tcW w:w="0" w:type="auto"/>
            <w:tcBorders>
              <w:bottom w:val="nil"/>
              <w:right w:val="nil"/>
            </w:tcBorders>
            <w:tcMar>
              <w:top w:w="75" w:type="dxa"/>
              <w:left w:w="75" w:type="dxa"/>
              <w:bottom w:w="75" w:type="dxa"/>
              <w:right w:w="75" w:type="dxa"/>
            </w:tcMar>
            <w:hideMark/>
          </w:tcPr>
          <w:p w14:paraId="296D9B76"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6CF1D588" w14:textId="77777777" w:rsidR="00537443" w:rsidRPr="00537443" w:rsidRDefault="00537443" w:rsidP="00537443">
            <w:r w:rsidRPr="00537443">
              <w:t>‒</w:t>
            </w:r>
          </w:p>
        </w:tc>
        <w:tc>
          <w:tcPr>
            <w:tcW w:w="0" w:type="auto"/>
            <w:tcBorders>
              <w:bottom w:val="nil"/>
              <w:right w:val="nil"/>
            </w:tcBorders>
            <w:tcMar>
              <w:top w:w="75" w:type="dxa"/>
              <w:left w:w="75" w:type="dxa"/>
              <w:bottom w:w="75" w:type="dxa"/>
              <w:right w:w="75" w:type="dxa"/>
            </w:tcMar>
            <w:hideMark/>
          </w:tcPr>
          <w:p w14:paraId="1499BBAE" w14:textId="77777777" w:rsidR="00537443" w:rsidRPr="00537443" w:rsidRDefault="00537443" w:rsidP="00537443">
            <w:r w:rsidRPr="00537443">
              <w:rPr>
                <w:vertAlign w:val="superscript"/>
              </w:rPr>
              <w:t>b</w:t>
            </w:r>
          </w:p>
        </w:tc>
      </w:tr>
      <w:tr w:rsidR="00537443" w:rsidRPr="00537443" w14:paraId="707D9ACD" w14:textId="77777777" w:rsidTr="00537443">
        <w:tc>
          <w:tcPr>
            <w:tcW w:w="0" w:type="auto"/>
            <w:tcBorders>
              <w:bottom w:val="nil"/>
              <w:right w:val="nil"/>
            </w:tcBorders>
            <w:tcMar>
              <w:top w:w="75" w:type="dxa"/>
              <w:left w:w="75" w:type="dxa"/>
              <w:bottom w:w="75" w:type="dxa"/>
              <w:right w:w="75" w:type="dxa"/>
            </w:tcMar>
            <w:hideMark/>
          </w:tcPr>
          <w:p w14:paraId="6D329247" w14:textId="77777777" w:rsidR="00537443" w:rsidRPr="00537443" w:rsidRDefault="00537443" w:rsidP="00537443">
            <w:r w:rsidRPr="00537443">
              <w:t>Colour, n (%)</w:t>
            </w:r>
          </w:p>
        </w:tc>
        <w:tc>
          <w:tcPr>
            <w:tcW w:w="0" w:type="auto"/>
            <w:gridSpan w:val="5"/>
            <w:tcBorders>
              <w:bottom w:val="nil"/>
              <w:right w:val="nil"/>
            </w:tcBorders>
            <w:tcMar>
              <w:top w:w="75" w:type="dxa"/>
              <w:left w:w="75" w:type="dxa"/>
              <w:bottom w:w="75" w:type="dxa"/>
              <w:right w:w="75" w:type="dxa"/>
            </w:tcMar>
            <w:hideMark/>
          </w:tcPr>
          <w:p w14:paraId="48228CBA" w14:textId="77777777" w:rsidR="00537443" w:rsidRPr="00537443" w:rsidRDefault="00537443" w:rsidP="00537443"/>
        </w:tc>
      </w:tr>
      <w:tr w:rsidR="00537443" w:rsidRPr="00537443" w14:paraId="080DFE4D" w14:textId="77777777" w:rsidTr="00537443">
        <w:tc>
          <w:tcPr>
            <w:tcW w:w="0" w:type="auto"/>
            <w:tcBorders>
              <w:bottom w:val="nil"/>
              <w:right w:val="nil"/>
            </w:tcBorders>
            <w:tcMar>
              <w:top w:w="75" w:type="dxa"/>
              <w:left w:w="75" w:type="dxa"/>
              <w:bottom w:w="75" w:type="dxa"/>
              <w:right w:w="75" w:type="dxa"/>
            </w:tcMar>
            <w:hideMark/>
          </w:tcPr>
          <w:p w14:paraId="1DA8A582" w14:textId="77777777" w:rsidR="00537443" w:rsidRPr="00537443" w:rsidRDefault="00537443" w:rsidP="00537443">
            <w:r w:rsidRPr="00537443">
              <w:t>Clear</w:t>
            </w:r>
          </w:p>
        </w:tc>
        <w:tc>
          <w:tcPr>
            <w:tcW w:w="0" w:type="auto"/>
            <w:tcBorders>
              <w:bottom w:val="nil"/>
              <w:right w:val="nil"/>
            </w:tcBorders>
            <w:tcMar>
              <w:top w:w="75" w:type="dxa"/>
              <w:left w:w="75" w:type="dxa"/>
              <w:bottom w:w="75" w:type="dxa"/>
              <w:right w:w="75" w:type="dxa"/>
            </w:tcMar>
            <w:hideMark/>
          </w:tcPr>
          <w:p w14:paraId="69E22997" w14:textId="77777777" w:rsidR="00537443" w:rsidRPr="00537443" w:rsidRDefault="00537443" w:rsidP="00537443">
            <w:r w:rsidRPr="00537443">
              <w:t>10.0</w:t>
            </w:r>
          </w:p>
        </w:tc>
        <w:tc>
          <w:tcPr>
            <w:tcW w:w="0" w:type="auto"/>
            <w:tcBorders>
              <w:bottom w:val="nil"/>
              <w:right w:val="nil"/>
            </w:tcBorders>
            <w:tcMar>
              <w:top w:w="75" w:type="dxa"/>
              <w:left w:w="75" w:type="dxa"/>
              <w:bottom w:w="75" w:type="dxa"/>
              <w:right w:w="75" w:type="dxa"/>
            </w:tcMar>
            <w:hideMark/>
          </w:tcPr>
          <w:p w14:paraId="24627CFE" w14:textId="77777777" w:rsidR="00537443" w:rsidRPr="00537443" w:rsidRDefault="00537443" w:rsidP="00537443">
            <w:r w:rsidRPr="00537443">
              <w:t>66.7</w:t>
            </w:r>
          </w:p>
        </w:tc>
        <w:tc>
          <w:tcPr>
            <w:tcW w:w="0" w:type="auto"/>
            <w:tcBorders>
              <w:bottom w:val="nil"/>
              <w:right w:val="nil"/>
            </w:tcBorders>
            <w:tcMar>
              <w:top w:w="75" w:type="dxa"/>
              <w:left w:w="75" w:type="dxa"/>
              <w:bottom w:w="75" w:type="dxa"/>
              <w:right w:w="75" w:type="dxa"/>
            </w:tcMar>
            <w:hideMark/>
          </w:tcPr>
          <w:p w14:paraId="7161EEC4" w14:textId="77777777" w:rsidR="00537443" w:rsidRPr="00537443" w:rsidRDefault="00537443" w:rsidP="00537443">
            <w:r w:rsidRPr="00537443">
              <w:t>10.0</w:t>
            </w:r>
          </w:p>
        </w:tc>
        <w:tc>
          <w:tcPr>
            <w:tcW w:w="0" w:type="auto"/>
            <w:tcBorders>
              <w:bottom w:val="nil"/>
              <w:right w:val="nil"/>
            </w:tcBorders>
            <w:tcMar>
              <w:top w:w="75" w:type="dxa"/>
              <w:left w:w="75" w:type="dxa"/>
              <w:bottom w:w="75" w:type="dxa"/>
              <w:right w:w="75" w:type="dxa"/>
            </w:tcMar>
            <w:hideMark/>
          </w:tcPr>
          <w:p w14:paraId="5511D4E1" w14:textId="77777777" w:rsidR="00537443" w:rsidRPr="00537443" w:rsidRDefault="00537443" w:rsidP="00537443">
            <w:r w:rsidRPr="00537443">
              <w:t>66.7</w:t>
            </w:r>
          </w:p>
        </w:tc>
        <w:tc>
          <w:tcPr>
            <w:tcW w:w="0" w:type="auto"/>
            <w:tcBorders>
              <w:bottom w:val="nil"/>
              <w:right w:val="nil"/>
            </w:tcBorders>
            <w:tcMar>
              <w:top w:w="75" w:type="dxa"/>
              <w:left w:w="75" w:type="dxa"/>
              <w:bottom w:w="75" w:type="dxa"/>
              <w:right w:w="75" w:type="dxa"/>
            </w:tcMar>
            <w:hideMark/>
          </w:tcPr>
          <w:p w14:paraId="2820A95C" w14:textId="77777777" w:rsidR="00537443" w:rsidRPr="00537443" w:rsidRDefault="00537443" w:rsidP="00537443">
            <w:r w:rsidRPr="00537443">
              <w:rPr>
                <w:vertAlign w:val="superscript"/>
              </w:rPr>
              <w:t>b</w:t>
            </w:r>
          </w:p>
        </w:tc>
      </w:tr>
      <w:tr w:rsidR="00537443" w:rsidRPr="00537443" w14:paraId="34FEB121" w14:textId="77777777" w:rsidTr="00537443">
        <w:tc>
          <w:tcPr>
            <w:tcW w:w="0" w:type="auto"/>
            <w:tcBorders>
              <w:bottom w:val="nil"/>
              <w:right w:val="nil"/>
            </w:tcBorders>
            <w:tcMar>
              <w:top w:w="75" w:type="dxa"/>
              <w:left w:w="75" w:type="dxa"/>
              <w:bottom w:w="75" w:type="dxa"/>
              <w:right w:w="75" w:type="dxa"/>
            </w:tcMar>
            <w:hideMark/>
          </w:tcPr>
          <w:p w14:paraId="1BE17537" w14:textId="77777777" w:rsidR="00537443" w:rsidRPr="00537443" w:rsidRDefault="00537443" w:rsidP="00537443">
            <w:r w:rsidRPr="00537443">
              <w:t>Yellowish</w:t>
            </w:r>
          </w:p>
        </w:tc>
        <w:tc>
          <w:tcPr>
            <w:tcW w:w="0" w:type="auto"/>
            <w:tcBorders>
              <w:bottom w:val="nil"/>
              <w:right w:val="nil"/>
            </w:tcBorders>
            <w:tcMar>
              <w:top w:w="75" w:type="dxa"/>
              <w:left w:w="75" w:type="dxa"/>
              <w:bottom w:w="75" w:type="dxa"/>
              <w:right w:w="75" w:type="dxa"/>
            </w:tcMar>
            <w:hideMark/>
          </w:tcPr>
          <w:p w14:paraId="335A7D06" w14:textId="77777777" w:rsidR="00537443" w:rsidRPr="00537443" w:rsidRDefault="00537443" w:rsidP="00537443">
            <w:r w:rsidRPr="00537443">
              <w:t>5.0</w:t>
            </w:r>
          </w:p>
        </w:tc>
        <w:tc>
          <w:tcPr>
            <w:tcW w:w="0" w:type="auto"/>
            <w:tcBorders>
              <w:bottom w:val="nil"/>
              <w:right w:val="nil"/>
            </w:tcBorders>
            <w:tcMar>
              <w:top w:w="75" w:type="dxa"/>
              <w:left w:w="75" w:type="dxa"/>
              <w:bottom w:w="75" w:type="dxa"/>
              <w:right w:w="75" w:type="dxa"/>
            </w:tcMar>
            <w:hideMark/>
          </w:tcPr>
          <w:p w14:paraId="317B11F1" w14:textId="77777777" w:rsidR="00537443" w:rsidRPr="00537443" w:rsidRDefault="00537443" w:rsidP="00537443">
            <w:r w:rsidRPr="00537443">
              <w:t>33.3</w:t>
            </w:r>
          </w:p>
        </w:tc>
        <w:tc>
          <w:tcPr>
            <w:tcW w:w="0" w:type="auto"/>
            <w:tcBorders>
              <w:bottom w:val="nil"/>
              <w:right w:val="nil"/>
            </w:tcBorders>
            <w:tcMar>
              <w:top w:w="75" w:type="dxa"/>
              <w:left w:w="75" w:type="dxa"/>
              <w:bottom w:w="75" w:type="dxa"/>
              <w:right w:w="75" w:type="dxa"/>
            </w:tcMar>
            <w:hideMark/>
          </w:tcPr>
          <w:p w14:paraId="596C1E52" w14:textId="77777777" w:rsidR="00537443" w:rsidRPr="00537443" w:rsidRDefault="00537443" w:rsidP="00537443">
            <w:r w:rsidRPr="00537443">
              <w:t>5.0</w:t>
            </w:r>
          </w:p>
        </w:tc>
        <w:tc>
          <w:tcPr>
            <w:tcW w:w="0" w:type="auto"/>
            <w:tcBorders>
              <w:bottom w:val="nil"/>
              <w:right w:val="nil"/>
            </w:tcBorders>
            <w:tcMar>
              <w:top w:w="75" w:type="dxa"/>
              <w:left w:w="75" w:type="dxa"/>
              <w:bottom w:w="75" w:type="dxa"/>
              <w:right w:w="75" w:type="dxa"/>
            </w:tcMar>
            <w:hideMark/>
          </w:tcPr>
          <w:p w14:paraId="23D40C7A" w14:textId="77777777" w:rsidR="00537443" w:rsidRPr="00537443" w:rsidRDefault="00537443" w:rsidP="00537443">
            <w:r w:rsidRPr="00537443">
              <w:t>33.3</w:t>
            </w:r>
          </w:p>
        </w:tc>
        <w:tc>
          <w:tcPr>
            <w:tcW w:w="0" w:type="auto"/>
            <w:tcBorders>
              <w:bottom w:val="nil"/>
              <w:right w:val="nil"/>
            </w:tcBorders>
            <w:tcMar>
              <w:top w:w="75" w:type="dxa"/>
              <w:left w:w="75" w:type="dxa"/>
              <w:bottom w:w="75" w:type="dxa"/>
              <w:right w:w="75" w:type="dxa"/>
            </w:tcMar>
            <w:hideMark/>
          </w:tcPr>
          <w:p w14:paraId="18EF7240" w14:textId="77777777" w:rsidR="00537443" w:rsidRPr="00537443" w:rsidRDefault="00537443" w:rsidP="00537443">
            <w:r w:rsidRPr="00537443">
              <w:rPr>
                <w:vertAlign w:val="superscript"/>
              </w:rPr>
              <w:t>b</w:t>
            </w:r>
          </w:p>
        </w:tc>
      </w:tr>
    </w:tbl>
    <w:p w14:paraId="29DE1B74" w14:textId="77777777" w:rsidR="00537443" w:rsidRPr="00537443" w:rsidRDefault="00537443" w:rsidP="00537443">
      <w:r w:rsidRPr="00537443">
        <w:t>Note: </w:t>
      </w:r>
      <w:r w:rsidRPr="00537443">
        <w:rPr>
          <w:vertAlign w:val="superscript"/>
        </w:rPr>
        <w:t>a</w:t>
      </w:r>
      <w:r w:rsidRPr="00537443">
        <w:t> Mean and standard deviation; </w:t>
      </w:r>
      <w:r w:rsidRPr="00537443">
        <w:rPr>
          <w:vertAlign w:val="superscript"/>
        </w:rPr>
        <w:t>b</w:t>
      </w:r>
      <w:r w:rsidRPr="00537443">
        <w:t xml:space="preserve"> Variables with multiple </w:t>
      </w:r>
      <w:proofErr w:type="spellStart"/>
      <w:r w:rsidRPr="00537443">
        <w:t>subvariables</w:t>
      </w:r>
      <w:proofErr w:type="spellEnd"/>
      <w:r w:rsidRPr="00537443">
        <w:t xml:space="preserve"> did not allow generating statistical significance due to the number of cases.</w:t>
      </w:r>
    </w:p>
    <w:p w14:paraId="48CFEA29" w14:textId="77777777" w:rsidR="00537443" w:rsidRPr="00537443" w:rsidRDefault="00537443" w:rsidP="00537443">
      <w:r w:rsidRPr="00537443">
        <w:t>p*, p-values by the Wilcoxon/Mann-Whitney test.</w:t>
      </w:r>
    </w:p>
    <w:p w14:paraId="6B57097F" w14:textId="77777777" w:rsidR="00537443" w:rsidRPr="00537443" w:rsidRDefault="00537443" w:rsidP="00537443">
      <w:r w:rsidRPr="00537443">
        <w:t>N, Absolute Number; IMV, Invasive Mechanical Ventilation; PCV, Pressure Controlled Ventilation; PSV, Pressure Support Ventilation; PRVC, Pressure-Regulated and Volume-Controlled Ventilation; SIMV, Synchronized Intermittent Mandatory Ventilation; cm H</w:t>
      </w:r>
      <w:r w:rsidRPr="00537443">
        <w:rPr>
          <w:vertAlign w:val="subscript"/>
        </w:rPr>
        <w:t>2</w:t>
      </w:r>
      <w:r w:rsidRPr="00537443">
        <w:t xml:space="preserve">O, </w:t>
      </w:r>
      <w:proofErr w:type="spellStart"/>
      <w:r w:rsidRPr="00537443">
        <w:t>Centimeters</w:t>
      </w:r>
      <w:proofErr w:type="spellEnd"/>
      <w:r w:rsidRPr="00537443">
        <w:t xml:space="preserve"> of Water; PIP, Peak Inspiratory Pressure; PEEP, Positive End-Expiratory Pressure; RR, Respiratory Rate; </w:t>
      </w:r>
      <w:proofErr w:type="spellStart"/>
      <w:r w:rsidRPr="00537443">
        <w:t>ipm</w:t>
      </w:r>
      <w:proofErr w:type="spellEnd"/>
      <w:r w:rsidRPr="00537443">
        <w:t>, Incursions per minute; IT, Inspiratory Time; s, seconds; FiO</w:t>
      </w:r>
      <w:r w:rsidRPr="00537443">
        <w:rPr>
          <w:vertAlign w:val="subscript"/>
        </w:rPr>
        <w:t>2</w:t>
      </w:r>
      <w:r w:rsidRPr="00537443">
        <w:t xml:space="preserve">, Fraction of Inspired Oxygen; MAP, Mean Airway Pressure; TV, Total Volume; mL, </w:t>
      </w:r>
      <w:proofErr w:type="spellStart"/>
      <w:r w:rsidRPr="00537443">
        <w:t>Milliliter</w:t>
      </w:r>
      <w:proofErr w:type="spellEnd"/>
      <w:r w:rsidRPr="00537443">
        <w:t xml:space="preserve">; VT, Tidal Volume; mL/Kg, </w:t>
      </w:r>
      <w:proofErr w:type="spellStart"/>
      <w:r w:rsidRPr="00537443">
        <w:t>Milliliter</w:t>
      </w:r>
      <w:proofErr w:type="spellEnd"/>
      <w:r w:rsidRPr="00537443">
        <w:t xml:space="preserve"> per kilo; VAP, Ventilator-Associated Pneumonia; Radiological score, Radiological Atelectasis Scoring System; RUL, Right Upper Lobe; RML, Right Middle Lobe; LLL, Left Lower Lobe.</w:t>
      </w:r>
    </w:p>
    <w:p w14:paraId="05144ED7" w14:textId="77777777" w:rsidR="00537443" w:rsidRPr="00537443" w:rsidRDefault="00537443" w:rsidP="00537443">
      <w:r w:rsidRPr="00537443">
        <w:t>Evaluation of lung ultrasound score (LUS) and Wood-Downes (WD) scores</w:t>
      </w:r>
    </w:p>
    <w:p w14:paraId="772151C3" w14:textId="77777777" w:rsidR="00537443" w:rsidRPr="00537443" w:rsidRDefault="00537443" w:rsidP="00537443">
      <w:r w:rsidRPr="00537443">
        <w:t>There was no significant difference in the baseline or post-intervention median (IQ 25%‒75%) LUS scores between the control and intervention groups: 2 (1‒3) vs. 3 (2‒3) (p = 0.21) and 1 (1‒2.5) vs. 1 (0.5‒2) (p = 0.5) respectively. Similarly, there were no significant between-group differences in the median (IQ 25%‒75%) baseline or post-intervention WD scores between CG and IG: 4 (3‒5) vs. 4 (3‒5) (p = 0.9) and 3 (2‒3) vs. 2 (1–2.5) (p = 0.18), respectively.</w:t>
      </w:r>
    </w:p>
    <w:p w14:paraId="544AA6DE" w14:textId="77777777" w:rsidR="00537443" w:rsidRPr="00537443" w:rsidRDefault="00537443" w:rsidP="00537443">
      <w:r w:rsidRPr="00537443">
        <w:lastRenderedPageBreak/>
        <w:t>Significant within-group differences were observed in both CG and IG comparing baseline to post-intervention measures (</w:t>
      </w:r>
      <w:bookmarkStart w:id="97" w:name="btbl0003"/>
      <w:r w:rsidRPr="00537443">
        <w:fldChar w:fldCharType="begin"/>
      </w:r>
      <w:r w:rsidRPr="00537443">
        <w:instrText>HYPERLINK "https://www.sciencedirect.com/science/article/pii/S1807593224001716" \l "tbl0003"</w:instrText>
      </w:r>
      <w:r w:rsidRPr="00537443">
        <w:fldChar w:fldCharType="separate"/>
      </w:r>
      <w:r w:rsidRPr="00537443">
        <w:rPr>
          <w:rStyle w:val="Hyperlink"/>
        </w:rPr>
        <w:t>Table 3</w:t>
      </w:r>
      <w:r w:rsidRPr="00537443">
        <w:fldChar w:fldCharType="end"/>
      </w:r>
      <w:bookmarkEnd w:id="97"/>
      <w:r w:rsidRPr="00537443">
        <w:t>). Median (IQR 25%‒75%) LUS in the CG and IG changed from 2(1–3) and 3 (2–3) before respiratory physiotherapy to 1 (1–2.5; p = 0.01) and 1 (0.5–2; p &lt; 0.001) after intervention respectively. Median (IQ 25%–75% WD score changed from 4 (3.5‒5) and 4 (3–5) to 3(2–3; p &lt; 0.001) and 2 (1–2.5; p &lt; 0.001) postintervention in the control and intervention groups respectively.</w:t>
      </w:r>
    </w:p>
    <w:p w14:paraId="4EF06465" w14:textId="77777777" w:rsidR="00537443" w:rsidRPr="00537443" w:rsidRDefault="00537443" w:rsidP="00537443">
      <w:r w:rsidRPr="00537443">
        <w:t>Table 3. Description of LUS and Wood-Downes Score comparing groups, moments and results of statistical tests.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939"/>
        <w:gridCol w:w="1763"/>
        <w:gridCol w:w="1118"/>
        <w:gridCol w:w="1118"/>
        <w:gridCol w:w="1577"/>
      </w:tblGrid>
      <w:tr w:rsidR="00537443" w:rsidRPr="00537443" w14:paraId="48EF6FF9"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7748570C" w14:textId="77777777" w:rsidR="00537443" w:rsidRPr="00537443" w:rsidRDefault="00537443" w:rsidP="00537443">
            <w:pPr>
              <w:rPr>
                <w:b/>
                <w:bCs/>
              </w:rPr>
            </w:pPr>
            <w:r w:rsidRPr="00537443">
              <w:rPr>
                <w:b/>
                <w:bCs/>
              </w:rPr>
              <w:t>Score</w:t>
            </w:r>
          </w:p>
        </w:tc>
        <w:tc>
          <w:tcPr>
            <w:tcW w:w="0" w:type="auto"/>
            <w:tcBorders>
              <w:bottom w:val="single" w:sz="6" w:space="0" w:color="8E8E8E"/>
              <w:right w:val="nil"/>
            </w:tcBorders>
            <w:tcMar>
              <w:top w:w="75" w:type="dxa"/>
              <w:left w:w="75" w:type="dxa"/>
              <w:bottom w:w="75" w:type="dxa"/>
              <w:right w:w="75" w:type="dxa"/>
            </w:tcMar>
            <w:hideMark/>
          </w:tcPr>
          <w:p w14:paraId="2D4057D4" w14:textId="77777777" w:rsidR="00537443" w:rsidRPr="00537443" w:rsidRDefault="00537443" w:rsidP="00537443">
            <w:pPr>
              <w:rPr>
                <w:b/>
                <w:bCs/>
              </w:rPr>
            </w:pPr>
            <w:r w:rsidRPr="00537443">
              <w:rPr>
                <w:b/>
                <w:bCs/>
              </w:rPr>
              <w:t>Median</w:t>
            </w:r>
          </w:p>
        </w:tc>
        <w:tc>
          <w:tcPr>
            <w:tcW w:w="0" w:type="auto"/>
            <w:tcBorders>
              <w:bottom w:val="single" w:sz="6" w:space="0" w:color="8E8E8E"/>
              <w:right w:val="nil"/>
            </w:tcBorders>
            <w:tcMar>
              <w:top w:w="75" w:type="dxa"/>
              <w:left w:w="75" w:type="dxa"/>
              <w:bottom w:w="75" w:type="dxa"/>
              <w:right w:w="75" w:type="dxa"/>
            </w:tcMar>
            <w:hideMark/>
          </w:tcPr>
          <w:p w14:paraId="18762C38" w14:textId="77777777" w:rsidR="00537443" w:rsidRPr="00537443" w:rsidRDefault="00537443" w:rsidP="00537443">
            <w:pPr>
              <w:rPr>
                <w:b/>
                <w:bCs/>
              </w:rPr>
            </w:pPr>
            <w:r w:rsidRPr="00537443">
              <w:rPr>
                <w:b/>
                <w:bCs/>
              </w:rPr>
              <w:t>P 25</w:t>
            </w:r>
          </w:p>
        </w:tc>
        <w:tc>
          <w:tcPr>
            <w:tcW w:w="0" w:type="auto"/>
            <w:tcBorders>
              <w:bottom w:val="single" w:sz="6" w:space="0" w:color="8E8E8E"/>
              <w:right w:val="nil"/>
            </w:tcBorders>
            <w:tcMar>
              <w:top w:w="75" w:type="dxa"/>
              <w:left w:w="75" w:type="dxa"/>
              <w:bottom w:w="75" w:type="dxa"/>
              <w:right w:w="75" w:type="dxa"/>
            </w:tcMar>
            <w:hideMark/>
          </w:tcPr>
          <w:p w14:paraId="088B2FC5" w14:textId="77777777" w:rsidR="00537443" w:rsidRPr="00537443" w:rsidRDefault="00537443" w:rsidP="00537443">
            <w:pPr>
              <w:rPr>
                <w:b/>
                <w:bCs/>
              </w:rPr>
            </w:pPr>
            <w:r w:rsidRPr="00537443">
              <w:rPr>
                <w:b/>
                <w:bCs/>
              </w:rPr>
              <w:t>P 75</w:t>
            </w:r>
          </w:p>
        </w:tc>
        <w:tc>
          <w:tcPr>
            <w:tcW w:w="0" w:type="auto"/>
            <w:tcBorders>
              <w:bottom w:val="single" w:sz="6" w:space="0" w:color="8E8E8E"/>
              <w:right w:val="nil"/>
            </w:tcBorders>
            <w:tcMar>
              <w:top w:w="75" w:type="dxa"/>
              <w:left w:w="75" w:type="dxa"/>
              <w:bottom w:w="75" w:type="dxa"/>
              <w:right w:w="75" w:type="dxa"/>
            </w:tcMar>
            <w:hideMark/>
          </w:tcPr>
          <w:p w14:paraId="5EB460B9" w14:textId="77777777" w:rsidR="00537443" w:rsidRPr="00537443" w:rsidRDefault="00537443" w:rsidP="00537443">
            <w:pPr>
              <w:rPr>
                <w:b/>
                <w:bCs/>
              </w:rPr>
            </w:pPr>
            <w:r w:rsidRPr="00537443">
              <w:rPr>
                <w:b/>
                <w:bCs/>
              </w:rPr>
              <w:t>p*</w:t>
            </w:r>
          </w:p>
        </w:tc>
      </w:tr>
      <w:tr w:rsidR="00537443" w:rsidRPr="00537443" w14:paraId="77983E28" w14:textId="77777777" w:rsidTr="00537443">
        <w:tc>
          <w:tcPr>
            <w:tcW w:w="0" w:type="auto"/>
            <w:tcBorders>
              <w:bottom w:val="nil"/>
              <w:right w:val="nil"/>
            </w:tcBorders>
            <w:tcMar>
              <w:top w:w="75" w:type="dxa"/>
              <w:left w:w="75" w:type="dxa"/>
              <w:bottom w:w="75" w:type="dxa"/>
              <w:right w:w="75" w:type="dxa"/>
            </w:tcMar>
            <w:hideMark/>
          </w:tcPr>
          <w:p w14:paraId="24A78A56" w14:textId="77777777" w:rsidR="00537443" w:rsidRPr="00537443" w:rsidRDefault="00537443" w:rsidP="00537443">
            <w:r w:rsidRPr="00537443">
              <w:t>LUS CG before</w:t>
            </w:r>
          </w:p>
        </w:tc>
        <w:tc>
          <w:tcPr>
            <w:tcW w:w="0" w:type="auto"/>
            <w:tcBorders>
              <w:bottom w:val="nil"/>
              <w:right w:val="nil"/>
            </w:tcBorders>
            <w:tcMar>
              <w:top w:w="75" w:type="dxa"/>
              <w:left w:w="75" w:type="dxa"/>
              <w:bottom w:w="75" w:type="dxa"/>
              <w:right w:w="75" w:type="dxa"/>
            </w:tcMar>
            <w:hideMark/>
          </w:tcPr>
          <w:p w14:paraId="4A72C7C7" w14:textId="77777777" w:rsidR="00537443" w:rsidRPr="00537443" w:rsidRDefault="00537443" w:rsidP="00537443">
            <w:r w:rsidRPr="00537443">
              <w:t>2.0</w:t>
            </w:r>
          </w:p>
        </w:tc>
        <w:tc>
          <w:tcPr>
            <w:tcW w:w="0" w:type="auto"/>
            <w:tcBorders>
              <w:bottom w:val="nil"/>
              <w:right w:val="nil"/>
            </w:tcBorders>
            <w:tcMar>
              <w:top w:w="75" w:type="dxa"/>
              <w:left w:w="75" w:type="dxa"/>
              <w:bottom w:w="75" w:type="dxa"/>
              <w:right w:w="75" w:type="dxa"/>
            </w:tcMar>
            <w:hideMark/>
          </w:tcPr>
          <w:p w14:paraId="30670286" w14:textId="77777777" w:rsidR="00537443" w:rsidRPr="00537443" w:rsidRDefault="00537443" w:rsidP="00537443">
            <w:r w:rsidRPr="00537443">
              <w:t>1.0</w:t>
            </w:r>
          </w:p>
        </w:tc>
        <w:tc>
          <w:tcPr>
            <w:tcW w:w="0" w:type="auto"/>
            <w:tcBorders>
              <w:bottom w:val="nil"/>
              <w:right w:val="nil"/>
            </w:tcBorders>
            <w:tcMar>
              <w:top w:w="75" w:type="dxa"/>
              <w:left w:w="75" w:type="dxa"/>
              <w:bottom w:w="75" w:type="dxa"/>
              <w:right w:w="75" w:type="dxa"/>
            </w:tcMar>
            <w:hideMark/>
          </w:tcPr>
          <w:p w14:paraId="7AD8915D" w14:textId="77777777" w:rsidR="00537443" w:rsidRPr="00537443" w:rsidRDefault="00537443" w:rsidP="00537443">
            <w:r w:rsidRPr="00537443">
              <w:t>3.0</w:t>
            </w:r>
          </w:p>
        </w:tc>
        <w:tc>
          <w:tcPr>
            <w:tcW w:w="0" w:type="auto"/>
            <w:tcBorders>
              <w:bottom w:val="nil"/>
              <w:right w:val="nil"/>
            </w:tcBorders>
            <w:tcMar>
              <w:top w:w="75" w:type="dxa"/>
              <w:left w:w="75" w:type="dxa"/>
              <w:bottom w:w="75" w:type="dxa"/>
              <w:right w:w="75" w:type="dxa"/>
            </w:tcMar>
            <w:hideMark/>
          </w:tcPr>
          <w:p w14:paraId="614D8FF3" w14:textId="77777777" w:rsidR="00537443" w:rsidRPr="00537443" w:rsidRDefault="00537443" w:rsidP="00537443">
            <w:r w:rsidRPr="00537443">
              <w:t>0.01</w:t>
            </w:r>
          </w:p>
        </w:tc>
      </w:tr>
      <w:tr w:rsidR="00537443" w:rsidRPr="00537443" w14:paraId="42AD58B2" w14:textId="77777777" w:rsidTr="00537443">
        <w:tc>
          <w:tcPr>
            <w:tcW w:w="0" w:type="auto"/>
            <w:tcBorders>
              <w:bottom w:val="nil"/>
              <w:right w:val="nil"/>
            </w:tcBorders>
            <w:tcMar>
              <w:top w:w="75" w:type="dxa"/>
              <w:left w:w="75" w:type="dxa"/>
              <w:bottom w:w="75" w:type="dxa"/>
              <w:right w:w="75" w:type="dxa"/>
            </w:tcMar>
            <w:hideMark/>
          </w:tcPr>
          <w:p w14:paraId="26957F6A" w14:textId="77777777" w:rsidR="00537443" w:rsidRPr="00537443" w:rsidRDefault="00537443" w:rsidP="00537443">
            <w:r w:rsidRPr="00537443">
              <w:t>LUS CG after</w:t>
            </w:r>
          </w:p>
        </w:tc>
        <w:tc>
          <w:tcPr>
            <w:tcW w:w="0" w:type="auto"/>
            <w:tcBorders>
              <w:bottom w:val="nil"/>
              <w:right w:val="nil"/>
            </w:tcBorders>
            <w:tcMar>
              <w:top w:w="75" w:type="dxa"/>
              <w:left w:w="75" w:type="dxa"/>
              <w:bottom w:w="75" w:type="dxa"/>
              <w:right w:w="75" w:type="dxa"/>
            </w:tcMar>
            <w:hideMark/>
          </w:tcPr>
          <w:p w14:paraId="5045DB26" w14:textId="77777777" w:rsidR="00537443" w:rsidRPr="00537443" w:rsidRDefault="00537443" w:rsidP="00537443">
            <w:r w:rsidRPr="00537443">
              <w:t>1.0</w:t>
            </w:r>
          </w:p>
        </w:tc>
        <w:tc>
          <w:tcPr>
            <w:tcW w:w="0" w:type="auto"/>
            <w:tcBorders>
              <w:bottom w:val="nil"/>
              <w:right w:val="nil"/>
            </w:tcBorders>
            <w:tcMar>
              <w:top w:w="75" w:type="dxa"/>
              <w:left w:w="75" w:type="dxa"/>
              <w:bottom w:w="75" w:type="dxa"/>
              <w:right w:w="75" w:type="dxa"/>
            </w:tcMar>
            <w:hideMark/>
          </w:tcPr>
          <w:p w14:paraId="22F53240" w14:textId="77777777" w:rsidR="00537443" w:rsidRPr="00537443" w:rsidRDefault="00537443" w:rsidP="00537443">
            <w:r w:rsidRPr="00537443">
              <w:t>1.0</w:t>
            </w:r>
          </w:p>
        </w:tc>
        <w:tc>
          <w:tcPr>
            <w:tcW w:w="0" w:type="auto"/>
            <w:tcBorders>
              <w:bottom w:val="nil"/>
              <w:right w:val="nil"/>
            </w:tcBorders>
            <w:tcMar>
              <w:top w:w="75" w:type="dxa"/>
              <w:left w:w="75" w:type="dxa"/>
              <w:bottom w:w="75" w:type="dxa"/>
              <w:right w:w="75" w:type="dxa"/>
            </w:tcMar>
            <w:hideMark/>
          </w:tcPr>
          <w:p w14:paraId="339574E0" w14:textId="77777777" w:rsidR="00537443" w:rsidRPr="00537443" w:rsidRDefault="00537443" w:rsidP="00537443">
            <w:r w:rsidRPr="00537443">
              <w:t>2.5</w:t>
            </w:r>
          </w:p>
        </w:tc>
        <w:tc>
          <w:tcPr>
            <w:tcW w:w="0" w:type="auto"/>
            <w:tcBorders>
              <w:bottom w:val="nil"/>
              <w:right w:val="nil"/>
            </w:tcBorders>
            <w:tcMar>
              <w:top w:w="75" w:type="dxa"/>
              <w:left w:w="75" w:type="dxa"/>
              <w:bottom w:w="75" w:type="dxa"/>
              <w:right w:w="75" w:type="dxa"/>
            </w:tcMar>
            <w:hideMark/>
          </w:tcPr>
          <w:p w14:paraId="07B194FD" w14:textId="77777777" w:rsidR="00537443" w:rsidRPr="00537443" w:rsidRDefault="00537443" w:rsidP="00537443"/>
        </w:tc>
      </w:tr>
      <w:tr w:rsidR="00537443" w:rsidRPr="00537443" w14:paraId="50D11F49" w14:textId="77777777" w:rsidTr="00537443">
        <w:tc>
          <w:tcPr>
            <w:tcW w:w="0" w:type="auto"/>
            <w:gridSpan w:val="5"/>
            <w:tcBorders>
              <w:bottom w:val="nil"/>
              <w:right w:val="nil"/>
            </w:tcBorders>
            <w:tcMar>
              <w:top w:w="75" w:type="dxa"/>
              <w:left w:w="75" w:type="dxa"/>
              <w:bottom w:w="75" w:type="dxa"/>
              <w:right w:w="75" w:type="dxa"/>
            </w:tcMar>
            <w:hideMark/>
          </w:tcPr>
          <w:p w14:paraId="0F3073A4" w14:textId="77777777" w:rsidR="00537443" w:rsidRPr="00537443" w:rsidRDefault="00537443" w:rsidP="00537443"/>
        </w:tc>
      </w:tr>
      <w:tr w:rsidR="00537443" w:rsidRPr="00537443" w14:paraId="4BF1FE2C" w14:textId="77777777" w:rsidTr="00537443">
        <w:tc>
          <w:tcPr>
            <w:tcW w:w="0" w:type="auto"/>
            <w:tcBorders>
              <w:bottom w:val="nil"/>
              <w:right w:val="nil"/>
            </w:tcBorders>
            <w:tcMar>
              <w:top w:w="75" w:type="dxa"/>
              <w:left w:w="75" w:type="dxa"/>
              <w:bottom w:w="75" w:type="dxa"/>
              <w:right w:w="75" w:type="dxa"/>
            </w:tcMar>
            <w:hideMark/>
          </w:tcPr>
          <w:p w14:paraId="01AA2304" w14:textId="77777777" w:rsidR="00537443" w:rsidRPr="00537443" w:rsidRDefault="00537443" w:rsidP="00537443">
            <w:r w:rsidRPr="00537443">
              <w:t>LUS IG before</w:t>
            </w:r>
          </w:p>
        </w:tc>
        <w:tc>
          <w:tcPr>
            <w:tcW w:w="0" w:type="auto"/>
            <w:tcBorders>
              <w:bottom w:val="nil"/>
              <w:right w:val="nil"/>
            </w:tcBorders>
            <w:tcMar>
              <w:top w:w="75" w:type="dxa"/>
              <w:left w:w="75" w:type="dxa"/>
              <w:bottom w:w="75" w:type="dxa"/>
              <w:right w:w="75" w:type="dxa"/>
            </w:tcMar>
            <w:hideMark/>
          </w:tcPr>
          <w:p w14:paraId="770E0EB7" w14:textId="77777777" w:rsidR="00537443" w:rsidRPr="00537443" w:rsidRDefault="00537443" w:rsidP="00537443">
            <w:r w:rsidRPr="00537443">
              <w:t>3.0</w:t>
            </w:r>
          </w:p>
        </w:tc>
        <w:tc>
          <w:tcPr>
            <w:tcW w:w="0" w:type="auto"/>
            <w:tcBorders>
              <w:bottom w:val="nil"/>
              <w:right w:val="nil"/>
            </w:tcBorders>
            <w:tcMar>
              <w:top w:w="75" w:type="dxa"/>
              <w:left w:w="75" w:type="dxa"/>
              <w:bottom w:w="75" w:type="dxa"/>
              <w:right w:w="75" w:type="dxa"/>
            </w:tcMar>
            <w:hideMark/>
          </w:tcPr>
          <w:p w14:paraId="71578082" w14:textId="77777777" w:rsidR="00537443" w:rsidRPr="00537443" w:rsidRDefault="00537443" w:rsidP="00537443">
            <w:r w:rsidRPr="00537443">
              <w:t>2.0</w:t>
            </w:r>
          </w:p>
        </w:tc>
        <w:tc>
          <w:tcPr>
            <w:tcW w:w="0" w:type="auto"/>
            <w:tcBorders>
              <w:bottom w:val="nil"/>
              <w:right w:val="nil"/>
            </w:tcBorders>
            <w:tcMar>
              <w:top w:w="75" w:type="dxa"/>
              <w:left w:w="75" w:type="dxa"/>
              <w:bottom w:w="75" w:type="dxa"/>
              <w:right w:w="75" w:type="dxa"/>
            </w:tcMar>
            <w:hideMark/>
          </w:tcPr>
          <w:p w14:paraId="44E9F489" w14:textId="77777777" w:rsidR="00537443" w:rsidRPr="00537443" w:rsidRDefault="00537443" w:rsidP="00537443">
            <w:r w:rsidRPr="00537443">
              <w:t>3.0</w:t>
            </w:r>
          </w:p>
        </w:tc>
        <w:tc>
          <w:tcPr>
            <w:tcW w:w="0" w:type="auto"/>
            <w:tcBorders>
              <w:bottom w:val="nil"/>
              <w:right w:val="nil"/>
            </w:tcBorders>
            <w:tcMar>
              <w:top w:w="75" w:type="dxa"/>
              <w:left w:w="75" w:type="dxa"/>
              <w:bottom w:w="75" w:type="dxa"/>
              <w:right w:w="75" w:type="dxa"/>
            </w:tcMar>
            <w:hideMark/>
          </w:tcPr>
          <w:p w14:paraId="5E57089B" w14:textId="77777777" w:rsidR="00537443" w:rsidRPr="00537443" w:rsidRDefault="00537443" w:rsidP="00537443">
            <w:r w:rsidRPr="00537443">
              <w:t>&lt;0.001</w:t>
            </w:r>
          </w:p>
        </w:tc>
      </w:tr>
      <w:tr w:rsidR="00537443" w:rsidRPr="00537443" w14:paraId="7641CC20" w14:textId="77777777" w:rsidTr="00537443">
        <w:tc>
          <w:tcPr>
            <w:tcW w:w="0" w:type="auto"/>
            <w:tcBorders>
              <w:bottom w:val="nil"/>
              <w:right w:val="nil"/>
            </w:tcBorders>
            <w:tcMar>
              <w:top w:w="75" w:type="dxa"/>
              <w:left w:w="75" w:type="dxa"/>
              <w:bottom w:w="75" w:type="dxa"/>
              <w:right w:w="75" w:type="dxa"/>
            </w:tcMar>
            <w:hideMark/>
          </w:tcPr>
          <w:p w14:paraId="1DB0ABFD" w14:textId="77777777" w:rsidR="00537443" w:rsidRPr="00537443" w:rsidRDefault="00537443" w:rsidP="00537443">
            <w:r w:rsidRPr="00537443">
              <w:t>LUS IG after</w:t>
            </w:r>
          </w:p>
        </w:tc>
        <w:tc>
          <w:tcPr>
            <w:tcW w:w="0" w:type="auto"/>
            <w:tcBorders>
              <w:bottom w:val="nil"/>
              <w:right w:val="nil"/>
            </w:tcBorders>
            <w:tcMar>
              <w:top w:w="75" w:type="dxa"/>
              <w:left w:w="75" w:type="dxa"/>
              <w:bottom w:w="75" w:type="dxa"/>
              <w:right w:w="75" w:type="dxa"/>
            </w:tcMar>
            <w:hideMark/>
          </w:tcPr>
          <w:p w14:paraId="1DC2BFC3" w14:textId="77777777" w:rsidR="00537443" w:rsidRPr="00537443" w:rsidRDefault="00537443" w:rsidP="00537443">
            <w:r w:rsidRPr="00537443">
              <w:t>1.0</w:t>
            </w:r>
          </w:p>
        </w:tc>
        <w:tc>
          <w:tcPr>
            <w:tcW w:w="0" w:type="auto"/>
            <w:tcBorders>
              <w:bottom w:val="nil"/>
              <w:right w:val="nil"/>
            </w:tcBorders>
            <w:tcMar>
              <w:top w:w="75" w:type="dxa"/>
              <w:left w:w="75" w:type="dxa"/>
              <w:bottom w:w="75" w:type="dxa"/>
              <w:right w:w="75" w:type="dxa"/>
            </w:tcMar>
            <w:hideMark/>
          </w:tcPr>
          <w:p w14:paraId="53434DD1" w14:textId="77777777" w:rsidR="00537443" w:rsidRPr="00537443" w:rsidRDefault="00537443" w:rsidP="00537443">
            <w:r w:rsidRPr="00537443">
              <w:t>0.5</w:t>
            </w:r>
          </w:p>
        </w:tc>
        <w:tc>
          <w:tcPr>
            <w:tcW w:w="0" w:type="auto"/>
            <w:tcBorders>
              <w:bottom w:val="nil"/>
              <w:right w:val="nil"/>
            </w:tcBorders>
            <w:tcMar>
              <w:top w:w="75" w:type="dxa"/>
              <w:left w:w="75" w:type="dxa"/>
              <w:bottom w:w="75" w:type="dxa"/>
              <w:right w:w="75" w:type="dxa"/>
            </w:tcMar>
            <w:hideMark/>
          </w:tcPr>
          <w:p w14:paraId="580D2AAF" w14:textId="77777777" w:rsidR="00537443" w:rsidRPr="00537443" w:rsidRDefault="00537443" w:rsidP="00537443">
            <w:r w:rsidRPr="00537443">
              <w:t>2.0</w:t>
            </w:r>
          </w:p>
        </w:tc>
        <w:tc>
          <w:tcPr>
            <w:tcW w:w="0" w:type="auto"/>
            <w:tcBorders>
              <w:bottom w:val="nil"/>
              <w:right w:val="nil"/>
            </w:tcBorders>
            <w:tcMar>
              <w:top w:w="75" w:type="dxa"/>
              <w:left w:w="75" w:type="dxa"/>
              <w:bottom w:w="75" w:type="dxa"/>
              <w:right w:w="75" w:type="dxa"/>
            </w:tcMar>
            <w:hideMark/>
          </w:tcPr>
          <w:p w14:paraId="0C2B5AA9" w14:textId="77777777" w:rsidR="00537443" w:rsidRPr="00537443" w:rsidRDefault="00537443" w:rsidP="00537443"/>
        </w:tc>
      </w:tr>
      <w:tr w:rsidR="00537443" w:rsidRPr="00537443" w14:paraId="32FCA4F1" w14:textId="77777777" w:rsidTr="00537443">
        <w:tc>
          <w:tcPr>
            <w:tcW w:w="0" w:type="auto"/>
            <w:gridSpan w:val="5"/>
            <w:tcBorders>
              <w:bottom w:val="nil"/>
              <w:right w:val="nil"/>
            </w:tcBorders>
            <w:tcMar>
              <w:top w:w="75" w:type="dxa"/>
              <w:left w:w="75" w:type="dxa"/>
              <w:bottom w:w="75" w:type="dxa"/>
              <w:right w:w="75" w:type="dxa"/>
            </w:tcMar>
            <w:hideMark/>
          </w:tcPr>
          <w:p w14:paraId="5540D372" w14:textId="77777777" w:rsidR="00537443" w:rsidRPr="00537443" w:rsidRDefault="00537443" w:rsidP="00537443"/>
        </w:tc>
      </w:tr>
      <w:tr w:rsidR="00537443" w:rsidRPr="00537443" w14:paraId="783AA303" w14:textId="77777777" w:rsidTr="00537443">
        <w:tc>
          <w:tcPr>
            <w:tcW w:w="0" w:type="auto"/>
            <w:tcBorders>
              <w:bottom w:val="nil"/>
              <w:right w:val="nil"/>
            </w:tcBorders>
            <w:tcMar>
              <w:top w:w="75" w:type="dxa"/>
              <w:left w:w="75" w:type="dxa"/>
              <w:bottom w:w="75" w:type="dxa"/>
              <w:right w:w="75" w:type="dxa"/>
            </w:tcMar>
            <w:hideMark/>
          </w:tcPr>
          <w:p w14:paraId="215073F0" w14:textId="77777777" w:rsidR="00537443" w:rsidRPr="00537443" w:rsidRDefault="00537443" w:rsidP="00537443">
            <w:r w:rsidRPr="00537443">
              <w:t>WD CG before</w:t>
            </w:r>
          </w:p>
        </w:tc>
        <w:tc>
          <w:tcPr>
            <w:tcW w:w="0" w:type="auto"/>
            <w:tcBorders>
              <w:bottom w:val="nil"/>
              <w:right w:val="nil"/>
            </w:tcBorders>
            <w:tcMar>
              <w:top w:w="75" w:type="dxa"/>
              <w:left w:w="75" w:type="dxa"/>
              <w:bottom w:w="75" w:type="dxa"/>
              <w:right w:w="75" w:type="dxa"/>
            </w:tcMar>
            <w:hideMark/>
          </w:tcPr>
          <w:p w14:paraId="267C957B" w14:textId="77777777" w:rsidR="00537443" w:rsidRPr="00537443" w:rsidRDefault="00537443" w:rsidP="00537443">
            <w:r w:rsidRPr="00537443">
              <w:t>4.0</w:t>
            </w:r>
          </w:p>
        </w:tc>
        <w:tc>
          <w:tcPr>
            <w:tcW w:w="0" w:type="auto"/>
            <w:tcBorders>
              <w:bottom w:val="nil"/>
              <w:right w:val="nil"/>
            </w:tcBorders>
            <w:tcMar>
              <w:top w:w="75" w:type="dxa"/>
              <w:left w:w="75" w:type="dxa"/>
              <w:bottom w:w="75" w:type="dxa"/>
              <w:right w:w="75" w:type="dxa"/>
            </w:tcMar>
            <w:hideMark/>
          </w:tcPr>
          <w:p w14:paraId="147F5A9D" w14:textId="77777777" w:rsidR="00537443" w:rsidRPr="00537443" w:rsidRDefault="00537443" w:rsidP="00537443">
            <w:r w:rsidRPr="00537443">
              <w:t>3.5</w:t>
            </w:r>
          </w:p>
        </w:tc>
        <w:tc>
          <w:tcPr>
            <w:tcW w:w="0" w:type="auto"/>
            <w:tcBorders>
              <w:bottom w:val="nil"/>
              <w:right w:val="nil"/>
            </w:tcBorders>
            <w:tcMar>
              <w:top w:w="75" w:type="dxa"/>
              <w:left w:w="75" w:type="dxa"/>
              <w:bottom w:w="75" w:type="dxa"/>
              <w:right w:w="75" w:type="dxa"/>
            </w:tcMar>
            <w:hideMark/>
          </w:tcPr>
          <w:p w14:paraId="74C40516" w14:textId="77777777" w:rsidR="00537443" w:rsidRPr="00537443" w:rsidRDefault="00537443" w:rsidP="00537443">
            <w:r w:rsidRPr="00537443">
              <w:t>5.0</w:t>
            </w:r>
          </w:p>
        </w:tc>
        <w:tc>
          <w:tcPr>
            <w:tcW w:w="0" w:type="auto"/>
            <w:tcBorders>
              <w:bottom w:val="nil"/>
              <w:right w:val="nil"/>
            </w:tcBorders>
            <w:tcMar>
              <w:top w:w="75" w:type="dxa"/>
              <w:left w:w="75" w:type="dxa"/>
              <w:bottom w:w="75" w:type="dxa"/>
              <w:right w:w="75" w:type="dxa"/>
            </w:tcMar>
            <w:hideMark/>
          </w:tcPr>
          <w:p w14:paraId="1F0404D8" w14:textId="77777777" w:rsidR="00537443" w:rsidRPr="00537443" w:rsidRDefault="00537443" w:rsidP="00537443">
            <w:r w:rsidRPr="00537443">
              <w:t>&lt;0.001</w:t>
            </w:r>
          </w:p>
        </w:tc>
      </w:tr>
      <w:tr w:rsidR="00537443" w:rsidRPr="00537443" w14:paraId="0119F7C1" w14:textId="77777777" w:rsidTr="00537443">
        <w:tc>
          <w:tcPr>
            <w:tcW w:w="0" w:type="auto"/>
            <w:tcBorders>
              <w:bottom w:val="nil"/>
              <w:right w:val="nil"/>
            </w:tcBorders>
            <w:tcMar>
              <w:top w:w="75" w:type="dxa"/>
              <w:left w:w="75" w:type="dxa"/>
              <w:bottom w:w="75" w:type="dxa"/>
              <w:right w:w="75" w:type="dxa"/>
            </w:tcMar>
            <w:hideMark/>
          </w:tcPr>
          <w:p w14:paraId="7C8CB467" w14:textId="77777777" w:rsidR="00537443" w:rsidRPr="00537443" w:rsidRDefault="00537443" w:rsidP="00537443">
            <w:r w:rsidRPr="00537443">
              <w:t>WD CG after</w:t>
            </w:r>
          </w:p>
        </w:tc>
        <w:tc>
          <w:tcPr>
            <w:tcW w:w="0" w:type="auto"/>
            <w:tcBorders>
              <w:bottom w:val="nil"/>
              <w:right w:val="nil"/>
            </w:tcBorders>
            <w:tcMar>
              <w:top w:w="75" w:type="dxa"/>
              <w:left w:w="75" w:type="dxa"/>
              <w:bottom w:w="75" w:type="dxa"/>
              <w:right w:w="75" w:type="dxa"/>
            </w:tcMar>
            <w:hideMark/>
          </w:tcPr>
          <w:p w14:paraId="3CF1DF9C" w14:textId="77777777" w:rsidR="00537443" w:rsidRPr="00537443" w:rsidRDefault="00537443" w:rsidP="00537443">
            <w:r w:rsidRPr="00537443">
              <w:t>3.0</w:t>
            </w:r>
          </w:p>
        </w:tc>
        <w:tc>
          <w:tcPr>
            <w:tcW w:w="0" w:type="auto"/>
            <w:tcBorders>
              <w:bottom w:val="nil"/>
              <w:right w:val="nil"/>
            </w:tcBorders>
            <w:tcMar>
              <w:top w:w="75" w:type="dxa"/>
              <w:left w:w="75" w:type="dxa"/>
              <w:bottom w:w="75" w:type="dxa"/>
              <w:right w:w="75" w:type="dxa"/>
            </w:tcMar>
            <w:hideMark/>
          </w:tcPr>
          <w:p w14:paraId="261C37D1" w14:textId="77777777" w:rsidR="00537443" w:rsidRPr="00537443" w:rsidRDefault="00537443" w:rsidP="00537443">
            <w:r w:rsidRPr="00537443">
              <w:t>2.0</w:t>
            </w:r>
          </w:p>
        </w:tc>
        <w:tc>
          <w:tcPr>
            <w:tcW w:w="0" w:type="auto"/>
            <w:tcBorders>
              <w:bottom w:val="nil"/>
              <w:right w:val="nil"/>
            </w:tcBorders>
            <w:tcMar>
              <w:top w:w="75" w:type="dxa"/>
              <w:left w:w="75" w:type="dxa"/>
              <w:bottom w:w="75" w:type="dxa"/>
              <w:right w:w="75" w:type="dxa"/>
            </w:tcMar>
            <w:hideMark/>
          </w:tcPr>
          <w:p w14:paraId="23962618" w14:textId="77777777" w:rsidR="00537443" w:rsidRPr="00537443" w:rsidRDefault="00537443" w:rsidP="00537443">
            <w:r w:rsidRPr="00537443">
              <w:t>3.0</w:t>
            </w:r>
          </w:p>
        </w:tc>
        <w:tc>
          <w:tcPr>
            <w:tcW w:w="0" w:type="auto"/>
            <w:tcBorders>
              <w:bottom w:val="nil"/>
              <w:right w:val="nil"/>
            </w:tcBorders>
            <w:tcMar>
              <w:top w:w="75" w:type="dxa"/>
              <w:left w:w="75" w:type="dxa"/>
              <w:bottom w:w="75" w:type="dxa"/>
              <w:right w:w="75" w:type="dxa"/>
            </w:tcMar>
            <w:hideMark/>
          </w:tcPr>
          <w:p w14:paraId="5240200A" w14:textId="77777777" w:rsidR="00537443" w:rsidRPr="00537443" w:rsidRDefault="00537443" w:rsidP="00537443"/>
        </w:tc>
      </w:tr>
      <w:tr w:rsidR="00537443" w:rsidRPr="00537443" w14:paraId="765B3E64" w14:textId="77777777" w:rsidTr="00537443">
        <w:tc>
          <w:tcPr>
            <w:tcW w:w="0" w:type="auto"/>
            <w:gridSpan w:val="5"/>
            <w:tcBorders>
              <w:bottom w:val="nil"/>
              <w:right w:val="nil"/>
            </w:tcBorders>
            <w:tcMar>
              <w:top w:w="75" w:type="dxa"/>
              <w:left w:w="75" w:type="dxa"/>
              <w:bottom w:w="75" w:type="dxa"/>
              <w:right w:w="75" w:type="dxa"/>
            </w:tcMar>
            <w:hideMark/>
          </w:tcPr>
          <w:p w14:paraId="5C424B9A" w14:textId="77777777" w:rsidR="00537443" w:rsidRPr="00537443" w:rsidRDefault="00537443" w:rsidP="00537443"/>
        </w:tc>
      </w:tr>
      <w:tr w:rsidR="00537443" w:rsidRPr="00537443" w14:paraId="0DF6C799" w14:textId="77777777" w:rsidTr="00537443">
        <w:tc>
          <w:tcPr>
            <w:tcW w:w="0" w:type="auto"/>
            <w:tcBorders>
              <w:bottom w:val="nil"/>
              <w:right w:val="nil"/>
            </w:tcBorders>
            <w:tcMar>
              <w:top w:w="75" w:type="dxa"/>
              <w:left w:w="75" w:type="dxa"/>
              <w:bottom w:w="75" w:type="dxa"/>
              <w:right w:w="75" w:type="dxa"/>
            </w:tcMar>
            <w:hideMark/>
          </w:tcPr>
          <w:p w14:paraId="257579C4" w14:textId="77777777" w:rsidR="00537443" w:rsidRPr="00537443" w:rsidRDefault="00537443" w:rsidP="00537443">
            <w:r w:rsidRPr="00537443">
              <w:t>WD IG before</w:t>
            </w:r>
          </w:p>
        </w:tc>
        <w:tc>
          <w:tcPr>
            <w:tcW w:w="0" w:type="auto"/>
            <w:tcBorders>
              <w:bottom w:val="nil"/>
              <w:right w:val="nil"/>
            </w:tcBorders>
            <w:tcMar>
              <w:top w:w="75" w:type="dxa"/>
              <w:left w:w="75" w:type="dxa"/>
              <w:bottom w:w="75" w:type="dxa"/>
              <w:right w:w="75" w:type="dxa"/>
            </w:tcMar>
            <w:hideMark/>
          </w:tcPr>
          <w:p w14:paraId="26CD1C5C" w14:textId="77777777" w:rsidR="00537443" w:rsidRPr="00537443" w:rsidRDefault="00537443" w:rsidP="00537443">
            <w:r w:rsidRPr="00537443">
              <w:t>4.0</w:t>
            </w:r>
          </w:p>
        </w:tc>
        <w:tc>
          <w:tcPr>
            <w:tcW w:w="0" w:type="auto"/>
            <w:tcBorders>
              <w:bottom w:val="nil"/>
              <w:right w:val="nil"/>
            </w:tcBorders>
            <w:tcMar>
              <w:top w:w="75" w:type="dxa"/>
              <w:left w:w="75" w:type="dxa"/>
              <w:bottom w:w="75" w:type="dxa"/>
              <w:right w:w="75" w:type="dxa"/>
            </w:tcMar>
            <w:hideMark/>
          </w:tcPr>
          <w:p w14:paraId="25C5CC31" w14:textId="77777777" w:rsidR="00537443" w:rsidRPr="00537443" w:rsidRDefault="00537443" w:rsidP="00537443">
            <w:r w:rsidRPr="00537443">
              <w:t>3.0</w:t>
            </w:r>
          </w:p>
        </w:tc>
        <w:tc>
          <w:tcPr>
            <w:tcW w:w="0" w:type="auto"/>
            <w:tcBorders>
              <w:bottom w:val="nil"/>
              <w:right w:val="nil"/>
            </w:tcBorders>
            <w:tcMar>
              <w:top w:w="75" w:type="dxa"/>
              <w:left w:w="75" w:type="dxa"/>
              <w:bottom w:w="75" w:type="dxa"/>
              <w:right w:w="75" w:type="dxa"/>
            </w:tcMar>
            <w:hideMark/>
          </w:tcPr>
          <w:p w14:paraId="30373451" w14:textId="77777777" w:rsidR="00537443" w:rsidRPr="00537443" w:rsidRDefault="00537443" w:rsidP="00537443">
            <w:r w:rsidRPr="00537443">
              <w:t>5.0</w:t>
            </w:r>
          </w:p>
        </w:tc>
        <w:tc>
          <w:tcPr>
            <w:tcW w:w="0" w:type="auto"/>
            <w:tcBorders>
              <w:bottom w:val="nil"/>
              <w:right w:val="nil"/>
            </w:tcBorders>
            <w:tcMar>
              <w:top w:w="75" w:type="dxa"/>
              <w:left w:w="75" w:type="dxa"/>
              <w:bottom w:w="75" w:type="dxa"/>
              <w:right w:w="75" w:type="dxa"/>
            </w:tcMar>
            <w:hideMark/>
          </w:tcPr>
          <w:p w14:paraId="50DEC9F6" w14:textId="77777777" w:rsidR="00537443" w:rsidRPr="00537443" w:rsidRDefault="00537443" w:rsidP="00537443">
            <w:r w:rsidRPr="00537443">
              <w:t>&lt;0.001</w:t>
            </w:r>
          </w:p>
        </w:tc>
      </w:tr>
      <w:tr w:rsidR="00537443" w:rsidRPr="00537443" w14:paraId="19B470C6" w14:textId="77777777" w:rsidTr="00537443">
        <w:tc>
          <w:tcPr>
            <w:tcW w:w="0" w:type="auto"/>
            <w:tcBorders>
              <w:bottom w:val="nil"/>
              <w:right w:val="nil"/>
            </w:tcBorders>
            <w:tcMar>
              <w:top w:w="75" w:type="dxa"/>
              <w:left w:w="75" w:type="dxa"/>
              <w:bottom w:w="75" w:type="dxa"/>
              <w:right w:w="75" w:type="dxa"/>
            </w:tcMar>
            <w:hideMark/>
          </w:tcPr>
          <w:p w14:paraId="4F53FB45" w14:textId="77777777" w:rsidR="00537443" w:rsidRPr="00537443" w:rsidRDefault="00537443" w:rsidP="00537443">
            <w:r w:rsidRPr="00537443">
              <w:t>WD IG after</w:t>
            </w:r>
          </w:p>
        </w:tc>
        <w:tc>
          <w:tcPr>
            <w:tcW w:w="0" w:type="auto"/>
            <w:tcBorders>
              <w:bottom w:val="nil"/>
              <w:right w:val="nil"/>
            </w:tcBorders>
            <w:tcMar>
              <w:top w:w="75" w:type="dxa"/>
              <w:left w:w="75" w:type="dxa"/>
              <w:bottom w:w="75" w:type="dxa"/>
              <w:right w:w="75" w:type="dxa"/>
            </w:tcMar>
            <w:hideMark/>
          </w:tcPr>
          <w:p w14:paraId="63DB52DE" w14:textId="77777777" w:rsidR="00537443" w:rsidRPr="00537443" w:rsidRDefault="00537443" w:rsidP="00537443">
            <w:r w:rsidRPr="00537443">
              <w:t>2.0</w:t>
            </w:r>
          </w:p>
        </w:tc>
        <w:tc>
          <w:tcPr>
            <w:tcW w:w="0" w:type="auto"/>
            <w:tcBorders>
              <w:bottom w:val="nil"/>
              <w:right w:val="nil"/>
            </w:tcBorders>
            <w:tcMar>
              <w:top w:w="75" w:type="dxa"/>
              <w:left w:w="75" w:type="dxa"/>
              <w:bottom w:w="75" w:type="dxa"/>
              <w:right w:w="75" w:type="dxa"/>
            </w:tcMar>
            <w:hideMark/>
          </w:tcPr>
          <w:p w14:paraId="7006EF74" w14:textId="77777777" w:rsidR="00537443" w:rsidRPr="00537443" w:rsidRDefault="00537443" w:rsidP="00537443">
            <w:r w:rsidRPr="00537443">
              <w:t>1.0</w:t>
            </w:r>
          </w:p>
        </w:tc>
        <w:tc>
          <w:tcPr>
            <w:tcW w:w="0" w:type="auto"/>
            <w:tcBorders>
              <w:bottom w:val="nil"/>
              <w:right w:val="nil"/>
            </w:tcBorders>
            <w:tcMar>
              <w:top w:w="75" w:type="dxa"/>
              <w:left w:w="75" w:type="dxa"/>
              <w:bottom w:w="75" w:type="dxa"/>
              <w:right w:w="75" w:type="dxa"/>
            </w:tcMar>
            <w:hideMark/>
          </w:tcPr>
          <w:p w14:paraId="551D290E" w14:textId="77777777" w:rsidR="00537443" w:rsidRPr="00537443" w:rsidRDefault="00537443" w:rsidP="00537443">
            <w:r w:rsidRPr="00537443">
              <w:t>2.5</w:t>
            </w:r>
          </w:p>
        </w:tc>
        <w:tc>
          <w:tcPr>
            <w:tcW w:w="0" w:type="auto"/>
            <w:tcBorders>
              <w:bottom w:val="nil"/>
              <w:right w:val="nil"/>
            </w:tcBorders>
            <w:tcMar>
              <w:top w:w="75" w:type="dxa"/>
              <w:left w:w="75" w:type="dxa"/>
              <w:bottom w:w="75" w:type="dxa"/>
              <w:right w:w="75" w:type="dxa"/>
            </w:tcMar>
            <w:hideMark/>
          </w:tcPr>
          <w:p w14:paraId="5ABCD7EC" w14:textId="77777777" w:rsidR="00537443" w:rsidRPr="00537443" w:rsidRDefault="00537443" w:rsidP="00537443"/>
        </w:tc>
      </w:tr>
    </w:tbl>
    <w:p w14:paraId="3A570EF5" w14:textId="77777777" w:rsidR="00537443" w:rsidRPr="00537443" w:rsidRDefault="00537443" w:rsidP="00537443">
      <w:r w:rsidRPr="00537443">
        <w:t>Note: P25, 25</w:t>
      </w:r>
      <w:r w:rsidRPr="00537443">
        <w:rPr>
          <w:vertAlign w:val="superscript"/>
        </w:rPr>
        <w:t>th</w:t>
      </w:r>
      <w:r w:rsidRPr="00537443">
        <w:t> percentile; P75, 75</w:t>
      </w:r>
      <w:r w:rsidRPr="00537443">
        <w:rPr>
          <w:vertAlign w:val="superscript"/>
        </w:rPr>
        <w:t>th</w:t>
      </w:r>
      <w:r w:rsidRPr="00537443">
        <w:t> percentile.</w:t>
      </w:r>
    </w:p>
    <w:p w14:paraId="38E59B3B" w14:textId="77777777" w:rsidR="00537443" w:rsidRPr="00537443" w:rsidRDefault="00537443" w:rsidP="00537443">
      <w:r w:rsidRPr="00537443">
        <w:t>p*, p-values by the Wilcoxon/Mann-Whitney test.</w:t>
      </w:r>
    </w:p>
    <w:p w14:paraId="5B80F22F" w14:textId="77777777" w:rsidR="00537443" w:rsidRPr="00537443" w:rsidRDefault="00537443" w:rsidP="00537443">
      <w:r w:rsidRPr="00537443">
        <w:t>LUS, Lung Ultrasound Score; WD, Wood-Downes; CG, Control Group; IG, Intervention Group; Before, Before respiratory physiotherapy; After, After respiratory physiotherapy.</w:t>
      </w:r>
    </w:p>
    <w:p w14:paraId="7CD7E769" w14:textId="77777777" w:rsidR="00537443" w:rsidRPr="00537443" w:rsidRDefault="00537443" w:rsidP="00537443">
      <w:r w:rsidRPr="00537443">
        <w:t>Assessment of the magnitude of the effect</w:t>
      </w:r>
    </w:p>
    <w:p w14:paraId="01D5AE65" w14:textId="77777777" w:rsidR="00537443" w:rsidRPr="00537443" w:rsidRDefault="00537443" w:rsidP="00537443">
      <w:r w:rsidRPr="00537443">
        <w:t>There was a moderate effect on the reduction of the LUS score in the CG after respiratory physiotherapy (Hedges' g = -0.64, 95% CI: -1.35 to 0.08), and a 2.9-fold greater effect on the IG (Hedges' g = -1.88, 95% CI: -1.01 to -2.73), characterizing a large effect on the reduction of this score (</w:t>
      </w:r>
      <w:bookmarkStart w:id="98" w:name="bfig0004"/>
      <w:r w:rsidRPr="00537443">
        <w:fldChar w:fldCharType="begin"/>
      </w:r>
      <w:r w:rsidRPr="00537443">
        <w:instrText>HYPERLINK "https://www.sciencedirect.com/science/article/pii/S1807593224001716" \l "fig0004"</w:instrText>
      </w:r>
      <w:r w:rsidRPr="00537443">
        <w:fldChar w:fldCharType="separate"/>
      </w:r>
      <w:r w:rsidRPr="00537443">
        <w:rPr>
          <w:rStyle w:val="Hyperlink"/>
        </w:rPr>
        <w:t>Fig. 4</w:t>
      </w:r>
      <w:r w:rsidRPr="00537443">
        <w:fldChar w:fldCharType="end"/>
      </w:r>
      <w:bookmarkEnd w:id="98"/>
      <w:r w:rsidRPr="00537443">
        <w:t>).</w:t>
      </w:r>
    </w:p>
    <w:p w14:paraId="7D9006EB" w14:textId="35A4CFD1" w:rsidR="00537443" w:rsidRPr="00537443" w:rsidRDefault="00537443" w:rsidP="00537443"/>
    <w:p w14:paraId="1966685A" w14:textId="77777777" w:rsidR="00537443" w:rsidRPr="00537443" w:rsidRDefault="00537443" w:rsidP="00537443">
      <w:pPr>
        <w:numPr>
          <w:ilvl w:val="0"/>
          <w:numId w:val="73"/>
        </w:numPr>
      </w:pPr>
      <w:hyperlink r:id="rId776" w:tgtFrame="_blank" w:tooltip="Download high-res image (177KB)" w:history="1">
        <w:r w:rsidRPr="00537443">
          <w:rPr>
            <w:rStyle w:val="Hyperlink"/>
          </w:rPr>
          <w:t>Download: Download high-res image (177KB)</w:t>
        </w:r>
      </w:hyperlink>
    </w:p>
    <w:p w14:paraId="08BDFC5F" w14:textId="77777777" w:rsidR="00537443" w:rsidRPr="00537443" w:rsidRDefault="00537443" w:rsidP="00537443">
      <w:pPr>
        <w:numPr>
          <w:ilvl w:val="0"/>
          <w:numId w:val="73"/>
        </w:numPr>
      </w:pPr>
      <w:hyperlink r:id="rId777" w:tgtFrame="_blank" w:tooltip="Download full-size image" w:history="1">
        <w:r w:rsidRPr="00537443">
          <w:rPr>
            <w:rStyle w:val="Hyperlink"/>
          </w:rPr>
          <w:t>Download: Download full-size image</w:t>
        </w:r>
      </w:hyperlink>
    </w:p>
    <w:p w14:paraId="7B877A69" w14:textId="77777777" w:rsidR="00537443" w:rsidRPr="00537443" w:rsidRDefault="00537443" w:rsidP="00537443">
      <w:r w:rsidRPr="00537443">
        <w:lastRenderedPageBreak/>
        <w:t>Fig. 4. Magnitude of the effect (effect size) of the intervention proposed in the study (GI) on LUS (y axis), compared to the effect of routine physiotherapy (CG), shown by the differences between the medians (green bars) and the values “g” for Hedges.</w:t>
      </w:r>
    </w:p>
    <w:p w14:paraId="17700D4D" w14:textId="77777777" w:rsidR="00537443" w:rsidRPr="00537443" w:rsidRDefault="00537443" w:rsidP="00537443">
      <w:r w:rsidRPr="00537443">
        <w:t>There was a large effect on the reduction of the WD score in the CG after physical therapy (Hedges' g = -1.53, 95% CI -3.1 to -1.29), and a 1.4-fold greater effect in the IG (Hedges' g = -2.2, 95% CI: -2.32 to -0.71) (</w:t>
      </w:r>
      <w:bookmarkStart w:id="99" w:name="bfig0005"/>
      <w:r w:rsidRPr="00537443">
        <w:fldChar w:fldCharType="begin"/>
      </w:r>
      <w:r w:rsidRPr="00537443">
        <w:instrText>HYPERLINK "https://www.sciencedirect.com/science/article/pii/S1807593224001716" \l "fig0005"</w:instrText>
      </w:r>
      <w:r w:rsidRPr="00537443">
        <w:fldChar w:fldCharType="separate"/>
      </w:r>
      <w:r w:rsidRPr="00537443">
        <w:rPr>
          <w:rStyle w:val="Hyperlink"/>
        </w:rPr>
        <w:t>Fig. 5</w:t>
      </w:r>
      <w:r w:rsidRPr="00537443">
        <w:fldChar w:fldCharType="end"/>
      </w:r>
      <w:bookmarkEnd w:id="99"/>
      <w:r w:rsidRPr="00537443">
        <w:t>).</w:t>
      </w:r>
    </w:p>
    <w:p w14:paraId="40BAFFE4" w14:textId="0EC559F9" w:rsidR="00537443" w:rsidRPr="00537443" w:rsidRDefault="00537443" w:rsidP="00537443"/>
    <w:p w14:paraId="60F79B27" w14:textId="77777777" w:rsidR="00537443" w:rsidRPr="00537443" w:rsidRDefault="00537443" w:rsidP="00537443">
      <w:pPr>
        <w:numPr>
          <w:ilvl w:val="0"/>
          <w:numId w:val="74"/>
        </w:numPr>
      </w:pPr>
      <w:hyperlink r:id="rId778" w:tgtFrame="_blank" w:tooltip="Download high-res image (185KB)" w:history="1">
        <w:r w:rsidRPr="00537443">
          <w:rPr>
            <w:rStyle w:val="Hyperlink"/>
          </w:rPr>
          <w:t>Download: Download high-res image (185KB)</w:t>
        </w:r>
      </w:hyperlink>
    </w:p>
    <w:p w14:paraId="16081265" w14:textId="77777777" w:rsidR="00537443" w:rsidRPr="00537443" w:rsidRDefault="00537443" w:rsidP="00537443">
      <w:pPr>
        <w:numPr>
          <w:ilvl w:val="0"/>
          <w:numId w:val="74"/>
        </w:numPr>
      </w:pPr>
      <w:hyperlink r:id="rId779" w:tgtFrame="_blank" w:tooltip="Download full-size image" w:history="1">
        <w:r w:rsidRPr="00537443">
          <w:rPr>
            <w:rStyle w:val="Hyperlink"/>
          </w:rPr>
          <w:t>Download: Download full-size image</w:t>
        </w:r>
      </w:hyperlink>
    </w:p>
    <w:p w14:paraId="4EB65D65" w14:textId="77777777" w:rsidR="00537443" w:rsidRPr="00537443" w:rsidRDefault="00537443" w:rsidP="00537443">
      <w:r w:rsidRPr="00537443">
        <w:t>Fig. 5. Magnitude of the effect (effect size) of the intervention proposed in the study (GI) on the Wood-Downes score (y-axis), compared to the effect of routine physiotherapy (CG), shown by the differences between the medians (green bars) and by Hedges’ “g” values.</w:t>
      </w:r>
    </w:p>
    <w:p w14:paraId="4529C814" w14:textId="77777777" w:rsidR="00537443" w:rsidRPr="00537443" w:rsidRDefault="00537443" w:rsidP="00537443">
      <w:r w:rsidRPr="00537443">
        <w:t>Evaluation of effects on physiological parameters</w:t>
      </w:r>
    </w:p>
    <w:p w14:paraId="6EED7FAE" w14:textId="77777777" w:rsidR="00537443" w:rsidRPr="00537443" w:rsidRDefault="00537443" w:rsidP="00537443">
      <w:r w:rsidRPr="00537443">
        <w:t>The parameters of heart rate, respiratory rate, temperature, SpO</w:t>
      </w:r>
      <w:r w:rsidRPr="00537443">
        <w:rPr>
          <w:vertAlign w:val="subscript"/>
        </w:rPr>
        <w:t>2</w:t>
      </w:r>
      <w:r w:rsidRPr="00537443">
        <w:t>, systolic, mean, and diastolic blood pressure at all measurement points were statistically similar between CG and IG (</w:t>
      </w:r>
      <w:bookmarkStart w:id="100" w:name="btbl0004"/>
      <w:r w:rsidRPr="00537443">
        <w:fldChar w:fldCharType="begin"/>
      </w:r>
      <w:r w:rsidRPr="00537443">
        <w:instrText>HYPERLINK "https://www.sciencedirect.com/science/article/pii/S1807593224001716" \l "tbl0004"</w:instrText>
      </w:r>
      <w:r w:rsidRPr="00537443">
        <w:fldChar w:fldCharType="separate"/>
      </w:r>
      <w:r w:rsidRPr="00537443">
        <w:rPr>
          <w:rStyle w:val="Hyperlink"/>
        </w:rPr>
        <w:t>Table 4</w:t>
      </w:r>
      <w:r w:rsidRPr="00537443">
        <w:fldChar w:fldCharType="end"/>
      </w:r>
      <w:bookmarkEnd w:id="100"/>
      <w:r w:rsidRPr="00537443">
        <w:t>).</w:t>
      </w:r>
    </w:p>
    <w:p w14:paraId="28481CF0" w14:textId="77777777" w:rsidR="00537443" w:rsidRPr="00537443" w:rsidRDefault="00537443" w:rsidP="00537443">
      <w:r w:rsidRPr="00537443">
        <w:t>Table 4. Description of vital signs according to groups and moments and results of statistical tests.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922"/>
        <w:gridCol w:w="1158"/>
        <w:gridCol w:w="961"/>
        <w:gridCol w:w="1549"/>
        <w:gridCol w:w="1285"/>
        <w:gridCol w:w="640"/>
      </w:tblGrid>
      <w:tr w:rsidR="00537443" w:rsidRPr="00537443" w14:paraId="5197DBF8"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718AFE39" w14:textId="77777777" w:rsidR="00537443" w:rsidRPr="00537443" w:rsidRDefault="00537443" w:rsidP="00537443">
            <w:pPr>
              <w:rPr>
                <w:b/>
                <w:bCs/>
              </w:rPr>
            </w:pPr>
            <w:r w:rsidRPr="00537443">
              <w:rPr>
                <w:b/>
                <w:bCs/>
              </w:rPr>
              <w:t>Variables</w:t>
            </w:r>
          </w:p>
        </w:tc>
        <w:tc>
          <w:tcPr>
            <w:tcW w:w="0" w:type="auto"/>
            <w:gridSpan w:val="2"/>
            <w:tcBorders>
              <w:bottom w:val="single" w:sz="6" w:space="0" w:color="8E8E8E"/>
              <w:right w:val="nil"/>
            </w:tcBorders>
            <w:tcMar>
              <w:top w:w="75" w:type="dxa"/>
              <w:left w:w="75" w:type="dxa"/>
              <w:bottom w:w="75" w:type="dxa"/>
              <w:right w:w="75" w:type="dxa"/>
            </w:tcMar>
            <w:hideMark/>
          </w:tcPr>
          <w:p w14:paraId="7C47C524" w14:textId="77777777" w:rsidR="00537443" w:rsidRPr="00537443" w:rsidRDefault="00537443" w:rsidP="00537443">
            <w:pPr>
              <w:rPr>
                <w:b/>
                <w:bCs/>
              </w:rPr>
            </w:pPr>
            <w:r w:rsidRPr="00537443">
              <w:rPr>
                <w:b/>
                <w:bCs/>
              </w:rPr>
              <w:t>Group control</w:t>
            </w:r>
          </w:p>
        </w:tc>
        <w:tc>
          <w:tcPr>
            <w:tcW w:w="0" w:type="auto"/>
            <w:gridSpan w:val="2"/>
            <w:tcBorders>
              <w:bottom w:val="single" w:sz="6" w:space="0" w:color="8E8E8E"/>
              <w:right w:val="nil"/>
            </w:tcBorders>
            <w:tcMar>
              <w:top w:w="75" w:type="dxa"/>
              <w:left w:w="75" w:type="dxa"/>
              <w:bottom w:w="75" w:type="dxa"/>
              <w:right w:w="75" w:type="dxa"/>
            </w:tcMar>
            <w:hideMark/>
          </w:tcPr>
          <w:p w14:paraId="686300C5" w14:textId="77777777" w:rsidR="00537443" w:rsidRPr="00537443" w:rsidRDefault="00537443" w:rsidP="00537443">
            <w:pPr>
              <w:rPr>
                <w:b/>
                <w:bCs/>
              </w:rPr>
            </w:pPr>
            <w:r w:rsidRPr="00537443">
              <w:rPr>
                <w:b/>
                <w:bCs/>
              </w:rPr>
              <w:t>Group intervention</w:t>
            </w:r>
          </w:p>
        </w:tc>
        <w:tc>
          <w:tcPr>
            <w:tcW w:w="0" w:type="auto"/>
            <w:tcBorders>
              <w:bottom w:val="single" w:sz="6" w:space="0" w:color="8E8E8E"/>
              <w:right w:val="nil"/>
            </w:tcBorders>
            <w:tcMar>
              <w:top w:w="75" w:type="dxa"/>
              <w:left w:w="75" w:type="dxa"/>
              <w:bottom w:w="75" w:type="dxa"/>
              <w:right w:w="75" w:type="dxa"/>
            </w:tcMar>
            <w:hideMark/>
          </w:tcPr>
          <w:p w14:paraId="392167CC" w14:textId="77777777" w:rsidR="00537443" w:rsidRPr="00537443" w:rsidRDefault="00537443" w:rsidP="00537443">
            <w:pPr>
              <w:rPr>
                <w:b/>
                <w:bCs/>
              </w:rPr>
            </w:pPr>
            <w:r w:rsidRPr="00537443">
              <w:rPr>
                <w:b/>
                <w:bCs/>
              </w:rPr>
              <w:t>p*</w:t>
            </w:r>
          </w:p>
        </w:tc>
      </w:tr>
      <w:tr w:rsidR="00537443" w:rsidRPr="00537443" w14:paraId="61E6C847" w14:textId="77777777" w:rsidTr="00537443">
        <w:tc>
          <w:tcPr>
            <w:tcW w:w="0" w:type="auto"/>
            <w:tcBorders>
              <w:bottom w:val="nil"/>
              <w:right w:val="nil"/>
            </w:tcBorders>
            <w:tcMar>
              <w:top w:w="75" w:type="dxa"/>
              <w:left w:w="75" w:type="dxa"/>
              <w:bottom w:w="75" w:type="dxa"/>
              <w:right w:w="75" w:type="dxa"/>
            </w:tcMar>
            <w:hideMark/>
          </w:tcPr>
          <w:p w14:paraId="49DE9149" w14:textId="77777777" w:rsidR="00537443" w:rsidRPr="00537443" w:rsidRDefault="00537443" w:rsidP="00537443">
            <w:r w:rsidRPr="00537443">
              <w:t>HR before (bpm)</w:t>
            </w:r>
          </w:p>
        </w:tc>
        <w:tc>
          <w:tcPr>
            <w:tcW w:w="0" w:type="auto"/>
            <w:tcBorders>
              <w:bottom w:val="nil"/>
              <w:right w:val="nil"/>
            </w:tcBorders>
            <w:tcMar>
              <w:top w:w="75" w:type="dxa"/>
              <w:left w:w="75" w:type="dxa"/>
              <w:bottom w:w="75" w:type="dxa"/>
              <w:right w:w="75" w:type="dxa"/>
            </w:tcMar>
            <w:hideMark/>
          </w:tcPr>
          <w:p w14:paraId="7A786F57" w14:textId="77777777" w:rsidR="00537443" w:rsidRPr="00537443" w:rsidRDefault="00537443" w:rsidP="00537443">
            <w:r w:rsidRPr="00537443">
              <w:t>139.9</w:t>
            </w:r>
          </w:p>
        </w:tc>
        <w:tc>
          <w:tcPr>
            <w:tcW w:w="0" w:type="auto"/>
            <w:tcBorders>
              <w:bottom w:val="nil"/>
              <w:right w:val="nil"/>
            </w:tcBorders>
            <w:tcMar>
              <w:top w:w="75" w:type="dxa"/>
              <w:left w:w="75" w:type="dxa"/>
              <w:bottom w:w="75" w:type="dxa"/>
              <w:right w:w="75" w:type="dxa"/>
            </w:tcMar>
            <w:hideMark/>
          </w:tcPr>
          <w:p w14:paraId="795443EE" w14:textId="77777777" w:rsidR="00537443" w:rsidRPr="00537443" w:rsidRDefault="00537443" w:rsidP="00537443">
            <w:r w:rsidRPr="00537443">
              <w:t>26.7</w:t>
            </w:r>
          </w:p>
        </w:tc>
        <w:tc>
          <w:tcPr>
            <w:tcW w:w="0" w:type="auto"/>
            <w:tcBorders>
              <w:bottom w:val="nil"/>
              <w:right w:val="nil"/>
            </w:tcBorders>
            <w:tcMar>
              <w:top w:w="75" w:type="dxa"/>
              <w:left w:w="75" w:type="dxa"/>
              <w:bottom w:w="75" w:type="dxa"/>
              <w:right w:w="75" w:type="dxa"/>
            </w:tcMar>
            <w:hideMark/>
          </w:tcPr>
          <w:p w14:paraId="30BEEDE2" w14:textId="77777777" w:rsidR="00537443" w:rsidRPr="00537443" w:rsidRDefault="00537443" w:rsidP="00537443">
            <w:r w:rsidRPr="00537443">
              <w:t>142.7</w:t>
            </w:r>
          </w:p>
        </w:tc>
        <w:tc>
          <w:tcPr>
            <w:tcW w:w="0" w:type="auto"/>
            <w:tcBorders>
              <w:bottom w:val="nil"/>
              <w:right w:val="nil"/>
            </w:tcBorders>
            <w:tcMar>
              <w:top w:w="75" w:type="dxa"/>
              <w:left w:w="75" w:type="dxa"/>
              <w:bottom w:w="75" w:type="dxa"/>
              <w:right w:w="75" w:type="dxa"/>
            </w:tcMar>
            <w:hideMark/>
          </w:tcPr>
          <w:p w14:paraId="27B8CAA6" w14:textId="77777777" w:rsidR="00537443" w:rsidRPr="00537443" w:rsidRDefault="00537443" w:rsidP="00537443">
            <w:r w:rsidRPr="00537443">
              <w:t>23.3</w:t>
            </w:r>
          </w:p>
        </w:tc>
        <w:tc>
          <w:tcPr>
            <w:tcW w:w="0" w:type="auto"/>
            <w:tcBorders>
              <w:bottom w:val="nil"/>
              <w:right w:val="nil"/>
            </w:tcBorders>
            <w:tcMar>
              <w:top w:w="75" w:type="dxa"/>
              <w:left w:w="75" w:type="dxa"/>
              <w:bottom w:w="75" w:type="dxa"/>
              <w:right w:w="75" w:type="dxa"/>
            </w:tcMar>
            <w:hideMark/>
          </w:tcPr>
          <w:p w14:paraId="77430A15" w14:textId="77777777" w:rsidR="00537443" w:rsidRPr="00537443" w:rsidRDefault="00537443" w:rsidP="00537443">
            <w:r w:rsidRPr="00537443">
              <w:t>0.9</w:t>
            </w:r>
          </w:p>
        </w:tc>
      </w:tr>
      <w:tr w:rsidR="00537443" w:rsidRPr="00537443" w14:paraId="61CE2A84" w14:textId="77777777" w:rsidTr="00537443">
        <w:tc>
          <w:tcPr>
            <w:tcW w:w="0" w:type="auto"/>
            <w:tcBorders>
              <w:bottom w:val="nil"/>
              <w:right w:val="nil"/>
            </w:tcBorders>
            <w:tcMar>
              <w:top w:w="75" w:type="dxa"/>
              <w:left w:w="75" w:type="dxa"/>
              <w:bottom w:w="75" w:type="dxa"/>
              <w:right w:w="75" w:type="dxa"/>
            </w:tcMar>
            <w:hideMark/>
          </w:tcPr>
          <w:p w14:paraId="6D9E4759" w14:textId="77777777" w:rsidR="00537443" w:rsidRPr="00537443" w:rsidRDefault="00537443" w:rsidP="00537443">
            <w:r w:rsidRPr="00537443">
              <w:t>HR 10 min (bpm)</w:t>
            </w:r>
          </w:p>
        </w:tc>
        <w:tc>
          <w:tcPr>
            <w:tcW w:w="0" w:type="auto"/>
            <w:tcBorders>
              <w:bottom w:val="nil"/>
              <w:right w:val="nil"/>
            </w:tcBorders>
            <w:tcMar>
              <w:top w:w="75" w:type="dxa"/>
              <w:left w:w="75" w:type="dxa"/>
              <w:bottom w:w="75" w:type="dxa"/>
              <w:right w:w="75" w:type="dxa"/>
            </w:tcMar>
            <w:hideMark/>
          </w:tcPr>
          <w:p w14:paraId="6C240F53" w14:textId="77777777" w:rsidR="00537443" w:rsidRPr="00537443" w:rsidRDefault="00537443" w:rsidP="00537443">
            <w:r w:rsidRPr="00537443">
              <w:t>140.9</w:t>
            </w:r>
          </w:p>
        </w:tc>
        <w:tc>
          <w:tcPr>
            <w:tcW w:w="0" w:type="auto"/>
            <w:tcBorders>
              <w:bottom w:val="nil"/>
              <w:right w:val="nil"/>
            </w:tcBorders>
            <w:tcMar>
              <w:top w:w="75" w:type="dxa"/>
              <w:left w:w="75" w:type="dxa"/>
              <w:bottom w:w="75" w:type="dxa"/>
              <w:right w:w="75" w:type="dxa"/>
            </w:tcMar>
            <w:hideMark/>
          </w:tcPr>
          <w:p w14:paraId="3E6CD5DE" w14:textId="77777777" w:rsidR="00537443" w:rsidRPr="00537443" w:rsidRDefault="00537443" w:rsidP="00537443">
            <w:r w:rsidRPr="00537443">
              <w:t>22</w:t>
            </w:r>
          </w:p>
        </w:tc>
        <w:tc>
          <w:tcPr>
            <w:tcW w:w="0" w:type="auto"/>
            <w:tcBorders>
              <w:bottom w:val="nil"/>
              <w:right w:val="nil"/>
            </w:tcBorders>
            <w:tcMar>
              <w:top w:w="75" w:type="dxa"/>
              <w:left w:w="75" w:type="dxa"/>
              <w:bottom w:w="75" w:type="dxa"/>
              <w:right w:w="75" w:type="dxa"/>
            </w:tcMar>
            <w:hideMark/>
          </w:tcPr>
          <w:p w14:paraId="70558315" w14:textId="77777777" w:rsidR="00537443" w:rsidRPr="00537443" w:rsidRDefault="00537443" w:rsidP="00537443">
            <w:r w:rsidRPr="00537443">
              <w:t>140.5</w:t>
            </w:r>
          </w:p>
        </w:tc>
        <w:tc>
          <w:tcPr>
            <w:tcW w:w="0" w:type="auto"/>
            <w:tcBorders>
              <w:bottom w:val="nil"/>
              <w:right w:val="nil"/>
            </w:tcBorders>
            <w:tcMar>
              <w:top w:w="75" w:type="dxa"/>
              <w:left w:w="75" w:type="dxa"/>
              <w:bottom w:w="75" w:type="dxa"/>
              <w:right w:w="75" w:type="dxa"/>
            </w:tcMar>
            <w:hideMark/>
          </w:tcPr>
          <w:p w14:paraId="1B92A9E0" w14:textId="77777777" w:rsidR="00537443" w:rsidRPr="00537443" w:rsidRDefault="00537443" w:rsidP="00537443">
            <w:r w:rsidRPr="00537443">
              <w:t>20.3</w:t>
            </w:r>
          </w:p>
        </w:tc>
        <w:tc>
          <w:tcPr>
            <w:tcW w:w="0" w:type="auto"/>
            <w:tcBorders>
              <w:bottom w:val="nil"/>
              <w:right w:val="nil"/>
            </w:tcBorders>
            <w:tcMar>
              <w:top w:w="75" w:type="dxa"/>
              <w:left w:w="75" w:type="dxa"/>
              <w:bottom w:w="75" w:type="dxa"/>
              <w:right w:w="75" w:type="dxa"/>
            </w:tcMar>
            <w:hideMark/>
          </w:tcPr>
          <w:p w14:paraId="648BC9EB" w14:textId="77777777" w:rsidR="00537443" w:rsidRPr="00537443" w:rsidRDefault="00537443" w:rsidP="00537443">
            <w:r w:rsidRPr="00537443">
              <w:t>0.8</w:t>
            </w:r>
          </w:p>
        </w:tc>
      </w:tr>
      <w:tr w:rsidR="00537443" w:rsidRPr="00537443" w14:paraId="2F4AB7FF" w14:textId="77777777" w:rsidTr="00537443">
        <w:tc>
          <w:tcPr>
            <w:tcW w:w="0" w:type="auto"/>
            <w:tcBorders>
              <w:bottom w:val="nil"/>
              <w:right w:val="nil"/>
            </w:tcBorders>
            <w:tcMar>
              <w:top w:w="75" w:type="dxa"/>
              <w:left w:w="75" w:type="dxa"/>
              <w:bottom w:w="75" w:type="dxa"/>
              <w:right w:w="75" w:type="dxa"/>
            </w:tcMar>
            <w:hideMark/>
          </w:tcPr>
          <w:p w14:paraId="3D41E43E" w14:textId="77777777" w:rsidR="00537443" w:rsidRPr="00537443" w:rsidRDefault="00537443" w:rsidP="00537443">
            <w:r w:rsidRPr="00537443">
              <w:t>HR 30 min (bpm)</w:t>
            </w:r>
          </w:p>
        </w:tc>
        <w:tc>
          <w:tcPr>
            <w:tcW w:w="0" w:type="auto"/>
            <w:tcBorders>
              <w:bottom w:val="nil"/>
              <w:right w:val="nil"/>
            </w:tcBorders>
            <w:tcMar>
              <w:top w:w="75" w:type="dxa"/>
              <w:left w:w="75" w:type="dxa"/>
              <w:bottom w:w="75" w:type="dxa"/>
              <w:right w:w="75" w:type="dxa"/>
            </w:tcMar>
            <w:hideMark/>
          </w:tcPr>
          <w:p w14:paraId="23DDF3A5" w14:textId="77777777" w:rsidR="00537443" w:rsidRPr="00537443" w:rsidRDefault="00537443" w:rsidP="00537443">
            <w:r w:rsidRPr="00537443">
              <w:t>137.1</w:t>
            </w:r>
          </w:p>
        </w:tc>
        <w:tc>
          <w:tcPr>
            <w:tcW w:w="0" w:type="auto"/>
            <w:tcBorders>
              <w:bottom w:val="nil"/>
              <w:right w:val="nil"/>
            </w:tcBorders>
            <w:tcMar>
              <w:top w:w="75" w:type="dxa"/>
              <w:left w:w="75" w:type="dxa"/>
              <w:bottom w:w="75" w:type="dxa"/>
              <w:right w:w="75" w:type="dxa"/>
            </w:tcMar>
            <w:hideMark/>
          </w:tcPr>
          <w:p w14:paraId="14D8C19C" w14:textId="77777777" w:rsidR="00537443" w:rsidRPr="00537443" w:rsidRDefault="00537443" w:rsidP="00537443">
            <w:r w:rsidRPr="00537443">
              <w:t>23.9</w:t>
            </w:r>
          </w:p>
        </w:tc>
        <w:tc>
          <w:tcPr>
            <w:tcW w:w="0" w:type="auto"/>
            <w:tcBorders>
              <w:bottom w:val="nil"/>
              <w:right w:val="nil"/>
            </w:tcBorders>
            <w:tcMar>
              <w:top w:w="75" w:type="dxa"/>
              <w:left w:w="75" w:type="dxa"/>
              <w:bottom w:w="75" w:type="dxa"/>
              <w:right w:w="75" w:type="dxa"/>
            </w:tcMar>
            <w:hideMark/>
          </w:tcPr>
          <w:p w14:paraId="5A8827C8" w14:textId="77777777" w:rsidR="00537443" w:rsidRPr="00537443" w:rsidRDefault="00537443" w:rsidP="00537443">
            <w:r w:rsidRPr="00537443">
              <w:t>135.9</w:t>
            </w:r>
          </w:p>
        </w:tc>
        <w:tc>
          <w:tcPr>
            <w:tcW w:w="0" w:type="auto"/>
            <w:tcBorders>
              <w:bottom w:val="nil"/>
              <w:right w:val="nil"/>
            </w:tcBorders>
            <w:tcMar>
              <w:top w:w="75" w:type="dxa"/>
              <w:left w:w="75" w:type="dxa"/>
              <w:bottom w:w="75" w:type="dxa"/>
              <w:right w:w="75" w:type="dxa"/>
            </w:tcMar>
            <w:hideMark/>
          </w:tcPr>
          <w:p w14:paraId="346B00A5" w14:textId="77777777" w:rsidR="00537443" w:rsidRPr="00537443" w:rsidRDefault="00537443" w:rsidP="00537443">
            <w:r w:rsidRPr="00537443">
              <w:t>19.7</w:t>
            </w:r>
          </w:p>
        </w:tc>
        <w:tc>
          <w:tcPr>
            <w:tcW w:w="0" w:type="auto"/>
            <w:tcBorders>
              <w:bottom w:val="nil"/>
              <w:right w:val="nil"/>
            </w:tcBorders>
            <w:tcMar>
              <w:top w:w="75" w:type="dxa"/>
              <w:left w:w="75" w:type="dxa"/>
              <w:bottom w:w="75" w:type="dxa"/>
              <w:right w:w="75" w:type="dxa"/>
            </w:tcMar>
            <w:hideMark/>
          </w:tcPr>
          <w:p w14:paraId="08047D61" w14:textId="77777777" w:rsidR="00537443" w:rsidRPr="00537443" w:rsidRDefault="00537443" w:rsidP="00537443">
            <w:r w:rsidRPr="00537443">
              <w:t>0.8</w:t>
            </w:r>
          </w:p>
        </w:tc>
      </w:tr>
      <w:tr w:rsidR="00537443" w:rsidRPr="00537443" w14:paraId="79A40FA7" w14:textId="77777777" w:rsidTr="00537443">
        <w:tc>
          <w:tcPr>
            <w:tcW w:w="0" w:type="auto"/>
            <w:tcBorders>
              <w:bottom w:val="nil"/>
              <w:right w:val="nil"/>
            </w:tcBorders>
            <w:tcMar>
              <w:top w:w="75" w:type="dxa"/>
              <w:left w:w="75" w:type="dxa"/>
              <w:bottom w:w="75" w:type="dxa"/>
              <w:right w:w="75" w:type="dxa"/>
            </w:tcMar>
            <w:hideMark/>
          </w:tcPr>
          <w:p w14:paraId="60818F98" w14:textId="77777777" w:rsidR="00537443" w:rsidRPr="00537443" w:rsidRDefault="00537443" w:rsidP="00537443">
            <w:r w:rsidRPr="00537443">
              <w:t>RR before (</w:t>
            </w:r>
            <w:proofErr w:type="spellStart"/>
            <w:r w:rsidRPr="00537443">
              <w:t>ipm</w:t>
            </w:r>
            <w:proofErr w:type="spellEnd"/>
            <w:r w:rsidRPr="00537443">
              <w:t>)</w:t>
            </w:r>
          </w:p>
        </w:tc>
        <w:tc>
          <w:tcPr>
            <w:tcW w:w="0" w:type="auto"/>
            <w:tcBorders>
              <w:bottom w:val="nil"/>
              <w:right w:val="nil"/>
            </w:tcBorders>
            <w:tcMar>
              <w:top w:w="75" w:type="dxa"/>
              <w:left w:w="75" w:type="dxa"/>
              <w:bottom w:w="75" w:type="dxa"/>
              <w:right w:w="75" w:type="dxa"/>
            </w:tcMar>
            <w:hideMark/>
          </w:tcPr>
          <w:p w14:paraId="656EB1E1" w14:textId="77777777" w:rsidR="00537443" w:rsidRPr="00537443" w:rsidRDefault="00537443" w:rsidP="00537443">
            <w:r w:rsidRPr="00537443">
              <w:t>38.3</w:t>
            </w:r>
          </w:p>
        </w:tc>
        <w:tc>
          <w:tcPr>
            <w:tcW w:w="0" w:type="auto"/>
            <w:tcBorders>
              <w:bottom w:val="nil"/>
              <w:right w:val="nil"/>
            </w:tcBorders>
            <w:tcMar>
              <w:top w:w="75" w:type="dxa"/>
              <w:left w:w="75" w:type="dxa"/>
              <w:bottom w:w="75" w:type="dxa"/>
              <w:right w:w="75" w:type="dxa"/>
            </w:tcMar>
            <w:hideMark/>
          </w:tcPr>
          <w:p w14:paraId="62AAE1A6" w14:textId="77777777" w:rsidR="00537443" w:rsidRPr="00537443" w:rsidRDefault="00537443" w:rsidP="00537443">
            <w:r w:rsidRPr="00537443">
              <w:t>11.1</w:t>
            </w:r>
          </w:p>
        </w:tc>
        <w:tc>
          <w:tcPr>
            <w:tcW w:w="0" w:type="auto"/>
            <w:tcBorders>
              <w:bottom w:val="nil"/>
              <w:right w:val="nil"/>
            </w:tcBorders>
            <w:tcMar>
              <w:top w:w="75" w:type="dxa"/>
              <w:left w:w="75" w:type="dxa"/>
              <w:bottom w:w="75" w:type="dxa"/>
              <w:right w:w="75" w:type="dxa"/>
            </w:tcMar>
            <w:hideMark/>
          </w:tcPr>
          <w:p w14:paraId="509F8022" w14:textId="77777777" w:rsidR="00537443" w:rsidRPr="00537443" w:rsidRDefault="00537443" w:rsidP="00537443">
            <w:r w:rsidRPr="00537443">
              <w:t>37.4</w:t>
            </w:r>
          </w:p>
        </w:tc>
        <w:tc>
          <w:tcPr>
            <w:tcW w:w="0" w:type="auto"/>
            <w:tcBorders>
              <w:bottom w:val="nil"/>
              <w:right w:val="nil"/>
            </w:tcBorders>
            <w:tcMar>
              <w:top w:w="75" w:type="dxa"/>
              <w:left w:w="75" w:type="dxa"/>
              <w:bottom w:w="75" w:type="dxa"/>
              <w:right w:w="75" w:type="dxa"/>
            </w:tcMar>
            <w:hideMark/>
          </w:tcPr>
          <w:p w14:paraId="12038899" w14:textId="77777777" w:rsidR="00537443" w:rsidRPr="00537443" w:rsidRDefault="00537443" w:rsidP="00537443">
            <w:r w:rsidRPr="00537443">
              <w:t>10.2</w:t>
            </w:r>
          </w:p>
        </w:tc>
        <w:tc>
          <w:tcPr>
            <w:tcW w:w="0" w:type="auto"/>
            <w:tcBorders>
              <w:bottom w:val="nil"/>
              <w:right w:val="nil"/>
            </w:tcBorders>
            <w:tcMar>
              <w:top w:w="75" w:type="dxa"/>
              <w:left w:w="75" w:type="dxa"/>
              <w:bottom w:w="75" w:type="dxa"/>
              <w:right w:w="75" w:type="dxa"/>
            </w:tcMar>
            <w:hideMark/>
          </w:tcPr>
          <w:p w14:paraId="2C9C0CCE" w14:textId="77777777" w:rsidR="00537443" w:rsidRPr="00537443" w:rsidRDefault="00537443" w:rsidP="00537443">
            <w:r w:rsidRPr="00537443">
              <w:t>0.8</w:t>
            </w:r>
          </w:p>
        </w:tc>
      </w:tr>
      <w:tr w:rsidR="00537443" w:rsidRPr="00537443" w14:paraId="2C2BE410" w14:textId="77777777" w:rsidTr="00537443">
        <w:tc>
          <w:tcPr>
            <w:tcW w:w="0" w:type="auto"/>
            <w:tcBorders>
              <w:bottom w:val="nil"/>
              <w:right w:val="nil"/>
            </w:tcBorders>
            <w:tcMar>
              <w:top w:w="75" w:type="dxa"/>
              <w:left w:w="75" w:type="dxa"/>
              <w:bottom w:w="75" w:type="dxa"/>
              <w:right w:w="75" w:type="dxa"/>
            </w:tcMar>
            <w:hideMark/>
          </w:tcPr>
          <w:p w14:paraId="25F96B30" w14:textId="77777777" w:rsidR="00537443" w:rsidRPr="00537443" w:rsidRDefault="00537443" w:rsidP="00537443">
            <w:r w:rsidRPr="00537443">
              <w:t>RR 10 min (</w:t>
            </w:r>
            <w:proofErr w:type="spellStart"/>
            <w:r w:rsidRPr="00537443">
              <w:t>ipm</w:t>
            </w:r>
            <w:proofErr w:type="spellEnd"/>
            <w:r w:rsidRPr="00537443">
              <w:t>)</w:t>
            </w:r>
          </w:p>
        </w:tc>
        <w:tc>
          <w:tcPr>
            <w:tcW w:w="0" w:type="auto"/>
            <w:tcBorders>
              <w:bottom w:val="nil"/>
              <w:right w:val="nil"/>
            </w:tcBorders>
            <w:tcMar>
              <w:top w:w="75" w:type="dxa"/>
              <w:left w:w="75" w:type="dxa"/>
              <w:bottom w:w="75" w:type="dxa"/>
              <w:right w:w="75" w:type="dxa"/>
            </w:tcMar>
            <w:hideMark/>
          </w:tcPr>
          <w:p w14:paraId="6C91CB1B" w14:textId="77777777" w:rsidR="00537443" w:rsidRPr="00537443" w:rsidRDefault="00537443" w:rsidP="00537443">
            <w:r w:rsidRPr="00537443">
              <w:t>36.8</w:t>
            </w:r>
          </w:p>
        </w:tc>
        <w:tc>
          <w:tcPr>
            <w:tcW w:w="0" w:type="auto"/>
            <w:tcBorders>
              <w:bottom w:val="nil"/>
              <w:right w:val="nil"/>
            </w:tcBorders>
            <w:tcMar>
              <w:top w:w="75" w:type="dxa"/>
              <w:left w:w="75" w:type="dxa"/>
              <w:bottom w:w="75" w:type="dxa"/>
              <w:right w:w="75" w:type="dxa"/>
            </w:tcMar>
            <w:hideMark/>
          </w:tcPr>
          <w:p w14:paraId="3029AD44" w14:textId="77777777" w:rsidR="00537443" w:rsidRPr="00537443" w:rsidRDefault="00537443" w:rsidP="00537443">
            <w:r w:rsidRPr="00537443">
              <w:t>8.5</w:t>
            </w:r>
          </w:p>
        </w:tc>
        <w:tc>
          <w:tcPr>
            <w:tcW w:w="0" w:type="auto"/>
            <w:tcBorders>
              <w:bottom w:val="nil"/>
              <w:right w:val="nil"/>
            </w:tcBorders>
            <w:tcMar>
              <w:top w:w="75" w:type="dxa"/>
              <w:left w:w="75" w:type="dxa"/>
              <w:bottom w:w="75" w:type="dxa"/>
              <w:right w:w="75" w:type="dxa"/>
            </w:tcMar>
            <w:hideMark/>
          </w:tcPr>
          <w:p w14:paraId="49E8D741" w14:textId="77777777" w:rsidR="00537443" w:rsidRPr="00537443" w:rsidRDefault="00537443" w:rsidP="00537443">
            <w:r w:rsidRPr="00537443">
              <w:t>34.7</w:t>
            </w:r>
          </w:p>
        </w:tc>
        <w:tc>
          <w:tcPr>
            <w:tcW w:w="0" w:type="auto"/>
            <w:tcBorders>
              <w:bottom w:val="nil"/>
              <w:right w:val="nil"/>
            </w:tcBorders>
            <w:tcMar>
              <w:top w:w="75" w:type="dxa"/>
              <w:left w:w="75" w:type="dxa"/>
              <w:bottom w:w="75" w:type="dxa"/>
              <w:right w:w="75" w:type="dxa"/>
            </w:tcMar>
            <w:hideMark/>
          </w:tcPr>
          <w:p w14:paraId="0496B262" w14:textId="77777777" w:rsidR="00537443" w:rsidRPr="00537443" w:rsidRDefault="00537443" w:rsidP="00537443">
            <w:r w:rsidRPr="00537443">
              <w:t>7.6</w:t>
            </w:r>
          </w:p>
        </w:tc>
        <w:tc>
          <w:tcPr>
            <w:tcW w:w="0" w:type="auto"/>
            <w:tcBorders>
              <w:bottom w:val="nil"/>
              <w:right w:val="nil"/>
            </w:tcBorders>
            <w:tcMar>
              <w:top w:w="75" w:type="dxa"/>
              <w:left w:w="75" w:type="dxa"/>
              <w:bottom w:w="75" w:type="dxa"/>
              <w:right w:w="75" w:type="dxa"/>
            </w:tcMar>
            <w:hideMark/>
          </w:tcPr>
          <w:p w14:paraId="2445FDF2" w14:textId="77777777" w:rsidR="00537443" w:rsidRPr="00537443" w:rsidRDefault="00537443" w:rsidP="00537443">
            <w:r w:rsidRPr="00537443">
              <w:t>0.7</w:t>
            </w:r>
          </w:p>
        </w:tc>
      </w:tr>
      <w:tr w:rsidR="00537443" w:rsidRPr="00537443" w14:paraId="17C88AD8" w14:textId="77777777" w:rsidTr="00537443">
        <w:tc>
          <w:tcPr>
            <w:tcW w:w="0" w:type="auto"/>
            <w:tcBorders>
              <w:bottom w:val="nil"/>
              <w:right w:val="nil"/>
            </w:tcBorders>
            <w:tcMar>
              <w:top w:w="75" w:type="dxa"/>
              <w:left w:w="75" w:type="dxa"/>
              <w:bottom w:w="75" w:type="dxa"/>
              <w:right w:w="75" w:type="dxa"/>
            </w:tcMar>
            <w:hideMark/>
          </w:tcPr>
          <w:p w14:paraId="2AD907AA" w14:textId="77777777" w:rsidR="00537443" w:rsidRPr="00537443" w:rsidRDefault="00537443" w:rsidP="00537443">
            <w:r w:rsidRPr="00537443">
              <w:t>RR 30 min (</w:t>
            </w:r>
            <w:proofErr w:type="spellStart"/>
            <w:r w:rsidRPr="00537443">
              <w:t>ipm</w:t>
            </w:r>
            <w:proofErr w:type="spellEnd"/>
            <w:r w:rsidRPr="00537443">
              <w:t>)</w:t>
            </w:r>
          </w:p>
        </w:tc>
        <w:tc>
          <w:tcPr>
            <w:tcW w:w="0" w:type="auto"/>
            <w:tcBorders>
              <w:bottom w:val="nil"/>
              <w:right w:val="nil"/>
            </w:tcBorders>
            <w:tcMar>
              <w:top w:w="75" w:type="dxa"/>
              <w:left w:w="75" w:type="dxa"/>
              <w:bottom w:w="75" w:type="dxa"/>
              <w:right w:w="75" w:type="dxa"/>
            </w:tcMar>
            <w:hideMark/>
          </w:tcPr>
          <w:p w14:paraId="6307D408" w14:textId="77777777" w:rsidR="00537443" w:rsidRPr="00537443" w:rsidRDefault="00537443" w:rsidP="00537443">
            <w:r w:rsidRPr="00537443">
              <w:t>32.5</w:t>
            </w:r>
          </w:p>
        </w:tc>
        <w:tc>
          <w:tcPr>
            <w:tcW w:w="0" w:type="auto"/>
            <w:tcBorders>
              <w:bottom w:val="nil"/>
              <w:right w:val="nil"/>
            </w:tcBorders>
            <w:tcMar>
              <w:top w:w="75" w:type="dxa"/>
              <w:left w:w="75" w:type="dxa"/>
              <w:bottom w:w="75" w:type="dxa"/>
              <w:right w:w="75" w:type="dxa"/>
            </w:tcMar>
            <w:hideMark/>
          </w:tcPr>
          <w:p w14:paraId="3E5E177D" w14:textId="77777777" w:rsidR="00537443" w:rsidRPr="00537443" w:rsidRDefault="00537443" w:rsidP="00537443">
            <w:r w:rsidRPr="00537443">
              <w:t>7.1</w:t>
            </w:r>
          </w:p>
        </w:tc>
        <w:tc>
          <w:tcPr>
            <w:tcW w:w="0" w:type="auto"/>
            <w:tcBorders>
              <w:bottom w:val="nil"/>
              <w:right w:val="nil"/>
            </w:tcBorders>
            <w:tcMar>
              <w:top w:w="75" w:type="dxa"/>
              <w:left w:w="75" w:type="dxa"/>
              <w:bottom w:w="75" w:type="dxa"/>
              <w:right w:w="75" w:type="dxa"/>
            </w:tcMar>
            <w:hideMark/>
          </w:tcPr>
          <w:p w14:paraId="3AB7F56B" w14:textId="77777777" w:rsidR="00537443" w:rsidRPr="00537443" w:rsidRDefault="00537443" w:rsidP="00537443">
            <w:r w:rsidRPr="00537443">
              <w:t>32.3</w:t>
            </w:r>
          </w:p>
        </w:tc>
        <w:tc>
          <w:tcPr>
            <w:tcW w:w="0" w:type="auto"/>
            <w:tcBorders>
              <w:bottom w:val="nil"/>
              <w:right w:val="nil"/>
            </w:tcBorders>
            <w:tcMar>
              <w:top w:w="75" w:type="dxa"/>
              <w:left w:w="75" w:type="dxa"/>
              <w:bottom w:w="75" w:type="dxa"/>
              <w:right w:w="75" w:type="dxa"/>
            </w:tcMar>
            <w:hideMark/>
          </w:tcPr>
          <w:p w14:paraId="3E4EF000" w14:textId="77777777" w:rsidR="00537443" w:rsidRPr="00537443" w:rsidRDefault="00537443" w:rsidP="00537443">
            <w:r w:rsidRPr="00537443">
              <w:t>5.4</w:t>
            </w:r>
          </w:p>
        </w:tc>
        <w:tc>
          <w:tcPr>
            <w:tcW w:w="0" w:type="auto"/>
            <w:tcBorders>
              <w:bottom w:val="nil"/>
              <w:right w:val="nil"/>
            </w:tcBorders>
            <w:tcMar>
              <w:top w:w="75" w:type="dxa"/>
              <w:left w:w="75" w:type="dxa"/>
              <w:bottom w:w="75" w:type="dxa"/>
              <w:right w:w="75" w:type="dxa"/>
            </w:tcMar>
            <w:hideMark/>
          </w:tcPr>
          <w:p w14:paraId="7559F994" w14:textId="77777777" w:rsidR="00537443" w:rsidRPr="00537443" w:rsidRDefault="00537443" w:rsidP="00537443">
            <w:r w:rsidRPr="00537443">
              <w:t>0.9</w:t>
            </w:r>
          </w:p>
        </w:tc>
      </w:tr>
      <w:tr w:rsidR="00537443" w:rsidRPr="00537443" w14:paraId="7D0D52A9" w14:textId="77777777" w:rsidTr="00537443">
        <w:tc>
          <w:tcPr>
            <w:tcW w:w="0" w:type="auto"/>
            <w:tcBorders>
              <w:bottom w:val="nil"/>
              <w:right w:val="nil"/>
            </w:tcBorders>
            <w:tcMar>
              <w:top w:w="75" w:type="dxa"/>
              <w:left w:w="75" w:type="dxa"/>
              <w:bottom w:w="75" w:type="dxa"/>
              <w:right w:w="75" w:type="dxa"/>
            </w:tcMar>
            <w:hideMark/>
          </w:tcPr>
          <w:p w14:paraId="03833F7D" w14:textId="77777777" w:rsidR="00537443" w:rsidRPr="00537443" w:rsidRDefault="00537443" w:rsidP="00537443">
            <w:r w:rsidRPr="00537443">
              <w:t>Temp. before (°C)</w:t>
            </w:r>
          </w:p>
        </w:tc>
        <w:tc>
          <w:tcPr>
            <w:tcW w:w="0" w:type="auto"/>
            <w:tcBorders>
              <w:bottom w:val="nil"/>
              <w:right w:val="nil"/>
            </w:tcBorders>
            <w:tcMar>
              <w:top w:w="75" w:type="dxa"/>
              <w:left w:w="75" w:type="dxa"/>
              <w:bottom w:w="75" w:type="dxa"/>
              <w:right w:w="75" w:type="dxa"/>
            </w:tcMar>
            <w:hideMark/>
          </w:tcPr>
          <w:p w14:paraId="5D2748AB" w14:textId="77777777" w:rsidR="00537443" w:rsidRPr="00537443" w:rsidRDefault="00537443" w:rsidP="00537443">
            <w:r w:rsidRPr="00537443">
              <w:t>36.7</w:t>
            </w:r>
          </w:p>
        </w:tc>
        <w:tc>
          <w:tcPr>
            <w:tcW w:w="0" w:type="auto"/>
            <w:tcBorders>
              <w:bottom w:val="nil"/>
              <w:right w:val="nil"/>
            </w:tcBorders>
            <w:tcMar>
              <w:top w:w="75" w:type="dxa"/>
              <w:left w:w="75" w:type="dxa"/>
              <w:bottom w:w="75" w:type="dxa"/>
              <w:right w:w="75" w:type="dxa"/>
            </w:tcMar>
            <w:hideMark/>
          </w:tcPr>
          <w:p w14:paraId="471BB30B" w14:textId="77777777" w:rsidR="00537443" w:rsidRPr="00537443" w:rsidRDefault="00537443" w:rsidP="00537443">
            <w:r w:rsidRPr="00537443">
              <w:t>0.5</w:t>
            </w:r>
          </w:p>
        </w:tc>
        <w:tc>
          <w:tcPr>
            <w:tcW w:w="0" w:type="auto"/>
            <w:tcBorders>
              <w:bottom w:val="nil"/>
              <w:right w:val="nil"/>
            </w:tcBorders>
            <w:tcMar>
              <w:top w:w="75" w:type="dxa"/>
              <w:left w:w="75" w:type="dxa"/>
              <w:bottom w:w="75" w:type="dxa"/>
              <w:right w:w="75" w:type="dxa"/>
            </w:tcMar>
            <w:hideMark/>
          </w:tcPr>
          <w:p w14:paraId="0CB08E8E" w14:textId="77777777" w:rsidR="00537443" w:rsidRPr="00537443" w:rsidRDefault="00537443" w:rsidP="00537443">
            <w:r w:rsidRPr="00537443">
              <w:t>36.6</w:t>
            </w:r>
          </w:p>
        </w:tc>
        <w:tc>
          <w:tcPr>
            <w:tcW w:w="0" w:type="auto"/>
            <w:tcBorders>
              <w:bottom w:val="nil"/>
              <w:right w:val="nil"/>
            </w:tcBorders>
            <w:tcMar>
              <w:top w:w="75" w:type="dxa"/>
              <w:left w:w="75" w:type="dxa"/>
              <w:bottom w:w="75" w:type="dxa"/>
              <w:right w:w="75" w:type="dxa"/>
            </w:tcMar>
            <w:hideMark/>
          </w:tcPr>
          <w:p w14:paraId="6C59A417" w14:textId="77777777" w:rsidR="00537443" w:rsidRPr="00537443" w:rsidRDefault="00537443" w:rsidP="00537443">
            <w:r w:rsidRPr="00537443">
              <w:t>0.5</w:t>
            </w:r>
          </w:p>
        </w:tc>
        <w:tc>
          <w:tcPr>
            <w:tcW w:w="0" w:type="auto"/>
            <w:tcBorders>
              <w:bottom w:val="nil"/>
              <w:right w:val="nil"/>
            </w:tcBorders>
            <w:tcMar>
              <w:top w:w="75" w:type="dxa"/>
              <w:left w:w="75" w:type="dxa"/>
              <w:bottom w:w="75" w:type="dxa"/>
              <w:right w:w="75" w:type="dxa"/>
            </w:tcMar>
            <w:hideMark/>
          </w:tcPr>
          <w:p w14:paraId="45F903A3" w14:textId="77777777" w:rsidR="00537443" w:rsidRPr="00537443" w:rsidRDefault="00537443" w:rsidP="00537443">
            <w:r w:rsidRPr="00537443">
              <w:t>0.7</w:t>
            </w:r>
          </w:p>
        </w:tc>
      </w:tr>
      <w:tr w:rsidR="00537443" w:rsidRPr="00537443" w14:paraId="75113E74" w14:textId="77777777" w:rsidTr="00537443">
        <w:tc>
          <w:tcPr>
            <w:tcW w:w="0" w:type="auto"/>
            <w:tcBorders>
              <w:bottom w:val="nil"/>
              <w:right w:val="nil"/>
            </w:tcBorders>
            <w:tcMar>
              <w:top w:w="75" w:type="dxa"/>
              <w:left w:w="75" w:type="dxa"/>
              <w:bottom w:w="75" w:type="dxa"/>
              <w:right w:w="75" w:type="dxa"/>
            </w:tcMar>
            <w:hideMark/>
          </w:tcPr>
          <w:p w14:paraId="0329246B" w14:textId="77777777" w:rsidR="00537443" w:rsidRPr="00537443" w:rsidRDefault="00537443" w:rsidP="00537443">
            <w:r w:rsidRPr="00537443">
              <w:t>Temp. 10 min (°C)</w:t>
            </w:r>
          </w:p>
        </w:tc>
        <w:tc>
          <w:tcPr>
            <w:tcW w:w="0" w:type="auto"/>
            <w:tcBorders>
              <w:bottom w:val="nil"/>
              <w:right w:val="nil"/>
            </w:tcBorders>
            <w:tcMar>
              <w:top w:w="75" w:type="dxa"/>
              <w:left w:w="75" w:type="dxa"/>
              <w:bottom w:w="75" w:type="dxa"/>
              <w:right w:w="75" w:type="dxa"/>
            </w:tcMar>
            <w:hideMark/>
          </w:tcPr>
          <w:p w14:paraId="5C66DCA2" w14:textId="77777777" w:rsidR="00537443" w:rsidRPr="00537443" w:rsidRDefault="00537443" w:rsidP="00537443">
            <w:r w:rsidRPr="00537443">
              <w:t>36.6</w:t>
            </w:r>
          </w:p>
        </w:tc>
        <w:tc>
          <w:tcPr>
            <w:tcW w:w="0" w:type="auto"/>
            <w:tcBorders>
              <w:bottom w:val="nil"/>
              <w:right w:val="nil"/>
            </w:tcBorders>
            <w:tcMar>
              <w:top w:w="75" w:type="dxa"/>
              <w:left w:w="75" w:type="dxa"/>
              <w:bottom w:w="75" w:type="dxa"/>
              <w:right w:w="75" w:type="dxa"/>
            </w:tcMar>
            <w:hideMark/>
          </w:tcPr>
          <w:p w14:paraId="712B22CB" w14:textId="77777777" w:rsidR="00537443" w:rsidRPr="00537443" w:rsidRDefault="00537443" w:rsidP="00537443">
            <w:r w:rsidRPr="00537443">
              <w:t>0.4</w:t>
            </w:r>
          </w:p>
        </w:tc>
        <w:tc>
          <w:tcPr>
            <w:tcW w:w="0" w:type="auto"/>
            <w:tcBorders>
              <w:bottom w:val="nil"/>
              <w:right w:val="nil"/>
            </w:tcBorders>
            <w:tcMar>
              <w:top w:w="75" w:type="dxa"/>
              <w:left w:w="75" w:type="dxa"/>
              <w:bottom w:w="75" w:type="dxa"/>
              <w:right w:w="75" w:type="dxa"/>
            </w:tcMar>
            <w:hideMark/>
          </w:tcPr>
          <w:p w14:paraId="1EE2C4D4" w14:textId="77777777" w:rsidR="00537443" w:rsidRPr="00537443" w:rsidRDefault="00537443" w:rsidP="00537443">
            <w:r w:rsidRPr="00537443">
              <w:t>36.6</w:t>
            </w:r>
          </w:p>
        </w:tc>
        <w:tc>
          <w:tcPr>
            <w:tcW w:w="0" w:type="auto"/>
            <w:tcBorders>
              <w:bottom w:val="nil"/>
              <w:right w:val="nil"/>
            </w:tcBorders>
            <w:tcMar>
              <w:top w:w="75" w:type="dxa"/>
              <w:left w:w="75" w:type="dxa"/>
              <w:bottom w:w="75" w:type="dxa"/>
              <w:right w:w="75" w:type="dxa"/>
            </w:tcMar>
            <w:hideMark/>
          </w:tcPr>
          <w:p w14:paraId="7CA5AEE3" w14:textId="77777777" w:rsidR="00537443" w:rsidRPr="00537443" w:rsidRDefault="00537443" w:rsidP="00537443">
            <w:r w:rsidRPr="00537443">
              <w:t>0.5</w:t>
            </w:r>
          </w:p>
        </w:tc>
        <w:tc>
          <w:tcPr>
            <w:tcW w:w="0" w:type="auto"/>
            <w:tcBorders>
              <w:bottom w:val="nil"/>
              <w:right w:val="nil"/>
            </w:tcBorders>
            <w:tcMar>
              <w:top w:w="75" w:type="dxa"/>
              <w:left w:w="75" w:type="dxa"/>
              <w:bottom w:w="75" w:type="dxa"/>
              <w:right w:w="75" w:type="dxa"/>
            </w:tcMar>
            <w:hideMark/>
          </w:tcPr>
          <w:p w14:paraId="7B332B4E" w14:textId="77777777" w:rsidR="00537443" w:rsidRPr="00537443" w:rsidRDefault="00537443" w:rsidP="00537443">
            <w:r w:rsidRPr="00537443">
              <w:t>0.7</w:t>
            </w:r>
          </w:p>
        </w:tc>
      </w:tr>
      <w:tr w:rsidR="00537443" w:rsidRPr="00537443" w14:paraId="146C4A53" w14:textId="77777777" w:rsidTr="00537443">
        <w:tc>
          <w:tcPr>
            <w:tcW w:w="0" w:type="auto"/>
            <w:tcBorders>
              <w:bottom w:val="nil"/>
              <w:right w:val="nil"/>
            </w:tcBorders>
            <w:tcMar>
              <w:top w:w="75" w:type="dxa"/>
              <w:left w:w="75" w:type="dxa"/>
              <w:bottom w:w="75" w:type="dxa"/>
              <w:right w:w="75" w:type="dxa"/>
            </w:tcMar>
            <w:hideMark/>
          </w:tcPr>
          <w:p w14:paraId="3195D05E" w14:textId="77777777" w:rsidR="00537443" w:rsidRPr="00537443" w:rsidRDefault="00537443" w:rsidP="00537443">
            <w:r w:rsidRPr="00537443">
              <w:t>Temp. 30 min (°C)</w:t>
            </w:r>
          </w:p>
        </w:tc>
        <w:tc>
          <w:tcPr>
            <w:tcW w:w="0" w:type="auto"/>
            <w:tcBorders>
              <w:bottom w:val="nil"/>
              <w:right w:val="nil"/>
            </w:tcBorders>
            <w:tcMar>
              <w:top w:w="75" w:type="dxa"/>
              <w:left w:w="75" w:type="dxa"/>
              <w:bottom w:w="75" w:type="dxa"/>
              <w:right w:w="75" w:type="dxa"/>
            </w:tcMar>
            <w:hideMark/>
          </w:tcPr>
          <w:p w14:paraId="5B677319" w14:textId="77777777" w:rsidR="00537443" w:rsidRPr="00537443" w:rsidRDefault="00537443" w:rsidP="00537443">
            <w:r w:rsidRPr="00537443">
              <w:t>36.7</w:t>
            </w:r>
          </w:p>
        </w:tc>
        <w:tc>
          <w:tcPr>
            <w:tcW w:w="0" w:type="auto"/>
            <w:tcBorders>
              <w:bottom w:val="nil"/>
              <w:right w:val="nil"/>
            </w:tcBorders>
            <w:tcMar>
              <w:top w:w="75" w:type="dxa"/>
              <w:left w:w="75" w:type="dxa"/>
              <w:bottom w:w="75" w:type="dxa"/>
              <w:right w:w="75" w:type="dxa"/>
            </w:tcMar>
            <w:hideMark/>
          </w:tcPr>
          <w:p w14:paraId="2AB774D4" w14:textId="77777777" w:rsidR="00537443" w:rsidRPr="00537443" w:rsidRDefault="00537443" w:rsidP="00537443">
            <w:r w:rsidRPr="00537443">
              <w:t>0.4</w:t>
            </w:r>
          </w:p>
        </w:tc>
        <w:tc>
          <w:tcPr>
            <w:tcW w:w="0" w:type="auto"/>
            <w:tcBorders>
              <w:bottom w:val="nil"/>
              <w:right w:val="nil"/>
            </w:tcBorders>
            <w:tcMar>
              <w:top w:w="75" w:type="dxa"/>
              <w:left w:w="75" w:type="dxa"/>
              <w:bottom w:w="75" w:type="dxa"/>
              <w:right w:w="75" w:type="dxa"/>
            </w:tcMar>
            <w:hideMark/>
          </w:tcPr>
          <w:p w14:paraId="5B09AE53" w14:textId="77777777" w:rsidR="00537443" w:rsidRPr="00537443" w:rsidRDefault="00537443" w:rsidP="00537443">
            <w:r w:rsidRPr="00537443">
              <w:t>36.6</w:t>
            </w:r>
          </w:p>
        </w:tc>
        <w:tc>
          <w:tcPr>
            <w:tcW w:w="0" w:type="auto"/>
            <w:tcBorders>
              <w:bottom w:val="nil"/>
              <w:right w:val="nil"/>
            </w:tcBorders>
            <w:tcMar>
              <w:top w:w="75" w:type="dxa"/>
              <w:left w:w="75" w:type="dxa"/>
              <w:bottom w:w="75" w:type="dxa"/>
              <w:right w:w="75" w:type="dxa"/>
            </w:tcMar>
            <w:hideMark/>
          </w:tcPr>
          <w:p w14:paraId="1D7180AB" w14:textId="77777777" w:rsidR="00537443" w:rsidRPr="00537443" w:rsidRDefault="00537443" w:rsidP="00537443">
            <w:r w:rsidRPr="00537443">
              <w:t>0.5</w:t>
            </w:r>
          </w:p>
        </w:tc>
        <w:tc>
          <w:tcPr>
            <w:tcW w:w="0" w:type="auto"/>
            <w:tcBorders>
              <w:bottom w:val="nil"/>
              <w:right w:val="nil"/>
            </w:tcBorders>
            <w:tcMar>
              <w:top w:w="75" w:type="dxa"/>
              <w:left w:w="75" w:type="dxa"/>
              <w:bottom w:w="75" w:type="dxa"/>
              <w:right w:w="75" w:type="dxa"/>
            </w:tcMar>
            <w:hideMark/>
          </w:tcPr>
          <w:p w14:paraId="2661E3C9" w14:textId="77777777" w:rsidR="00537443" w:rsidRPr="00537443" w:rsidRDefault="00537443" w:rsidP="00537443">
            <w:r w:rsidRPr="00537443">
              <w:t>0.6</w:t>
            </w:r>
          </w:p>
        </w:tc>
      </w:tr>
      <w:tr w:rsidR="00537443" w:rsidRPr="00537443" w14:paraId="436A5FEF" w14:textId="77777777" w:rsidTr="00537443">
        <w:tc>
          <w:tcPr>
            <w:tcW w:w="0" w:type="auto"/>
            <w:tcBorders>
              <w:bottom w:val="nil"/>
              <w:right w:val="nil"/>
            </w:tcBorders>
            <w:tcMar>
              <w:top w:w="75" w:type="dxa"/>
              <w:left w:w="75" w:type="dxa"/>
              <w:bottom w:w="75" w:type="dxa"/>
              <w:right w:w="75" w:type="dxa"/>
            </w:tcMar>
            <w:hideMark/>
          </w:tcPr>
          <w:p w14:paraId="196BFD63" w14:textId="77777777" w:rsidR="00537443" w:rsidRPr="00537443" w:rsidRDefault="00537443" w:rsidP="00537443">
            <w:r w:rsidRPr="00537443">
              <w:t>SPO</w:t>
            </w:r>
            <w:r w:rsidRPr="00537443">
              <w:rPr>
                <w:vertAlign w:val="subscript"/>
              </w:rPr>
              <w:t>2</w:t>
            </w:r>
            <w:r w:rsidRPr="00537443">
              <w:t> before (%)</w:t>
            </w:r>
          </w:p>
        </w:tc>
        <w:tc>
          <w:tcPr>
            <w:tcW w:w="0" w:type="auto"/>
            <w:tcBorders>
              <w:bottom w:val="nil"/>
              <w:right w:val="nil"/>
            </w:tcBorders>
            <w:tcMar>
              <w:top w:w="75" w:type="dxa"/>
              <w:left w:w="75" w:type="dxa"/>
              <w:bottom w:w="75" w:type="dxa"/>
              <w:right w:w="75" w:type="dxa"/>
            </w:tcMar>
            <w:hideMark/>
          </w:tcPr>
          <w:p w14:paraId="5EE49162" w14:textId="77777777" w:rsidR="00537443" w:rsidRPr="00537443" w:rsidRDefault="00537443" w:rsidP="00537443">
            <w:r w:rsidRPr="00537443">
              <w:t>95.5</w:t>
            </w:r>
          </w:p>
        </w:tc>
        <w:tc>
          <w:tcPr>
            <w:tcW w:w="0" w:type="auto"/>
            <w:tcBorders>
              <w:bottom w:val="nil"/>
              <w:right w:val="nil"/>
            </w:tcBorders>
            <w:tcMar>
              <w:top w:w="75" w:type="dxa"/>
              <w:left w:w="75" w:type="dxa"/>
              <w:bottom w:w="75" w:type="dxa"/>
              <w:right w:w="75" w:type="dxa"/>
            </w:tcMar>
            <w:hideMark/>
          </w:tcPr>
          <w:p w14:paraId="01AA5551" w14:textId="77777777" w:rsidR="00537443" w:rsidRPr="00537443" w:rsidRDefault="00537443" w:rsidP="00537443">
            <w:r w:rsidRPr="00537443">
              <w:t>3.4</w:t>
            </w:r>
          </w:p>
        </w:tc>
        <w:tc>
          <w:tcPr>
            <w:tcW w:w="0" w:type="auto"/>
            <w:tcBorders>
              <w:bottom w:val="nil"/>
              <w:right w:val="nil"/>
            </w:tcBorders>
            <w:tcMar>
              <w:top w:w="75" w:type="dxa"/>
              <w:left w:w="75" w:type="dxa"/>
              <w:bottom w:w="75" w:type="dxa"/>
              <w:right w:w="75" w:type="dxa"/>
            </w:tcMar>
            <w:hideMark/>
          </w:tcPr>
          <w:p w14:paraId="7E97A970" w14:textId="77777777" w:rsidR="00537443" w:rsidRPr="00537443" w:rsidRDefault="00537443" w:rsidP="00537443">
            <w:r w:rsidRPr="00537443">
              <w:t>96.5</w:t>
            </w:r>
          </w:p>
        </w:tc>
        <w:tc>
          <w:tcPr>
            <w:tcW w:w="0" w:type="auto"/>
            <w:tcBorders>
              <w:bottom w:val="nil"/>
              <w:right w:val="nil"/>
            </w:tcBorders>
            <w:tcMar>
              <w:top w:w="75" w:type="dxa"/>
              <w:left w:w="75" w:type="dxa"/>
              <w:bottom w:w="75" w:type="dxa"/>
              <w:right w:w="75" w:type="dxa"/>
            </w:tcMar>
            <w:hideMark/>
          </w:tcPr>
          <w:p w14:paraId="1B4C238E" w14:textId="77777777" w:rsidR="00537443" w:rsidRPr="00537443" w:rsidRDefault="00537443" w:rsidP="00537443">
            <w:r w:rsidRPr="00537443">
              <w:t>4.1</w:t>
            </w:r>
          </w:p>
        </w:tc>
        <w:tc>
          <w:tcPr>
            <w:tcW w:w="0" w:type="auto"/>
            <w:tcBorders>
              <w:bottom w:val="nil"/>
              <w:right w:val="nil"/>
            </w:tcBorders>
            <w:tcMar>
              <w:top w:w="75" w:type="dxa"/>
              <w:left w:w="75" w:type="dxa"/>
              <w:bottom w:w="75" w:type="dxa"/>
              <w:right w:w="75" w:type="dxa"/>
            </w:tcMar>
            <w:hideMark/>
          </w:tcPr>
          <w:p w14:paraId="52FCB2F6" w14:textId="77777777" w:rsidR="00537443" w:rsidRPr="00537443" w:rsidRDefault="00537443" w:rsidP="00537443">
            <w:r w:rsidRPr="00537443">
              <w:t>0.4</w:t>
            </w:r>
          </w:p>
        </w:tc>
      </w:tr>
      <w:tr w:rsidR="00537443" w:rsidRPr="00537443" w14:paraId="511F060F" w14:textId="77777777" w:rsidTr="00537443">
        <w:tc>
          <w:tcPr>
            <w:tcW w:w="0" w:type="auto"/>
            <w:tcBorders>
              <w:bottom w:val="nil"/>
              <w:right w:val="nil"/>
            </w:tcBorders>
            <w:tcMar>
              <w:top w:w="75" w:type="dxa"/>
              <w:left w:w="75" w:type="dxa"/>
              <w:bottom w:w="75" w:type="dxa"/>
              <w:right w:w="75" w:type="dxa"/>
            </w:tcMar>
            <w:hideMark/>
          </w:tcPr>
          <w:p w14:paraId="62EF221F" w14:textId="77777777" w:rsidR="00537443" w:rsidRPr="00537443" w:rsidRDefault="00537443" w:rsidP="00537443">
            <w:r w:rsidRPr="00537443">
              <w:t>SPO</w:t>
            </w:r>
            <w:r w:rsidRPr="00537443">
              <w:rPr>
                <w:vertAlign w:val="subscript"/>
              </w:rPr>
              <w:t>2</w:t>
            </w:r>
            <w:r w:rsidRPr="00537443">
              <w:t> 10 min (%)</w:t>
            </w:r>
          </w:p>
        </w:tc>
        <w:tc>
          <w:tcPr>
            <w:tcW w:w="0" w:type="auto"/>
            <w:tcBorders>
              <w:bottom w:val="nil"/>
              <w:right w:val="nil"/>
            </w:tcBorders>
            <w:tcMar>
              <w:top w:w="75" w:type="dxa"/>
              <w:left w:w="75" w:type="dxa"/>
              <w:bottom w:w="75" w:type="dxa"/>
              <w:right w:w="75" w:type="dxa"/>
            </w:tcMar>
            <w:hideMark/>
          </w:tcPr>
          <w:p w14:paraId="0AFCF859" w14:textId="77777777" w:rsidR="00537443" w:rsidRPr="00537443" w:rsidRDefault="00537443" w:rsidP="00537443">
            <w:r w:rsidRPr="00537443">
              <w:t>98.2</w:t>
            </w:r>
          </w:p>
        </w:tc>
        <w:tc>
          <w:tcPr>
            <w:tcW w:w="0" w:type="auto"/>
            <w:tcBorders>
              <w:bottom w:val="nil"/>
              <w:right w:val="nil"/>
            </w:tcBorders>
            <w:tcMar>
              <w:top w:w="75" w:type="dxa"/>
              <w:left w:w="75" w:type="dxa"/>
              <w:bottom w:w="75" w:type="dxa"/>
              <w:right w:w="75" w:type="dxa"/>
            </w:tcMar>
            <w:hideMark/>
          </w:tcPr>
          <w:p w14:paraId="25D03631" w14:textId="77777777" w:rsidR="00537443" w:rsidRPr="00537443" w:rsidRDefault="00537443" w:rsidP="00537443">
            <w:r w:rsidRPr="00537443">
              <w:t>2.5</w:t>
            </w:r>
          </w:p>
        </w:tc>
        <w:tc>
          <w:tcPr>
            <w:tcW w:w="0" w:type="auto"/>
            <w:tcBorders>
              <w:bottom w:val="nil"/>
              <w:right w:val="nil"/>
            </w:tcBorders>
            <w:tcMar>
              <w:top w:w="75" w:type="dxa"/>
              <w:left w:w="75" w:type="dxa"/>
              <w:bottom w:w="75" w:type="dxa"/>
              <w:right w:w="75" w:type="dxa"/>
            </w:tcMar>
            <w:hideMark/>
          </w:tcPr>
          <w:p w14:paraId="3FBBB0B2" w14:textId="77777777" w:rsidR="00537443" w:rsidRPr="00537443" w:rsidRDefault="00537443" w:rsidP="00537443">
            <w:r w:rsidRPr="00537443">
              <w:t>98.2</w:t>
            </w:r>
          </w:p>
        </w:tc>
        <w:tc>
          <w:tcPr>
            <w:tcW w:w="0" w:type="auto"/>
            <w:tcBorders>
              <w:bottom w:val="nil"/>
              <w:right w:val="nil"/>
            </w:tcBorders>
            <w:tcMar>
              <w:top w:w="75" w:type="dxa"/>
              <w:left w:w="75" w:type="dxa"/>
              <w:bottom w:w="75" w:type="dxa"/>
              <w:right w:w="75" w:type="dxa"/>
            </w:tcMar>
            <w:hideMark/>
          </w:tcPr>
          <w:p w14:paraId="1E766DAA" w14:textId="77777777" w:rsidR="00537443" w:rsidRPr="00537443" w:rsidRDefault="00537443" w:rsidP="00537443">
            <w:r w:rsidRPr="00537443">
              <w:t>2</w:t>
            </w:r>
          </w:p>
        </w:tc>
        <w:tc>
          <w:tcPr>
            <w:tcW w:w="0" w:type="auto"/>
            <w:tcBorders>
              <w:bottom w:val="nil"/>
              <w:right w:val="nil"/>
            </w:tcBorders>
            <w:tcMar>
              <w:top w:w="75" w:type="dxa"/>
              <w:left w:w="75" w:type="dxa"/>
              <w:bottom w:w="75" w:type="dxa"/>
              <w:right w:w="75" w:type="dxa"/>
            </w:tcMar>
            <w:hideMark/>
          </w:tcPr>
          <w:p w14:paraId="4059D3CC" w14:textId="77777777" w:rsidR="00537443" w:rsidRPr="00537443" w:rsidRDefault="00537443" w:rsidP="00537443">
            <w:r w:rsidRPr="00537443">
              <w:t>0.8</w:t>
            </w:r>
          </w:p>
        </w:tc>
      </w:tr>
      <w:tr w:rsidR="00537443" w:rsidRPr="00537443" w14:paraId="7C93F374" w14:textId="77777777" w:rsidTr="00537443">
        <w:tc>
          <w:tcPr>
            <w:tcW w:w="0" w:type="auto"/>
            <w:tcBorders>
              <w:bottom w:val="nil"/>
              <w:right w:val="nil"/>
            </w:tcBorders>
            <w:tcMar>
              <w:top w:w="75" w:type="dxa"/>
              <w:left w:w="75" w:type="dxa"/>
              <w:bottom w:w="75" w:type="dxa"/>
              <w:right w:w="75" w:type="dxa"/>
            </w:tcMar>
            <w:hideMark/>
          </w:tcPr>
          <w:p w14:paraId="2E385C32" w14:textId="77777777" w:rsidR="00537443" w:rsidRPr="00537443" w:rsidRDefault="00537443" w:rsidP="00537443">
            <w:r w:rsidRPr="00537443">
              <w:t>SPO</w:t>
            </w:r>
            <w:r w:rsidRPr="00537443">
              <w:rPr>
                <w:vertAlign w:val="subscript"/>
              </w:rPr>
              <w:t>2</w:t>
            </w:r>
            <w:r w:rsidRPr="00537443">
              <w:t> 30 min (%)</w:t>
            </w:r>
          </w:p>
        </w:tc>
        <w:tc>
          <w:tcPr>
            <w:tcW w:w="0" w:type="auto"/>
            <w:tcBorders>
              <w:bottom w:val="nil"/>
              <w:right w:val="nil"/>
            </w:tcBorders>
            <w:tcMar>
              <w:top w:w="75" w:type="dxa"/>
              <w:left w:w="75" w:type="dxa"/>
              <w:bottom w:w="75" w:type="dxa"/>
              <w:right w:w="75" w:type="dxa"/>
            </w:tcMar>
            <w:hideMark/>
          </w:tcPr>
          <w:p w14:paraId="4335AF79" w14:textId="77777777" w:rsidR="00537443" w:rsidRPr="00537443" w:rsidRDefault="00537443" w:rsidP="00537443">
            <w:r w:rsidRPr="00537443">
              <w:t>97.9</w:t>
            </w:r>
          </w:p>
        </w:tc>
        <w:tc>
          <w:tcPr>
            <w:tcW w:w="0" w:type="auto"/>
            <w:tcBorders>
              <w:bottom w:val="nil"/>
              <w:right w:val="nil"/>
            </w:tcBorders>
            <w:tcMar>
              <w:top w:w="75" w:type="dxa"/>
              <w:left w:w="75" w:type="dxa"/>
              <w:bottom w:w="75" w:type="dxa"/>
              <w:right w:w="75" w:type="dxa"/>
            </w:tcMar>
            <w:hideMark/>
          </w:tcPr>
          <w:p w14:paraId="7D998F78" w14:textId="77777777" w:rsidR="00537443" w:rsidRPr="00537443" w:rsidRDefault="00537443" w:rsidP="00537443">
            <w:r w:rsidRPr="00537443">
              <w:t>2.4</w:t>
            </w:r>
          </w:p>
        </w:tc>
        <w:tc>
          <w:tcPr>
            <w:tcW w:w="0" w:type="auto"/>
            <w:tcBorders>
              <w:bottom w:val="nil"/>
              <w:right w:val="nil"/>
            </w:tcBorders>
            <w:tcMar>
              <w:top w:w="75" w:type="dxa"/>
              <w:left w:w="75" w:type="dxa"/>
              <w:bottom w:w="75" w:type="dxa"/>
              <w:right w:w="75" w:type="dxa"/>
            </w:tcMar>
            <w:hideMark/>
          </w:tcPr>
          <w:p w14:paraId="0721D89F" w14:textId="77777777" w:rsidR="00537443" w:rsidRPr="00537443" w:rsidRDefault="00537443" w:rsidP="00537443">
            <w:r w:rsidRPr="00537443">
              <w:t>98.5</w:t>
            </w:r>
          </w:p>
        </w:tc>
        <w:tc>
          <w:tcPr>
            <w:tcW w:w="0" w:type="auto"/>
            <w:tcBorders>
              <w:bottom w:val="nil"/>
              <w:right w:val="nil"/>
            </w:tcBorders>
            <w:tcMar>
              <w:top w:w="75" w:type="dxa"/>
              <w:left w:w="75" w:type="dxa"/>
              <w:bottom w:w="75" w:type="dxa"/>
              <w:right w:w="75" w:type="dxa"/>
            </w:tcMar>
            <w:hideMark/>
          </w:tcPr>
          <w:p w14:paraId="38800023" w14:textId="77777777" w:rsidR="00537443" w:rsidRPr="00537443" w:rsidRDefault="00537443" w:rsidP="00537443">
            <w:r w:rsidRPr="00537443">
              <w:t>2.2</w:t>
            </w:r>
          </w:p>
        </w:tc>
        <w:tc>
          <w:tcPr>
            <w:tcW w:w="0" w:type="auto"/>
            <w:tcBorders>
              <w:bottom w:val="nil"/>
              <w:right w:val="nil"/>
            </w:tcBorders>
            <w:tcMar>
              <w:top w:w="75" w:type="dxa"/>
              <w:left w:w="75" w:type="dxa"/>
              <w:bottom w:w="75" w:type="dxa"/>
              <w:right w:w="75" w:type="dxa"/>
            </w:tcMar>
            <w:hideMark/>
          </w:tcPr>
          <w:p w14:paraId="21921748" w14:textId="77777777" w:rsidR="00537443" w:rsidRPr="00537443" w:rsidRDefault="00537443" w:rsidP="00537443">
            <w:r w:rsidRPr="00537443">
              <w:t>0.5</w:t>
            </w:r>
          </w:p>
        </w:tc>
      </w:tr>
      <w:tr w:rsidR="00537443" w:rsidRPr="00537443" w14:paraId="6CD6C32A" w14:textId="77777777" w:rsidTr="00537443">
        <w:tc>
          <w:tcPr>
            <w:tcW w:w="0" w:type="auto"/>
            <w:tcBorders>
              <w:bottom w:val="nil"/>
              <w:right w:val="nil"/>
            </w:tcBorders>
            <w:tcMar>
              <w:top w:w="75" w:type="dxa"/>
              <w:left w:w="75" w:type="dxa"/>
              <w:bottom w:w="75" w:type="dxa"/>
              <w:right w:w="75" w:type="dxa"/>
            </w:tcMar>
            <w:hideMark/>
          </w:tcPr>
          <w:p w14:paraId="52EFA239" w14:textId="77777777" w:rsidR="00537443" w:rsidRPr="00537443" w:rsidRDefault="00537443" w:rsidP="00537443">
            <w:r w:rsidRPr="00537443">
              <w:lastRenderedPageBreak/>
              <w:t>SBP before (mmHg)</w:t>
            </w:r>
          </w:p>
        </w:tc>
        <w:tc>
          <w:tcPr>
            <w:tcW w:w="0" w:type="auto"/>
            <w:tcBorders>
              <w:bottom w:val="nil"/>
              <w:right w:val="nil"/>
            </w:tcBorders>
            <w:tcMar>
              <w:top w:w="75" w:type="dxa"/>
              <w:left w:w="75" w:type="dxa"/>
              <w:bottom w:w="75" w:type="dxa"/>
              <w:right w:w="75" w:type="dxa"/>
            </w:tcMar>
            <w:hideMark/>
          </w:tcPr>
          <w:p w14:paraId="4E2F52ED" w14:textId="77777777" w:rsidR="00537443" w:rsidRPr="00537443" w:rsidRDefault="00537443" w:rsidP="00537443">
            <w:r w:rsidRPr="00537443">
              <w:t>98.1</w:t>
            </w:r>
          </w:p>
        </w:tc>
        <w:tc>
          <w:tcPr>
            <w:tcW w:w="0" w:type="auto"/>
            <w:tcBorders>
              <w:bottom w:val="nil"/>
              <w:right w:val="nil"/>
            </w:tcBorders>
            <w:tcMar>
              <w:top w:w="75" w:type="dxa"/>
              <w:left w:w="75" w:type="dxa"/>
              <w:bottom w:w="75" w:type="dxa"/>
              <w:right w:w="75" w:type="dxa"/>
            </w:tcMar>
            <w:hideMark/>
          </w:tcPr>
          <w:p w14:paraId="088D2F5C" w14:textId="77777777" w:rsidR="00537443" w:rsidRPr="00537443" w:rsidRDefault="00537443" w:rsidP="00537443">
            <w:r w:rsidRPr="00537443">
              <w:t>17.2</w:t>
            </w:r>
          </w:p>
        </w:tc>
        <w:tc>
          <w:tcPr>
            <w:tcW w:w="0" w:type="auto"/>
            <w:tcBorders>
              <w:bottom w:val="nil"/>
              <w:right w:val="nil"/>
            </w:tcBorders>
            <w:tcMar>
              <w:top w:w="75" w:type="dxa"/>
              <w:left w:w="75" w:type="dxa"/>
              <w:bottom w:w="75" w:type="dxa"/>
              <w:right w:w="75" w:type="dxa"/>
            </w:tcMar>
            <w:hideMark/>
          </w:tcPr>
          <w:p w14:paraId="2B5E870F" w14:textId="77777777" w:rsidR="00537443" w:rsidRPr="00537443" w:rsidRDefault="00537443" w:rsidP="00537443">
            <w:r w:rsidRPr="00537443">
              <w:t>104.3</w:t>
            </w:r>
          </w:p>
        </w:tc>
        <w:tc>
          <w:tcPr>
            <w:tcW w:w="0" w:type="auto"/>
            <w:tcBorders>
              <w:bottom w:val="nil"/>
              <w:right w:val="nil"/>
            </w:tcBorders>
            <w:tcMar>
              <w:top w:w="75" w:type="dxa"/>
              <w:left w:w="75" w:type="dxa"/>
              <w:bottom w:w="75" w:type="dxa"/>
              <w:right w:w="75" w:type="dxa"/>
            </w:tcMar>
            <w:hideMark/>
          </w:tcPr>
          <w:p w14:paraId="64700B7C" w14:textId="77777777" w:rsidR="00537443" w:rsidRPr="00537443" w:rsidRDefault="00537443" w:rsidP="00537443">
            <w:r w:rsidRPr="00537443">
              <w:t>13.1</w:t>
            </w:r>
          </w:p>
        </w:tc>
        <w:tc>
          <w:tcPr>
            <w:tcW w:w="0" w:type="auto"/>
            <w:tcBorders>
              <w:bottom w:val="nil"/>
              <w:right w:val="nil"/>
            </w:tcBorders>
            <w:tcMar>
              <w:top w:w="75" w:type="dxa"/>
              <w:left w:w="75" w:type="dxa"/>
              <w:bottom w:w="75" w:type="dxa"/>
              <w:right w:w="75" w:type="dxa"/>
            </w:tcMar>
            <w:hideMark/>
          </w:tcPr>
          <w:p w14:paraId="3975875D" w14:textId="77777777" w:rsidR="00537443" w:rsidRPr="00537443" w:rsidRDefault="00537443" w:rsidP="00537443">
            <w:r w:rsidRPr="00537443">
              <w:t>0.3</w:t>
            </w:r>
          </w:p>
        </w:tc>
      </w:tr>
      <w:tr w:rsidR="00537443" w:rsidRPr="00537443" w14:paraId="7A4EDE5A" w14:textId="77777777" w:rsidTr="00537443">
        <w:tc>
          <w:tcPr>
            <w:tcW w:w="0" w:type="auto"/>
            <w:tcBorders>
              <w:bottom w:val="nil"/>
              <w:right w:val="nil"/>
            </w:tcBorders>
            <w:tcMar>
              <w:top w:w="75" w:type="dxa"/>
              <w:left w:w="75" w:type="dxa"/>
              <w:bottom w:w="75" w:type="dxa"/>
              <w:right w:w="75" w:type="dxa"/>
            </w:tcMar>
            <w:hideMark/>
          </w:tcPr>
          <w:p w14:paraId="060A0DEF" w14:textId="77777777" w:rsidR="00537443" w:rsidRPr="00537443" w:rsidRDefault="00537443" w:rsidP="00537443">
            <w:r w:rsidRPr="00537443">
              <w:t>SBP 10 min (mmHg)</w:t>
            </w:r>
          </w:p>
        </w:tc>
        <w:tc>
          <w:tcPr>
            <w:tcW w:w="0" w:type="auto"/>
            <w:tcBorders>
              <w:bottom w:val="nil"/>
              <w:right w:val="nil"/>
            </w:tcBorders>
            <w:tcMar>
              <w:top w:w="75" w:type="dxa"/>
              <w:left w:w="75" w:type="dxa"/>
              <w:bottom w:w="75" w:type="dxa"/>
              <w:right w:w="75" w:type="dxa"/>
            </w:tcMar>
            <w:hideMark/>
          </w:tcPr>
          <w:p w14:paraId="4AC53E0D" w14:textId="77777777" w:rsidR="00537443" w:rsidRPr="00537443" w:rsidRDefault="00537443" w:rsidP="00537443">
            <w:r w:rsidRPr="00537443">
              <w:t>104.5</w:t>
            </w:r>
          </w:p>
        </w:tc>
        <w:tc>
          <w:tcPr>
            <w:tcW w:w="0" w:type="auto"/>
            <w:tcBorders>
              <w:bottom w:val="nil"/>
              <w:right w:val="nil"/>
            </w:tcBorders>
            <w:tcMar>
              <w:top w:w="75" w:type="dxa"/>
              <w:left w:w="75" w:type="dxa"/>
              <w:bottom w:w="75" w:type="dxa"/>
              <w:right w:w="75" w:type="dxa"/>
            </w:tcMar>
            <w:hideMark/>
          </w:tcPr>
          <w:p w14:paraId="0BEA435B" w14:textId="77777777" w:rsidR="00537443" w:rsidRPr="00537443" w:rsidRDefault="00537443" w:rsidP="00537443">
            <w:r w:rsidRPr="00537443">
              <w:t>17.3</w:t>
            </w:r>
          </w:p>
        </w:tc>
        <w:tc>
          <w:tcPr>
            <w:tcW w:w="0" w:type="auto"/>
            <w:tcBorders>
              <w:bottom w:val="nil"/>
              <w:right w:val="nil"/>
            </w:tcBorders>
            <w:tcMar>
              <w:top w:w="75" w:type="dxa"/>
              <w:left w:w="75" w:type="dxa"/>
              <w:bottom w:w="75" w:type="dxa"/>
              <w:right w:w="75" w:type="dxa"/>
            </w:tcMar>
            <w:hideMark/>
          </w:tcPr>
          <w:p w14:paraId="3526AA3D" w14:textId="77777777" w:rsidR="00537443" w:rsidRPr="00537443" w:rsidRDefault="00537443" w:rsidP="00537443">
            <w:r w:rsidRPr="00537443">
              <w:t>104.1</w:t>
            </w:r>
          </w:p>
        </w:tc>
        <w:tc>
          <w:tcPr>
            <w:tcW w:w="0" w:type="auto"/>
            <w:tcBorders>
              <w:bottom w:val="nil"/>
              <w:right w:val="nil"/>
            </w:tcBorders>
            <w:tcMar>
              <w:top w:w="75" w:type="dxa"/>
              <w:left w:w="75" w:type="dxa"/>
              <w:bottom w:w="75" w:type="dxa"/>
              <w:right w:w="75" w:type="dxa"/>
            </w:tcMar>
            <w:hideMark/>
          </w:tcPr>
          <w:p w14:paraId="275DB822" w14:textId="77777777" w:rsidR="00537443" w:rsidRPr="00537443" w:rsidRDefault="00537443" w:rsidP="00537443">
            <w:r w:rsidRPr="00537443">
              <w:t>15.4</w:t>
            </w:r>
          </w:p>
        </w:tc>
        <w:tc>
          <w:tcPr>
            <w:tcW w:w="0" w:type="auto"/>
            <w:tcBorders>
              <w:bottom w:val="nil"/>
              <w:right w:val="nil"/>
            </w:tcBorders>
            <w:tcMar>
              <w:top w:w="75" w:type="dxa"/>
              <w:left w:w="75" w:type="dxa"/>
              <w:bottom w:w="75" w:type="dxa"/>
              <w:right w:w="75" w:type="dxa"/>
            </w:tcMar>
            <w:hideMark/>
          </w:tcPr>
          <w:p w14:paraId="516DBF40" w14:textId="77777777" w:rsidR="00537443" w:rsidRPr="00537443" w:rsidRDefault="00537443" w:rsidP="00537443">
            <w:r w:rsidRPr="00537443">
              <w:t>0.8</w:t>
            </w:r>
          </w:p>
        </w:tc>
      </w:tr>
      <w:tr w:rsidR="00537443" w:rsidRPr="00537443" w14:paraId="526AE38E" w14:textId="77777777" w:rsidTr="00537443">
        <w:tc>
          <w:tcPr>
            <w:tcW w:w="0" w:type="auto"/>
            <w:tcBorders>
              <w:bottom w:val="nil"/>
              <w:right w:val="nil"/>
            </w:tcBorders>
            <w:tcMar>
              <w:top w:w="75" w:type="dxa"/>
              <w:left w:w="75" w:type="dxa"/>
              <w:bottom w:w="75" w:type="dxa"/>
              <w:right w:w="75" w:type="dxa"/>
            </w:tcMar>
            <w:hideMark/>
          </w:tcPr>
          <w:p w14:paraId="3EB5164F" w14:textId="77777777" w:rsidR="00537443" w:rsidRPr="00537443" w:rsidRDefault="00537443" w:rsidP="00537443">
            <w:r w:rsidRPr="00537443">
              <w:t>SBP 30 min (mmHg)</w:t>
            </w:r>
          </w:p>
        </w:tc>
        <w:tc>
          <w:tcPr>
            <w:tcW w:w="0" w:type="auto"/>
            <w:tcBorders>
              <w:bottom w:val="nil"/>
              <w:right w:val="nil"/>
            </w:tcBorders>
            <w:tcMar>
              <w:top w:w="75" w:type="dxa"/>
              <w:left w:w="75" w:type="dxa"/>
              <w:bottom w:w="75" w:type="dxa"/>
              <w:right w:w="75" w:type="dxa"/>
            </w:tcMar>
            <w:hideMark/>
          </w:tcPr>
          <w:p w14:paraId="4425B907" w14:textId="77777777" w:rsidR="00537443" w:rsidRPr="00537443" w:rsidRDefault="00537443" w:rsidP="00537443">
            <w:r w:rsidRPr="00537443">
              <w:t>99.4</w:t>
            </w:r>
          </w:p>
        </w:tc>
        <w:tc>
          <w:tcPr>
            <w:tcW w:w="0" w:type="auto"/>
            <w:tcBorders>
              <w:bottom w:val="nil"/>
              <w:right w:val="nil"/>
            </w:tcBorders>
            <w:tcMar>
              <w:top w:w="75" w:type="dxa"/>
              <w:left w:w="75" w:type="dxa"/>
              <w:bottom w:w="75" w:type="dxa"/>
              <w:right w:w="75" w:type="dxa"/>
            </w:tcMar>
            <w:hideMark/>
          </w:tcPr>
          <w:p w14:paraId="763823B2" w14:textId="77777777" w:rsidR="00537443" w:rsidRPr="00537443" w:rsidRDefault="00537443" w:rsidP="00537443">
            <w:r w:rsidRPr="00537443">
              <w:t>20.5</w:t>
            </w:r>
          </w:p>
        </w:tc>
        <w:tc>
          <w:tcPr>
            <w:tcW w:w="0" w:type="auto"/>
            <w:tcBorders>
              <w:bottom w:val="nil"/>
              <w:right w:val="nil"/>
            </w:tcBorders>
            <w:tcMar>
              <w:top w:w="75" w:type="dxa"/>
              <w:left w:w="75" w:type="dxa"/>
              <w:bottom w:w="75" w:type="dxa"/>
              <w:right w:w="75" w:type="dxa"/>
            </w:tcMar>
            <w:hideMark/>
          </w:tcPr>
          <w:p w14:paraId="62BE61EB" w14:textId="77777777" w:rsidR="00537443" w:rsidRPr="00537443" w:rsidRDefault="00537443" w:rsidP="00537443">
            <w:r w:rsidRPr="00537443">
              <w:t>98.5</w:t>
            </w:r>
          </w:p>
        </w:tc>
        <w:tc>
          <w:tcPr>
            <w:tcW w:w="0" w:type="auto"/>
            <w:tcBorders>
              <w:bottom w:val="nil"/>
              <w:right w:val="nil"/>
            </w:tcBorders>
            <w:tcMar>
              <w:top w:w="75" w:type="dxa"/>
              <w:left w:w="75" w:type="dxa"/>
              <w:bottom w:w="75" w:type="dxa"/>
              <w:right w:w="75" w:type="dxa"/>
            </w:tcMar>
            <w:hideMark/>
          </w:tcPr>
          <w:p w14:paraId="3CBF50C2" w14:textId="77777777" w:rsidR="00537443" w:rsidRPr="00537443" w:rsidRDefault="00537443" w:rsidP="00537443">
            <w:r w:rsidRPr="00537443">
              <w:t>16.6</w:t>
            </w:r>
          </w:p>
        </w:tc>
        <w:tc>
          <w:tcPr>
            <w:tcW w:w="0" w:type="auto"/>
            <w:tcBorders>
              <w:bottom w:val="nil"/>
              <w:right w:val="nil"/>
            </w:tcBorders>
            <w:tcMar>
              <w:top w:w="75" w:type="dxa"/>
              <w:left w:w="75" w:type="dxa"/>
              <w:bottom w:w="75" w:type="dxa"/>
              <w:right w:w="75" w:type="dxa"/>
            </w:tcMar>
            <w:hideMark/>
          </w:tcPr>
          <w:p w14:paraId="1289FAE5" w14:textId="77777777" w:rsidR="00537443" w:rsidRPr="00537443" w:rsidRDefault="00537443" w:rsidP="00537443">
            <w:r w:rsidRPr="00537443">
              <w:t>0.6</w:t>
            </w:r>
          </w:p>
        </w:tc>
      </w:tr>
      <w:tr w:rsidR="00537443" w:rsidRPr="00537443" w14:paraId="3BFABD35" w14:textId="77777777" w:rsidTr="00537443">
        <w:tc>
          <w:tcPr>
            <w:tcW w:w="0" w:type="auto"/>
            <w:tcBorders>
              <w:bottom w:val="nil"/>
              <w:right w:val="nil"/>
            </w:tcBorders>
            <w:tcMar>
              <w:top w:w="75" w:type="dxa"/>
              <w:left w:w="75" w:type="dxa"/>
              <w:bottom w:w="75" w:type="dxa"/>
              <w:right w:w="75" w:type="dxa"/>
            </w:tcMar>
            <w:hideMark/>
          </w:tcPr>
          <w:p w14:paraId="69A8998C" w14:textId="77777777" w:rsidR="00537443" w:rsidRPr="00537443" w:rsidRDefault="00537443" w:rsidP="00537443">
            <w:r w:rsidRPr="00537443">
              <w:t>DBP before (mmHg)</w:t>
            </w:r>
          </w:p>
        </w:tc>
        <w:tc>
          <w:tcPr>
            <w:tcW w:w="0" w:type="auto"/>
            <w:tcBorders>
              <w:bottom w:val="nil"/>
              <w:right w:val="nil"/>
            </w:tcBorders>
            <w:tcMar>
              <w:top w:w="75" w:type="dxa"/>
              <w:left w:w="75" w:type="dxa"/>
              <w:bottom w:w="75" w:type="dxa"/>
              <w:right w:w="75" w:type="dxa"/>
            </w:tcMar>
            <w:hideMark/>
          </w:tcPr>
          <w:p w14:paraId="04177D55" w14:textId="77777777" w:rsidR="00537443" w:rsidRPr="00537443" w:rsidRDefault="00537443" w:rsidP="00537443">
            <w:r w:rsidRPr="00537443">
              <w:t>57.1</w:t>
            </w:r>
          </w:p>
        </w:tc>
        <w:tc>
          <w:tcPr>
            <w:tcW w:w="0" w:type="auto"/>
            <w:tcBorders>
              <w:bottom w:val="nil"/>
              <w:right w:val="nil"/>
            </w:tcBorders>
            <w:tcMar>
              <w:top w:w="75" w:type="dxa"/>
              <w:left w:w="75" w:type="dxa"/>
              <w:bottom w:w="75" w:type="dxa"/>
              <w:right w:w="75" w:type="dxa"/>
            </w:tcMar>
            <w:hideMark/>
          </w:tcPr>
          <w:p w14:paraId="142FE7D2" w14:textId="77777777" w:rsidR="00537443" w:rsidRPr="00537443" w:rsidRDefault="00537443" w:rsidP="00537443">
            <w:r w:rsidRPr="00537443">
              <w:t>14.3</w:t>
            </w:r>
          </w:p>
        </w:tc>
        <w:tc>
          <w:tcPr>
            <w:tcW w:w="0" w:type="auto"/>
            <w:tcBorders>
              <w:bottom w:val="nil"/>
              <w:right w:val="nil"/>
            </w:tcBorders>
            <w:tcMar>
              <w:top w:w="75" w:type="dxa"/>
              <w:left w:w="75" w:type="dxa"/>
              <w:bottom w:w="75" w:type="dxa"/>
              <w:right w:w="75" w:type="dxa"/>
            </w:tcMar>
            <w:hideMark/>
          </w:tcPr>
          <w:p w14:paraId="0CDD10C6" w14:textId="77777777" w:rsidR="00537443" w:rsidRPr="00537443" w:rsidRDefault="00537443" w:rsidP="00537443">
            <w:r w:rsidRPr="00537443">
              <w:t>59.5</w:t>
            </w:r>
          </w:p>
        </w:tc>
        <w:tc>
          <w:tcPr>
            <w:tcW w:w="0" w:type="auto"/>
            <w:tcBorders>
              <w:bottom w:val="nil"/>
              <w:right w:val="nil"/>
            </w:tcBorders>
            <w:tcMar>
              <w:top w:w="75" w:type="dxa"/>
              <w:left w:w="75" w:type="dxa"/>
              <w:bottom w:w="75" w:type="dxa"/>
              <w:right w:w="75" w:type="dxa"/>
            </w:tcMar>
            <w:hideMark/>
          </w:tcPr>
          <w:p w14:paraId="17D93939" w14:textId="77777777" w:rsidR="00537443" w:rsidRPr="00537443" w:rsidRDefault="00537443" w:rsidP="00537443">
            <w:r w:rsidRPr="00537443">
              <w:t>9.6</w:t>
            </w:r>
          </w:p>
        </w:tc>
        <w:tc>
          <w:tcPr>
            <w:tcW w:w="0" w:type="auto"/>
            <w:tcBorders>
              <w:bottom w:val="nil"/>
              <w:right w:val="nil"/>
            </w:tcBorders>
            <w:tcMar>
              <w:top w:w="75" w:type="dxa"/>
              <w:left w:w="75" w:type="dxa"/>
              <w:bottom w:w="75" w:type="dxa"/>
              <w:right w:w="75" w:type="dxa"/>
            </w:tcMar>
            <w:hideMark/>
          </w:tcPr>
          <w:p w14:paraId="03750984" w14:textId="77777777" w:rsidR="00537443" w:rsidRPr="00537443" w:rsidRDefault="00537443" w:rsidP="00537443">
            <w:r w:rsidRPr="00537443">
              <w:t>0.4</w:t>
            </w:r>
          </w:p>
        </w:tc>
      </w:tr>
      <w:tr w:rsidR="00537443" w:rsidRPr="00537443" w14:paraId="6044BC9B" w14:textId="77777777" w:rsidTr="00537443">
        <w:tc>
          <w:tcPr>
            <w:tcW w:w="0" w:type="auto"/>
            <w:tcBorders>
              <w:bottom w:val="nil"/>
              <w:right w:val="nil"/>
            </w:tcBorders>
            <w:tcMar>
              <w:top w:w="75" w:type="dxa"/>
              <w:left w:w="75" w:type="dxa"/>
              <w:bottom w:w="75" w:type="dxa"/>
              <w:right w:w="75" w:type="dxa"/>
            </w:tcMar>
            <w:hideMark/>
          </w:tcPr>
          <w:p w14:paraId="1D397332" w14:textId="77777777" w:rsidR="00537443" w:rsidRPr="00537443" w:rsidRDefault="00537443" w:rsidP="00537443">
            <w:r w:rsidRPr="00537443">
              <w:t>DBP 10 min (mmHg)</w:t>
            </w:r>
          </w:p>
        </w:tc>
        <w:tc>
          <w:tcPr>
            <w:tcW w:w="0" w:type="auto"/>
            <w:tcBorders>
              <w:bottom w:val="nil"/>
              <w:right w:val="nil"/>
            </w:tcBorders>
            <w:tcMar>
              <w:top w:w="75" w:type="dxa"/>
              <w:left w:w="75" w:type="dxa"/>
              <w:bottom w:w="75" w:type="dxa"/>
              <w:right w:w="75" w:type="dxa"/>
            </w:tcMar>
            <w:hideMark/>
          </w:tcPr>
          <w:p w14:paraId="40050FF1" w14:textId="77777777" w:rsidR="00537443" w:rsidRPr="00537443" w:rsidRDefault="00537443" w:rsidP="00537443">
            <w:r w:rsidRPr="00537443">
              <w:t>57.6</w:t>
            </w:r>
          </w:p>
        </w:tc>
        <w:tc>
          <w:tcPr>
            <w:tcW w:w="0" w:type="auto"/>
            <w:tcBorders>
              <w:bottom w:val="nil"/>
              <w:right w:val="nil"/>
            </w:tcBorders>
            <w:tcMar>
              <w:top w:w="75" w:type="dxa"/>
              <w:left w:w="75" w:type="dxa"/>
              <w:bottom w:w="75" w:type="dxa"/>
              <w:right w:w="75" w:type="dxa"/>
            </w:tcMar>
            <w:hideMark/>
          </w:tcPr>
          <w:p w14:paraId="1D417508" w14:textId="77777777" w:rsidR="00537443" w:rsidRPr="00537443" w:rsidRDefault="00537443" w:rsidP="00537443">
            <w:r w:rsidRPr="00537443">
              <w:t>12.5</w:t>
            </w:r>
          </w:p>
        </w:tc>
        <w:tc>
          <w:tcPr>
            <w:tcW w:w="0" w:type="auto"/>
            <w:tcBorders>
              <w:bottom w:val="nil"/>
              <w:right w:val="nil"/>
            </w:tcBorders>
            <w:tcMar>
              <w:top w:w="75" w:type="dxa"/>
              <w:left w:w="75" w:type="dxa"/>
              <w:bottom w:w="75" w:type="dxa"/>
              <w:right w:w="75" w:type="dxa"/>
            </w:tcMar>
            <w:hideMark/>
          </w:tcPr>
          <w:p w14:paraId="73337DA2" w14:textId="77777777" w:rsidR="00537443" w:rsidRPr="00537443" w:rsidRDefault="00537443" w:rsidP="00537443">
            <w:r w:rsidRPr="00537443">
              <w:t>53.7</w:t>
            </w:r>
          </w:p>
        </w:tc>
        <w:tc>
          <w:tcPr>
            <w:tcW w:w="0" w:type="auto"/>
            <w:tcBorders>
              <w:bottom w:val="nil"/>
              <w:right w:val="nil"/>
            </w:tcBorders>
            <w:tcMar>
              <w:top w:w="75" w:type="dxa"/>
              <w:left w:w="75" w:type="dxa"/>
              <w:bottom w:w="75" w:type="dxa"/>
              <w:right w:w="75" w:type="dxa"/>
            </w:tcMar>
            <w:hideMark/>
          </w:tcPr>
          <w:p w14:paraId="1967A5DE" w14:textId="77777777" w:rsidR="00537443" w:rsidRPr="00537443" w:rsidRDefault="00537443" w:rsidP="00537443">
            <w:r w:rsidRPr="00537443">
              <w:t>10.2</w:t>
            </w:r>
          </w:p>
        </w:tc>
        <w:tc>
          <w:tcPr>
            <w:tcW w:w="0" w:type="auto"/>
            <w:tcBorders>
              <w:bottom w:val="nil"/>
              <w:right w:val="nil"/>
            </w:tcBorders>
            <w:tcMar>
              <w:top w:w="75" w:type="dxa"/>
              <w:left w:w="75" w:type="dxa"/>
              <w:bottom w:w="75" w:type="dxa"/>
              <w:right w:w="75" w:type="dxa"/>
            </w:tcMar>
            <w:hideMark/>
          </w:tcPr>
          <w:p w14:paraId="3852EC6C" w14:textId="77777777" w:rsidR="00537443" w:rsidRPr="00537443" w:rsidRDefault="00537443" w:rsidP="00537443">
            <w:r w:rsidRPr="00537443">
              <w:t>0.7</w:t>
            </w:r>
          </w:p>
        </w:tc>
      </w:tr>
      <w:tr w:rsidR="00537443" w:rsidRPr="00537443" w14:paraId="6E4630DB" w14:textId="77777777" w:rsidTr="00537443">
        <w:tc>
          <w:tcPr>
            <w:tcW w:w="0" w:type="auto"/>
            <w:tcBorders>
              <w:bottom w:val="nil"/>
              <w:right w:val="nil"/>
            </w:tcBorders>
            <w:tcMar>
              <w:top w:w="75" w:type="dxa"/>
              <w:left w:w="75" w:type="dxa"/>
              <w:bottom w:w="75" w:type="dxa"/>
              <w:right w:w="75" w:type="dxa"/>
            </w:tcMar>
            <w:hideMark/>
          </w:tcPr>
          <w:p w14:paraId="48046A30" w14:textId="77777777" w:rsidR="00537443" w:rsidRPr="00537443" w:rsidRDefault="00537443" w:rsidP="00537443">
            <w:r w:rsidRPr="00537443">
              <w:t>DBP 30 min (mmHg)</w:t>
            </w:r>
          </w:p>
        </w:tc>
        <w:tc>
          <w:tcPr>
            <w:tcW w:w="0" w:type="auto"/>
            <w:tcBorders>
              <w:bottom w:val="nil"/>
              <w:right w:val="nil"/>
            </w:tcBorders>
            <w:tcMar>
              <w:top w:w="75" w:type="dxa"/>
              <w:left w:w="75" w:type="dxa"/>
              <w:bottom w:w="75" w:type="dxa"/>
              <w:right w:w="75" w:type="dxa"/>
            </w:tcMar>
            <w:hideMark/>
          </w:tcPr>
          <w:p w14:paraId="6C6A9225" w14:textId="77777777" w:rsidR="00537443" w:rsidRPr="00537443" w:rsidRDefault="00537443" w:rsidP="00537443">
            <w:r w:rsidRPr="00537443">
              <w:t>55.4</w:t>
            </w:r>
          </w:p>
        </w:tc>
        <w:tc>
          <w:tcPr>
            <w:tcW w:w="0" w:type="auto"/>
            <w:tcBorders>
              <w:bottom w:val="nil"/>
              <w:right w:val="nil"/>
            </w:tcBorders>
            <w:tcMar>
              <w:top w:w="75" w:type="dxa"/>
              <w:left w:w="75" w:type="dxa"/>
              <w:bottom w:w="75" w:type="dxa"/>
              <w:right w:w="75" w:type="dxa"/>
            </w:tcMar>
            <w:hideMark/>
          </w:tcPr>
          <w:p w14:paraId="4F75860F" w14:textId="77777777" w:rsidR="00537443" w:rsidRPr="00537443" w:rsidRDefault="00537443" w:rsidP="00537443">
            <w:r w:rsidRPr="00537443">
              <w:t>13.5</w:t>
            </w:r>
          </w:p>
        </w:tc>
        <w:tc>
          <w:tcPr>
            <w:tcW w:w="0" w:type="auto"/>
            <w:tcBorders>
              <w:bottom w:val="nil"/>
              <w:right w:val="nil"/>
            </w:tcBorders>
            <w:tcMar>
              <w:top w:w="75" w:type="dxa"/>
              <w:left w:w="75" w:type="dxa"/>
              <w:bottom w:w="75" w:type="dxa"/>
              <w:right w:w="75" w:type="dxa"/>
            </w:tcMar>
            <w:hideMark/>
          </w:tcPr>
          <w:p w14:paraId="6AA4C796" w14:textId="77777777" w:rsidR="00537443" w:rsidRPr="00537443" w:rsidRDefault="00537443" w:rsidP="00537443">
            <w:r w:rsidRPr="00537443">
              <w:t>52.9</w:t>
            </w:r>
          </w:p>
        </w:tc>
        <w:tc>
          <w:tcPr>
            <w:tcW w:w="0" w:type="auto"/>
            <w:tcBorders>
              <w:bottom w:val="nil"/>
              <w:right w:val="nil"/>
            </w:tcBorders>
            <w:tcMar>
              <w:top w:w="75" w:type="dxa"/>
              <w:left w:w="75" w:type="dxa"/>
              <w:bottom w:w="75" w:type="dxa"/>
              <w:right w:w="75" w:type="dxa"/>
            </w:tcMar>
            <w:hideMark/>
          </w:tcPr>
          <w:p w14:paraId="4E89B309" w14:textId="77777777" w:rsidR="00537443" w:rsidRPr="00537443" w:rsidRDefault="00537443" w:rsidP="00537443">
            <w:r w:rsidRPr="00537443">
              <w:t>11.5</w:t>
            </w:r>
          </w:p>
        </w:tc>
        <w:tc>
          <w:tcPr>
            <w:tcW w:w="0" w:type="auto"/>
            <w:tcBorders>
              <w:bottom w:val="nil"/>
              <w:right w:val="nil"/>
            </w:tcBorders>
            <w:tcMar>
              <w:top w:w="75" w:type="dxa"/>
              <w:left w:w="75" w:type="dxa"/>
              <w:bottom w:w="75" w:type="dxa"/>
              <w:right w:w="75" w:type="dxa"/>
            </w:tcMar>
            <w:hideMark/>
          </w:tcPr>
          <w:p w14:paraId="13A64F8B" w14:textId="77777777" w:rsidR="00537443" w:rsidRPr="00537443" w:rsidRDefault="00537443" w:rsidP="00537443">
            <w:r w:rsidRPr="00537443">
              <w:t>0.7</w:t>
            </w:r>
          </w:p>
        </w:tc>
      </w:tr>
      <w:tr w:rsidR="00537443" w:rsidRPr="00537443" w14:paraId="29208D87" w14:textId="77777777" w:rsidTr="00537443">
        <w:tc>
          <w:tcPr>
            <w:tcW w:w="0" w:type="auto"/>
            <w:tcBorders>
              <w:bottom w:val="nil"/>
              <w:right w:val="nil"/>
            </w:tcBorders>
            <w:tcMar>
              <w:top w:w="75" w:type="dxa"/>
              <w:left w:w="75" w:type="dxa"/>
              <w:bottom w:w="75" w:type="dxa"/>
              <w:right w:w="75" w:type="dxa"/>
            </w:tcMar>
            <w:hideMark/>
          </w:tcPr>
          <w:p w14:paraId="15CD2597" w14:textId="77777777" w:rsidR="00537443" w:rsidRPr="00537443" w:rsidRDefault="00537443" w:rsidP="00537443">
            <w:r w:rsidRPr="00537443">
              <w:t>ABP before (mmHg)</w:t>
            </w:r>
          </w:p>
        </w:tc>
        <w:tc>
          <w:tcPr>
            <w:tcW w:w="0" w:type="auto"/>
            <w:tcBorders>
              <w:bottom w:val="nil"/>
              <w:right w:val="nil"/>
            </w:tcBorders>
            <w:tcMar>
              <w:top w:w="75" w:type="dxa"/>
              <w:left w:w="75" w:type="dxa"/>
              <w:bottom w:w="75" w:type="dxa"/>
              <w:right w:w="75" w:type="dxa"/>
            </w:tcMar>
            <w:hideMark/>
          </w:tcPr>
          <w:p w14:paraId="7A27D836" w14:textId="77777777" w:rsidR="00537443" w:rsidRPr="00537443" w:rsidRDefault="00537443" w:rsidP="00537443">
            <w:r w:rsidRPr="00537443">
              <w:t>71.5</w:t>
            </w:r>
          </w:p>
        </w:tc>
        <w:tc>
          <w:tcPr>
            <w:tcW w:w="0" w:type="auto"/>
            <w:tcBorders>
              <w:bottom w:val="nil"/>
              <w:right w:val="nil"/>
            </w:tcBorders>
            <w:tcMar>
              <w:top w:w="75" w:type="dxa"/>
              <w:left w:w="75" w:type="dxa"/>
              <w:bottom w:w="75" w:type="dxa"/>
              <w:right w:w="75" w:type="dxa"/>
            </w:tcMar>
            <w:hideMark/>
          </w:tcPr>
          <w:p w14:paraId="659E7EF5" w14:textId="77777777" w:rsidR="00537443" w:rsidRPr="00537443" w:rsidRDefault="00537443" w:rsidP="00537443">
            <w:r w:rsidRPr="00537443">
              <w:t>14.3</w:t>
            </w:r>
          </w:p>
        </w:tc>
        <w:tc>
          <w:tcPr>
            <w:tcW w:w="0" w:type="auto"/>
            <w:tcBorders>
              <w:bottom w:val="nil"/>
              <w:right w:val="nil"/>
            </w:tcBorders>
            <w:tcMar>
              <w:top w:w="75" w:type="dxa"/>
              <w:left w:w="75" w:type="dxa"/>
              <w:bottom w:w="75" w:type="dxa"/>
              <w:right w:w="75" w:type="dxa"/>
            </w:tcMar>
            <w:hideMark/>
          </w:tcPr>
          <w:p w14:paraId="0C797A36" w14:textId="77777777" w:rsidR="00537443" w:rsidRPr="00537443" w:rsidRDefault="00537443" w:rsidP="00537443">
            <w:r w:rsidRPr="00537443">
              <w:t>75.5</w:t>
            </w:r>
          </w:p>
        </w:tc>
        <w:tc>
          <w:tcPr>
            <w:tcW w:w="0" w:type="auto"/>
            <w:tcBorders>
              <w:bottom w:val="nil"/>
              <w:right w:val="nil"/>
            </w:tcBorders>
            <w:tcMar>
              <w:top w:w="75" w:type="dxa"/>
              <w:left w:w="75" w:type="dxa"/>
              <w:bottom w:w="75" w:type="dxa"/>
              <w:right w:w="75" w:type="dxa"/>
            </w:tcMar>
            <w:hideMark/>
          </w:tcPr>
          <w:p w14:paraId="2B52311A" w14:textId="77777777" w:rsidR="00537443" w:rsidRPr="00537443" w:rsidRDefault="00537443" w:rsidP="00537443">
            <w:r w:rsidRPr="00537443">
              <w:t>10.1</w:t>
            </w:r>
          </w:p>
        </w:tc>
        <w:tc>
          <w:tcPr>
            <w:tcW w:w="0" w:type="auto"/>
            <w:tcBorders>
              <w:bottom w:val="nil"/>
              <w:right w:val="nil"/>
            </w:tcBorders>
            <w:tcMar>
              <w:top w:w="75" w:type="dxa"/>
              <w:left w:w="75" w:type="dxa"/>
              <w:bottom w:w="75" w:type="dxa"/>
              <w:right w:w="75" w:type="dxa"/>
            </w:tcMar>
            <w:hideMark/>
          </w:tcPr>
          <w:p w14:paraId="0B3270DD" w14:textId="77777777" w:rsidR="00537443" w:rsidRPr="00537443" w:rsidRDefault="00537443" w:rsidP="00537443">
            <w:r w:rsidRPr="00537443">
              <w:t>0.3</w:t>
            </w:r>
          </w:p>
        </w:tc>
      </w:tr>
      <w:tr w:rsidR="00537443" w:rsidRPr="00537443" w14:paraId="66C30C7A" w14:textId="77777777" w:rsidTr="00537443">
        <w:tc>
          <w:tcPr>
            <w:tcW w:w="0" w:type="auto"/>
            <w:tcBorders>
              <w:bottom w:val="nil"/>
              <w:right w:val="nil"/>
            </w:tcBorders>
            <w:tcMar>
              <w:top w:w="75" w:type="dxa"/>
              <w:left w:w="75" w:type="dxa"/>
              <w:bottom w:w="75" w:type="dxa"/>
              <w:right w:w="75" w:type="dxa"/>
            </w:tcMar>
            <w:hideMark/>
          </w:tcPr>
          <w:p w14:paraId="60E23335" w14:textId="77777777" w:rsidR="00537443" w:rsidRPr="00537443" w:rsidRDefault="00537443" w:rsidP="00537443">
            <w:r w:rsidRPr="00537443">
              <w:t>ABP 10 min (mmHg)</w:t>
            </w:r>
          </w:p>
        </w:tc>
        <w:tc>
          <w:tcPr>
            <w:tcW w:w="0" w:type="auto"/>
            <w:tcBorders>
              <w:bottom w:val="nil"/>
              <w:right w:val="nil"/>
            </w:tcBorders>
            <w:tcMar>
              <w:top w:w="75" w:type="dxa"/>
              <w:left w:w="75" w:type="dxa"/>
              <w:bottom w:w="75" w:type="dxa"/>
              <w:right w:w="75" w:type="dxa"/>
            </w:tcMar>
            <w:hideMark/>
          </w:tcPr>
          <w:p w14:paraId="60D356D0" w14:textId="77777777" w:rsidR="00537443" w:rsidRPr="00537443" w:rsidRDefault="00537443" w:rsidP="00537443">
            <w:r w:rsidRPr="00537443">
              <w:t>74.4</w:t>
            </w:r>
          </w:p>
        </w:tc>
        <w:tc>
          <w:tcPr>
            <w:tcW w:w="0" w:type="auto"/>
            <w:tcBorders>
              <w:bottom w:val="nil"/>
              <w:right w:val="nil"/>
            </w:tcBorders>
            <w:tcMar>
              <w:top w:w="75" w:type="dxa"/>
              <w:left w:w="75" w:type="dxa"/>
              <w:bottom w:w="75" w:type="dxa"/>
              <w:right w:w="75" w:type="dxa"/>
            </w:tcMar>
            <w:hideMark/>
          </w:tcPr>
          <w:p w14:paraId="26B64C3F" w14:textId="77777777" w:rsidR="00537443" w:rsidRPr="00537443" w:rsidRDefault="00537443" w:rsidP="00537443">
            <w:r w:rsidRPr="00537443">
              <w:t>13</w:t>
            </w:r>
          </w:p>
        </w:tc>
        <w:tc>
          <w:tcPr>
            <w:tcW w:w="0" w:type="auto"/>
            <w:tcBorders>
              <w:bottom w:val="nil"/>
              <w:right w:val="nil"/>
            </w:tcBorders>
            <w:tcMar>
              <w:top w:w="75" w:type="dxa"/>
              <w:left w:w="75" w:type="dxa"/>
              <w:bottom w:w="75" w:type="dxa"/>
              <w:right w:w="75" w:type="dxa"/>
            </w:tcMar>
            <w:hideMark/>
          </w:tcPr>
          <w:p w14:paraId="3A97C8D4" w14:textId="77777777" w:rsidR="00537443" w:rsidRPr="00537443" w:rsidRDefault="00537443" w:rsidP="00537443">
            <w:r w:rsidRPr="00537443">
              <w:t>71.6</w:t>
            </w:r>
          </w:p>
        </w:tc>
        <w:tc>
          <w:tcPr>
            <w:tcW w:w="0" w:type="auto"/>
            <w:tcBorders>
              <w:bottom w:val="nil"/>
              <w:right w:val="nil"/>
            </w:tcBorders>
            <w:tcMar>
              <w:top w:w="75" w:type="dxa"/>
              <w:left w:w="75" w:type="dxa"/>
              <w:bottom w:w="75" w:type="dxa"/>
              <w:right w:w="75" w:type="dxa"/>
            </w:tcMar>
            <w:hideMark/>
          </w:tcPr>
          <w:p w14:paraId="6C0052D7" w14:textId="77777777" w:rsidR="00537443" w:rsidRPr="00537443" w:rsidRDefault="00537443" w:rsidP="00537443">
            <w:r w:rsidRPr="00537443">
              <w:t>12.6</w:t>
            </w:r>
          </w:p>
        </w:tc>
        <w:tc>
          <w:tcPr>
            <w:tcW w:w="0" w:type="auto"/>
            <w:tcBorders>
              <w:bottom w:val="nil"/>
              <w:right w:val="nil"/>
            </w:tcBorders>
            <w:tcMar>
              <w:top w:w="75" w:type="dxa"/>
              <w:left w:w="75" w:type="dxa"/>
              <w:bottom w:w="75" w:type="dxa"/>
              <w:right w:w="75" w:type="dxa"/>
            </w:tcMar>
            <w:hideMark/>
          </w:tcPr>
          <w:p w14:paraId="6376FC89" w14:textId="77777777" w:rsidR="00537443" w:rsidRPr="00537443" w:rsidRDefault="00537443" w:rsidP="00537443">
            <w:r w:rsidRPr="00537443">
              <w:t>0.6</w:t>
            </w:r>
          </w:p>
        </w:tc>
      </w:tr>
      <w:tr w:rsidR="00537443" w:rsidRPr="00537443" w14:paraId="067B1B86" w14:textId="77777777" w:rsidTr="00537443">
        <w:tc>
          <w:tcPr>
            <w:tcW w:w="0" w:type="auto"/>
            <w:tcBorders>
              <w:bottom w:val="nil"/>
              <w:right w:val="nil"/>
            </w:tcBorders>
            <w:tcMar>
              <w:top w:w="75" w:type="dxa"/>
              <w:left w:w="75" w:type="dxa"/>
              <w:bottom w:w="75" w:type="dxa"/>
              <w:right w:w="75" w:type="dxa"/>
            </w:tcMar>
            <w:hideMark/>
          </w:tcPr>
          <w:p w14:paraId="63C2960F" w14:textId="77777777" w:rsidR="00537443" w:rsidRPr="00537443" w:rsidRDefault="00537443" w:rsidP="00537443">
            <w:r w:rsidRPr="00537443">
              <w:t>ABP 30 min (mmHg)</w:t>
            </w:r>
          </w:p>
        </w:tc>
        <w:tc>
          <w:tcPr>
            <w:tcW w:w="0" w:type="auto"/>
            <w:tcBorders>
              <w:bottom w:val="nil"/>
              <w:right w:val="nil"/>
            </w:tcBorders>
            <w:tcMar>
              <w:top w:w="75" w:type="dxa"/>
              <w:left w:w="75" w:type="dxa"/>
              <w:bottom w:w="75" w:type="dxa"/>
              <w:right w:w="75" w:type="dxa"/>
            </w:tcMar>
            <w:hideMark/>
          </w:tcPr>
          <w:p w14:paraId="3B03B350" w14:textId="77777777" w:rsidR="00537443" w:rsidRPr="00537443" w:rsidRDefault="00537443" w:rsidP="00537443">
            <w:r w:rsidRPr="00537443">
              <w:t>71.2</w:t>
            </w:r>
          </w:p>
        </w:tc>
        <w:tc>
          <w:tcPr>
            <w:tcW w:w="0" w:type="auto"/>
            <w:tcBorders>
              <w:bottom w:val="nil"/>
              <w:right w:val="nil"/>
            </w:tcBorders>
            <w:tcMar>
              <w:top w:w="75" w:type="dxa"/>
              <w:left w:w="75" w:type="dxa"/>
              <w:bottom w:w="75" w:type="dxa"/>
              <w:right w:w="75" w:type="dxa"/>
            </w:tcMar>
            <w:hideMark/>
          </w:tcPr>
          <w:p w14:paraId="1802D331" w14:textId="77777777" w:rsidR="00537443" w:rsidRPr="00537443" w:rsidRDefault="00537443" w:rsidP="00537443">
            <w:r w:rsidRPr="00537443">
              <w:t>13.9</w:t>
            </w:r>
          </w:p>
        </w:tc>
        <w:tc>
          <w:tcPr>
            <w:tcW w:w="0" w:type="auto"/>
            <w:tcBorders>
              <w:bottom w:val="nil"/>
              <w:right w:val="nil"/>
            </w:tcBorders>
            <w:tcMar>
              <w:top w:w="75" w:type="dxa"/>
              <w:left w:w="75" w:type="dxa"/>
              <w:bottom w:w="75" w:type="dxa"/>
              <w:right w:w="75" w:type="dxa"/>
            </w:tcMar>
            <w:hideMark/>
          </w:tcPr>
          <w:p w14:paraId="3F6CAB15" w14:textId="77777777" w:rsidR="00537443" w:rsidRPr="00537443" w:rsidRDefault="00537443" w:rsidP="00537443">
            <w:r w:rsidRPr="00537443">
              <w:t>68</w:t>
            </w:r>
          </w:p>
        </w:tc>
        <w:tc>
          <w:tcPr>
            <w:tcW w:w="0" w:type="auto"/>
            <w:tcBorders>
              <w:bottom w:val="nil"/>
              <w:right w:val="nil"/>
            </w:tcBorders>
            <w:tcMar>
              <w:top w:w="75" w:type="dxa"/>
              <w:left w:w="75" w:type="dxa"/>
              <w:bottom w:w="75" w:type="dxa"/>
              <w:right w:w="75" w:type="dxa"/>
            </w:tcMar>
            <w:hideMark/>
          </w:tcPr>
          <w:p w14:paraId="46EC2BE1" w14:textId="77777777" w:rsidR="00537443" w:rsidRPr="00537443" w:rsidRDefault="00537443" w:rsidP="00537443">
            <w:r w:rsidRPr="00537443">
              <w:t>12.2</w:t>
            </w:r>
          </w:p>
        </w:tc>
        <w:tc>
          <w:tcPr>
            <w:tcW w:w="0" w:type="auto"/>
            <w:tcBorders>
              <w:bottom w:val="nil"/>
              <w:right w:val="nil"/>
            </w:tcBorders>
            <w:tcMar>
              <w:top w:w="75" w:type="dxa"/>
              <w:left w:w="75" w:type="dxa"/>
              <w:bottom w:w="75" w:type="dxa"/>
              <w:right w:w="75" w:type="dxa"/>
            </w:tcMar>
            <w:hideMark/>
          </w:tcPr>
          <w:p w14:paraId="6D5C3C1D" w14:textId="77777777" w:rsidR="00537443" w:rsidRPr="00537443" w:rsidRDefault="00537443" w:rsidP="00537443">
            <w:r w:rsidRPr="00537443">
              <w:t>0.3</w:t>
            </w:r>
          </w:p>
        </w:tc>
      </w:tr>
    </w:tbl>
    <w:p w14:paraId="3BDBA83D" w14:textId="77777777" w:rsidR="00537443" w:rsidRPr="00537443" w:rsidRDefault="00537443" w:rsidP="00537443">
      <w:r w:rsidRPr="00537443">
        <w:t>Note: Data are in means and standard deviations.</w:t>
      </w:r>
    </w:p>
    <w:p w14:paraId="74D20DB7" w14:textId="77777777" w:rsidR="00537443" w:rsidRPr="00537443" w:rsidRDefault="00537443" w:rsidP="00537443">
      <w:r w:rsidRPr="00537443">
        <w:t>p*, p-values according to the non-parametric Friedman test, with post-hoc analysis using the paired Wilcoxon test (signed rank), with Bonferroni correction.</w:t>
      </w:r>
    </w:p>
    <w:p w14:paraId="3965125A" w14:textId="77777777" w:rsidR="00537443" w:rsidRPr="00537443" w:rsidRDefault="00537443" w:rsidP="00537443">
      <w:r w:rsidRPr="00537443">
        <w:t>Before, Before respiratory physiotherapy; HR, Heart Rate; min, Minutes; RR, Respiratory Rate; Temp, Body Temperature in degrees Celsius; degrees Celsius; SPO</w:t>
      </w:r>
      <w:r w:rsidRPr="00537443">
        <w:rPr>
          <w:vertAlign w:val="subscript"/>
        </w:rPr>
        <w:t>2</w:t>
      </w:r>
      <w:r w:rsidRPr="00537443">
        <w:t>, Peripheral Oxygen Saturation; SBP, Systolic Blood Pressure; DBP, Diastolic Blood Pressure; ABP, Average Arterial Pressure.</w:t>
      </w:r>
    </w:p>
    <w:p w14:paraId="757DDDAF" w14:textId="77777777" w:rsidR="00537443" w:rsidRPr="00537443" w:rsidRDefault="00537443" w:rsidP="00537443">
      <w:r w:rsidRPr="00537443">
        <w:t>Discussion</w:t>
      </w:r>
    </w:p>
    <w:p w14:paraId="78AE7E5A" w14:textId="77777777" w:rsidR="00537443" w:rsidRPr="00537443" w:rsidRDefault="00537443" w:rsidP="00537443">
      <w:r w:rsidRPr="00537443">
        <w:t xml:space="preserve">The loss of lung volume caused by atelectasis can modify respiratory mechanics and impair gas exchange, which can lead to an increase in IMV time, tracheal </w:t>
      </w:r>
      <w:proofErr w:type="spellStart"/>
      <w:r w:rsidRPr="00537443">
        <w:t>extubation</w:t>
      </w:r>
      <w:proofErr w:type="spellEnd"/>
      <w:r w:rsidRPr="00537443">
        <w:t xml:space="preserve"> failure, increased length of hospital stays, and morbidity and mortality.</w:t>
      </w:r>
      <w:bookmarkStart w:id="101" w:name="bbib0031"/>
      <w:r w:rsidRPr="00537443">
        <w:fldChar w:fldCharType="begin"/>
      </w:r>
      <w:r w:rsidRPr="00537443">
        <w:instrText>HYPERLINK "https://www.sciencedirect.com/science/article/pii/S1807593224001716" \l "bib0031"</w:instrText>
      </w:r>
      <w:r w:rsidRPr="00537443">
        <w:fldChar w:fldCharType="separate"/>
      </w:r>
      <w:r w:rsidRPr="00537443">
        <w:rPr>
          <w:rStyle w:val="Hyperlink"/>
          <w:vertAlign w:val="superscript"/>
        </w:rPr>
        <w:t>32</w:t>
      </w:r>
      <w:r w:rsidRPr="00537443">
        <w:fldChar w:fldCharType="end"/>
      </w:r>
      <w:bookmarkEnd w:id="101"/>
      <w:r w:rsidRPr="00537443">
        <w:t> This study, including children undergoing IMV, evaluated the effectiveness of a Structured Respiratory Physical Therapy Protocol (SRPP) by means of immediate evaluation by pulmonary ultrasonography compared to a control group aimed at airway clearance and pulmonary re-expansion of atelectasis areas.</w:t>
      </w:r>
    </w:p>
    <w:p w14:paraId="59324598" w14:textId="77777777" w:rsidR="00537443" w:rsidRPr="00537443" w:rsidRDefault="00537443" w:rsidP="00537443">
      <w:r w:rsidRPr="00537443">
        <w:t>This is not the first study to report the use of physiotherapist-applied non-invasive interventions to treat pulmonary atelectasis in children on IMV. However, this is the first study to develop and evaluate an SRPP for the resolution of unilateral pulmonary atelectasis in children.</w:t>
      </w:r>
    </w:p>
    <w:p w14:paraId="78A4BEA5" w14:textId="77777777" w:rsidR="00537443" w:rsidRPr="00537443" w:rsidRDefault="00537443" w:rsidP="00537443">
      <w:r w:rsidRPr="00537443">
        <w:t>In both intervention and control groups, the most frequent location of pulmonary atelectasis was the right upper lobe, which has been described previously.</w:t>
      </w:r>
      <w:hyperlink r:id="rId780" w:anchor="bib0015" w:history="1">
        <w:r w:rsidRPr="00537443">
          <w:rPr>
            <w:rStyle w:val="Hyperlink"/>
          </w:rPr>
          <w:t>15</w:t>
        </w:r>
      </w:hyperlink>
      <w:r w:rsidRPr="00537443">
        <w:t>, </w:t>
      </w:r>
      <w:hyperlink r:id="rId781" w:anchor="bib0016" w:history="1">
        <w:r w:rsidRPr="00537443">
          <w:rPr>
            <w:rStyle w:val="Hyperlink"/>
          </w:rPr>
          <w:t>16</w:t>
        </w:r>
      </w:hyperlink>
      <w:r w:rsidRPr="00537443">
        <w:t> This finding can be explained anatomically by the fact that the right upper lobe bronchus is at a 90-degree angle from the right main bronchus, limiting secretion drainage.</w:t>
      </w:r>
      <w:bookmarkStart w:id="102" w:name="bbib0032"/>
      <w:r w:rsidRPr="00537443">
        <w:fldChar w:fldCharType="begin"/>
      </w:r>
      <w:r w:rsidRPr="00537443">
        <w:instrText>HYPERLINK "https://www.sciencedirect.com/science/article/pii/S1807593224001716" \l "bib0032"</w:instrText>
      </w:r>
      <w:r w:rsidRPr="00537443">
        <w:fldChar w:fldCharType="separate"/>
      </w:r>
      <w:r w:rsidRPr="00537443">
        <w:rPr>
          <w:rStyle w:val="Hyperlink"/>
          <w:vertAlign w:val="superscript"/>
        </w:rPr>
        <w:t>33</w:t>
      </w:r>
      <w:r w:rsidRPr="00537443">
        <w:fldChar w:fldCharType="end"/>
      </w:r>
      <w:bookmarkEnd w:id="102"/>
    </w:p>
    <w:p w14:paraId="6332A564" w14:textId="77777777" w:rsidR="00537443" w:rsidRPr="00537443" w:rsidRDefault="00537443" w:rsidP="00537443">
      <w:r w:rsidRPr="00537443">
        <w:t>As described in the study by Galvis et al.,</w:t>
      </w:r>
      <w:hyperlink r:id="rId782" w:anchor="bib0014" w:history="1">
        <w:r w:rsidRPr="00537443">
          <w:rPr>
            <w:rStyle w:val="Hyperlink"/>
            <w:vertAlign w:val="superscript"/>
          </w:rPr>
          <w:t>14</w:t>
        </w:r>
      </w:hyperlink>
      <w:r w:rsidRPr="00537443">
        <w:t xml:space="preserve"> the factors that may have contributed to the development of atelectasis in these patients in addition to the anatomical and physiological features typical of the </w:t>
      </w:r>
      <w:proofErr w:type="spellStart"/>
      <w:r w:rsidRPr="00537443">
        <w:t>pediatric</w:t>
      </w:r>
      <w:proofErr w:type="spellEnd"/>
      <w:r w:rsidRPr="00537443">
        <w:t xml:space="preserve"> age group include factors related to the health status and critical care modalities. These </w:t>
      </w:r>
      <w:r w:rsidRPr="00537443">
        <w:lastRenderedPageBreak/>
        <w:t xml:space="preserve">may include alteration of mucociliary transport, resulting from the artificial airway, mucosal </w:t>
      </w:r>
      <w:proofErr w:type="spellStart"/>
      <w:r w:rsidRPr="00537443">
        <w:t>edema</w:t>
      </w:r>
      <w:proofErr w:type="spellEnd"/>
      <w:r w:rsidRPr="00537443">
        <w:t xml:space="preserve"> and/or excessive mucus production due to trauma associated with repeated suctioning; thickening of mucus caused by the disease process, fluid restriction and diuretic use; accumulation of secretions resulting from inadequate bronchial drainage, particularly in children receiving excessive sedation and neuromuscular blockade; inadequate humidification of inspired gas and incomplete removal of tracheal secretions during tracheal aspiration.</w:t>
      </w:r>
      <w:bookmarkStart w:id="103" w:name="bbib0033"/>
      <w:r w:rsidRPr="00537443">
        <w:fldChar w:fldCharType="begin"/>
      </w:r>
      <w:r w:rsidRPr="00537443">
        <w:instrText>HYPERLINK "https://www.sciencedirect.com/science/article/pii/S1807593224001716" \l "bib0033"</w:instrText>
      </w:r>
      <w:r w:rsidRPr="00537443">
        <w:fldChar w:fldCharType="separate"/>
      </w:r>
      <w:r w:rsidRPr="00537443">
        <w:rPr>
          <w:rStyle w:val="Hyperlink"/>
          <w:vertAlign w:val="superscript"/>
        </w:rPr>
        <w:t>34</w:t>
      </w:r>
      <w:r w:rsidRPr="00537443">
        <w:fldChar w:fldCharType="end"/>
      </w:r>
      <w:bookmarkEnd w:id="103"/>
    </w:p>
    <w:p w14:paraId="28FFEB6F" w14:textId="77777777" w:rsidR="00537443" w:rsidRPr="00537443" w:rsidRDefault="00537443" w:rsidP="00537443">
      <w:r w:rsidRPr="00537443">
        <w:t>Previous studies</w:t>
      </w:r>
      <w:hyperlink r:id="rId783" w:anchor="bib0014" w:history="1">
        <w:r w:rsidRPr="00537443">
          <w:rPr>
            <w:rStyle w:val="Hyperlink"/>
          </w:rPr>
          <w:t>14</w:t>
        </w:r>
      </w:hyperlink>
      <w:r w:rsidRPr="00537443">
        <w:t>, </w:t>
      </w:r>
      <w:hyperlink r:id="rId784" w:anchor="bib0015" w:history="1">
        <w:r w:rsidRPr="00537443">
          <w:rPr>
            <w:rStyle w:val="Hyperlink"/>
          </w:rPr>
          <w:t>15</w:t>
        </w:r>
      </w:hyperlink>
      <w:r w:rsidRPr="00537443">
        <w:t>, </w:t>
      </w:r>
      <w:hyperlink r:id="rId785" w:anchor="bib0016" w:history="1">
        <w:r w:rsidRPr="00537443">
          <w:rPr>
            <w:rStyle w:val="Hyperlink"/>
          </w:rPr>
          <w:t>16</w:t>
        </w:r>
      </w:hyperlink>
      <w:bookmarkEnd w:id="78"/>
      <w:r w:rsidRPr="00537443">
        <w:t>, </w:t>
      </w:r>
      <w:hyperlink r:id="rId786" w:anchor="bib40" w:history="1">
        <w:r w:rsidRPr="00537443">
          <w:rPr>
            <w:rStyle w:val="Hyperlink"/>
          </w:rPr>
          <w:t>17</w:t>
        </w:r>
      </w:hyperlink>
      <w:r w:rsidRPr="00537443">
        <w:t> on this topic have used chest X-Rays as the primary tool to evaluate the resolution of pulmonary atelectasis and the efficacy of treatments. By offering diagnostic accuracy similar to chest radiography, without exposure to ionizing radiation, POCLUS is a dynamic and agile tool to perform and interpret lung changes, quickly integrating the information into the patient's clinical context.</w:t>
      </w:r>
      <w:bookmarkStart w:id="104" w:name="bbib0034"/>
      <w:r w:rsidRPr="00537443">
        <w:fldChar w:fldCharType="begin"/>
      </w:r>
      <w:r w:rsidRPr="00537443">
        <w:instrText>HYPERLINK "https://www.sciencedirect.com/science/article/pii/S1807593224001716" \l "bib0034"</w:instrText>
      </w:r>
      <w:r w:rsidRPr="00537443">
        <w:fldChar w:fldCharType="separate"/>
      </w:r>
      <w:r w:rsidRPr="00537443">
        <w:rPr>
          <w:rStyle w:val="Hyperlink"/>
          <w:vertAlign w:val="superscript"/>
        </w:rPr>
        <w:t>35</w:t>
      </w:r>
      <w:r w:rsidRPr="00537443">
        <w:fldChar w:fldCharType="end"/>
      </w:r>
      <w:r w:rsidRPr="00537443">
        <w:t> Ultrasound was successfully used in this study to evaluate the outcome of respiratory physiotherapy interventions performed in children on IMV with pulmonary atelectasis, which was detected in the first evaluation by means of radiological imaging, evaluated by the intensive care physician.</w:t>
      </w:r>
    </w:p>
    <w:p w14:paraId="7CF7CFB2" w14:textId="77777777" w:rsidR="00537443" w:rsidRPr="00537443" w:rsidRDefault="00537443" w:rsidP="00537443">
      <w:r w:rsidRPr="00537443">
        <w:t>Bedside lung ultrasound is a diagnostic tool that has been increasingly used in Intensive Care Units (ICU), because it is a safe test for both the patient and the team, and can be performed frequently at the bedside by adequately trained PICU professionals, including physiotherapists, allowing non-invasive monitoring of progression and response to therapeutic interventions accurately, quickly, safely and dynamically.</w:t>
      </w:r>
      <w:hyperlink r:id="rId787" w:anchor="bib0034" w:history="1">
        <w:r w:rsidRPr="00537443">
          <w:rPr>
            <w:rStyle w:val="Hyperlink"/>
            <w:vertAlign w:val="superscript"/>
          </w:rPr>
          <w:t>35</w:t>
        </w:r>
      </w:hyperlink>
      <w:bookmarkEnd w:id="104"/>
      <w:r w:rsidRPr="00537443">
        <w:t> Although the authors cannot comment on the sensitivity, specificity or reliability of POCLUS in this context, as post-intervention images were not compared with chest X-Ray findings, owing to ethical and resource limitations, and between-rater comparison was not made, previous studies have reported that lung ultrasound is highly reliable both sensitive and specific in identifying and quantifying pathological changes, including atelectasis.</w:t>
      </w:r>
      <w:hyperlink r:id="rId788" w:anchor="bib0012" w:history="1">
        <w:r w:rsidRPr="00537443">
          <w:rPr>
            <w:rStyle w:val="Hyperlink"/>
          </w:rPr>
          <w:t>12</w:t>
        </w:r>
      </w:hyperlink>
      <w:bookmarkEnd w:id="74"/>
      <w:r w:rsidRPr="00537443">
        <w:t>, </w:t>
      </w:r>
      <w:hyperlink r:id="rId789" w:anchor="bib0020" w:history="1">
        <w:r w:rsidRPr="00537443">
          <w:rPr>
            <w:rStyle w:val="Hyperlink"/>
          </w:rPr>
          <w:t>21</w:t>
        </w:r>
      </w:hyperlink>
      <w:bookmarkEnd w:id="83"/>
      <w:r w:rsidRPr="00537443">
        <w:t> Although further studies are needed, this study supports the feasible and potential utility of using POCLUS to determine short-term responses to chest physiotherapy interventions.</w:t>
      </w:r>
    </w:p>
    <w:p w14:paraId="49E7DFB7" w14:textId="77777777" w:rsidR="00537443" w:rsidRPr="00537443" w:rsidRDefault="00537443" w:rsidP="00537443">
      <w:r w:rsidRPr="00537443">
        <w:t>In addition to the evaluation, the LUS</w:t>
      </w:r>
      <w:hyperlink r:id="rId790" w:anchor="bib0023" w:history="1">
        <w:r w:rsidRPr="00537443">
          <w:rPr>
            <w:rStyle w:val="Hyperlink"/>
            <w:vertAlign w:val="superscript"/>
          </w:rPr>
          <w:t>24</w:t>
        </w:r>
      </w:hyperlink>
      <w:r w:rsidRPr="00537443">
        <w:t> was used to quantitatively classify the POCLUS image before and after respiratory physiotherapy interventions in both groups. Adult and neonatal clinical practice experts have suggested that clinical evaluation plus semi-quantification of ultrasound scores can be used as a tool to quantify peripheral lung aeration and clinical severity of the patient.</w:t>
      </w:r>
      <w:bookmarkStart w:id="105" w:name="bbib0035"/>
      <w:r w:rsidRPr="00537443">
        <w:fldChar w:fldCharType="begin"/>
      </w:r>
      <w:r w:rsidRPr="00537443">
        <w:instrText>HYPERLINK "https://www.sciencedirect.com/science/article/pii/S1807593224001716" \l "bib0035"</w:instrText>
      </w:r>
      <w:r w:rsidRPr="00537443">
        <w:fldChar w:fldCharType="separate"/>
      </w:r>
      <w:r w:rsidRPr="00537443">
        <w:rPr>
          <w:rStyle w:val="Hyperlink"/>
          <w:vertAlign w:val="superscript"/>
        </w:rPr>
        <w:t>36</w:t>
      </w:r>
      <w:r w:rsidRPr="00537443">
        <w:fldChar w:fldCharType="end"/>
      </w:r>
      <w:bookmarkEnd w:id="105"/>
      <w:r w:rsidRPr="00537443">
        <w:t> This approach is based on the hypothesis that the lower the peripheral lung expansibility (areas visualized by the POCLUS), the fewer lung areas will be available for gas exchange.</w:t>
      </w:r>
      <w:bookmarkStart w:id="106" w:name="bbib0036"/>
      <w:r w:rsidRPr="00537443">
        <w:fldChar w:fldCharType="begin"/>
      </w:r>
      <w:r w:rsidRPr="00537443">
        <w:instrText>HYPERLINK "https://www.sciencedirect.com/science/article/pii/S1807593224001716" \l "bib0036"</w:instrText>
      </w:r>
      <w:r w:rsidRPr="00537443">
        <w:fldChar w:fldCharType="separate"/>
      </w:r>
      <w:r w:rsidRPr="00537443">
        <w:rPr>
          <w:rStyle w:val="Hyperlink"/>
          <w:vertAlign w:val="superscript"/>
        </w:rPr>
        <w:t>37</w:t>
      </w:r>
      <w:r w:rsidRPr="00537443">
        <w:fldChar w:fldCharType="end"/>
      </w:r>
      <w:r w:rsidRPr="00537443">
        <w:t> Therefore, it is expected that the clinical manifestations of these pulmonary alterations will be more severe.</w:t>
      </w:r>
    </w:p>
    <w:p w14:paraId="5F7E59A7" w14:textId="77777777" w:rsidR="00537443" w:rsidRPr="00537443" w:rsidRDefault="00537443" w:rsidP="00537443">
      <w:r w:rsidRPr="00537443">
        <w:t>Faced with this hypothesis, a retrospective study,</w:t>
      </w:r>
      <w:hyperlink r:id="rId791" w:anchor="bib0036" w:history="1">
        <w:r w:rsidRPr="00537443">
          <w:rPr>
            <w:rStyle w:val="Hyperlink"/>
            <w:vertAlign w:val="superscript"/>
          </w:rPr>
          <w:t>37</w:t>
        </w:r>
      </w:hyperlink>
      <w:bookmarkEnd w:id="106"/>
      <w:r w:rsidRPr="00537443">
        <w:t> including 74 children from zero to 12 months of age, diagnosed with bronchiolitis, and admitted to PICUs, developed a simple and rapid score that combines clinical data (presence of wheezing and reduced oral intake) and ultrasound data (involvement of the right posterior upper pulmonary zone) to predict, during the first evaluation, the need for hospitalization in the PICU, as well as the indication of ventilatory support with CPAP (continuous airway pressure).</w:t>
      </w:r>
    </w:p>
    <w:p w14:paraId="0D424445" w14:textId="77777777" w:rsidR="00537443" w:rsidRPr="00537443" w:rsidRDefault="00537443" w:rsidP="00537443">
      <w:r w:rsidRPr="00537443">
        <w:t>However, one of the limitations of the study was the absence of patients on IMV.</w:t>
      </w:r>
    </w:p>
    <w:p w14:paraId="4241D46C" w14:textId="77777777" w:rsidR="00537443" w:rsidRPr="00537443" w:rsidRDefault="00537443" w:rsidP="00537443">
      <w:r w:rsidRPr="00537443">
        <w:t>In the present study, although there were large within-group effect sizes, no significant between-group differences were observed in the clinical (WD)</w:t>
      </w:r>
      <w:hyperlink r:id="rId792" w:anchor="bib0024" w:history="1">
        <w:r w:rsidRPr="00537443">
          <w:rPr>
            <w:rStyle w:val="Hyperlink"/>
            <w:vertAlign w:val="superscript"/>
          </w:rPr>
          <w:t>25</w:t>
        </w:r>
      </w:hyperlink>
      <w:bookmarkEnd w:id="87"/>
      <w:r w:rsidRPr="00537443">
        <w:t> or Ultrasonographic (LUS)</w:t>
      </w:r>
      <w:hyperlink r:id="rId793" w:anchor="bib0023" w:history="1">
        <w:r w:rsidRPr="00537443">
          <w:rPr>
            <w:rStyle w:val="Hyperlink"/>
            <w:vertAlign w:val="superscript"/>
          </w:rPr>
          <w:t>24</w:t>
        </w:r>
      </w:hyperlink>
      <w:bookmarkEnd w:id="86"/>
      <w:r w:rsidRPr="00537443">
        <w:t xml:space="preserve"> scores before versus after respiratory physiotherapy intervention. This suggests that both IG and CG interventions were associated with an improvement in pulmonary imaging (partial or total resolution of pulmonary atelectasis) and in the children's breathing patterns. The magnitude of the treatment effect was, </w:t>
      </w:r>
      <w:r w:rsidRPr="00537443">
        <w:lastRenderedPageBreak/>
        <w:t>however, greater in the intervention group, suggesting that the protocolized intervention may be more effective at resolving atelectasis in mechanically ventilated children. This requires confirmation in a larger sample study.</w:t>
      </w:r>
    </w:p>
    <w:p w14:paraId="727F0667" w14:textId="77777777" w:rsidR="00537443" w:rsidRPr="00537443" w:rsidRDefault="00537443" w:rsidP="00537443">
      <w:r w:rsidRPr="00537443">
        <w:t>The application of mechanical thoracic vibration in the IG may have been one of the factors related to the better findings in the reduction of WD and LUS scores in this group. The natural frequency of ciliary beats in mammals is 13 Hz, an increase in bronchial clearance is observed when vibrations reach frequencies between 11 and 15 Hz.</w:t>
      </w:r>
      <w:bookmarkStart w:id="107" w:name="bbib0037"/>
      <w:r w:rsidRPr="00537443">
        <w:fldChar w:fldCharType="begin"/>
      </w:r>
      <w:r w:rsidRPr="00537443">
        <w:instrText>HYPERLINK "https://www.sciencedirect.com/science/article/pii/S1807593224001716" \l "bib0037"</w:instrText>
      </w:r>
      <w:r w:rsidRPr="00537443">
        <w:fldChar w:fldCharType="separate"/>
      </w:r>
      <w:r w:rsidRPr="00537443">
        <w:rPr>
          <w:rStyle w:val="Hyperlink"/>
          <w:vertAlign w:val="superscript"/>
        </w:rPr>
        <w:t>38</w:t>
      </w:r>
      <w:r w:rsidRPr="00537443">
        <w:fldChar w:fldCharType="end"/>
      </w:r>
      <w:r w:rsidRPr="00537443">
        <w:t> In the range between 20 and 45 Hz, vibration produces relaxation of the respiratory muscles, verified by a decrease in respiratory rate and an increase in tidal volume.</w:t>
      </w:r>
      <w:hyperlink r:id="rId794" w:anchor="bib0037" w:history="1">
        <w:r w:rsidRPr="00537443">
          <w:rPr>
            <w:rStyle w:val="Hyperlink"/>
            <w:vertAlign w:val="superscript"/>
          </w:rPr>
          <w:t>38</w:t>
        </w:r>
      </w:hyperlink>
      <w:bookmarkEnd w:id="107"/>
      <w:r w:rsidRPr="00537443">
        <w:t> The mechanical vibration apparatus used in the study provides a continuous frequency of 50 Hz and, therefore, may have been one of the factors related to the better findings in the intervention group. Bilan et al.</w:t>
      </w:r>
      <w:hyperlink r:id="rId795" w:anchor="bib0015" w:history="1">
        <w:r w:rsidRPr="00537443">
          <w:rPr>
            <w:rStyle w:val="Hyperlink"/>
            <w:vertAlign w:val="superscript"/>
          </w:rPr>
          <w:t>15</w:t>
        </w:r>
      </w:hyperlink>
      <w:bookmarkEnd w:id="77"/>
      <w:r w:rsidRPr="00537443">
        <w:t> used mechanical vibration in some patients in their study for 10 to 20 minutes, and there was no comparison between the interventions or the description of the frequency in Hz used.</w:t>
      </w:r>
    </w:p>
    <w:p w14:paraId="0E258F16" w14:textId="77777777" w:rsidR="00537443" w:rsidRPr="00537443" w:rsidRDefault="00537443" w:rsidP="00537443">
      <w:r w:rsidRPr="00537443">
        <w:t xml:space="preserve">Another intervention included in the SRPP, which may have influenced the resolution of pulmonary atelectasis, is the stretching of the accessory respiratory muscles. The stretching of a muscle </w:t>
      </w:r>
      <w:proofErr w:type="spellStart"/>
      <w:r w:rsidRPr="00537443">
        <w:t>fiber</w:t>
      </w:r>
      <w:proofErr w:type="spellEnd"/>
      <w:r w:rsidRPr="00537443">
        <w:t xml:space="preserve"> promotes an increase in the number of sarcomeres in series. The addition of muscle strength due to stretching is possibly due to the better interaction between actin and myosin filaments.</w:t>
      </w:r>
      <w:bookmarkStart w:id="108" w:name="bbib0038"/>
      <w:r w:rsidRPr="00537443">
        <w:fldChar w:fldCharType="begin"/>
      </w:r>
      <w:r w:rsidRPr="00537443">
        <w:instrText>HYPERLINK "https://www.sciencedirect.com/science/article/pii/S1807593224001716" \l "bib0038"</w:instrText>
      </w:r>
      <w:r w:rsidRPr="00537443">
        <w:fldChar w:fldCharType="separate"/>
      </w:r>
      <w:r w:rsidRPr="00537443">
        <w:rPr>
          <w:rStyle w:val="Hyperlink"/>
          <w:vertAlign w:val="superscript"/>
        </w:rPr>
        <w:t>39</w:t>
      </w:r>
      <w:r w:rsidRPr="00537443">
        <w:fldChar w:fldCharType="end"/>
      </w:r>
      <w:bookmarkEnd w:id="108"/>
      <w:r w:rsidRPr="00537443">
        <w:t> Thus, the stretching of the respiratory muscles may have helped in the better performance of the inspiratory and expiratory muscles and increased thoracic expansion and may have contributed to the improvement of respiratory mechanics and to an increase in lung volumes.</w:t>
      </w:r>
    </w:p>
    <w:p w14:paraId="51EF0799" w14:textId="77777777" w:rsidR="00537443" w:rsidRPr="00537443" w:rsidRDefault="00537443" w:rsidP="00537443">
      <w:r w:rsidRPr="00537443">
        <w:t>Another intervention included in the SRPP, which may have contributed to better results in the intervention group, is manual hyperinflation with a self-inflating bag performed in a standardized manner. Regarding the form of MH application, only one study</w:t>
      </w:r>
      <w:hyperlink r:id="rId796" w:anchor="bib40" w:history="1">
        <w:r w:rsidRPr="00537443">
          <w:rPr>
            <w:rStyle w:val="Hyperlink"/>
            <w:vertAlign w:val="superscript"/>
          </w:rPr>
          <w:t>17</w:t>
        </w:r>
      </w:hyperlink>
      <w:r w:rsidRPr="00537443">
        <w:t> explained how the intervention was applied (first, slow insufflation, followed by an inspiratory pause of two to three seconds, followed by rapid pressure release), and was performed in the same way in the present study, with the objective of promoting an increase in Peak Expiratory Flow (PEF), displacing secretion to the central airways and simulating the effect of coughing.</w:t>
      </w:r>
      <w:hyperlink r:id="rId797" w:anchor="bib0028" w:history="1">
        <w:r w:rsidRPr="00537443">
          <w:rPr>
            <w:rStyle w:val="Hyperlink"/>
            <w:vertAlign w:val="superscript"/>
          </w:rPr>
          <w:t>29</w:t>
        </w:r>
      </w:hyperlink>
      <w:r w:rsidRPr="00537443">
        <w:rPr>
          <w:vertAlign w:val="superscript"/>
        </w:rPr>
        <w:t>,</w:t>
      </w:r>
      <w:bookmarkStart w:id="109" w:name="bbib0039"/>
      <w:r w:rsidRPr="00537443">
        <w:fldChar w:fldCharType="begin"/>
      </w:r>
      <w:r w:rsidRPr="00537443">
        <w:instrText>HYPERLINK "https://www.sciencedirect.com/science/article/pii/S1807593224001716" \l "bib0039"</w:instrText>
      </w:r>
      <w:r w:rsidRPr="00537443">
        <w:fldChar w:fldCharType="separate"/>
      </w:r>
      <w:r w:rsidRPr="00537443">
        <w:rPr>
          <w:rStyle w:val="Hyperlink"/>
          <w:vertAlign w:val="superscript"/>
        </w:rPr>
        <w:t>40</w:t>
      </w:r>
      <w:r w:rsidRPr="00537443">
        <w:fldChar w:fldCharType="end"/>
      </w:r>
      <w:bookmarkEnd w:id="109"/>
      <w:r w:rsidRPr="00537443">
        <w:t xml:space="preserve"> As a safety measure to avoid </w:t>
      </w:r>
      <w:proofErr w:type="spellStart"/>
      <w:r w:rsidRPr="00537443">
        <w:t>baro</w:t>
      </w:r>
      <w:proofErr w:type="spellEnd"/>
      <w:r w:rsidRPr="00537443">
        <w:t xml:space="preserve"> and </w:t>
      </w:r>
      <w:proofErr w:type="spellStart"/>
      <w:r w:rsidRPr="00537443">
        <w:t>volutrauma</w:t>
      </w:r>
      <w:proofErr w:type="spellEnd"/>
      <w:r w:rsidRPr="00537443">
        <w:t>, both the present study and the studies by Galvis et al.</w:t>
      </w:r>
      <w:hyperlink r:id="rId798" w:anchor="bib0014" w:history="1">
        <w:r w:rsidRPr="00537443">
          <w:rPr>
            <w:rStyle w:val="Hyperlink"/>
            <w:vertAlign w:val="superscript"/>
          </w:rPr>
          <w:t>14</w:t>
        </w:r>
      </w:hyperlink>
      <w:bookmarkEnd w:id="76"/>
      <w:r w:rsidRPr="00537443">
        <w:t> and Herrada et al.</w:t>
      </w:r>
      <w:hyperlink r:id="rId799" w:anchor="bib40" w:history="1">
        <w:r w:rsidRPr="00537443">
          <w:rPr>
            <w:rStyle w:val="Hyperlink"/>
            <w:vertAlign w:val="superscript"/>
          </w:rPr>
          <w:t>17</w:t>
        </w:r>
      </w:hyperlink>
      <w:r w:rsidRPr="00537443">
        <w:t> used a manometer during MH to limit Peak Inspiratory Pressure (PIP) between 30‒35 cm H</w:t>
      </w:r>
      <w:r w:rsidRPr="00537443">
        <w:rPr>
          <w:vertAlign w:val="subscript"/>
        </w:rPr>
        <w:t>2</w:t>
      </w:r>
      <w:r w:rsidRPr="00537443">
        <w:t>O.</w:t>
      </w:r>
    </w:p>
    <w:p w14:paraId="5A0352CB" w14:textId="77777777" w:rsidR="00537443" w:rsidRPr="00537443" w:rsidRDefault="00537443" w:rsidP="00537443">
      <w:r w:rsidRPr="00537443">
        <w:t>Regarding the safety of the interventions proposed by the SRPP, vital signs are important, as they allow the rapid identification of clinical deterioration of patients before, during, or after physiotherapy interventions.</w:t>
      </w:r>
      <w:hyperlink r:id="rId800" w:anchor="bib0028" w:history="1">
        <w:r w:rsidRPr="00537443">
          <w:rPr>
            <w:rStyle w:val="Hyperlink"/>
            <w:vertAlign w:val="superscript"/>
          </w:rPr>
          <w:t>29</w:t>
        </w:r>
      </w:hyperlink>
      <w:bookmarkEnd w:id="91"/>
      <w:r w:rsidRPr="00537443">
        <w:t xml:space="preserve"> In the present study, vital signs in both groups were statistically similar before and after respiratory physiotherapy. It was not necessary to interrupt the interventions in any of the groups, demonstrating that they do not cause risks of clinical deterioration (bradycardia or tachycardia, </w:t>
      </w:r>
      <w:proofErr w:type="spellStart"/>
      <w:r w:rsidRPr="00537443">
        <w:t>tachypnea</w:t>
      </w:r>
      <w:proofErr w:type="spellEnd"/>
      <w:r w:rsidRPr="00537443">
        <w:t>, drop in SpO</w:t>
      </w:r>
      <w:r w:rsidRPr="00537443">
        <w:rPr>
          <w:vertAlign w:val="subscript"/>
        </w:rPr>
        <w:t>2</w:t>
      </w:r>
      <w:r w:rsidRPr="00537443">
        <w:t> or changes in blood pressure) to the patients included in the study, being safe in this context. The retrospective study by Herrada et al.</w:t>
      </w:r>
      <w:hyperlink r:id="rId801" w:anchor="bib40" w:history="1">
        <w:r w:rsidRPr="00537443">
          <w:rPr>
            <w:rStyle w:val="Hyperlink"/>
            <w:vertAlign w:val="superscript"/>
          </w:rPr>
          <w:t>17</w:t>
        </w:r>
      </w:hyperlink>
      <w:bookmarkEnd w:id="79"/>
      <w:r w:rsidRPr="00537443">
        <w:t> also reported that the respiratory physiotherapy interventions were well tolerated and that although all patients presented with tachycardia after the interventions, none of them presented with significant hemodynamic consequences that required medical intervention.</w:t>
      </w:r>
    </w:p>
    <w:p w14:paraId="4C8C2A42" w14:textId="77777777" w:rsidR="00537443" w:rsidRPr="00537443" w:rsidRDefault="00537443" w:rsidP="00537443">
      <w:r w:rsidRPr="00537443">
        <w:t xml:space="preserve">Among the limitations of this study are: a) The SRPP was performed only once, and the patient was not followed up after 30 minutes. Therefore, it was not possible to evaluate maintenance of any clinical or ultrasound improvements, nor the impact on meaningful clinical outcomes such as duration of IMV or PICU length of stay; b) The US findings were not compared to chest X-Ray, so you cannot comment on sensitivity or specify or the tool in this context; c) Variables with several sub-variables did not allow comparison due to the number of cases; d) Due to COVID-19, one of the </w:t>
      </w:r>
      <w:r w:rsidRPr="00537443">
        <w:lastRenderedPageBreak/>
        <w:t xml:space="preserve">PICUs in the institution where the study took place was closed, due to the low demand of </w:t>
      </w:r>
      <w:proofErr w:type="spellStart"/>
      <w:r w:rsidRPr="00537443">
        <w:t>pediatric</w:t>
      </w:r>
      <w:proofErr w:type="spellEnd"/>
      <w:r w:rsidRPr="00537443">
        <w:t xml:space="preserve"> patients during this period, making it possible to reach the planned sample size of the study, but over a longer period of data collection.</w:t>
      </w:r>
    </w:p>
    <w:p w14:paraId="383E1120" w14:textId="77777777" w:rsidR="00537443" w:rsidRPr="00537443" w:rsidRDefault="00537443" w:rsidP="00537443">
      <w:r w:rsidRPr="00537443">
        <w:t>There are still challenges to be faced for the implementation of POCLUS in the routine of physical therapists, such as the provision of skills training, mentoring, and support from experienced mentors. It is a tool that can optimize the functional diagnosis made by the physiotherapist, as well as guide the interventions that may be proposed. Further research is needed to identify the impact of the inclusion of ultrasound in the clinical decision-making of physiotherapists.</w:t>
      </w:r>
    </w:p>
    <w:p w14:paraId="4023C8B9" w14:textId="77777777" w:rsidR="00537443" w:rsidRPr="00537443" w:rsidRDefault="00537443" w:rsidP="00537443">
      <w:r w:rsidRPr="00537443">
        <w:t>It is suggested that SRPP be applied to larger samples and with longitudinal follow-up to confirm its benefits in the medium and long term, as well as to compare component interventions to identify which one has the greatest impact on the resolution of pulmonary atelectasis in children on IMV.</w:t>
      </w:r>
    </w:p>
    <w:p w14:paraId="37D841B7" w14:textId="77777777" w:rsidR="00537443" w:rsidRPr="00537443" w:rsidRDefault="00537443" w:rsidP="00537443">
      <w:r w:rsidRPr="00537443">
        <w:t>Conclusion</w:t>
      </w:r>
    </w:p>
    <w:p w14:paraId="7E5DE185" w14:textId="77777777" w:rsidR="00537443" w:rsidRPr="00537443" w:rsidRDefault="00537443" w:rsidP="00537443">
      <w:r w:rsidRPr="00537443">
        <w:t>This study has shown that the Structured Respiratory Physical Therapy Protocol appears to be safe and may be effective in improving airway clearance and lung re-expansion in children on IMV with unilateral pulmonary atelectasis.</w:t>
      </w:r>
    </w:p>
    <w:p w14:paraId="35C5C56A" w14:textId="77777777" w:rsidR="00537443" w:rsidRPr="00537443" w:rsidRDefault="00537443" w:rsidP="00537443">
      <w:r w:rsidRPr="00537443">
        <w:t>Abstract</w:t>
      </w:r>
    </w:p>
    <w:p w14:paraId="7F3353F0" w14:textId="77777777" w:rsidR="00537443" w:rsidRPr="00537443" w:rsidRDefault="00537443" w:rsidP="00537443">
      <w:r w:rsidRPr="00537443">
        <w:t>Background</w:t>
      </w:r>
    </w:p>
    <w:p w14:paraId="6F28159F" w14:textId="77777777" w:rsidR="00537443" w:rsidRPr="00537443" w:rsidRDefault="00537443" w:rsidP="00537443">
      <w:r w:rsidRPr="00537443">
        <w:t>Upper-lung field </w:t>
      </w:r>
      <w:hyperlink r:id="rId802" w:tooltip="Learn more about pulmonary fibrosis from ScienceDirect's AI-generated Topic Pages" w:history="1">
        <w:r w:rsidRPr="00537443">
          <w:rPr>
            <w:rStyle w:val="Hyperlink"/>
          </w:rPr>
          <w:t>pulmonary fibrosis</w:t>
        </w:r>
      </w:hyperlink>
      <w:r w:rsidRPr="00537443">
        <w:t xml:space="preserve"> (upper-PF), radiologically consistent with </w:t>
      </w:r>
      <w:proofErr w:type="spellStart"/>
      <w:r w:rsidRPr="00537443">
        <w:t>pleuroparenchymal</w:t>
      </w:r>
      <w:proofErr w:type="spellEnd"/>
      <w:r w:rsidRPr="00537443">
        <w:t xml:space="preserve"> fibroelastosis (PPFE), was reported to develop in patients with a history of </w:t>
      </w:r>
      <w:hyperlink r:id="rId803" w:tooltip="Learn more about asbestos exposure from ScienceDirect's AI-generated Topic Pages" w:history="1">
        <w:r w:rsidRPr="00537443">
          <w:rPr>
            <w:rStyle w:val="Hyperlink"/>
          </w:rPr>
          <w:t>asbestos exposure</w:t>
        </w:r>
      </w:hyperlink>
      <w:r w:rsidRPr="00537443">
        <w:t> and </w:t>
      </w:r>
      <w:hyperlink r:id="rId804" w:tooltip="Learn more about tuberculous pleurisy from ScienceDirect's AI-generated Topic Pages" w:history="1">
        <w:r w:rsidRPr="00537443">
          <w:rPr>
            <w:rStyle w:val="Hyperlink"/>
          </w:rPr>
          <w:t>tuberculous pleurisy</w:t>
        </w:r>
      </w:hyperlink>
      <w:r w:rsidRPr="00537443">
        <w:t>, indicating that chronic </w:t>
      </w:r>
      <w:hyperlink r:id="rId805" w:tooltip="Learn more about pleuritis from ScienceDirect's AI-generated Topic Pages" w:history="1">
        <w:r w:rsidRPr="00537443">
          <w:rPr>
            <w:rStyle w:val="Hyperlink"/>
          </w:rPr>
          <w:t>pleuritis</w:t>
        </w:r>
      </w:hyperlink>
      <w:r w:rsidRPr="00537443">
        <w:t> is correlated with upper-PF development. Round </w:t>
      </w:r>
      <w:hyperlink r:id="rId806" w:tooltip="Learn more about atelectasis from ScienceDirect's AI-generated Topic Pages" w:history="1">
        <w:r w:rsidRPr="00537443">
          <w:rPr>
            <w:rStyle w:val="Hyperlink"/>
          </w:rPr>
          <w:t>atelectasis</w:t>
        </w:r>
      </w:hyperlink>
      <w:r w:rsidRPr="00537443">
        <w:t> reportedly emerges after chronic </w:t>
      </w:r>
      <w:hyperlink r:id="rId807" w:tooltip="Learn more about pleuritis from ScienceDirect's AI-generated Topic Pages" w:history="1">
        <w:r w:rsidRPr="00537443">
          <w:rPr>
            <w:rStyle w:val="Hyperlink"/>
          </w:rPr>
          <w:t>pleuritis</w:t>
        </w:r>
      </w:hyperlink>
      <w:r w:rsidRPr="00537443">
        <w:t>. This study aimed to clarify the association between round </w:t>
      </w:r>
      <w:hyperlink r:id="rId808" w:tooltip="Learn more about atelectasis from ScienceDirect's AI-generated Topic Pages" w:history="1">
        <w:r w:rsidRPr="00537443">
          <w:rPr>
            <w:rStyle w:val="Hyperlink"/>
          </w:rPr>
          <w:t>atelectasis</w:t>
        </w:r>
      </w:hyperlink>
      <w:r w:rsidRPr="00537443">
        <w:t> and upper-PF.</w:t>
      </w:r>
    </w:p>
    <w:p w14:paraId="6FD26347" w14:textId="77777777" w:rsidR="00537443" w:rsidRPr="00537443" w:rsidRDefault="00537443" w:rsidP="00537443">
      <w:r w:rsidRPr="00537443">
        <w:t>Methods</w:t>
      </w:r>
    </w:p>
    <w:p w14:paraId="753797FF" w14:textId="77777777" w:rsidR="00537443" w:rsidRPr="00537443" w:rsidRDefault="00537443" w:rsidP="00537443">
      <w:r w:rsidRPr="00537443">
        <w:t>We examined the radiological reports of all consecutive patients with round atelectasis between 2006 and 2018 and investigated the incidence of upper-PF development.</w:t>
      </w:r>
    </w:p>
    <w:p w14:paraId="70CEFF8E" w14:textId="77777777" w:rsidR="00537443" w:rsidRPr="00537443" w:rsidRDefault="00537443" w:rsidP="00537443">
      <w:r w:rsidRPr="00537443">
        <w:t>Results</w:t>
      </w:r>
    </w:p>
    <w:p w14:paraId="502ED668" w14:textId="77777777" w:rsidR="00537443" w:rsidRPr="00537443" w:rsidRDefault="00537443" w:rsidP="00537443">
      <w:r w:rsidRPr="00537443">
        <w:t>Among 85 patients with round atelectasis, 21 patients (24.7%) were confirmed to finally develop upper-PF lesions. Upper-PF was diagnosed after round atelectasis recognition in more than half of the patients (13/21, 61.9%), whereas upper-PF and round atelectasis were simultaneously detected in the remaining 8 patients. At the time of round atelectasis detection, almost all patients (19/21, 90.5%) had diffuse </w:t>
      </w:r>
      <w:hyperlink r:id="rId809" w:tooltip="Learn more about pleural thickening from ScienceDirect's AI-generated Topic Pages" w:history="1">
        <w:r w:rsidRPr="00537443">
          <w:rPr>
            <w:rStyle w:val="Hyperlink"/>
          </w:rPr>
          <w:t>pleural thickening</w:t>
        </w:r>
      </w:hyperlink>
      <w:r w:rsidRPr="00537443">
        <w:t> and round atelectasis was commonly observed in non-upper lobes of 19 patients (90.5%). Fourteen patients had round atelectasis in unilateral lung, and the remaining 7 patients had round atelectasis in bilateral lungs. Among all 14 patients with unilateral round atelectasis, upper-PF developed on the same (n = 11) or both sides (n = 3). Thus, upper-PF emerged on the same side where round atelectasis was present (14/14, 100%). The autopsy of one patient revealed a thickened parietal-visceral pleura suggestive of chronic pleuritis. Subpleural fibroelastosis was also observed.</w:t>
      </w:r>
    </w:p>
    <w:p w14:paraId="2FE43C4F" w14:textId="77777777" w:rsidR="00537443" w:rsidRPr="00537443" w:rsidRDefault="00537443" w:rsidP="00537443">
      <w:r w:rsidRPr="00537443">
        <w:t>Conclusions</w:t>
      </w:r>
    </w:p>
    <w:p w14:paraId="61EA6515" w14:textId="77777777" w:rsidR="00537443" w:rsidRPr="00537443" w:rsidRDefault="00537443" w:rsidP="00537443">
      <w:r w:rsidRPr="00537443">
        <w:t>Upper-PF occasionally develops on the same side of round atelectasis. Upper-PF may develop as a </w:t>
      </w:r>
      <w:hyperlink r:id="rId810" w:tooltip="Learn more about sequela from ScienceDirect's AI-generated Topic Pages" w:history="1">
        <w:r w:rsidRPr="00537443">
          <w:rPr>
            <w:rStyle w:val="Hyperlink"/>
          </w:rPr>
          <w:t>sequela</w:t>
        </w:r>
      </w:hyperlink>
      <w:r w:rsidRPr="00537443">
        <w:t> of chronic pleuritis.</w:t>
      </w:r>
    </w:p>
    <w:p w14:paraId="07C8C11C" w14:textId="77777777" w:rsidR="00537443" w:rsidRPr="00537443" w:rsidRDefault="00537443" w:rsidP="00537443">
      <w:r w:rsidRPr="00537443">
        <w:lastRenderedPageBreak/>
        <w:t>Introduction</w:t>
      </w:r>
    </w:p>
    <w:p w14:paraId="3BA5130F" w14:textId="77777777" w:rsidR="00537443" w:rsidRPr="00537443" w:rsidRDefault="00537443" w:rsidP="00537443">
      <w:proofErr w:type="spellStart"/>
      <w:r w:rsidRPr="00537443">
        <w:t>Pleuroparenchymal</w:t>
      </w:r>
      <w:proofErr w:type="spellEnd"/>
      <w:r w:rsidRPr="00537443">
        <w:t xml:space="preserve"> fibroelastosis (PPFE) is a rare form of bilateral idiopathic interstitial pneumonia characterized by pleural-parenchymal involvement [[1], [2], [3], [4]]. In addition, PPFE pathologically corresponds to subpleural atelectasis [1,5]. Recently, upper lung field pulmonary fibrosis (upper-PF) radiologically consistent with PPFE has been reported to develop after lung cancer surgery as a late complication on the operated side [[6], [7], [8]]. Notably, almost all patients who later developed upper-PF had pleural effusion on the operated side [6], and this pleural effusion accompanied pleural thickening, which was suggestive of chronic pleuritis. Another study showed that patients with asbestos exposure or tuberculous pleurisy also developed upper-PF [9]. These results indicate that chronic pleuritis correlates with the development of upper-PF [6,9].</w:t>
      </w:r>
    </w:p>
    <w:p w14:paraId="46D8EFA7" w14:textId="77777777" w:rsidR="00537443" w:rsidRPr="00537443" w:rsidRDefault="00537443" w:rsidP="00537443">
      <w:r w:rsidRPr="00537443">
        <w:t>Round atelectasis is the retraction and folding of the lung associated with retractile fibrosis of the visceral pleura [10] and usually develops due to asbestos exposure [11,12]. However, round atelectasis can also develop in conjunction with tuberculosis, parapneumonic effusions, pulmonary embolization, and Dressler's syndrome [13]. These reports indicate that round atelectasis is closely correlated with chronic pleuritis [[11], [12], [13]]. Because the development of both round atelectasis and upper-PF seems to be correlated with chronic pleuritis, patients with round atelectasis may develop upper-PF. To verify this hypothesis, we conducted a retrospective study to assess the incidence of upper-PF throughout the clinical course among patients with round atelectasis.</w:t>
      </w:r>
    </w:p>
    <w:p w14:paraId="676FCC88" w14:textId="77777777" w:rsidR="00537443" w:rsidRPr="00537443" w:rsidRDefault="00537443" w:rsidP="00537443">
      <w:r w:rsidRPr="00537443">
        <w:t>Effect of ultrasound-guided transversus abdominis plane block in reducing atelectasis after laparoscopic surgery in children: A randomized clinical trial</w:t>
      </w:r>
    </w:p>
    <w:p w14:paraId="22867C04" w14:textId="77777777" w:rsidR="00537443" w:rsidRPr="00537443" w:rsidRDefault="00537443" w:rsidP="00537443">
      <w:r w:rsidRPr="00537443">
        <w:t>Abstract</w:t>
      </w:r>
    </w:p>
    <w:p w14:paraId="1C50745B" w14:textId="77777777" w:rsidR="00537443" w:rsidRPr="00537443" w:rsidRDefault="00537443" w:rsidP="00537443">
      <w:r w:rsidRPr="00537443">
        <w:t>Background</w:t>
      </w:r>
    </w:p>
    <w:p w14:paraId="558C84CC" w14:textId="77777777" w:rsidR="00537443" w:rsidRPr="00537443" w:rsidRDefault="00537443" w:rsidP="00537443">
      <w:hyperlink r:id="rId811" w:tooltip="Learn more about Atelectasis from ScienceDirect's AI-generated Topic Pages" w:history="1">
        <w:r w:rsidRPr="00537443">
          <w:rPr>
            <w:rStyle w:val="Hyperlink"/>
          </w:rPr>
          <w:t>Atelectasis</w:t>
        </w:r>
      </w:hyperlink>
      <w:r w:rsidRPr="00537443">
        <w:t> is a commonly observed </w:t>
      </w:r>
      <w:hyperlink r:id="rId812" w:tooltip="Learn more about postoperative complication from ScienceDirect's AI-generated Topic Pages" w:history="1">
        <w:r w:rsidRPr="00537443">
          <w:rPr>
            <w:rStyle w:val="Hyperlink"/>
          </w:rPr>
          <w:t>postoperative complication</w:t>
        </w:r>
      </w:hyperlink>
      <w:r w:rsidRPr="00537443">
        <w:t> of </w:t>
      </w:r>
      <w:hyperlink r:id="rId813" w:tooltip="Learn more about general anesthesia from ScienceDirect's AI-generated Topic Pages" w:history="1">
        <w:r w:rsidRPr="00537443">
          <w:rPr>
            <w:rStyle w:val="Hyperlink"/>
          </w:rPr>
          <w:t xml:space="preserve">general </w:t>
        </w:r>
        <w:proofErr w:type="spellStart"/>
        <w:r w:rsidRPr="00537443">
          <w:rPr>
            <w:rStyle w:val="Hyperlink"/>
          </w:rPr>
          <w:t>anesthesia</w:t>
        </w:r>
        <w:proofErr w:type="spellEnd"/>
      </w:hyperlink>
      <w:r w:rsidRPr="00537443">
        <w:t> in children. Pulmonary protective ventilation strategies have been reported to have a beneficial effect on postoperative atelectasis in children. Therefore, the present study aimed to evaluate the efficacy of the ultrasound-guided transversus abdominis plane (TAP) block technique in preventing the incidence of postoperative atelectasis in children.</w:t>
      </w:r>
    </w:p>
    <w:p w14:paraId="0ACF79BA" w14:textId="77777777" w:rsidR="00537443" w:rsidRPr="00537443" w:rsidRDefault="00537443" w:rsidP="00537443">
      <w:r w:rsidRPr="00537443">
        <w:t>Materials and methods</w:t>
      </w:r>
    </w:p>
    <w:p w14:paraId="547D9276" w14:textId="77777777" w:rsidR="00537443" w:rsidRPr="00537443" w:rsidRDefault="00537443" w:rsidP="00537443">
      <w:r w:rsidRPr="00537443">
        <w:t>This study enrolled 100 consecutive children undergoing elective laparoscopic bilateral </w:t>
      </w:r>
      <w:hyperlink r:id="rId814" w:tooltip="Learn more about hernia repair from ScienceDirect's AI-generated Topic Pages" w:history="1">
        <w:r w:rsidRPr="00537443">
          <w:rPr>
            <w:rStyle w:val="Hyperlink"/>
          </w:rPr>
          <w:t>hernia repair</w:t>
        </w:r>
      </w:hyperlink>
      <w:r w:rsidRPr="00537443">
        <w:t xml:space="preserve"> and randomly divided them into the control and TAP groups. Conventional lung-protective ventilation was initiated in both groups after the induction of general </w:t>
      </w:r>
      <w:proofErr w:type="spellStart"/>
      <w:r w:rsidRPr="00537443">
        <w:t>anesthesia</w:t>
      </w:r>
      <w:proofErr w:type="spellEnd"/>
      <w:r w:rsidRPr="00537443">
        <w:t>. The children in the TAP group received an ultrasound-guided TAP block with 0.3 mL/kg of 0.5% </w:t>
      </w:r>
      <w:hyperlink r:id="rId815" w:tooltip="Learn more about ropivacaine from ScienceDirect's AI-generated Topic Pages" w:history="1">
        <w:r w:rsidRPr="00537443">
          <w:rPr>
            <w:rStyle w:val="Hyperlink"/>
          </w:rPr>
          <w:t>ropivacaine</w:t>
        </w:r>
      </w:hyperlink>
      <w:r w:rsidRPr="00537443">
        <w:t> after the </w:t>
      </w:r>
      <w:hyperlink r:id="rId816" w:tooltip="Learn more about induction of anesthesia from ScienceDirect's AI-generated Topic Pages" w:history="1">
        <w:r w:rsidRPr="00537443">
          <w:rPr>
            <w:rStyle w:val="Hyperlink"/>
          </w:rPr>
          <w:t xml:space="preserve">induction of </w:t>
        </w:r>
        <w:proofErr w:type="spellStart"/>
        <w:r w:rsidRPr="00537443">
          <w:rPr>
            <w:rStyle w:val="Hyperlink"/>
          </w:rPr>
          <w:t>anesthesia</w:t>
        </w:r>
        <w:proofErr w:type="spellEnd"/>
      </w:hyperlink>
      <w:r w:rsidRPr="00537443">
        <w:t>.</w:t>
      </w:r>
    </w:p>
    <w:p w14:paraId="7068940D" w14:textId="77777777" w:rsidR="00537443" w:rsidRPr="00537443" w:rsidRDefault="00537443" w:rsidP="00537443">
      <w:r w:rsidRPr="00537443">
        <w:t>Results</w:t>
      </w:r>
    </w:p>
    <w:p w14:paraId="7704B918" w14:textId="77777777" w:rsidR="00537443" w:rsidRPr="00537443" w:rsidRDefault="00537443" w:rsidP="00537443">
      <w:proofErr w:type="spellStart"/>
      <w:r w:rsidRPr="00537443">
        <w:t>Anesthesia</w:t>
      </w:r>
      <w:proofErr w:type="spellEnd"/>
      <w:r w:rsidRPr="00537443">
        <w:t>-induced atelectasis was observed in 24% and 84% of patients in the TAP (n = 50) and control (n = 50) groups, respectively, before discharge from the post-</w:t>
      </w:r>
      <w:proofErr w:type="spellStart"/>
      <w:r w:rsidRPr="00537443">
        <w:t>anesthetic</w:t>
      </w:r>
      <w:proofErr w:type="spellEnd"/>
      <w:r w:rsidRPr="00537443">
        <w:t xml:space="preserve"> care unit (T3; PACU) (odds ratio [OR], 0.062; 95% confidence interval [CI], 0.019–0.179; P &lt; 0.001). No significant difference was observed between the control and TAP groups in terms of the lung </w:t>
      </w:r>
      <w:hyperlink r:id="rId817" w:tooltip="Learn more about ultrasonography from ScienceDirect's AI-generated Topic Pages" w:history="1">
        <w:r w:rsidRPr="00537443">
          <w:rPr>
            <w:rStyle w:val="Hyperlink"/>
          </w:rPr>
          <w:t>ultrasonography</w:t>
        </w:r>
      </w:hyperlink>
      <w:r w:rsidRPr="00537443">
        <w:t> (LUS) scores 5 min after </w:t>
      </w:r>
      <w:hyperlink r:id="rId818" w:tooltip="Learn more about endotracheal intubation from ScienceDirect's AI-generated Topic Pages" w:history="1">
        <w:r w:rsidRPr="00537443">
          <w:rPr>
            <w:rStyle w:val="Hyperlink"/>
          </w:rPr>
          <w:t>endotracheal intubation</w:t>
        </w:r>
      </w:hyperlink>
      <w:r w:rsidRPr="00537443">
        <w:t xml:space="preserve"> (T1). However, the LUS scores were lower in the TAP group than those in the control group at the end of surgery (T2, P &lt; 0.01) and before discharge from the PACU (T3, P &lt; 0.001). Moreover, the ace, legs, activity, cry and </w:t>
      </w:r>
      <w:proofErr w:type="spellStart"/>
      <w:r w:rsidRPr="00537443">
        <w:lastRenderedPageBreak/>
        <w:t>consolability</w:t>
      </w:r>
      <w:proofErr w:type="spellEnd"/>
      <w:r w:rsidRPr="00537443">
        <w:t xml:space="preserve"> (FLACC) pain scores in the TAP group were lower than those in the control group at each postoperative time point.</w:t>
      </w:r>
    </w:p>
    <w:p w14:paraId="0B3DD006" w14:textId="77777777" w:rsidR="00537443" w:rsidRPr="00537443" w:rsidRDefault="00537443" w:rsidP="00537443">
      <w:r w:rsidRPr="00537443">
        <w:t>Conclusion</w:t>
      </w:r>
    </w:p>
    <w:p w14:paraId="5D6224DC" w14:textId="77777777" w:rsidR="00537443" w:rsidRPr="00537443" w:rsidRDefault="00537443" w:rsidP="00537443">
      <w:r w:rsidRPr="00537443">
        <w:t>Ultrasound-guided TAP block effectively reduced the incidence of postoperative atelectasis and alleviated pain in children undergoing </w:t>
      </w:r>
      <w:hyperlink r:id="rId819" w:tooltip="Learn more about laparoscopic surgery from ScienceDirect's AI-generated Topic Pages" w:history="1">
        <w:r w:rsidRPr="00537443">
          <w:rPr>
            <w:rStyle w:val="Hyperlink"/>
          </w:rPr>
          <w:t>laparoscopic surgery</w:t>
        </w:r>
      </w:hyperlink>
      <w:r w:rsidRPr="00537443">
        <w:t>.</w:t>
      </w:r>
    </w:p>
    <w:p w14:paraId="1E18EAB0" w14:textId="77777777" w:rsidR="00537443" w:rsidRPr="00537443" w:rsidRDefault="00537443" w:rsidP="00537443">
      <w:r w:rsidRPr="00537443">
        <w:t>Keywords</w:t>
      </w:r>
    </w:p>
    <w:p w14:paraId="3CF02DB1" w14:textId="77777777" w:rsidR="00537443" w:rsidRPr="00537443" w:rsidRDefault="00537443" w:rsidP="00537443">
      <w:r w:rsidRPr="00537443">
        <w:t>Ultrasonography</w:t>
      </w:r>
    </w:p>
    <w:p w14:paraId="6515AB47" w14:textId="77777777" w:rsidR="00537443" w:rsidRPr="00537443" w:rsidRDefault="00537443" w:rsidP="00537443">
      <w:r w:rsidRPr="00537443">
        <w:t>Nerve block</w:t>
      </w:r>
    </w:p>
    <w:p w14:paraId="0B58A3AE" w14:textId="77777777" w:rsidR="00537443" w:rsidRPr="00537443" w:rsidRDefault="00537443" w:rsidP="00537443">
      <w:r w:rsidRPr="00537443">
        <w:t>Pulmonary atelectasis</w:t>
      </w:r>
    </w:p>
    <w:p w14:paraId="628BF85D" w14:textId="77777777" w:rsidR="00537443" w:rsidRPr="00537443" w:rsidRDefault="00537443" w:rsidP="00537443">
      <w:r w:rsidRPr="00537443">
        <w:t>Postoperative pain</w:t>
      </w:r>
    </w:p>
    <w:p w14:paraId="2EC403CB" w14:textId="77777777" w:rsidR="00537443" w:rsidRPr="00537443" w:rsidRDefault="00537443" w:rsidP="00537443">
      <w:r w:rsidRPr="00537443">
        <w:t>Children</w:t>
      </w:r>
    </w:p>
    <w:p w14:paraId="30D24DD3" w14:textId="77777777" w:rsidR="00537443" w:rsidRPr="00537443" w:rsidRDefault="00537443" w:rsidP="00537443">
      <w:r w:rsidRPr="00537443">
        <w:t>Glossary</w:t>
      </w:r>
    </w:p>
    <w:p w14:paraId="0F0071A5" w14:textId="77777777" w:rsidR="00537443" w:rsidRPr="00537443" w:rsidRDefault="00537443" w:rsidP="00537443">
      <w:r w:rsidRPr="00537443">
        <w:t>ASA</w:t>
      </w:r>
    </w:p>
    <w:p w14:paraId="1F148030" w14:textId="77777777" w:rsidR="00537443" w:rsidRPr="00537443" w:rsidRDefault="00537443" w:rsidP="00537443">
      <w:r w:rsidRPr="00537443">
        <w:t xml:space="preserve">American Society of </w:t>
      </w:r>
      <w:proofErr w:type="spellStart"/>
      <w:r w:rsidRPr="00537443">
        <w:t>Anesthesiologists</w:t>
      </w:r>
      <w:proofErr w:type="spellEnd"/>
    </w:p>
    <w:p w14:paraId="70868295" w14:textId="77777777" w:rsidR="00537443" w:rsidRPr="00537443" w:rsidRDefault="00537443" w:rsidP="00537443">
      <w:r w:rsidRPr="00537443">
        <w:t>CONSORT</w:t>
      </w:r>
    </w:p>
    <w:p w14:paraId="734C8377" w14:textId="77777777" w:rsidR="00537443" w:rsidRPr="00537443" w:rsidRDefault="00537443" w:rsidP="00537443">
      <w:r w:rsidRPr="00537443">
        <w:t>Consolidated Standards of Reporting Trials</w:t>
      </w:r>
    </w:p>
    <w:p w14:paraId="595C5774" w14:textId="77777777" w:rsidR="00537443" w:rsidRPr="00537443" w:rsidRDefault="00537443" w:rsidP="00537443">
      <w:r w:rsidRPr="00537443">
        <w:t>ERAS</w:t>
      </w:r>
    </w:p>
    <w:p w14:paraId="4693D448" w14:textId="77777777" w:rsidR="00537443" w:rsidRPr="00537443" w:rsidRDefault="00537443" w:rsidP="00537443">
      <w:hyperlink r:id="rId820" w:tooltip="Learn more about enhanced recovery after surgery from ScienceDirect's AI-generated Topic Pages" w:history="1">
        <w:r w:rsidRPr="00537443">
          <w:rPr>
            <w:rStyle w:val="Hyperlink"/>
          </w:rPr>
          <w:t>enhanced recovery after surgery</w:t>
        </w:r>
      </w:hyperlink>
    </w:p>
    <w:p w14:paraId="3043B183" w14:textId="77777777" w:rsidR="00537443" w:rsidRPr="00537443" w:rsidRDefault="00537443" w:rsidP="00537443">
      <w:r w:rsidRPr="00537443">
        <w:t>FLACC</w:t>
      </w:r>
    </w:p>
    <w:p w14:paraId="2FFDC2E3" w14:textId="77777777" w:rsidR="00537443" w:rsidRPr="00537443" w:rsidRDefault="00537443" w:rsidP="00537443">
      <w:r w:rsidRPr="00537443">
        <w:t xml:space="preserve">face, legs, activity, cry and </w:t>
      </w:r>
      <w:proofErr w:type="spellStart"/>
      <w:r w:rsidRPr="00537443">
        <w:t>consolability</w:t>
      </w:r>
      <w:proofErr w:type="spellEnd"/>
    </w:p>
    <w:p w14:paraId="352A3F34" w14:textId="77777777" w:rsidR="00537443" w:rsidRPr="00537443" w:rsidRDefault="00537443" w:rsidP="00537443">
      <w:r w:rsidRPr="00537443">
        <w:t>HR</w:t>
      </w:r>
    </w:p>
    <w:p w14:paraId="30C78555" w14:textId="77777777" w:rsidR="00537443" w:rsidRPr="00537443" w:rsidRDefault="00537443" w:rsidP="00537443">
      <w:r w:rsidRPr="00537443">
        <w:t>heart rate; LUS, Lung ultrasonography</w:t>
      </w:r>
    </w:p>
    <w:p w14:paraId="7152E6BE" w14:textId="77777777" w:rsidR="00537443" w:rsidRPr="00537443" w:rsidRDefault="00537443" w:rsidP="00537443">
      <w:r w:rsidRPr="00537443">
        <w:t>MAP</w:t>
      </w:r>
    </w:p>
    <w:p w14:paraId="146AF133" w14:textId="77777777" w:rsidR="00537443" w:rsidRPr="00537443" w:rsidRDefault="00537443" w:rsidP="00537443">
      <w:hyperlink r:id="rId821" w:tooltip="Learn more about mean arterial blood pressure from ScienceDirect's AI-generated Topic Pages" w:history="1">
        <w:r w:rsidRPr="00537443">
          <w:rPr>
            <w:rStyle w:val="Hyperlink"/>
          </w:rPr>
          <w:t>mean arterial blood pressure</w:t>
        </w:r>
      </w:hyperlink>
    </w:p>
    <w:p w14:paraId="65B3F3D6" w14:textId="77777777" w:rsidR="00537443" w:rsidRPr="00537443" w:rsidRDefault="00537443" w:rsidP="00537443">
      <w:r w:rsidRPr="00537443">
        <w:t>PACU</w:t>
      </w:r>
    </w:p>
    <w:p w14:paraId="439E4F6E" w14:textId="77777777" w:rsidR="00537443" w:rsidRPr="00537443" w:rsidRDefault="00537443" w:rsidP="00537443">
      <w:r w:rsidRPr="00537443">
        <w:t>post-</w:t>
      </w:r>
      <w:proofErr w:type="spellStart"/>
      <w:r w:rsidRPr="00537443">
        <w:t>anesthetic</w:t>
      </w:r>
      <w:proofErr w:type="spellEnd"/>
      <w:r w:rsidRPr="00537443">
        <w:t xml:space="preserve"> care unit</w:t>
      </w:r>
    </w:p>
    <w:p w14:paraId="2B59FE03" w14:textId="77777777" w:rsidR="00537443" w:rsidRPr="00537443" w:rsidRDefault="00537443" w:rsidP="00537443">
      <w:r w:rsidRPr="00537443">
        <w:t>PPCs</w:t>
      </w:r>
    </w:p>
    <w:p w14:paraId="367284C5" w14:textId="77777777" w:rsidR="00537443" w:rsidRPr="00537443" w:rsidRDefault="00537443" w:rsidP="00537443">
      <w:r w:rsidRPr="00537443">
        <w:t>postoperative pulmonary complications</w:t>
      </w:r>
    </w:p>
    <w:p w14:paraId="625C3E93" w14:textId="77777777" w:rsidR="00537443" w:rsidRPr="00537443" w:rsidRDefault="00537443" w:rsidP="00537443">
      <w:r w:rsidRPr="00537443">
        <w:t>TAP</w:t>
      </w:r>
    </w:p>
    <w:p w14:paraId="07D97269" w14:textId="77777777" w:rsidR="00537443" w:rsidRPr="00537443" w:rsidRDefault="00537443" w:rsidP="00537443">
      <w:r w:rsidRPr="00537443">
        <w:t>transversus abdominis plane</w:t>
      </w:r>
    </w:p>
    <w:p w14:paraId="3C06D3ED" w14:textId="77777777" w:rsidR="00537443" w:rsidRPr="00537443" w:rsidRDefault="00537443" w:rsidP="00537443">
      <w:r w:rsidRPr="00537443">
        <w:t>SpO2</w:t>
      </w:r>
    </w:p>
    <w:p w14:paraId="6CFD0443" w14:textId="77777777" w:rsidR="00537443" w:rsidRPr="00537443" w:rsidRDefault="00537443" w:rsidP="00537443">
      <w:hyperlink r:id="rId822" w:tooltip="Learn more about pulse oximetry from ScienceDirect's AI-generated Topic Pages" w:history="1">
        <w:r w:rsidRPr="00537443">
          <w:rPr>
            <w:rStyle w:val="Hyperlink"/>
          </w:rPr>
          <w:t>pulse oximetry</w:t>
        </w:r>
      </w:hyperlink>
      <w:r w:rsidRPr="00537443">
        <w:t> or pulse </w:t>
      </w:r>
      <w:hyperlink r:id="rId823" w:tooltip="Learn more about oxygen saturation from ScienceDirect's AI-generated Topic Pages" w:history="1">
        <w:r w:rsidRPr="00537443">
          <w:rPr>
            <w:rStyle w:val="Hyperlink"/>
          </w:rPr>
          <w:t>oxygen saturation</w:t>
        </w:r>
      </w:hyperlink>
    </w:p>
    <w:p w14:paraId="41995E06" w14:textId="77777777" w:rsidR="00537443" w:rsidRPr="00537443" w:rsidRDefault="00537443" w:rsidP="00537443">
      <w:r w:rsidRPr="00537443">
        <w:lastRenderedPageBreak/>
        <w:t>1. Introduction</w:t>
      </w:r>
    </w:p>
    <w:p w14:paraId="33B8E45F" w14:textId="77777777" w:rsidR="00537443" w:rsidRPr="00537443" w:rsidRDefault="00537443" w:rsidP="00537443">
      <w:hyperlink r:id="rId824" w:tooltip="Learn more about Inguinal hernia from ScienceDirect's AI-generated Topic Pages" w:history="1">
        <w:r w:rsidRPr="00537443">
          <w:rPr>
            <w:rStyle w:val="Hyperlink"/>
          </w:rPr>
          <w:t>Inguinal hernia</w:t>
        </w:r>
      </w:hyperlink>
      <w:r w:rsidRPr="00537443">
        <w:t> is a common disease observed in the </w:t>
      </w:r>
      <w:proofErr w:type="spellStart"/>
      <w:r w:rsidRPr="00537443">
        <w:fldChar w:fldCharType="begin"/>
      </w:r>
      <w:r w:rsidRPr="00537443">
        <w:instrText>HYPERLINK "https://www.sciencedirect.com/topics/medicine-and-dentistry/pediatrics" \o "Learn more about pediatric from ScienceDirect's AI-generated Topic Pages"</w:instrText>
      </w:r>
      <w:r w:rsidRPr="00537443">
        <w:fldChar w:fldCharType="separate"/>
      </w:r>
      <w:r w:rsidRPr="00537443">
        <w:rPr>
          <w:rStyle w:val="Hyperlink"/>
        </w:rPr>
        <w:t>pediatric</w:t>
      </w:r>
      <w:proofErr w:type="spellEnd"/>
      <w:r w:rsidRPr="00537443">
        <w:fldChar w:fldCharType="end"/>
      </w:r>
      <w:r w:rsidRPr="00537443">
        <w:t> population. The advances in the field of enhanced </w:t>
      </w:r>
      <w:hyperlink r:id="rId825" w:tooltip="Learn more about postoperative recovery from ScienceDirect's AI-generated Topic Pages" w:history="1">
        <w:r w:rsidRPr="00537443">
          <w:rPr>
            <w:rStyle w:val="Hyperlink"/>
          </w:rPr>
          <w:t>postoperative recovery</w:t>
        </w:r>
      </w:hyperlink>
      <w:r w:rsidRPr="00537443">
        <w:t> in recent years have led to </w:t>
      </w:r>
      <w:hyperlink r:id="rId826" w:tooltip="Learn more about laparoscopic surgery from ScienceDirect's AI-generated Topic Pages" w:history="1">
        <w:r w:rsidRPr="00537443">
          <w:rPr>
            <w:rStyle w:val="Hyperlink"/>
          </w:rPr>
          <w:t>laparoscopic surgery</w:t>
        </w:r>
      </w:hyperlink>
      <w:r w:rsidRPr="00537443">
        <w:t xml:space="preserve"> becoming the treatment of choice for </w:t>
      </w:r>
      <w:proofErr w:type="spellStart"/>
      <w:r w:rsidRPr="00537443">
        <w:t>pediatric</w:t>
      </w:r>
      <w:proofErr w:type="spellEnd"/>
      <w:r w:rsidRPr="00537443">
        <w:t xml:space="preserve"> inguinal hernias. Laparoscopic surgery is associated with several advantages, such as rapid postoperative recovery, minimal bleeding, and light systemic stress response. However, owing to the elevation of the diaphragm [</w:t>
      </w:r>
      <w:hyperlink r:id="rId827" w:anchor="bib1" w:history="1">
        <w:r w:rsidRPr="00537443">
          <w:rPr>
            <w:rStyle w:val="Hyperlink"/>
          </w:rPr>
          <w:t>1</w:t>
        </w:r>
      </w:hyperlink>
      <w:r w:rsidRPr="00537443">
        <w:t>], the establishment of laparoscopic </w:t>
      </w:r>
      <w:hyperlink r:id="rId828" w:tooltip="Learn more about pneumoperitoneum from ScienceDirect's AI-generated Topic Pages" w:history="1">
        <w:r w:rsidRPr="00537443">
          <w:rPr>
            <w:rStyle w:val="Hyperlink"/>
          </w:rPr>
          <w:t>pneumoperitoneum</w:t>
        </w:r>
      </w:hyperlink>
      <w:r w:rsidRPr="00537443">
        <w:t> results in a decrease in the compliance of the respiratory system [</w:t>
      </w:r>
      <w:hyperlink r:id="rId829" w:anchor="bib2" w:history="1">
        <w:r w:rsidRPr="00537443">
          <w:rPr>
            <w:rStyle w:val="Hyperlink"/>
          </w:rPr>
          <w:t>2</w:t>
        </w:r>
      </w:hyperlink>
      <w:r w:rsidRPr="00537443">
        <w:t>], an increase in the </w:t>
      </w:r>
      <w:hyperlink r:id="rId830" w:tooltip="Learn more about airway resistance from ScienceDirect's AI-generated Topic Pages" w:history="1">
        <w:r w:rsidRPr="00537443">
          <w:rPr>
            <w:rStyle w:val="Hyperlink"/>
          </w:rPr>
          <w:t>airway resistance</w:t>
        </w:r>
      </w:hyperlink>
      <w:r w:rsidRPr="00537443">
        <w:t>, and a decrease in the </w:t>
      </w:r>
      <w:hyperlink r:id="rId831" w:tooltip="Learn more about functional residual capacity from ScienceDirect's AI-generated Topic Pages" w:history="1">
        <w:r w:rsidRPr="00537443">
          <w:rPr>
            <w:rStyle w:val="Hyperlink"/>
          </w:rPr>
          <w:t>functional residual capacity</w:t>
        </w:r>
      </w:hyperlink>
      <w:r w:rsidRPr="00537443">
        <w:t xml:space="preserve">. Therefore, </w:t>
      </w:r>
      <w:proofErr w:type="spellStart"/>
      <w:r w:rsidRPr="00537443">
        <w:t>anesthesiologists</w:t>
      </w:r>
      <w:proofErr w:type="spellEnd"/>
      <w:r w:rsidRPr="00537443">
        <w:t xml:space="preserve"> should carefully consider the incidence of perioperative </w:t>
      </w:r>
      <w:hyperlink r:id="rId832" w:tooltip="Learn more about atelectasis from ScienceDirect's AI-generated Topic Pages" w:history="1">
        <w:r w:rsidRPr="00537443">
          <w:rPr>
            <w:rStyle w:val="Hyperlink"/>
          </w:rPr>
          <w:t>atelectasis</w:t>
        </w:r>
      </w:hyperlink>
      <w:r w:rsidRPr="00537443">
        <w:t> in children undergoing laparoscopic surgery.</w:t>
      </w:r>
    </w:p>
    <w:p w14:paraId="571DE255" w14:textId="77777777" w:rsidR="00537443" w:rsidRPr="00537443" w:rsidRDefault="00537443" w:rsidP="00537443">
      <w:r w:rsidRPr="00537443">
        <w:t>Atelectasis is a respiratory complication that is commonly observed following </w:t>
      </w:r>
      <w:hyperlink r:id="rId833" w:tooltip="Learn more about general anesthesia from ScienceDirect's AI-generated Topic Pages" w:history="1">
        <w:r w:rsidRPr="00537443">
          <w:rPr>
            <w:rStyle w:val="Hyperlink"/>
          </w:rPr>
          <w:t xml:space="preserve">general </w:t>
        </w:r>
        <w:proofErr w:type="spellStart"/>
        <w:r w:rsidRPr="00537443">
          <w:rPr>
            <w:rStyle w:val="Hyperlink"/>
          </w:rPr>
          <w:t>anesthesia</w:t>
        </w:r>
        <w:proofErr w:type="spellEnd"/>
      </w:hyperlink>
      <w:r w:rsidRPr="00537443">
        <w:t xml:space="preserve">. Children are more susceptible to developing respiratory complications, such as atelectasis, after the induction of general </w:t>
      </w:r>
      <w:proofErr w:type="spellStart"/>
      <w:r w:rsidRPr="00537443">
        <w:t>anesthesia</w:t>
      </w:r>
      <w:proofErr w:type="spellEnd"/>
      <w:r w:rsidRPr="00537443">
        <w:t xml:space="preserve"> than adults. This may be attributed to the higher chest wall compliance, higher airway resistance, poorer lung compliance, and lower functional residual capacity observed in children. The formation of atelectasis leads to a gas exchange disorder, which leads to </w:t>
      </w:r>
      <w:hyperlink r:id="rId834" w:tooltip="Learn more about hypoxemia from ScienceDirect's AI-generated Topic Pages" w:history="1">
        <w:r w:rsidRPr="00537443">
          <w:rPr>
            <w:rStyle w:val="Hyperlink"/>
          </w:rPr>
          <w:t>hypoxemia</w:t>
        </w:r>
      </w:hyperlink>
      <w:r w:rsidRPr="00537443">
        <w:t> and other postoperative pulmonary complications (PPCs) [</w:t>
      </w:r>
      <w:hyperlink r:id="rId835" w:anchor="bib3" w:history="1">
        <w:r w:rsidRPr="00537443">
          <w:rPr>
            <w:rStyle w:val="Hyperlink"/>
          </w:rPr>
          <w:t>3</w:t>
        </w:r>
      </w:hyperlink>
      <w:r w:rsidRPr="00537443">
        <w:t>,</w:t>
      </w:r>
      <w:hyperlink r:id="rId836" w:anchor="bib4" w:history="1">
        <w:r w:rsidRPr="00537443">
          <w:rPr>
            <w:rStyle w:val="Hyperlink"/>
          </w:rPr>
          <w:t>4</w:t>
        </w:r>
      </w:hyperlink>
      <w:r w:rsidRPr="00537443">
        <w:t>]. The incidence of perioperative atelectasis in children has been reported to be as high as 68–100% [</w:t>
      </w:r>
      <w:hyperlink r:id="rId837" w:anchor="bib5" w:history="1">
        <w:r w:rsidRPr="00537443">
          <w:rPr>
            <w:rStyle w:val="Hyperlink"/>
          </w:rPr>
          <w:t>[5]</w:t>
        </w:r>
      </w:hyperlink>
      <w:r w:rsidRPr="00537443">
        <w:t>, </w:t>
      </w:r>
      <w:hyperlink r:id="rId838" w:anchor="bib6" w:history="1">
        <w:r w:rsidRPr="00537443">
          <w:rPr>
            <w:rStyle w:val="Hyperlink"/>
          </w:rPr>
          <w:t>[6]</w:t>
        </w:r>
      </w:hyperlink>
      <w:r w:rsidRPr="00537443">
        <w:t>, </w:t>
      </w:r>
      <w:hyperlink r:id="rId839" w:anchor="bib7" w:history="1">
        <w:r w:rsidRPr="00537443">
          <w:rPr>
            <w:rStyle w:val="Hyperlink"/>
          </w:rPr>
          <w:t>[7]</w:t>
        </w:r>
      </w:hyperlink>
      <w:r w:rsidRPr="00537443">
        <w:t>].</w:t>
      </w:r>
    </w:p>
    <w:p w14:paraId="3080BE35" w14:textId="77777777" w:rsidR="00537443" w:rsidRPr="00537443" w:rsidRDefault="00537443" w:rsidP="00537443">
      <w:r w:rsidRPr="00537443">
        <w:t>Rapid and accurate diagnosis of atelectasis is essential for improving </w:t>
      </w:r>
      <w:hyperlink r:id="rId840" w:tooltip="Learn more about respiratory function from ScienceDirect's AI-generated Topic Pages" w:history="1">
        <w:r w:rsidRPr="00537443">
          <w:rPr>
            <w:rStyle w:val="Hyperlink"/>
          </w:rPr>
          <w:t>respiratory function</w:t>
        </w:r>
      </w:hyperlink>
      <w:r w:rsidRPr="00537443">
        <w:t> in children and reducing the incidence of perioperative pulmonary complications. Lung </w:t>
      </w:r>
      <w:hyperlink r:id="rId841" w:tooltip="Learn more about ultrasonography from ScienceDirect's AI-generated Topic Pages" w:history="1">
        <w:r w:rsidRPr="00537443">
          <w:rPr>
            <w:rStyle w:val="Hyperlink"/>
          </w:rPr>
          <w:t>ultrasonography</w:t>
        </w:r>
      </w:hyperlink>
      <w:r w:rsidRPr="00537443">
        <w:t xml:space="preserve"> (LUS), a convenient and </w:t>
      </w:r>
      <w:proofErr w:type="spellStart"/>
      <w:r w:rsidRPr="00537443">
        <w:t>noninvasive</w:t>
      </w:r>
      <w:proofErr w:type="spellEnd"/>
      <w:r w:rsidRPr="00537443">
        <w:t xml:space="preserve"> imaging modality that does not involve radiation, has become an ideal bedside tool for monitoring the changes in </w:t>
      </w:r>
      <w:hyperlink r:id="rId842" w:tooltip="Learn more about lung ventilation from ScienceDirect's AI-generated Topic Pages" w:history="1">
        <w:r w:rsidRPr="00537443">
          <w:rPr>
            <w:rStyle w:val="Hyperlink"/>
          </w:rPr>
          <w:t>lung ventilation</w:t>
        </w:r>
      </w:hyperlink>
      <w:r w:rsidRPr="00537443">
        <w:t> during the </w:t>
      </w:r>
      <w:hyperlink r:id="rId843" w:tooltip="Learn more about perioperative period from ScienceDirect's AI-generated Topic Pages" w:history="1">
        <w:r w:rsidRPr="00537443">
          <w:rPr>
            <w:rStyle w:val="Hyperlink"/>
          </w:rPr>
          <w:t>perioperative period</w:t>
        </w:r>
      </w:hyperlink>
      <w:r w:rsidRPr="00537443">
        <w:t> [</w:t>
      </w:r>
      <w:hyperlink r:id="rId844" w:anchor="bib8" w:history="1">
        <w:r w:rsidRPr="00537443">
          <w:rPr>
            <w:rStyle w:val="Hyperlink"/>
          </w:rPr>
          <w:t>[8]</w:t>
        </w:r>
      </w:hyperlink>
      <w:r w:rsidRPr="00537443">
        <w:t>, </w:t>
      </w:r>
      <w:hyperlink r:id="rId845" w:anchor="bib9" w:history="1">
        <w:r w:rsidRPr="00537443">
          <w:rPr>
            <w:rStyle w:val="Hyperlink"/>
          </w:rPr>
          <w:t>[9]</w:t>
        </w:r>
      </w:hyperlink>
      <w:r w:rsidRPr="00537443">
        <w:t>, </w:t>
      </w:r>
      <w:hyperlink r:id="rId846" w:anchor="bib10" w:history="1">
        <w:r w:rsidRPr="00537443">
          <w:rPr>
            <w:rStyle w:val="Hyperlink"/>
          </w:rPr>
          <w:t>[10]</w:t>
        </w:r>
      </w:hyperlink>
      <w:r w:rsidRPr="00537443">
        <w:t>].</w:t>
      </w:r>
    </w:p>
    <w:p w14:paraId="560DBD3C" w14:textId="77777777" w:rsidR="00537443" w:rsidRPr="00537443" w:rsidRDefault="00537443" w:rsidP="00537443">
      <w:r w:rsidRPr="00537443">
        <w:t xml:space="preserve">Several factors influencing the incidence of pulmonary complications, such as atelectasis caused by laparoscopic surgery, are related to general </w:t>
      </w:r>
      <w:proofErr w:type="spellStart"/>
      <w:r w:rsidRPr="00537443">
        <w:t>anesthesia</w:t>
      </w:r>
      <w:proofErr w:type="spellEnd"/>
      <w:r w:rsidRPr="00537443">
        <w:t xml:space="preserve"> [</w:t>
      </w:r>
      <w:hyperlink r:id="rId847" w:anchor="bib11" w:history="1">
        <w:r w:rsidRPr="00537443">
          <w:rPr>
            <w:rStyle w:val="Hyperlink"/>
          </w:rPr>
          <w:t>11</w:t>
        </w:r>
      </w:hyperlink>
      <w:r w:rsidRPr="00537443">
        <w:t>], CO</w:t>
      </w:r>
      <w:r w:rsidRPr="00537443">
        <w:rPr>
          <w:vertAlign w:val="subscript"/>
        </w:rPr>
        <w:t>2</w:t>
      </w:r>
      <w:r w:rsidRPr="00537443">
        <w:t> pneumoperitoneum [</w:t>
      </w:r>
      <w:hyperlink r:id="rId848" w:anchor="bib12" w:history="1">
        <w:r w:rsidRPr="00537443">
          <w:rPr>
            <w:rStyle w:val="Hyperlink"/>
          </w:rPr>
          <w:t>12</w:t>
        </w:r>
      </w:hyperlink>
      <w:r w:rsidRPr="00537443">
        <w:t>], and </w:t>
      </w:r>
      <w:hyperlink r:id="rId849" w:tooltip="Learn more about postoperative analgesia from ScienceDirect's AI-generated Topic Pages" w:history="1">
        <w:r w:rsidRPr="00537443">
          <w:rPr>
            <w:rStyle w:val="Hyperlink"/>
          </w:rPr>
          <w:t>postoperative analgesia</w:t>
        </w:r>
      </w:hyperlink>
      <w:r w:rsidRPr="00537443">
        <w:t> [</w:t>
      </w:r>
      <w:hyperlink r:id="rId850" w:anchor="bib13" w:history="1">
        <w:r w:rsidRPr="00537443">
          <w:rPr>
            <w:rStyle w:val="Hyperlink"/>
          </w:rPr>
          <w:t>13</w:t>
        </w:r>
      </w:hyperlink>
      <w:r w:rsidRPr="00537443">
        <w:t xml:space="preserve">]. The transversus abdominis plane (TAP) block inhibits the afferent nerve </w:t>
      </w:r>
      <w:proofErr w:type="spellStart"/>
      <w:r w:rsidRPr="00537443">
        <w:t>fibers</w:t>
      </w:r>
      <w:proofErr w:type="spellEnd"/>
      <w:r w:rsidRPr="00537443">
        <w:t xml:space="preserve"> between the transversus abdominis and internal oblique muscles, thereby achieving an </w:t>
      </w:r>
      <w:hyperlink r:id="rId851" w:tooltip="Learn more about analgesic effect from ScienceDirect's AI-generated Topic Pages" w:history="1">
        <w:r w:rsidRPr="00537443">
          <w:rPr>
            <w:rStyle w:val="Hyperlink"/>
          </w:rPr>
          <w:t>analgesic effect</w:t>
        </w:r>
      </w:hyperlink>
      <w:r w:rsidRPr="00537443">
        <w:t> via the blockade of </w:t>
      </w:r>
      <w:hyperlink r:id="rId852" w:tooltip="Learn more about nerve conduction from ScienceDirect's AI-generated Topic Pages" w:history="1">
        <w:r w:rsidRPr="00537443">
          <w:rPr>
            <w:rStyle w:val="Hyperlink"/>
          </w:rPr>
          <w:t>nerve conduction</w:t>
        </w:r>
      </w:hyperlink>
      <w:r w:rsidRPr="00537443">
        <w:t> of the sensory nerves in the anterior </w:t>
      </w:r>
      <w:hyperlink r:id="rId853" w:tooltip="Learn more about abdominal wall from ScienceDirect's AI-generated Topic Pages" w:history="1">
        <w:r w:rsidRPr="00537443">
          <w:rPr>
            <w:rStyle w:val="Hyperlink"/>
          </w:rPr>
          <w:t>abdominal wall</w:t>
        </w:r>
      </w:hyperlink>
      <w:r w:rsidRPr="00537443">
        <w:t>. Thus, TAP can be used to achieve postoperative analgesia after </w:t>
      </w:r>
      <w:hyperlink r:id="rId854" w:tooltip="Learn more about abdominal surgery from ScienceDirect's AI-generated Topic Pages" w:history="1">
        <w:r w:rsidRPr="00537443">
          <w:rPr>
            <w:rStyle w:val="Hyperlink"/>
          </w:rPr>
          <w:t>abdominal surgery</w:t>
        </w:r>
      </w:hyperlink>
      <w:r w:rsidRPr="00537443">
        <w:t> in children [</w:t>
      </w:r>
      <w:hyperlink r:id="rId855" w:anchor="bib14" w:history="1">
        <w:r w:rsidRPr="00537443">
          <w:rPr>
            <w:rStyle w:val="Hyperlink"/>
          </w:rPr>
          <w:t>14</w:t>
        </w:r>
      </w:hyperlink>
      <w:r w:rsidRPr="00537443">
        <w:t>,</w:t>
      </w:r>
      <w:hyperlink r:id="rId856" w:anchor="bib15" w:history="1">
        <w:r w:rsidRPr="00537443">
          <w:rPr>
            <w:rStyle w:val="Hyperlink"/>
          </w:rPr>
          <w:t>15</w:t>
        </w:r>
      </w:hyperlink>
      <w:r w:rsidRPr="00537443">
        <w:t>]. Friedrich et al. [</w:t>
      </w:r>
      <w:hyperlink r:id="rId857" w:anchor="bib16" w:history="1">
        <w:r w:rsidRPr="00537443">
          <w:rPr>
            <w:rStyle w:val="Hyperlink"/>
          </w:rPr>
          <w:t>16</w:t>
        </w:r>
      </w:hyperlink>
      <w:r w:rsidRPr="00537443">
        <w:t>]. reported that the administration of low-dose </w:t>
      </w:r>
      <w:hyperlink r:id="rId858" w:tooltip="Learn more about fentanyl from ScienceDirect's AI-generated Topic Pages" w:history="1">
        <w:r w:rsidRPr="00537443">
          <w:rPr>
            <w:rStyle w:val="Hyperlink"/>
          </w:rPr>
          <w:t>fentanyl</w:t>
        </w:r>
      </w:hyperlink>
      <w:r w:rsidRPr="00537443">
        <w:t> significantly reduced the incidence of postoperative respiratory complications. Based on the findings of the abovementioned studies, it was hypothesized that ultrasound-guided TAP block may provide effective postoperative analgesia and reduce the use of opioids, thereby decreasing the incidence of atelectasis in children. Therefore, this </w:t>
      </w:r>
      <w:hyperlink r:id="rId859" w:tooltip="Learn more about randomized controlled trial from ScienceDirect's AI-generated Topic Pages" w:history="1">
        <w:r w:rsidRPr="00537443">
          <w:rPr>
            <w:rStyle w:val="Hyperlink"/>
          </w:rPr>
          <w:t>randomized controlled trial</w:t>
        </w:r>
      </w:hyperlink>
      <w:r w:rsidRPr="00537443">
        <w:t> aimed to verify the effect of ultrasound-guided TAP block on atelectasis and other outcomes in children undergoing laparoscopic surgery.</w:t>
      </w:r>
    </w:p>
    <w:p w14:paraId="682199A9" w14:textId="77777777" w:rsidR="00537443" w:rsidRPr="00537443" w:rsidRDefault="00537443" w:rsidP="00537443">
      <w:r w:rsidRPr="00537443">
        <w:t>2. Methods</w:t>
      </w:r>
    </w:p>
    <w:p w14:paraId="6C10D3B1" w14:textId="77777777" w:rsidR="00537443" w:rsidRPr="00537443" w:rsidRDefault="00537443" w:rsidP="00537443">
      <w:r w:rsidRPr="00537443">
        <w:t>2.1. Study population</w:t>
      </w:r>
    </w:p>
    <w:p w14:paraId="5C960B56" w14:textId="77777777" w:rsidR="00537443" w:rsidRPr="00537443" w:rsidRDefault="00537443" w:rsidP="00537443">
      <w:r w:rsidRPr="00537443">
        <w:t xml:space="preserve">This study was conducted at the Xinhua Hospital affiliated with Shanghai </w:t>
      </w:r>
      <w:proofErr w:type="spellStart"/>
      <w:r w:rsidRPr="00537443">
        <w:t>Jiaotong</w:t>
      </w:r>
      <w:proofErr w:type="spellEnd"/>
      <w:r w:rsidRPr="00537443">
        <w:t xml:space="preserve"> University School of Medicine. The study was approved by the local ethics committee (XHEC-SHDC-2021-102) and registered with the Chinese </w:t>
      </w:r>
      <w:hyperlink r:id="rId860" w:tooltip="Learn more about Clinical Trial from ScienceDirect's AI-generated Topic Pages" w:history="1">
        <w:r w:rsidRPr="00537443">
          <w:rPr>
            <w:rStyle w:val="Hyperlink"/>
          </w:rPr>
          <w:t>Clinical Trial</w:t>
        </w:r>
      </w:hyperlink>
      <w:r w:rsidRPr="00537443">
        <w:t> Registry (</w:t>
      </w:r>
      <w:proofErr w:type="spellStart"/>
      <w:r w:rsidRPr="00537443">
        <w:t>ChiCTR</w:t>
      </w:r>
      <w:proofErr w:type="spellEnd"/>
      <w:r w:rsidRPr="00537443">
        <w:t xml:space="preserve">- 2100053928, principal investigator: S.L.; date of registration: December 2, 2021) before commencing patient </w:t>
      </w:r>
      <w:proofErr w:type="spellStart"/>
      <w:r w:rsidRPr="00537443">
        <w:t>enrollment</w:t>
      </w:r>
      <w:proofErr w:type="spellEnd"/>
      <w:r w:rsidRPr="00537443">
        <w:t>. Written </w:t>
      </w:r>
      <w:hyperlink r:id="rId861" w:tooltip="Learn more about informed consent from ScienceDirect's AI-generated Topic Pages" w:history="1">
        <w:r w:rsidRPr="00537443">
          <w:rPr>
            <w:rStyle w:val="Hyperlink"/>
          </w:rPr>
          <w:t>informed consent</w:t>
        </w:r>
      </w:hyperlink>
      <w:r w:rsidRPr="00537443">
        <w:t> was obtained from the parents or guardians of the participants prior to commencing the trial. The study was conducted in accordance with the Consolidated Standards of Reporting Trials (CONSORT) guidelines.</w:t>
      </w:r>
    </w:p>
    <w:p w14:paraId="033DBA96" w14:textId="77777777" w:rsidR="00537443" w:rsidRPr="00537443" w:rsidRDefault="00537443" w:rsidP="00537443">
      <w:r w:rsidRPr="00537443">
        <w:lastRenderedPageBreak/>
        <w:t xml:space="preserve">Children aged 1–6 years with an American Society of </w:t>
      </w:r>
      <w:proofErr w:type="spellStart"/>
      <w:r w:rsidRPr="00537443">
        <w:t>Anesthesiologists</w:t>
      </w:r>
      <w:proofErr w:type="spellEnd"/>
      <w:r w:rsidRPr="00537443">
        <w:t xml:space="preserve"> (ASA) physical status of I or II who underwent laparoscopic bilateral </w:t>
      </w:r>
      <w:hyperlink r:id="rId862" w:tooltip="Learn more about hernia repair from ScienceDirect's AI-generated Topic Pages" w:history="1">
        <w:r w:rsidRPr="00537443">
          <w:rPr>
            <w:rStyle w:val="Hyperlink"/>
          </w:rPr>
          <w:t>hernia repair</w:t>
        </w:r>
      </w:hyperlink>
      <w:r w:rsidRPr="00537443">
        <w:t> were eligible for inclusion in this study. The exclusion criteria were as follows: a history of chronic or acute pulmonary pathology, contraindication for receiving </w:t>
      </w:r>
      <w:hyperlink r:id="rId863" w:tooltip="Learn more about TAP block from ScienceDirect's AI-generated Topic Pages" w:history="1">
        <w:r w:rsidRPr="00537443">
          <w:rPr>
            <w:rStyle w:val="Hyperlink"/>
          </w:rPr>
          <w:t>TAP block</w:t>
        </w:r>
      </w:hyperlink>
      <w:r w:rsidRPr="00537443">
        <w:t>, uncorrected </w:t>
      </w:r>
      <w:hyperlink r:id="rId864" w:tooltip="Learn more about congenital heart disease from ScienceDirect's AI-generated Topic Pages" w:history="1">
        <w:r w:rsidRPr="00537443">
          <w:rPr>
            <w:rStyle w:val="Hyperlink"/>
          </w:rPr>
          <w:t>congenital heart disease</w:t>
        </w:r>
      </w:hyperlink>
      <w:r w:rsidRPr="00537443">
        <w:t>, known allergy to </w:t>
      </w:r>
      <w:hyperlink r:id="rId865" w:tooltip="Learn more about amide from ScienceDirect's AI-generated Topic Pages" w:history="1">
        <w:r w:rsidRPr="00537443">
          <w:rPr>
            <w:rStyle w:val="Hyperlink"/>
          </w:rPr>
          <w:t>amide</w:t>
        </w:r>
      </w:hyperlink>
      <w:r w:rsidRPr="00537443">
        <w:t> </w:t>
      </w:r>
      <w:hyperlink r:id="rId866" w:tooltip="Learn more about local anesthetic drugs from ScienceDirect's AI-generated Topic Pages" w:history="1">
        <w:r w:rsidRPr="00537443">
          <w:rPr>
            <w:rStyle w:val="Hyperlink"/>
          </w:rPr>
          <w:t xml:space="preserve">local </w:t>
        </w:r>
        <w:proofErr w:type="spellStart"/>
        <w:r w:rsidRPr="00537443">
          <w:rPr>
            <w:rStyle w:val="Hyperlink"/>
          </w:rPr>
          <w:t>anesthetic</w:t>
        </w:r>
        <w:proofErr w:type="spellEnd"/>
        <w:r w:rsidRPr="00537443">
          <w:rPr>
            <w:rStyle w:val="Hyperlink"/>
          </w:rPr>
          <w:t xml:space="preserve"> drugs</w:t>
        </w:r>
      </w:hyperlink>
      <w:r w:rsidRPr="00537443">
        <w:t>, and liver and </w:t>
      </w:r>
      <w:hyperlink r:id="rId867" w:tooltip="Learn more about kidney dysfunction from ScienceDirect's AI-generated Topic Pages" w:history="1">
        <w:r w:rsidRPr="00537443">
          <w:rPr>
            <w:rStyle w:val="Hyperlink"/>
          </w:rPr>
          <w:t>kidney dysfunction</w:t>
        </w:r>
      </w:hyperlink>
      <w:r w:rsidRPr="00537443">
        <w:t>. The exit criterion was the </w:t>
      </w:r>
      <w:hyperlink r:id="rId868" w:tooltip="Learn more about surgical method from ScienceDirect's AI-generated Topic Pages" w:history="1">
        <w:r w:rsidRPr="00537443">
          <w:rPr>
            <w:rStyle w:val="Hyperlink"/>
          </w:rPr>
          <w:t>surgical method</w:t>
        </w:r>
      </w:hyperlink>
      <w:r w:rsidRPr="00537443">
        <w:t> changing from laparoscopy to </w:t>
      </w:r>
      <w:hyperlink r:id="rId869" w:tooltip="Learn more about laparotomy from ScienceDirect's AI-generated Topic Pages" w:history="1">
        <w:r w:rsidRPr="00537443">
          <w:rPr>
            <w:rStyle w:val="Hyperlink"/>
          </w:rPr>
          <w:t>laparotomy</w:t>
        </w:r>
      </w:hyperlink>
      <w:r w:rsidRPr="00537443">
        <w:t>.</w:t>
      </w:r>
    </w:p>
    <w:p w14:paraId="722BC5E2" w14:textId="77777777" w:rsidR="00537443" w:rsidRPr="00537443" w:rsidRDefault="00537443" w:rsidP="00537443">
      <w:r w:rsidRPr="00537443">
        <w:t>2.2. Randomization and blinding</w:t>
      </w:r>
    </w:p>
    <w:p w14:paraId="1453748E" w14:textId="77777777" w:rsidR="00537443" w:rsidRPr="00537443" w:rsidRDefault="00537443" w:rsidP="00537443">
      <w:r w:rsidRPr="00537443">
        <w:t>The children were randomly allocated to the TAP block and control groups at a 1:1 ratio using a simple randomization procedure (computerized random number; </w:t>
      </w:r>
      <w:hyperlink r:id="rId870" w:tgtFrame="_blank" w:history="1">
        <w:r w:rsidRPr="00537443">
          <w:rPr>
            <w:rStyle w:val="Hyperlink"/>
          </w:rPr>
          <w:t>https://www.randomizer.org</w:t>
        </w:r>
      </w:hyperlink>
      <w:r w:rsidRPr="00537443">
        <w:t xml:space="preserve">) by a researcher who was blinded to the study. The randomization sequence was placed in sealed opaque envelopes, which were opened by an experienced </w:t>
      </w:r>
      <w:proofErr w:type="spellStart"/>
      <w:r w:rsidRPr="00537443">
        <w:t>anesthetist</w:t>
      </w:r>
      <w:proofErr w:type="spellEnd"/>
      <w:r w:rsidRPr="00537443">
        <w:t xml:space="preserve"> who performed the block and </w:t>
      </w:r>
      <w:proofErr w:type="spellStart"/>
      <w:r w:rsidRPr="00537443">
        <w:fldChar w:fldCharType="begin"/>
      </w:r>
      <w:r w:rsidRPr="00537443">
        <w:instrText>HYPERLINK "https://www.sciencedirect.com/topics/medicine-and-dentistry/anesthesia-induction" \o "Learn more about anesthesia induction from ScienceDirect's AI-generated Topic Pages"</w:instrText>
      </w:r>
      <w:r w:rsidRPr="00537443">
        <w:fldChar w:fldCharType="separate"/>
      </w:r>
      <w:r w:rsidRPr="00537443">
        <w:rPr>
          <w:rStyle w:val="Hyperlink"/>
        </w:rPr>
        <w:t>anesthesia</w:t>
      </w:r>
      <w:proofErr w:type="spellEnd"/>
      <w:r w:rsidRPr="00537443">
        <w:rPr>
          <w:rStyle w:val="Hyperlink"/>
        </w:rPr>
        <w:t xml:space="preserve"> induction</w:t>
      </w:r>
      <w:r w:rsidRPr="00537443">
        <w:fldChar w:fldCharType="end"/>
      </w:r>
      <w:r w:rsidRPr="00537443">
        <w:t xml:space="preserve">. The </w:t>
      </w:r>
      <w:proofErr w:type="spellStart"/>
      <w:r w:rsidRPr="00537443">
        <w:t>anesthetist</w:t>
      </w:r>
      <w:proofErr w:type="spellEnd"/>
      <w:r w:rsidRPr="00537443">
        <w:t xml:space="preserve"> did not participate in other aspects of the trial. A resident </w:t>
      </w:r>
      <w:proofErr w:type="spellStart"/>
      <w:r w:rsidRPr="00537443">
        <w:t>anesthetist</w:t>
      </w:r>
      <w:proofErr w:type="spellEnd"/>
      <w:r w:rsidRPr="00537443">
        <w:t xml:space="preserve"> blinded to the randomization collected the intraoperative data. An opaque patch was placed on the block site after the surgery such that the physician who performed the ultrasound examination and collected the postoperative data in the PACU was blinded to the group allocation.</w:t>
      </w:r>
    </w:p>
    <w:p w14:paraId="60AB22F5" w14:textId="77777777" w:rsidR="00537443" w:rsidRPr="00537443" w:rsidRDefault="00537443" w:rsidP="00537443">
      <w:r w:rsidRPr="00537443">
        <w:t>2.3. </w:t>
      </w:r>
      <w:proofErr w:type="spellStart"/>
      <w:r w:rsidRPr="00537443">
        <w:t>Anesthesia</w:t>
      </w:r>
      <w:proofErr w:type="spellEnd"/>
      <w:r w:rsidRPr="00537443">
        <w:t xml:space="preserve"> and ventilation protocol</w:t>
      </w:r>
    </w:p>
    <w:p w14:paraId="2068F3C3" w14:textId="77777777" w:rsidR="00537443" w:rsidRPr="00537443" w:rsidRDefault="00537443" w:rsidP="00537443">
      <w:r w:rsidRPr="00537443">
        <w:t>Monitoring of the electrocardiogram, blood pressure, and </w:t>
      </w:r>
      <w:hyperlink r:id="rId871" w:tooltip="Learn more about oxygen saturation from ScienceDirect's AI-generated Topic Pages" w:history="1">
        <w:r w:rsidRPr="00537443">
          <w:rPr>
            <w:rStyle w:val="Hyperlink"/>
          </w:rPr>
          <w:t>oxygen saturation</w:t>
        </w:r>
      </w:hyperlink>
      <w:r w:rsidRPr="00537443">
        <w:t> was initiated when the children entered the operating room. All children underwent standard </w:t>
      </w:r>
      <w:hyperlink r:id="rId872" w:tooltip="Learn more about general anesthesia from ScienceDirect's AI-generated Topic Pages" w:history="1">
        <w:r w:rsidRPr="00537443">
          <w:rPr>
            <w:rStyle w:val="Hyperlink"/>
          </w:rPr>
          <w:t xml:space="preserve">general </w:t>
        </w:r>
        <w:proofErr w:type="spellStart"/>
        <w:r w:rsidRPr="00537443">
          <w:rPr>
            <w:rStyle w:val="Hyperlink"/>
          </w:rPr>
          <w:t>anesthesia</w:t>
        </w:r>
        <w:proofErr w:type="spellEnd"/>
      </w:hyperlink>
      <w:r w:rsidRPr="00537443">
        <w:t> induction and </w:t>
      </w:r>
      <w:hyperlink r:id="rId873" w:tooltip="Learn more about endotracheal intubation from ScienceDirect's AI-generated Topic Pages" w:history="1">
        <w:r w:rsidRPr="00537443">
          <w:rPr>
            <w:rStyle w:val="Hyperlink"/>
          </w:rPr>
          <w:t>endotracheal intubation</w:t>
        </w:r>
      </w:hyperlink>
      <w:r w:rsidRPr="00537443">
        <w:t> as per the protocol, including 100% pre-oxygenation, </w:t>
      </w:r>
      <w:hyperlink r:id="rId874" w:tooltip="Learn more about intravenous injection from ScienceDirect's AI-generated Topic Pages" w:history="1">
        <w:r w:rsidRPr="00537443">
          <w:rPr>
            <w:rStyle w:val="Hyperlink"/>
          </w:rPr>
          <w:t>intravenous injection</w:t>
        </w:r>
      </w:hyperlink>
      <w:r w:rsidRPr="00537443">
        <w:t> of 3 mg/kg of </w:t>
      </w:r>
      <w:hyperlink r:id="rId875" w:tooltip="Learn more about propofol from ScienceDirect's AI-generated Topic Pages" w:history="1">
        <w:r w:rsidRPr="00537443">
          <w:rPr>
            <w:rStyle w:val="Hyperlink"/>
          </w:rPr>
          <w:t>propofol</w:t>
        </w:r>
      </w:hyperlink>
      <w:r w:rsidRPr="00537443">
        <w:t> and 1 </w:t>
      </w:r>
      <w:proofErr w:type="spellStart"/>
      <w:r w:rsidRPr="00537443">
        <w:t>μg</w:t>
      </w:r>
      <w:proofErr w:type="spellEnd"/>
      <w:r w:rsidRPr="00537443">
        <w:t>/kg of </w:t>
      </w:r>
      <w:hyperlink r:id="rId876" w:tooltip="Learn more about fentanyl from ScienceDirect's AI-generated Topic Pages" w:history="1">
        <w:r w:rsidRPr="00537443">
          <w:rPr>
            <w:rStyle w:val="Hyperlink"/>
          </w:rPr>
          <w:t>fentanyl</w:t>
        </w:r>
      </w:hyperlink>
      <w:r w:rsidRPr="00537443">
        <w:t>, and </w:t>
      </w:r>
      <w:hyperlink r:id="rId877" w:tooltip="Learn more about neuromuscular blockade from ScienceDirect's AI-generated Topic Pages" w:history="1">
        <w:r w:rsidRPr="00537443">
          <w:rPr>
            <w:rStyle w:val="Hyperlink"/>
          </w:rPr>
          <w:t>neuromuscular blockade</w:t>
        </w:r>
      </w:hyperlink>
      <w:r w:rsidRPr="00537443">
        <w:t> with 0.6 mg/kg of </w:t>
      </w:r>
      <w:hyperlink r:id="rId878" w:tooltip="Learn more about rocuronium from ScienceDirect's AI-generated Topic Pages" w:history="1">
        <w:r w:rsidRPr="00537443">
          <w:rPr>
            <w:rStyle w:val="Hyperlink"/>
          </w:rPr>
          <w:t>rocuronium</w:t>
        </w:r>
      </w:hyperlink>
      <w:r w:rsidRPr="00537443">
        <w:t>. The children were intubated using an endotracheal tube with an appropriately sized cuff after the </w:t>
      </w:r>
      <w:hyperlink r:id="rId879" w:tooltip="Learn more about induction of anesthesia from ScienceDirect's AI-generated Topic Pages" w:history="1">
        <w:r w:rsidRPr="00537443">
          <w:rPr>
            <w:rStyle w:val="Hyperlink"/>
          </w:rPr>
          <w:t xml:space="preserve">induction of </w:t>
        </w:r>
        <w:proofErr w:type="spellStart"/>
        <w:r w:rsidRPr="00537443">
          <w:rPr>
            <w:rStyle w:val="Hyperlink"/>
          </w:rPr>
          <w:t>anesthesia</w:t>
        </w:r>
        <w:proofErr w:type="spellEnd"/>
      </w:hyperlink>
      <w:r w:rsidRPr="00537443">
        <w:t xml:space="preserve">. Ventilation was performed in the volume control mode (GE, </w:t>
      </w:r>
      <w:proofErr w:type="spellStart"/>
      <w:r w:rsidRPr="00537443">
        <w:t>Carestation</w:t>
      </w:r>
      <w:proofErr w:type="spellEnd"/>
      <w:r w:rsidRPr="00537443">
        <w:t xml:space="preserve"> 620, USA). </w:t>
      </w:r>
      <w:proofErr w:type="spellStart"/>
      <w:r w:rsidRPr="00537443">
        <w:t>Anesthesia</w:t>
      </w:r>
      <w:proofErr w:type="spellEnd"/>
      <w:r w:rsidRPr="00537443">
        <w:t xml:space="preserve"> was maintained via the administration of </w:t>
      </w:r>
      <w:hyperlink r:id="rId880" w:tooltip="Learn more about sevoflurane from ScienceDirect's AI-generated Topic Pages" w:history="1">
        <w:r w:rsidRPr="00537443">
          <w:rPr>
            <w:rStyle w:val="Hyperlink"/>
          </w:rPr>
          <w:t>sevoflurane</w:t>
        </w:r>
      </w:hyperlink>
      <w:r w:rsidRPr="00537443">
        <w:t> in a mixture of oxygen and air. The </w:t>
      </w:r>
      <w:hyperlink r:id="rId881" w:tooltip="Learn more about tidal volume from ScienceDirect's AI-generated Topic Pages" w:history="1">
        <w:r w:rsidRPr="00537443">
          <w:rPr>
            <w:rStyle w:val="Hyperlink"/>
          </w:rPr>
          <w:t>tidal volume</w:t>
        </w:r>
      </w:hyperlink>
      <w:r w:rsidRPr="00537443">
        <w:t>, positive end-expiratory pressure, and inspired oxygen concentration were set at 8 ml/kg, 5 cm H</w:t>
      </w:r>
      <w:r w:rsidRPr="00537443">
        <w:rPr>
          <w:vertAlign w:val="subscript"/>
        </w:rPr>
        <w:t>2</w:t>
      </w:r>
      <w:r w:rsidRPr="00537443">
        <w:t>O, and 40%, respectively. The respiratory rate was adjusted such that end-tidal carbon dioxide was maintained at 35–45 mmHg. Patients who spontaneously breathed room air after </w:t>
      </w:r>
      <w:proofErr w:type="spellStart"/>
      <w:r w:rsidRPr="00537443">
        <w:fldChar w:fldCharType="begin"/>
      </w:r>
      <w:r w:rsidRPr="00537443">
        <w:instrText>HYPERLINK "https://www.sciencedirect.com/topics/medicine-and-dentistry/extubation" \o "Learn more about extubation from ScienceDirect's AI-generated Topic Pages"</w:instrText>
      </w:r>
      <w:r w:rsidRPr="00537443">
        <w:fldChar w:fldCharType="separate"/>
      </w:r>
      <w:r w:rsidRPr="00537443">
        <w:rPr>
          <w:rStyle w:val="Hyperlink"/>
        </w:rPr>
        <w:t>extubation</w:t>
      </w:r>
      <w:proofErr w:type="spellEnd"/>
      <w:r w:rsidRPr="00537443">
        <w:fldChar w:fldCharType="end"/>
      </w:r>
      <w:r w:rsidRPr="00537443">
        <w:t> were transferred to the PACU in the </w:t>
      </w:r>
      <w:hyperlink r:id="rId882" w:tooltip="Learn more about supine position from ScienceDirect's AI-generated Topic Pages" w:history="1">
        <w:r w:rsidRPr="00537443">
          <w:rPr>
            <w:rStyle w:val="Hyperlink"/>
          </w:rPr>
          <w:t>supine position</w:t>
        </w:r>
      </w:hyperlink>
      <w:r w:rsidRPr="00537443">
        <w:t> for 1 h of observation. </w:t>
      </w:r>
      <w:hyperlink r:id="rId883" w:tooltip="Learn more about Pneumoperitoneum from ScienceDirect's AI-generated Topic Pages" w:history="1">
        <w:r w:rsidRPr="00537443">
          <w:rPr>
            <w:rStyle w:val="Hyperlink"/>
          </w:rPr>
          <w:t>Pneumoperitoneum</w:t>
        </w:r>
      </w:hyperlink>
      <w:r w:rsidRPr="00537443">
        <w:t> was maintained using CO2 at an intraperitoneal pressure of 9 mmHg, and insertion position of the exhaust pipe were the same for all patients.</w:t>
      </w:r>
    </w:p>
    <w:p w14:paraId="755C42BF" w14:textId="77777777" w:rsidR="00537443" w:rsidRPr="00537443" w:rsidRDefault="00537443" w:rsidP="00537443">
      <w:r w:rsidRPr="00537443">
        <w:t>2.4. Lung ultrasonography</w:t>
      </w:r>
    </w:p>
    <w:p w14:paraId="6F79A174" w14:textId="77777777" w:rsidR="00537443" w:rsidRPr="00537443" w:rsidRDefault="00537443" w:rsidP="00537443">
      <w:r w:rsidRPr="00537443">
        <w:t xml:space="preserve">LUS was performed at three time points: 5 min after endotracheal intubation (T1), at the end of surgery (T2), and before discharge from the PACU (T3). All LUS evaluations were performed by two </w:t>
      </w:r>
      <w:proofErr w:type="spellStart"/>
      <w:r w:rsidRPr="00537443">
        <w:t>anesthesiologists</w:t>
      </w:r>
      <w:proofErr w:type="spellEnd"/>
      <w:r w:rsidRPr="00537443">
        <w:t xml:space="preserve"> who had performed &gt;50 pulmonary ultrasonographic examinations in the </w:t>
      </w:r>
      <w:proofErr w:type="spellStart"/>
      <w:r w:rsidRPr="00537443">
        <w:fldChar w:fldCharType="begin"/>
      </w:r>
      <w:r w:rsidRPr="00537443">
        <w:instrText>HYPERLINK "https://www.sciencedirect.com/topics/medicine-and-dentistry/pediatrics" \o "Learn more about pediatric from ScienceDirect's AI-generated Topic Pages"</w:instrText>
      </w:r>
      <w:r w:rsidRPr="00537443">
        <w:fldChar w:fldCharType="separate"/>
      </w:r>
      <w:r w:rsidRPr="00537443">
        <w:rPr>
          <w:rStyle w:val="Hyperlink"/>
        </w:rPr>
        <w:t>pediatric</w:t>
      </w:r>
      <w:proofErr w:type="spellEnd"/>
      <w:r w:rsidRPr="00537443">
        <w:fldChar w:fldCharType="end"/>
      </w:r>
      <w:r w:rsidRPr="00537443">
        <w:t> population using a </w:t>
      </w:r>
      <w:hyperlink r:id="rId884" w:tooltip="Learn more about portable ultrasound from ScienceDirect's AI-generated Topic Pages" w:history="1">
        <w:r w:rsidRPr="00537443">
          <w:rPr>
            <w:rStyle w:val="Hyperlink"/>
          </w:rPr>
          <w:t>portable ultrasound</w:t>
        </w:r>
      </w:hyperlink>
      <w:r w:rsidRPr="00537443">
        <w:t> device (GE, Versana Active, USA) with an 8–13 MHz linear transducer. The chest was divided into 12 regions by dividing each hemithorax into six regions using three longitudinal (parasternal, anterior axillary, and posterior axillary) and two axial (one above the diaphragm and the other 1 cm above the nipples) lines. These 12 regions were scanned sequentially from right to left, cranial to caudal, and anterior to posterior [</w:t>
      </w:r>
      <w:hyperlink r:id="rId885" w:anchor="bib10" w:history="1">
        <w:r w:rsidRPr="00537443">
          <w:rPr>
            <w:rStyle w:val="Hyperlink"/>
          </w:rPr>
          <w:t>10</w:t>
        </w:r>
      </w:hyperlink>
      <w:r w:rsidRPr="00537443">
        <w:t>,</w:t>
      </w:r>
      <w:hyperlink r:id="rId886" w:anchor="bib16" w:history="1">
        <w:r w:rsidRPr="00537443">
          <w:rPr>
            <w:rStyle w:val="Hyperlink"/>
          </w:rPr>
          <w:t>16</w:t>
        </w:r>
      </w:hyperlink>
      <w:r w:rsidRPr="00537443">
        <w:t xml:space="preserve">]. </w:t>
      </w:r>
      <w:proofErr w:type="spellStart"/>
      <w:r w:rsidRPr="00537443">
        <w:t>Monastesse's</w:t>
      </w:r>
      <w:proofErr w:type="spellEnd"/>
      <w:r w:rsidRPr="00537443">
        <w:t xml:space="preserve"> modified LUS score was used to evaluate the severity of </w:t>
      </w:r>
      <w:hyperlink r:id="rId887" w:tooltip="Learn more about atelectasis from ScienceDirect's AI-generated Topic Pages" w:history="1">
        <w:r w:rsidRPr="00537443">
          <w:rPr>
            <w:rStyle w:val="Hyperlink"/>
          </w:rPr>
          <w:t>atelectasis</w:t>
        </w:r>
      </w:hyperlink>
      <w:r w:rsidRPr="00537443">
        <w:t> [</w:t>
      </w:r>
      <w:hyperlink r:id="rId888" w:anchor="bib17" w:history="1">
        <w:r w:rsidRPr="00537443">
          <w:rPr>
            <w:rStyle w:val="Hyperlink"/>
          </w:rPr>
          <w:t>17</w:t>
        </w:r>
      </w:hyperlink>
      <w:r w:rsidRPr="00537443">
        <w:t xml:space="preserve">]. B-lines and </w:t>
      </w:r>
      <w:proofErr w:type="spellStart"/>
      <w:r w:rsidRPr="00537443">
        <w:t>juxtapleural</w:t>
      </w:r>
      <w:proofErr w:type="spellEnd"/>
      <w:r w:rsidRPr="00537443">
        <w:t xml:space="preserve"> consolidation were the most common signs of atelectasis. All cases were assigned a score of 0–3, with each score indicating the following: 0, 0–2 B lines; 1 score, ≥3 B lines or ≥1 small subpleural consolidation separated by normal pleural lines; 2, multiple coalescent B lines or multiple small subpleural consolidation separated by irregular or thickened pleural lines; and 3, white lung or </w:t>
      </w:r>
      <w:r w:rsidRPr="00537443">
        <w:lastRenderedPageBreak/>
        <w:t xml:space="preserve">subpleural consolidation &gt;1 × 2 cm). </w:t>
      </w:r>
      <w:proofErr w:type="spellStart"/>
      <w:r w:rsidRPr="00537443">
        <w:t>Anesthesia</w:t>
      </w:r>
      <w:proofErr w:type="spellEnd"/>
      <w:r w:rsidRPr="00537443">
        <w:t>-induced atelectasis with a score of ≥2 in any area was considered significant [</w:t>
      </w:r>
      <w:hyperlink r:id="rId889" w:anchor="bib5" w:history="1">
        <w:r w:rsidRPr="00537443">
          <w:rPr>
            <w:rStyle w:val="Hyperlink"/>
          </w:rPr>
          <w:t>5</w:t>
        </w:r>
      </w:hyperlink>
      <w:r w:rsidRPr="00537443">
        <w:t>].</w:t>
      </w:r>
    </w:p>
    <w:p w14:paraId="2833D9F3" w14:textId="77777777" w:rsidR="00537443" w:rsidRPr="00537443" w:rsidRDefault="00537443" w:rsidP="00537443">
      <w:r w:rsidRPr="00537443">
        <w:t>2.5. Technique of ultrasound-guided TAP block</w:t>
      </w:r>
    </w:p>
    <w:p w14:paraId="683D0E06" w14:textId="77777777" w:rsidR="00537443" w:rsidRPr="00537443" w:rsidRDefault="00537443" w:rsidP="00537443">
      <w:r w:rsidRPr="00537443">
        <w:t xml:space="preserve">An </w:t>
      </w:r>
      <w:proofErr w:type="spellStart"/>
      <w:r w:rsidRPr="00537443">
        <w:t>anesthesiologist</w:t>
      </w:r>
      <w:proofErr w:type="spellEnd"/>
      <w:r w:rsidRPr="00537443">
        <w:t xml:space="preserve"> with experience in </w:t>
      </w:r>
      <w:proofErr w:type="spellStart"/>
      <w:r w:rsidRPr="00537443">
        <w:t>pediatric</w:t>
      </w:r>
      <w:proofErr w:type="spellEnd"/>
      <w:r w:rsidRPr="00537443">
        <w:t xml:space="preserve"> ultrasound-guided nerve blocks performed TAP blocks under general </w:t>
      </w:r>
      <w:proofErr w:type="spellStart"/>
      <w:r w:rsidRPr="00537443">
        <w:t>anesthesia</w:t>
      </w:r>
      <w:proofErr w:type="spellEnd"/>
      <w:r w:rsidRPr="00537443">
        <w:t xml:space="preserve"> using a portable ultrasound device (GE, Versana Active, USA). An 8–13 Hz linear transducer was placed obliquely between the 12th rib and </w:t>
      </w:r>
      <w:hyperlink r:id="rId890" w:tooltip="Learn more about iliac crest from ScienceDirect's AI-generated Topic Pages" w:history="1">
        <w:r w:rsidRPr="00537443">
          <w:rPr>
            <w:rStyle w:val="Hyperlink"/>
          </w:rPr>
          <w:t>iliac crest</w:t>
        </w:r>
      </w:hyperlink>
      <w:r w:rsidRPr="00537443">
        <w:t> and vertically scanned along the midaxillary line to the </w:t>
      </w:r>
      <w:hyperlink r:id="rId891" w:tooltip="Learn more about contralateral from ScienceDirect's AI-generated Topic Pages" w:history="1">
        <w:r w:rsidRPr="00537443">
          <w:rPr>
            <w:rStyle w:val="Hyperlink"/>
          </w:rPr>
          <w:t>contralateral</w:t>
        </w:r>
      </w:hyperlink>
      <w:r w:rsidRPr="00537443">
        <w:t> </w:t>
      </w:r>
      <w:hyperlink r:id="rId892" w:tooltip="Learn more about abdominal wall from ScienceDirect's AI-generated Topic Pages" w:history="1">
        <w:r w:rsidRPr="00537443">
          <w:rPr>
            <w:rStyle w:val="Hyperlink"/>
          </w:rPr>
          <w:t>abdominal wall</w:t>
        </w:r>
      </w:hyperlink>
      <w:r w:rsidRPr="00537443">
        <w:t> to locate the three layers of muscles (external oblique, internal oblique, and transversus abdominis muscles). After disinfection, the needle was inserted into the block site using the in-plane technique under sterile conditions. The needle tip was inserted into the space between the internal oblique and transversus abdominis muscles, and 0.3 ml/kg of 0.5% </w:t>
      </w:r>
      <w:hyperlink r:id="rId893" w:tooltip="Learn more about ropivacaine from ScienceDirect's AI-generated Topic Pages" w:history="1">
        <w:r w:rsidRPr="00537443">
          <w:rPr>
            <w:rStyle w:val="Hyperlink"/>
          </w:rPr>
          <w:t>ropivacaine</w:t>
        </w:r>
      </w:hyperlink>
      <w:r w:rsidRPr="00537443">
        <w:t> was injected after ensuring negative aspiration. </w:t>
      </w:r>
      <w:hyperlink r:id="rId894" w:anchor="fig1" w:history="1">
        <w:r w:rsidRPr="00537443">
          <w:rPr>
            <w:rStyle w:val="Hyperlink"/>
          </w:rPr>
          <w:t>Fig. 1</w:t>
        </w:r>
      </w:hyperlink>
      <w:r w:rsidRPr="00537443">
        <w:t> depicts an ultrasonographic image showing a hypo-echoic area owing to the diffusion and penetration of the liquid drug. Placebo drugs were not administered to the control group.</w:t>
      </w:r>
    </w:p>
    <w:p w14:paraId="094FF8B7" w14:textId="0AE1B11A" w:rsidR="00537443" w:rsidRPr="00537443" w:rsidRDefault="00537443" w:rsidP="00537443"/>
    <w:p w14:paraId="5C05339C" w14:textId="77777777" w:rsidR="00537443" w:rsidRPr="00537443" w:rsidRDefault="00537443" w:rsidP="00537443">
      <w:pPr>
        <w:numPr>
          <w:ilvl w:val="0"/>
          <w:numId w:val="76"/>
        </w:numPr>
      </w:pPr>
      <w:hyperlink r:id="rId895" w:tgtFrame="_blank" w:tooltip="Download high-res image (468KB)" w:history="1">
        <w:r w:rsidRPr="00537443">
          <w:rPr>
            <w:rStyle w:val="Hyperlink"/>
          </w:rPr>
          <w:t>Download: Download high-res image (468KB)</w:t>
        </w:r>
      </w:hyperlink>
    </w:p>
    <w:p w14:paraId="4E99CB2D" w14:textId="77777777" w:rsidR="00537443" w:rsidRPr="00537443" w:rsidRDefault="00537443" w:rsidP="00537443">
      <w:pPr>
        <w:numPr>
          <w:ilvl w:val="0"/>
          <w:numId w:val="76"/>
        </w:numPr>
      </w:pPr>
      <w:hyperlink r:id="rId896" w:tgtFrame="_blank" w:tooltip="Download full-size image" w:history="1">
        <w:r w:rsidRPr="00537443">
          <w:rPr>
            <w:rStyle w:val="Hyperlink"/>
          </w:rPr>
          <w:t>Download: Download full-size image</w:t>
        </w:r>
      </w:hyperlink>
    </w:p>
    <w:p w14:paraId="7D145F93" w14:textId="77777777" w:rsidR="00537443" w:rsidRPr="00537443" w:rsidRDefault="00537443" w:rsidP="00537443">
      <w:r w:rsidRPr="00537443">
        <w:t>Fig. 1. Ultrasonography of transversus abdominis plane block. (A) pre-injection; </w:t>
      </w:r>
      <w:r w:rsidRPr="00537443">
        <w:rPr>
          <w:b/>
          <w:bCs/>
        </w:rPr>
        <w:t>(B)</w:t>
      </w:r>
      <w:r w:rsidRPr="00537443">
        <w:t> post-injection. EOM, external oblique muscle; IOM, internal oblique muscle; TAM, transversus abdominis muscle.</w:t>
      </w:r>
    </w:p>
    <w:p w14:paraId="11A38FA1" w14:textId="77777777" w:rsidR="00537443" w:rsidRPr="00537443" w:rsidRDefault="00537443" w:rsidP="00537443">
      <w:r w:rsidRPr="00537443">
        <w:t>A surgical </w:t>
      </w:r>
      <w:hyperlink r:id="rId897" w:tooltip="Learn more about skin incision from ScienceDirect's AI-generated Topic Pages" w:history="1">
        <w:r w:rsidRPr="00537443">
          <w:rPr>
            <w:rStyle w:val="Hyperlink"/>
          </w:rPr>
          <w:t>skin incision</w:t>
        </w:r>
      </w:hyperlink>
      <w:r w:rsidRPr="00537443">
        <w:t> was made 15 min after the completion of the TAP block. Fentanyl (0.5 </w:t>
      </w:r>
      <w:proofErr w:type="spellStart"/>
      <w:r w:rsidRPr="00537443">
        <w:t>μg</w:t>
      </w:r>
      <w:proofErr w:type="spellEnd"/>
      <w:r w:rsidRPr="00537443">
        <w:t>/kg) was administered every 2 min if the heart rate (HR) or </w:t>
      </w:r>
      <w:hyperlink r:id="rId898" w:tooltip="Learn more about mean arterial blood pressure from ScienceDirect's AI-generated Topic Pages" w:history="1">
        <w:r w:rsidRPr="00537443">
          <w:rPr>
            <w:rStyle w:val="Hyperlink"/>
          </w:rPr>
          <w:t>mean arterial blood pressure</w:t>
        </w:r>
      </w:hyperlink>
      <w:r w:rsidRPr="00537443">
        <w:t xml:space="preserve"> (MAP) increased to &gt;20% of the baseline value after skin incision until these parameters returned to within 20% of the baseline value. The number of additional doses and frequency of fentanyl administration were recorded for both groups. The face, legs, activity, cry and </w:t>
      </w:r>
      <w:proofErr w:type="spellStart"/>
      <w:r w:rsidRPr="00537443">
        <w:t>consolability</w:t>
      </w:r>
      <w:proofErr w:type="spellEnd"/>
      <w:r w:rsidRPr="00537443">
        <w:t xml:space="preserve"> (FLACC) scale [</w:t>
      </w:r>
      <w:hyperlink r:id="rId899" w:anchor="bib18" w:history="1">
        <w:r w:rsidRPr="00537443">
          <w:rPr>
            <w:rStyle w:val="Hyperlink"/>
          </w:rPr>
          <w:t>18</w:t>
        </w:r>
      </w:hyperlink>
      <w:r w:rsidRPr="00537443">
        <w:t>] was used to evaluate pain in both groups at the end of the surgery, 1 h postoperatively, and 4 h postoperatively. Fentanyl (0.5 </w:t>
      </w:r>
      <w:proofErr w:type="spellStart"/>
      <w:r w:rsidRPr="00537443">
        <w:t>μg</w:t>
      </w:r>
      <w:proofErr w:type="spellEnd"/>
      <w:r w:rsidRPr="00537443">
        <w:t>/kg) was administered as the </w:t>
      </w:r>
      <w:hyperlink r:id="rId900" w:tooltip="Learn more about rescue from ScienceDirect's AI-generated Topic Pages" w:history="1">
        <w:r w:rsidRPr="00537443">
          <w:rPr>
            <w:rStyle w:val="Hyperlink"/>
          </w:rPr>
          <w:t>rescue</w:t>
        </w:r>
      </w:hyperlink>
      <w:r w:rsidRPr="00537443">
        <w:t> </w:t>
      </w:r>
      <w:hyperlink r:id="rId901" w:tooltip="Learn more about analgesic from ScienceDirect's AI-generated Topic Pages" w:history="1">
        <w:r w:rsidRPr="00537443">
          <w:rPr>
            <w:rStyle w:val="Hyperlink"/>
          </w:rPr>
          <w:t>analgesic</w:t>
        </w:r>
      </w:hyperlink>
      <w:r w:rsidRPr="00537443">
        <w:t> if the FLACC score was ≥5. Vital signs, such as HR and oxygen saturation. were closely monitored and recorded.</w:t>
      </w:r>
    </w:p>
    <w:p w14:paraId="4AC9C577" w14:textId="77777777" w:rsidR="00537443" w:rsidRPr="00537443" w:rsidRDefault="00537443" w:rsidP="00537443">
      <w:r w:rsidRPr="00537443">
        <w:t>2.6. Outcome variables and statistical analyses</w:t>
      </w:r>
    </w:p>
    <w:p w14:paraId="39A945FD" w14:textId="77777777" w:rsidR="00537443" w:rsidRPr="00537443" w:rsidRDefault="00537443" w:rsidP="00537443">
      <w:r w:rsidRPr="00537443">
        <w:t>The primary outcome measure was the incidence of significant atelectasis at T3. The secondary outcomes included the incidence of significant atelectasis at other predefined time points; pulmonary ultrasound scores at T1, T2, and T3; the FLACC scores at each postoperative time point; intraoperative and postoperative fentanyl supplemental doses; incidence of airway adverse events; and length of hospital stay. The incidence of adverse reactions to the TAP block, including bleeding and bruising at the puncture site and the incidence of </w:t>
      </w:r>
      <w:hyperlink r:id="rId902" w:tooltip="Learn more about postoperative nausea and vomiting from ScienceDirect's AI-generated Topic Pages" w:history="1">
        <w:r w:rsidRPr="00537443">
          <w:rPr>
            <w:rStyle w:val="Hyperlink"/>
          </w:rPr>
          <w:t>postoperative nausea and vomiting</w:t>
        </w:r>
      </w:hyperlink>
      <w:r w:rsidRPr="00537443">
        <w:t>, were also recorded.</w:t>
      </w:r>
    </w:p>
    <w:p w14:paraId="2DEED9FF" w14:textId="77777777" w:rsidR="00537443" w:rsidRPr="00537443" w:rsidRDefault="00537443" w:rsidP="00537443">
      <w:r w:rsidRPr="00537443">
        <w:t>2.7. Sample size</w:t>
      </w:r>
    </w:p>
    <w:p w14:paraId="3F2DD25F" w14:textId="77777777" w:rsidR="00537443" w:rsidRPr="00537443" w:rsidRDefault="00537443" w:rsidP="00537443">
      <w:r w:rsidRPr="00537443">
        <w:t xml:space="preserve">The sample size was calculated based on the data from previous studies. The incidence of atelectasis was reported to be as high as 94% in children undergoing magnetic resonance examination under tracheal intubation under general </w:t>
      </w:r>
      <w:proofErr w:type="spellStart"/>
      <w:r w:rsidRPr="00537443">
        <w:t>anesthesia</w:t>
      </w:r>
      <w:proofErr w:type="spellEnd"/>
      <w:r w:rsidRPr="00537443">
        <w:t xml:space="preserve"> in a previous study [</w:t>
      </w:r>
      <w:hyperlink r:id="rId903" w:anchor="bib6" w:history="1">
        <w:r w:rsidRPr="00537443">
          <w:rPr>
            <w:rStyle w:val="Hyperlink"/>
          </w:rPr>
          <w:t>6</w:t>
        </w:r>
      </w:hyperlink>
      <w:r w:rsidRPr="00537443">
        <w:t>]. The sensitivity of LUS in the diagnosis of atelectasis is 88% compared with that of magnetic resonance imaging [</w:t>
      </w:r>
      <w:hyperlink r:id="rId904" w:anchor="bib10" w:history="1">
        <w:r w:rsidRPr="00537443">
          <w:rPr>
            <w:rStyle w:val="Hyperlink"/>
          </w:rPr>
          <w:t>10</w:t>
        </w:r>
      </w:hyperlink>
      <w:r w:rsidRPr="00537443">
        <w:t>]. Children undergoing </w:t>
      </w:r>
      <w:hyperlink r:id="rId905" w:tooltip="Learn more about laparoscopic surgery from ScienceDirect's AI-generated Topic Pages" w:history="1">
        <w:r w:rsidRPr="00537443">
          <w:rPr>
            <w:rStyle w:val="Hyperlink"/>
          </w:rPr>
          <w:t>laparoscopic surgery</w:t>
        </w:r>
      </w:hyperlink>
      <w:r w:rsidRPr="00537443">
        <w:t xml:space="preserve"> were included in this study. An increase in the intra-abdominal pressure during pneumoperitoneum aggravates alveolar collapse, thereby increasing the incidence of atelectasis. Therefore, it was assumed that the incidence of atelectasis would be 90% and 60% in </w:t>
      </w:r>
      <w:r w:rsidRPr="00537443">
        <w:lastRenderedPageBreak/>
        <w:t>the control and TAP groups, respectively. The sample size was calculated to be 40 participants per group using PASS 2008 (version 8.0.16; NCSS Statistical Software, Keysville, Utah, USA), with an α error of 0.05 and power of 90%. The required sample size was set to 50 individuals per group, considering a 20% attrition rate.</w:t>
      </w:r>
    </w:p>
    <w:p w14:paraId="5BEC4BF8" w14:textId="77777777" w:rsidR="00537443" w:rsidRPr="00537443" w:rsidRDefault="00537443" w:rsidP="00537443">
      <w:r w:rsidRPr="00537443">
        <w:t>2.8. Statistical analysis</w:t>
      </w:r>
    </w:p>
    <w:p w14:paraId="132B518C" w14:textId="77777777" w:rsidR="00537443" w:rsidRPr="00537443" w:rsidRDefault="00537443" w:rsidP="00537443">
      <w:r w:rsidRPr="00537443">
        <w:t xml:space="preserve">Data were </w:t>
      </w:r>
      <w:proofErr w:type="spellStart"/>
      <w:r w:rsidRPr="00537443">
        <w:t>analyzed</w:t>
      </w:r>
      <w:proofErr w:type="spellEnd"/>
      <w:r w:rsidRPr="00537443">
        <w:t xml:space="preserve"> using SPSS Statistics software (version 23.0, IBM, Armonk, NY, USA). The Kolmogorov–Smirnov test was used to evaluate the normality of the data. Continuous data are presented as mean and SD or median and interquartile range. Standard hypothesis tests (two-sided </w:t>
      </w:r>
      <w:r w:rsidRPr="00537443">
        <w:rPr>
          <w:i/>
          <w:iCs/>
        </w:rPr>
        <w:t>t</w:t>
      </w:r>
      <w:r w:rsidRPr="00537443">
        <w:t>-test or Mann–Whitney </w:t>
      </w:r>
      <w:r w:rsidRPr="00537443">
        <w:rPr>
          <w:i/>
          <w:iCs/>
        </w:rPr>
        <w:t>U</w:t>
      </w:r>
      <w:r w:rsidRPr="00537443">
        <w:t xml:space="preserve"> test) were used to </w:t>
      </w:r>
      <w:proofErr w:type="spellStart"/>
      <w:r w:rsidRPr="00537443">
        <w:t>analyze</w:t>
      </w:r>
      <w:proofErr w:type="spellEnd"/>
      <w:r w:rsidRPr="00537443">
        <w:t xml:space="preserve"> the baseline characteristics and outcome parameters. Categorical data are presented as n (%) and were </w:t>
      </w:r>
      <w:proofErr w:type="spellStart"/>
      <w:r w:rsidRPr="00537443">
        <w:t>analyzed</w:t>
      </w:r>
      <w:proofErr w:type="spellEnd"/>
      <w:r w:rsidRPr="00537443">
        <w:t xml:space="preserve"> using the chi-squared test or </w:t>
      </w:r>
      <w:hyperlink r:id="rId906" w:tooltip="Learn more about Fisher's exact test from ScienceDirect's AI-generated Topic Pages" w:history="1">
        <w:r w:rsidRPr="00537443">
          <w:rPr>
            <w:rStyle w:val="Hyperlink"/>
          </w:rPr>
          <w:t>Fisher's exact test</w:t>
        </w:r>
      </w:hyperlink>
      <w:r w:rsidRPr="00537443">
        <w:t>. Repeated measures analysis of variance was used to perform intergroup comparisons of repeated measurement data. A P-value of &lt;0.05 was considered statistically significant.</w:t>
      </w:r>
    </w:p>
    <w:p w14:paraId="7FE42346" w14:textId="77777777" w:rsidR="00537443" w:rsidRPr="00537443" w:rsidRDefault="00537443" w:rsidP="00537443">
      <w:r w:rsidRPr="00537443">
        <w:t>3. Results</w:t>
      </w:r>
    </w:p>
    <w:p w14:paraId="6E2A3634" w14:textId="77777777" w:rsidR="00537443" w:rsidRPr="00537443" w:rsidRDefault="00537443" w:rsidP="00537443">
      <w:r w:rsidRPr="00537443">
        <w:t>A total of 100 children were enrolled in this study and randomly allocated to the control (n = 50) and TAP (n = 50) groups (</w:t>
      </w:r>
      <w:hyperlink r:id="rId907" w:anchor="fig2" w:history="1">
        <w:r w:rsidRPr="00537443">
          <w:rPr>
            <w:rStyle w:val="Hyperlink"/>
          </w:rPr>
          <w:t>Fig. 2</w:t>
        </w:r>
      </w:hyperlink>
      <w:r w:rsidRPr="00537443">
        <w:t>). </w:t>
      </w:r>
      <w:hyperlink r:id="rId908" w:anchor="tbl1" w:history="1">
        <w:r w:rsidRPr="00537443">
          <w:rPr>
            <w:rStyle w:val="Hyperlink"/>
          </w:rPr>
          <w:t>Table 1</w:t>
        </w:r>
      </w:hyperlink>
      <w:r w:rsidRPr="00537443">
        <w:t> presents the demographic characteristics of the patients. No significant differences were observed between the baseline characteristics of the two groups. The pneumoperitoneum time and ventilation time were similar in both groups.</w:t>
      </w:r>
    </w:p>
    <w:p w14:paraId="646E59CE" w14:textId="570B4AA1" w:rsidR="00537443" w:rsidRPr="00537443" w:rsidRDefault="00537443" w:rsidP="00537443"/>
    <w:p w14:paraId="787829D8" w14:textId="77777777" w:rsidR="00537443" w:rsidRPr="00537443" w:rsidRDefault="00537443" w:rsidP="00537443">
      <w:pPr>
        <w:numPr>
          <w:ilvl w:val="0"/>
          <w:numId w:val="77"/>
        </w:numPr>
      </w:pPr>
      <w:hyperlink r:id="rId909" w:tgtFrame="_blank" w:tooltip="Download high-res image (397KB)" w:history="1">
        <w:r w:rsidRPr="00537443">
          <w:rPr>
            <w:rStyle w:val="Hyperlink"/>
          </w:rPr>
          <w:t>Download: Download high-res image (397KB)</w:t>
        </w:r>
      </w:hyperlink>
    </w:p>
    <w:p w14:paraId="34EA46E5" w14:textId="77777777" w:rsidR="00537443" w:rsidRPr="00537443" w:rsidRDefault="00537443" w:rsidP="00537443">
      <w:pPr>
        <w:numPr>
          <w:ilvl w:val="0"/>
          <w:numId w:val="77"/>
        </w:numPr>
      </w:pPr>
      <w:hyperlink r:id="rId910" w:tgtFrame="_blank" w:tooltip="Download full-size image" w:history="1">
        <w:r w:rsidRPr="00537443">
          <w:rPr>
            <w:rStyle w:val="Hyperlink"/>
          </w:rPr>
          <w:t>Download: Download full-size image</w:t>
        </w:r>
      </w:hyperlink>
    </w:p>
    <w:p w14:paraId="1AAE89BF" w14:textId="77777777" w:rsidR="00537443" w:rsidRPr="00537443" w:rsidRDefault="00537443" w:rsidP="00537443">
      <w:r w:rsidRPr="00537443">
        <w:t>Fig. 2. Study flow diagram.</w:t>
      </w:r>
    </w:p>
    <w:p w14:paraId="34E733F6" w14:textId="77777777" w:rsidR="00537443" w:rsidRPr="00537443" w:rsidRDefault="00537443" w:rsidP="00537443">
      <w:r w:rsidRPr="00537443">
        <w:t>Table 1. Personal characteristics.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818"/>
        <w:gridCol w:w="2083"/>
        <w:gridCol w:w="1837"/>
        <w:gridCol w:w="777"/>
      </w:tblGrid>
      <w:tr w:rsidR="00537443" w:rsidRPr="00537443" w14:paraId="6FD55A84"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24C13A76" w14:textId="77777777" w:rsidR="00537443" w:rsidRPr="00537443" w:rsidRDefault="00537443" w:rsidP="00537443">
            <w:r w:rsidRPr="00537443">
              <w:t>Empty Cell</w:t>
            </w:r>
          </w:p>
        </w:tc>
        <w:tc>
          <w:tcPr>
            <w:tcW w:w="0" w:type="auto"/>
            <w:tcBorders>
              <w:bottom w:val="single" w:sz="6" w:space="0" w:color="8E8E8E"/>
              <w:right w:val="nil"/>
            </w:tcBorders>
            <w:tcMar>
              <w:top w:w="75" w:type="dxa"/>
              <w:left w:w="75" w:type="dxa"/>
              <w:bottom w:w="75" w:type="dxa"/>
              <w:right w:w="75" w:type="dxa"/>
            </w:tcMar>
            <w:hideMark/>
          </w:tcPr>
          <w:p w14:paraId="23EC8F65" w14:textId="77777777" w:rsidR="00537443" w:rsidRPr="00537443" w:rsidRDefault="00537443" w:rsidP="00537443">
            <w:pPr>
              <w:rPr>
                <w:b/>
                <w:bCs/>
              </w:rPr>
            </w:pPr>
            <w:r w:rsidRPr="00537443">
              <w:rPr>
                <w:b/>
                <w:bCs/>
              </w:rPr>
              <w:t>Control group</w:t>
            </w:r>
            <w:r w:rsidRPr="00537443">
              <w:rPr>
                <w:rFonts w:ascii="MS Gothic" w:eastAsia="MS Gothic" w:hAnsi="MS Gothic" w:cs="MS Gothic" w:hint="eastAsia"/>
                <w:b/>
                <w:bCs/>
              </w:rPr>
              <w:t>（</w:t>
            </w:r>
            <w:r w:rsidRPr="00537443">
              <w:rPr>
                <w:b/>
                <w:bCs/>
              </w:rPr>
              <w:t>n = 50</w:t>
            </w:r>
            <w:r w:rsidRPr="00537443">
              <w:rPr>
                <w:rFonts w:ascii="MS Gothic" w:eastAsia="MS Gothic" w:hAnsi="MS Gothic" w:cs="MS Gothic" w:hint="eastAsia"/>
                <w:b/>
                <w:bCs/>
              </w:rPr>
              <w:t>）</w:t>
            </w:r>
          </w:p>
        </w:tc>
        <w:tc>
          <w:tcPr>
            <w:tcW w:w="0" w:type="auto"/>
            <w:tcBorders>
              <w:bottom w:val="single" w:sz="6" w:space="0" w:color="8E8E8E"/>
              <w:right w:val="nil"/>
            </w:tcBorders>
            <w:tcMar>
              <w:top w:w="75" w:type="dxa"/>
              <w:left w:w="75" w:type="dxa"/>
              <w:bottom w:w="75" w:type="dxa"/>
              <w:right w:w="75" w:type="dxa"/>
            </w:tcMar>
            <w:hideMark/>
          </w:tcPr>
          <w:p w14:paraId="4545D6F4" w14:textId="77777777" w:rsidR="00537443" w:rsidRPr="00537443" w:rsidRDefault="00537443" w:rsidP="00537443">
            <w:pPr>
              <w:rPr>
                <w:b/>
                <w:bCs/>
              </w:rPr>
            </w:pPr>
            <w:r w:rsidRPr="00537443">
              <w:rPr>
                <w:b/>
                <w:bCs/>
              </w:rPr>
              <w:t>TAP group</w:t>
            </w:r>
            <w:r w:rsidRPr="00537443">
              <w:rPr>
                <w:rFonts w:ascii="MS Gothic" w:eastAsia="MS Gothic" w:hAnsi="MS Gothic" w:cs="MS Gothic" w:hint="eastAsia"/>
                <w:b/>
                <w:bCs/>
              </w:rPr>
              <w:t>（</w:t>
            </w:r>
            <w:r w:rsidRPr="00537443">
              <w:rPr>
                <w:b/>
                <w:bCs/>
              </w:rPr>
              <w:t>n = 50</w:t>
            </w:r>
            <w:r w:rsidRPr="00537443">
              <w:rPr>
                <w:rFonts w:ascii="MS Gothic" w:eastAsia="MS Gothic" w:hAnsi="MS Gothic" w:cs="MS Gothic" w:hint="eastAsia"/>
                <w:b/>
                <w:bCs/>
              </w:rPr>
              <w:t>）</w:t>
            </w:r>
          </w:p>
        </w:tc>
        <w:tc>
          <w:tcPr>
            <w:tcW w:w="0" w:type="auto"/>
            <w:tcBorders>
              <w:bottom w:val="single" w:sz="6" w:space="0" w:color="8E8E8E"/>
              <w:right w:val="nil"/>
            </w:tcBorders>
            <w:tcMar>
              <w:top w:w="75" w:type="dxa"/>
              <w:left w:w="75" w:type="dxa"/>
              <w:bottom w:w="75" w:type="dxa"/>
              <w:right w:w="75" w:type="dxa"/>
            </w:tcMar>
            <w:hideMark/>
          </w:tcPr>
          <w:p w14:paraId="23543080" w14:textId="77777777" w:rsidR="00537443" w:rsidRPr="00537443" w:rsidRDefault="00537443" w:rsidP="00537443">
            <w:pPr>
              <w:rPr>
                <w:b/>
                <w:bCs/>
              </w:rPr>
            </w:pPr>
            <w:r w:rsidRPr="00537443">
              <w:rPr>
                <w:b/>
                <w:bCs/>
              </w:rPr>
              <w:t>P-value</w:t>
            </w:r>
          </w:p>
        </w:tc>
      </w:tr>
      <w:tr w:rsidR="00537443" w:rsidRPr="00537443" w14:paraId="7D823CDB" w14:textId="77777777" w:rsidTr="00537443">
        <w:tc>
          <w:tcPr>
            <w:tcW w:w="0" w:type="auto"/>
            <w:tcBorders>
              <w:bottom w:val="nil"/>
              <w:right w:val="nil"/>
            </w:tcBorders>
            <w:tcMar>
              <w:top w:w="75" w:type="dxa"/>
              <w:left w:w="75" w:type="dxa"/>
              <w:bottom w:w="75" w:type="dxa"/>
              <w:right w:w="75" w:type="dxa"/>
            </w:tcMar>
            <w:hideMark/>
          </w:tcPr>
          <w:p w14:paraId="66FE66BF" w14:textId="77777777" w:rsidR="00537443" w:rsidRPr="00537443" w:rsidRDefault="00537443" w:rsidP="00537443">
            <w:pPr>
              <w:rPr>
                <w:b/>
                <w:bCs/>
              </w:rPr>
            </w:pPr>
            <w:proofErr w:type="spellStart"/>
            <w:r w:rsidRPr="00537443">
              <w:rPr>
                <w:b/>
                <w:bCs/>
              </w:rPr>
              <w:t>Age,mean</w:t>
            </w:r>
            <w:proofErr w:type="spellEnd"/>
            <w:r w:rsidRPr="00537443">
              <w:rPr>
                <w:b/>
                <w:bCs/>
              </w:rPr>
              <w:t>(SD),y</w:t>
            </w:r>
          </w:p>
        </w:tc>
        <w:tc>
          <w:tcPr>
            <w:tcW w:w="0" w:type="auto"/>
            <w:tcBorders>
              <w:bottom w:val="nil"/>
              <w:right w:val="nil"/>
            </w:tcBorders>
            <w:tcMar>
              <w:top w:w="75" w:type="dxa"/>
              <w:left w:w="75" w:type="dxa"/>
              <w:bottom w:w="75" w:type="dxa"/>
              <w:right w:w="75" w:type="dxa"/>
            </w:tcMar>
            <w:hideMark/>
          </w:tcPr>
          <w:p w14:paraId="48B8A3B3" w14:textId="77777777" w:rsidR="00537443" w:rsidRPr="00537443" w:rsidRDefault="00537443" w:rsidP="00537443">
            <w:r w:rsidRPr="00537443">
              <w:t>3.05 (1.14)</w:t>
            </w:r>
          </w:p>
        </w:tc>
        <w:tc>
          <w:tcPr>
            <w:tcW w:w="0" w:type="auto"/>
            <w:tcBorders>
              <w:bottom w:val="nil"/>
              <w:right w:val="nil"/>
            </w:tcBorders>
            <w:tcMar>
              <w:top w:w="75" w:type="dxa"/>
              <w:left w:w="75" w:type="dxa"/>
              <w:bottom w:w="75" w:type="dxa"/>
              <w:right w:w="75" w:type="dxa"/>
            </w:tcMar>
            <w:hideMark/>
          </w:tcPr>
          <w:p w14:paraId="6E6CDC99" w14:textId="77777777" w:rsidR="00537443" w:rsidRPr="00537443" w:rsidRDefault="00537443" w:rsidP="00537443">
            <w:r w:rsidRPr="00537443">
              <w:t>3.29 (1.36)</w:t>
            </w:r>
          </w:p>
        </w:tc>
        <w:tc>
          <w:tcPr>
            <w:tcW w:w="0" w:type="auto"/>
            <w:tcBorders>
              <w:bottom w:val="nil"/>
              <w:right w:val="nil"/>
            </w:tcBorders>
            <w:tcMar>
              <w:top w:w="75" w:type="dxa"/>
              <w:left w:w="75" w:type="dxa"/>
              <w:bottom w:w="75" w:type="dxa"/>
              <w:right w:w="75" w:type="dxa"/>
            </w:tcMar>
            <w:hideMark/>
          </w:tcPr>
          <w:p w14:paraId="6157B9DD" w14:textId="77777777" w:rsidR="00537443" w:rsidRPr="00537443" w:rsidRDefault="00537443" w:rsidP="00537443">
            <w:r w:rsidRPr="00537443">
              <w:t>0.342</w:t>
            </w:r>
          </w:p>
        </w:tc>
      </w:tr>
      <w:tr w:rsidR="00537443" w:rsidRPr="00537443" w14:paraId="57A61DFB" w14:textId="77777777" w:rsidTr="00537443">
        <w:tc>
          <w:tcPr>
            <w:tcW w:w="0" w:type="auto"/>
            <w:tcBorders>
              <w:bottom w:val="nil"/>
              <w:right w:val="nil"/>
            </w:tcBorders>
            <w:tcMar>
              <w:top w:w="75" w:type="dxa"/>
              <w:left w:w="75" w:type="dxa"/>
              <w:bottom w:w="75" w:type="dxa"/>
              <w:right w:w="75" w:type="dxa"/>
            </w:tcMar>
            <w:hideMark/>
          </w:tcPr>
          <w:p w14:paraId="08659B24" w14:textId="77777777" w:rsidR="00537443" w:rsidRPr="00537443" w:rsidRDefault="00537443" w:rsidP="00537443">
            <w:pPr>
              <w:rPr>
                <w:b/>
                <w:bCs/>
              </w:rPr>
            </w:pPr>
            <w:r w:rsidRPr="00537443">
              <w:rPr>
                <w:b/>
                <w:bCs/>
              </w:rPr>
              <w:t>Sex</w:t>
            </w:r>
            <w:r w:rsidRPr="00537443">
              <w:rPr>
                <w:rFonts w:ascii="MS Gothic" w:eastAsia="MS Gothic" w:hAnsi="MS Gothic" w:cs="MS Gothic" w:hint="eastAsia"/>
                <w:b/>
                <w:bCs/>
              </w:rPr>
              <w:t>（</w:t>
            </w:r>
            <w:r w:rsidRPr="00537443">
              <w:rPr>
                <w:b/>
                <w:bCs/>
              </w:rPr>
              <w:t>female/male</w:t>
            </w:r>
            <w:r w:rsidRPr="00537443">
              <w:rPr>
                <w:rFonts w:ascii="MS Gothic" w:eastAsia="MS Gothic" w:hAnsi="MS Gothic" w:cs="MS Gothic" w:hint="eastAsia"/>
                <w:b/>
                <w:bCs/>
              </w:rPr>
              <w:t>）</w:t>
            </w:r>
          </w:p>
        </w:tc>
        <w:tc>
          <w:tcPr>
            <w:tcW w:w="0" w:type="auto"/>
            <w:tcBorders>
              <w:bottom w:val="nil"/>
              <w:right w:val="nil"/>
            </w:tcBorders>
            <w:tcMar>
              <w:top w:w="75" w:type="dxa"/>
              <w:left w:w="75" w:type="dxa"/>
              <w:bottom w:w="75" w:type="dxa"/>
              <w:right w:w="75" w:type="dxa"/>
            </w:tcMar>
            <w:hideMark/>
          </w:tcPr>
          <w:p w14:paraId="3CFD780A" w14:textId="77777777" w:rsidR="00537443" w:rsidRPr="00537443" w:rsidRDefault="00537443" w:rsidP="00537443">
            <w:r w:rsidRPr="00537443">
              <w:t>14/36</w:t>
            </w:r>
          </w:p>
        </w:tc>
        <w:tc>
          <w:tcPr>
            <w:tcW w:w="0" w:type="auto"/>
            <w:tcBorders>
              <w:bottom w:val="nil"/>
              <w:right w:val="nil"/>
            </w:tcBorders>
            <w:tcMar>
              <w:top w:w="75" w:type="dxa"/>
              <w:left w:w="75" w:type="dxa"/>
              <w:bottom w:w="75" w:type="dxa"/>
              <w:right w:w="75" w:type="dxa"/>
            </w:tcMar>
            <w:hideMark/>
          </w:tcPr>
          <w:p w14:paraId="62F2E7CE" w14:textId="77777777" w:rsidR="00537443" w:rsidRPr="00537443" w:rsidRDefault="00537443" w:rsidP="00537443">
            <w:r w:rsidRPr="00537443">
              <w:t>20/30</w:t>
            </w:r>
          </w:p>
        </w:tc>
        <w:tc>
          <w:tcPr>
            <w:tcW w:w="0" w:type="auto"/>
            <w:tcBorders>
              <w:bottom w:val="nil"/>
              <w:right w:val="nil"/>
            </w:tcBorders>
            <w:tcMar>
              <w:top w:w="75" w:type="dxa"/>
              <w:left w:w="75" w:type="dxa"/>
              <w:bottom w:w="75" w:type="dxa"/>
              <w:right w:w="75" w:type="dxa"/>
            </w:tcMar>
            <w:hideMark/>
          </w:tcPr>
          <w:p w14:paraId="1BB3B150" w14:textId="77777777" w:rsidR="00537443" w:rsidRPr="00537443" w:rsidRDefault="00537443" w:rsidP="00537443">
            <w:r w:rsidRPr="00537443">
              <w:t>0.146</w:t>
            </w:r>
          </w:p>
        </w:tc>
      </w:tr>
      <w:tr w:rsidR="00537443" w:rsidRPr="00537443" w14:paraId="3AFC3040" w14:textId="77777777" w:rsidTr="00537443">
        <w:tc>
          <w:tcPr>
            <w:tcW w:w="0" w:type="auto"/>
            <w:tcBorders>
              <w:bottom w:val="nil"/>
              <w:right w:val="nil"/>
            </w:tcBorders>
            <w:tcMar>
              <w:top w:w="75" w:type="dxa"/>
              <w:left w:w="75" w:type="dxa"/>
              <w:bottom w:w="75" w:type="dxa"/>
              <w:right w:w="75" w:type="dxa"/>
            </w:tcMar>
            <w:hideMark/>
          </w:tcPr>
          <w:p w14:paraId="1AD910CF" w14:textId="77777777" w:rsidR="00537443" w:rsidRPr="00537443" w:rsidRDefault="00537443" w:rsidP="00537443">
            <w:pPr>
              <w:rPr>
                <w:b/>
                <w:bCs/>
              </w:rPr>
            </w:pPr>
            <w:r w:rsidRPr="00537443">
              <w:rPr>
                <w:b/>
                <w:bCs/>
              </w:rPr>
              <w:t>Height, mean(SD), cm</w:t>
            </w:r>
          </w:p>
        </w:tc>
        <w:tc>
          <w:tcPr>
            <w:tcW w:w="0" w:type="auto"/>
            <w:tcBorders>
              <w:bottom w:val="nil"/>
              <w:right w:val="nil"/>
            </w:tcBorders>
            <w:tcMar>
              <w:top w:w="75" w:type="dxa"/>
              <w:left w:w="75" w:type="dxa"/>
              <w:bottom w:w="75" w:type="dxa"/>
              <w:right w:w="75" w:type="dxa"/>
            </w:tcMar>
            <w:hideMark/>
          </w:tcPr>
          <w:p w14:paraId="14669AE3" w14:textId="77777777" w:rsidR="00537443" w:rsidRPr="00537443" w:rsidRDefault="00537443" w:rsidP="00537443">
            <w:r w:rsidRPr="00537443">
              <w:t>100.08 (9.28)</w:t>
            </w:r>
          </w:p>
        </w:tc>
        <w:tc>
          <w:tcPr>
            <w:tcW w:w="0" w:type="auto"/>
            <w:tcBorders>
              <w:bottom w:val="nil"/>
              <w:right w:val="nil"/>
            </w:tcBorders>
            <w:tcMar>
              <w:top w:w="75" w:type="dxa"/>
              <w:left w:w="75" w:type="dxa"/>
              <w:bottom w:w="75" w:type="dxa"/>
              <w:right w:w="75" w:type="dxa"/>
            </w:tcMar>
            <w:hideMark/>
          </w:tcPr>
          <w:p w14:paraId="3F50A718" w14:textId="77777777" w:rsidR="00537443" w:rsidRPr="00537443" w:rsidRDefault="00537443" w:rsidP="00537443">
            <w:r w:rsidRPr="00537443">
              <w:t>99.42 (13.33)</w:t>
            </w:r>
          </w:p>
        </w:tc>
        <w:tc>
          <w:tcPr>
            <w:tcW w:w="0" w:type="auto"/>
            <w:tcBorders>
              <w:bottom w:val="nil"/>
              <w:right w:val="nil"/>
            </w:tcBorders>
            <w:tcMar>
              <w:top w:w="75" w:type="dxa"/>
              <w:left w:w="75" w:type="dxa"/>
              <w:bottom w:w="75" w:type="dxa"/>
              <w:right w:w="75" w:type="dxa"/>
            </w:tcMar>
            <w:hideMark/>
          </w:tcPr>
          <w:p w14:paraId="14271924" w14:textId="77777777" w:rsidR="00537443" w:rsidRPr="00537443" w:rsidRDefault="00537443" w:rsidP="00537443">
            <w:r w:rsidRPr="00537443">
              <w:t>0.775</w:t>
            </w:r>
          </w:p>
        </w:tc>
      </w:tr>
      <w:tr w:rsidR="00537443" w:rsidRPr="00537443" w14:paraId="4B723BFD" w14:textId="77777777" w:rsidTr="00537443">
        <w:tc>
          <w:tcPr>
            <w:tcW w:w="0" w:type="auto"/>
            <w:tcBorders>
              <w:bottom w:val="nil"/>
              <w:right w:val="nil"/>
            </w:tcBorders>
            <w:tcMar>
              <w:top w:w="75" w:type="dxa"/>
              <w:left w:w="75" w:type="dxa"/>
              <w:bottom w:w="75" w:type="dxa"/>
              <w:right w:w="75" w:type="dxa"/>
            </w:tcMar>
            <w:hideMark/>
          </w:tcPr>
          <w:p w14:paraId="77D3ED99" w14:textId="77777777" w:rsidR="00537443" w:rsidRPr="00537443" w:rsidRDefault="00537443" w:rsidP="00537443">
            <w:pPr>
              <w:rPr>
                <w:b/>
                <w:bCs/>
              </w:rPr>
            </w:pPr>
            <w:r w:rsidRPr="00537443">
              <w:rPr>
                <w:b/>
                <w:bCs/>
              </w:rPr>
              <w:t>Weight, mean(SD),kg</w:t>
            </w:r>
          </w:p>
        </w:tc>
        <w:tc>
          <w:tcPr>
            <w:tcW w:w="0" w:type="auto"/>
            <w:tcBorders>
              <w:bottom w:val="nil"/>
              <w:right w:val="nil"/>
            </w:tcBorders>
            <w:tcMar>
              <w:top w:w="75" w:type="dxa"/>
              <w:left w:w="75" w:type="dxa"/>
              <w:bottom w:w="75" w:type="dxa"/>
              <w:right w:w="75" w:type="dxa"/>
            </w:tcMar>
            <w:hideMark/>
          </w:tcPr>
          <w:p w14:paraId="184F0B6F" w14:textId="77777777" w:rsidR="00537443" w:rsidRPr="00537443" w:rsidRDefault="00537443" w:rsidP="00537443">
            <w:r w:rsidRPr="00537443">
              <w:t>14.65(3.13)</w:t>
            </w:r>
          </w:p>
        </w:tc>
        <w:tc>
          <w:tcPr>
            <w:tcW w:w="0" w:type="auto"/>
            <w:tcBorders>
              <w:bottom w:val="nil"/>
              <w:right w:val="nil"/>
            </w:tcBorders>
            <w:tcMar>
              <w:top w:w="75" w:type="dxa"/>
              <w:left w:w="75" w:type="dxa"/>
              <w:bottom w:w="75" w:type="dxa"/>
              <w:right w:w="75" w:type="dxa"/>
            </w:tcMar>
            <w:hideMark/>
          </w:tcPr>
          <w:p w14:paraId="2B7656C0" w14:textId="77777777" w:rsidR="00537443" w:rsidRPr="00537443" w:rsidRDefault="00537443" w:rsidP="00537443">
            <w:r w:rsidRPr="00537443">
              <w:t>14.33 (3.26)</w:t>
            </w:r>
          </w:p>
        </w:tc>
        <w:tc>
          <w:tcPr>
            <w:tcW w:w="0" w:type="auto"/>
            <w:tcBorders>
              <w:bottom w:val="nil"/>
              <w:right w:val="nil"/>
            </w:tcBorders>
            <w:tcMar>
              <w:top w:w="75" w:type="dxa"/>
              <w:left w:w="75" w:type="dxa"/>
              <w:bottom w:w="75" w:type="dxa"/>
              <w:right w:w="75" w:type="dxa"/>
            </w:tcMar>
            <w:hideMark/>
          </w:tcPr>
          <w:p w14:paraId="75EACAC7" w14:textId="77777777" w:rsidR="00537443" w:rsidRPr="00537443" w:rsidRDefault="00537443" w:rsidP="00537443">
            <w:r w:rsidRPr="00537443">
              <w:t>0.616</w:t>
            </w:r>
          </w:p>
        </w:tc>
      </w:tr>
      <w:tr w:rsidR="00537443" w:rsidRPr="00537443" w14:paraId="2D15A086" w14:textId="77777777" w:rsidTr="00537443">
        <w:tc>
          <w:tcPr>
            <w:tcW w:w="0" w:type="auto"/>
            <w:tcBorders>
              <w:bottom w:val="nil"/>
              <w:right w:val="nil"/>
            </w:tcBorders>
            <w:tcMar>
              <w:top w:w="75" w:type="dxa"/>
              <w:left w:w="75" w:type="dxa"/>
              <w:bottom w:w="75" w:type="dxa"/>
              <w:right w:w="75" w:type="dxa"/>
            </w:tcMar>
            <w:hideMark/>
          </w:tcPr>
          <w:p w14:paraId="787430F3" w14:textId="77777777" w:rsidR="00537443" w:rsidRPr="00537443" w:rsidRDefault="00537443" w:rsidP="00537443">
            <w:pPr>
              <w:rPr>
                <w:b/>
                <w:bCs/>
              </w:rPr>
            </w:pPr>
            <w:r w:rsidRPr="00537443">
              <w:rPr>
                <w:b/>
                <w:bCs/>
              </w:rPr>
              <w:t>BMI, mean(SD),kg/m</w:t>
            </w:r>
            <w:r w:rsidRPr="00537443">
              <w:rPr>
                <w:b/>
                <w:bCs/>
                <w:vertAlign w:val="superscript"/>
              </w:rPr>
              <w:t>2</w:t>
            </w:r>
          </w:p>
        </w:tc>
        <w:tc>
          <w:tcPr>
            <w:tcW w:w="0" w:type="auto"/>
            <w:tcBorders>
              <w:bottom w:val="nil"/>
              <w:right w:val="nil"/>
            </w:tcBorders>
            <w:tcMar>
              <w:top w:w="75" w:type="dxa"/>
              <w:left w:w="75" w:type="dxa"/>
              <w:bottom w:w="75" w:type="dxa"/>
              <w:right w:w="75" w:type="dxa"/>
            </w:tcMar>
            <w:hideMark/>
          </w:tcPr>
          <w:p w14:paraId="1C86C487" w14:textId="77777777" w:rsidR="00537443" w:rsidRPr="00537443" w:rsidRDefault="00537443" w:rsidP="00537443">
            <w:r w:rsidRPr="00537443">
              <w:t>14.57(2.12)</w:t>
            </w:r>
          </w:p>
        </w:tc>
        <w:tc>
          <w:tcPr>
            <w:tcW w:w="0" w:type="auto"/>
            <w:tcBorders>
              <w:bottom w:val="nil"/>
              <w:right w:val="nil"/>
            </w:tcBorders>
            <w:tcMar>
              <w:top w:w="75" w:type="dxa"/>
              <w:left w:w="75" w:type="dxa"/>
              <w:bottom w:w="75" w:type="dxa"/>
              <w:right w:w="75" w:type="dxa"/>
            </w:tcMar>
            <w:hideMark/>
          </w:tcPr>
          <w:p w14:paraId="792E3865" w14:textId="77777777" w:rsidR="00537443" w:rsidRPr="00537443" w:rsidRDefault="00537443" w:rsidP="00537443">
            <w:r w:rsidRPr="00537443">
              <w:t>14.50(2.13)</w:t>
            </w:r>
          </w:p>
        </w:tc>
        <w:tc>
          <w:tcPr>
            <w:tcW w:w="0" w:type="auto"/>
            <w:tcBorders>
              <w:bottom w:val="nil"/>
              <w:right w:val="nil"/>
            </w:tcBorders>
            <w:tcMar>
              <w:top w:w="75" w:type="dxa"/>
              <w:left w:w="75" w:type="dxa"/>
              <w:bottom w:w="75" w:type="dxa"/>
              <w:right w:w="75" w:type="dxa"/>
            </w:tcMar>
            <w:hideMark/>
          </w:tcPr>
          <w:p w14:paraId="7D367439" w14:textId="77777777" w:rsidR="00537443" w:rsidRPr="00537443" w:rsidRDefault="00537443" w:rsidP="00537443">
            <w:r w:rsidRPr="00537443">
              <w:t>0.875</w:t>
            </w:r>
          </w:p>
        </w:tc>
      </w:tr>
      <w:tr w:rsidR="00537443" w:rsidRPr="00537443" w14:paraId="4C2EA80B" w14:textId="77777777" w:rsidTr="00537443">
        <w:tc>
          <w:tcPr>
            <w:tcW w:w="0" w:type="auto"/>
            <w:tcBorders>
              <w:bottom w:val="nil"/>
              <w:right w:val="nil"/>
            </w:tcBorders>
            <w:tcMar>
              <w:top w:w="75" w:type="dxa"/>
              <w:left w:w="75" w:type="dxa"/>
              <w:bottom w:w="75" w:type="dxa"/>
              <w:right w:w="75" w:type="dxa"/>
            </w:tcMar>
            <w:hideMark/>
          </w:tcPr>
          <w:p w14:paraId="31BC0B39" w14:textId="77777777" w:rsidR="00537443" w:rsidRPr="00537443" w:rsidRDefault="00537443" w:rsidP="00537443">
            <w:pPr>
              <w:rPr>
                <w:b/>
                <w:bCs/>
              </w:rPr>
            </w:pPr>
            <w:r w:rsidRPr="00537443">
              <w:rPr>
                <w:b/>
                <w:bCs/>
              </w:rPr>
              <w:t>ASA physical status, I/II</w:t>
            </w:r>
          </w:p>
        </w:tc>
        <w:tc>
          <w:tcPr>
            <w:tcW w:w="0" w:type="auto"/>
            <w:tcBorders>
              <w:bottom w:val="nil"/>
              <w:right w:val="nil"/>
            </w:tcBorders>
            <w:tcMar>
              <w:top w:w="75" w:type="dxa"/>
              <w:left w:w="75" w:type="dxa"/>
              <w:bottom w:w="75" w:type="dxa"/>
              <w:right w:w="75" w:type="dxa"/>
            </w:tcMar>
            <w:hideMark/>
          </w:tcPr>
          <w:p w14:paraId="16075BAE" w14:textId="77777777" w:rsidR="00537443" w:rsidRPr="00537443" w:rsidRDefault="00537443" w:rsidP="00537443">
            <w:r w:rsidRPr="00537443">
              <w:t>42/8</w:t>
            </w:r>
          </w:p>
        </w:tc>
        <w:tc>
          <w:tcPr>
            <w:tcW w:w="0" w:type="auto"/>
            <w:tcBorders>
              <w:bottom w:val="nil"/>
              <w:right w:val="nil"/>
            </w:tcBorders>
            <w:tcMar>
              <w:top w:w="75" w:type="dxa"/>
              <w:left w:w="75" w:type="dxa"/>
              <w:bottom w:w="75" w:type="dxa"/>
              <w:right w:w="75" w:type="dxa"/>
            </w:tcMar>
            <w:hideMark/>
          </w:tcPr>
          <w:p w14:paraId="3354F11D" w14:textId="77777777" w:rsidR="00537443" w:rsidRPr="00537443" w:rsidRDefault="00537443" w:rsidP="00537443">
            <w:r w:rsidRPr="00537443">
              <w:t>40/10</w:t>
            </w:r>
          </w:p>
        </w:tc>
        <w:tc>
          <w:tcPr>
            <w:tcW w:w="0" w:type="auto"/>
            <w:tcBorders>
              <w:bottom w:val="nil"/>
              <w:right w:val="nil"/>
            </w:tcBorders>
            <w:tcMar>
              <w:top w:w="75" w:type="dxa"/>
              <w:left w:w="75" w:type="dxa"/>
              <w:bottom w:w="75" w:type="dxa"/>
              <w:right w:w="75" w:type="dxa"/>
            </w:tcMar>
            <w:hideMark/>
          </w:tcPr>
          <w:p w14:paraId="5CB2A346" w14:textId="77777777" w:rsidR="00537443" w:rsidRPr="00537443" w:rsidRDefault="00537443" w:rsidP="00537443">
            <w:r w:rsidRPr="00537443">
              <w:t>0.572</w:t>
            </w:r>
          </w:p>
        </w:tc>
      </w:tr>
      <w:tr w:rsidR="00537443" w:rsidRPr="00537443" w14:paraId="16403EB4" w14:textId="77777777" w:rsidTr="00537443">
        <w:tc>
          <w:tcPr>
            <w:tcW w:w="0" w:type="auto"/>
            <w:tcBorders>
              <w:bottom w:val="nil"/>
              <w:right w:val="nil"/>
            </w:tcBorders>
            <w:tcMar>
              <w:top w:w="75" w:type="dxa"/>
              <w:left w:w="75" w:type="dxa"/>
              <w:bottom w:w="75" w:type="dxa"/>
              <w:right w:w="75" w:type="dxa"/>
            </w:tcMar>
            <w:hideMark/>
          </w:tcPr>
          <w:p w14:paraId="34F19240" w14:textId="77777777" w:rsidR="00537443" w:rsidRPr="00537443" w:rsidRDefault="00537443" w:rsidP="00537443">
            <w:pPr>
              <w:rPr>
                <w:b/>
                <w:bCs/>
              </w:rPr>
            </w:pPr>
            <w:proofErr w:type="spellStart"/>
            <w:r w:rsidRPr="00537443">
              <w:rPr>
                <w:b/>
                <w:bCs/>
              </w:rPr>
              <w:t>Capnoperitoneum</w:t>
            </w:r>
            <w:proofErr w:type="spellEnd"/>
            <w:r w:rsidRPr="00537443">
              <w:rPr>
                <w:b/>
                <w:bCs/>
              </w:rPr>
              <w:t xml:space="preserve"> duration, mean(SD), min</w:t>
            </w:r>
          </w:p>
        </w:tc>
        <w:tc>
          <w:tcPr>
            <w:tcW w:w="0" w:type="auto"/>
            <w:tcBorders>
              <w:bottom w:val="nil"/>
              <w:right w:val="nil"/>
            </w:tcBorders>
            <w:tcMar>
              <w:top w:w="75" w:type="dxa"/>
              <w:left w:w="75" w:type="dxa"/>
              <w:bottom w:w="75" w:type="dxa"/>
              <w:right w:w="75" w:type="dxa"/>
            </w:tcMar>
            <w:hideMark/>
          </w:tcPr>
          <w:p w14:paraId="32847C70" w14:textId="77777777" w:rsidR="00537443" w:rsidRPr="00537443" w:rsidRDefault="00537443" w:rsidP="00537443">
            <w:r w:rsidRPr="00537443">
              <w:t>31.04 (3.45)</w:t>
            </w:r>
          </w:p>
        </w:tc>
        <w:tc>
          <w:tcPr>
            <w:tcW w:w="0" w:type="auto"/>
            <w:tcBorders>
              <w:bottom w:val="nil"/>
              <w:right w:val="nil"/>
            </w:tcBorders>
            <w:tcMar>
              <w:top w:w="75" w:type="dxa"/>
              <w:left w:w="75" w:type="dxa"/>
              <w:bottom w:w="75" w:type="dxa"/>
              <w:right w:w="75" w:type="dxa"/>
            </w:tcMar>
            <w:hideMark/>
          </w:tcPr>
          <w:p w14:paraId="1FA6B0B4" w14:textId="77777777" w:rsidR="00537443" w:rsidRPr="00537443" w:rsidRDefault="00537443" w:rsidP="00537443">
            <w:r w:rsidRPr="00537443">
              <w:t>30.30 (3.32)</w:t>
            </w:r>
          </w:p>
        </w:tc>
        <w:tc>
          <w:tcPr>
            <w:tcW w:w="0" w:type="auto"/>
            <w:tcBorders>
              <w:bottom w:val="nil"/>
              <w:right w:val="nil"/>
            </w:tcBorders>
            <w:tcMar>
              <w:top w:w="75" w:type="dxa"/>
              <w:left w:w="75" w:type="dxa"/>
              <w:bottom w:w="75" w:type="dxa"/>
              <w:right w:w="75" w:type="dxa"/>
            </w:tcMar>
            <w:hideMark/>
          </w:tcPr>
          <w:p w14:paraId="58D59EF7" w14:textId="77777777" w:rsidR="00537443" w:rsidRPr="00537443" w:rsidRDefault="00537443" w:rsidP="00537443">
            <w:r w:rsidRPr="00537443">
              <w:t>0.274</w:t>
            </w:r>
          </w:p>
        </w:tc>
      </w:tr>
      <w:tr w:rsidR="00537443" w:rsidRPr="00537443" w14:paraId="45BEBE40" w14:textId="77777777" w:rsidTr="00537443">
        <w:tc>
          <w:tcPr>
            <w:tcW w:w="0" w:type="auto"/>
            <w:tcBorders>
              <w:bottom w:val="nil"/>
              <w:right w:val="nil"/>
            </w:tcBorders>
            <w:tcMar>
              <w:top w:w="75" w:type="dxa"/>
              <w:left w:w="75" w:type="dxa"/>
              <w:bottom w:w="75" w:type="dxa"/>
              <w:right w:w="75" w:type="dxa"/>
            </w:tcMar>
            <w:hideMark/>
          </w:tcPr>
          <w:p w14:paraId="39B2321E" w14:textId="77777777" w:rsidR="00537443" w:rsidRPr="00537443" w:rsidRDefault="00537443" w:rsidP="00537443">
            <w:pPr>
              <w:rPr>
                <w:b/>
                <w:bCs/>
              </w:rPr>
            </w:pPr>
            <w:r w:rsidRPr="00537443">
              <w:rPr>
                <w:b/>
                <w:bCs/>
              </w:rPr>
              <w:lastRenderedPageBreak/>
              <w:t>Mechanical ventilation duration, mean(SD), min</w:t>
            </w:r>
          </w:p>
        </w:tc>
        <w:tc>
          <w:tcPr>
            <w:tcW w:w="0" w:type="auto"/>
            <w:tcBorders>
              <w:bottom w:val="nil"/>
              <w:right w:val="nil"/>
            </w:tcBorders>
            <w:tcMar>
              <w:top w:w="75" w:type="dxa"/>
              <w:left w:w="75" w:type="dxa"/>
              <w:bottom w:w="75" w:type="dxa"/>
              <w:right w:w="75" w:type="dxa"/>
            </w:tcMar>
            <w:hideMark/>
          </w:tcPr>
          <w:p w14:paraId="0439819E" w14:textId="77777777" w:rsidR="00537443" w:rsidRPr="00537443" w:rsidRDefault="00537443" w:rsidP="00537443">
            <w:r w:rsidRPr="00537443">
              <w:t>45.24 (4.03)</w:t>
            </w:r>
          </w:p>
        </w:tc>
        <w:tc>
          <w:tcPr>
            <w:tcW w:w="0" w:type="auto"/>
            <w:tcBorders>
              <w:bottom w:val="nil"/>
              <w:right w:val="nil"/>
            </w:tcBorders>
            <w:tcMar>
              <w:top w:w="75" w:type="dxa"/>
              <w:left w:w="75" w:type="dxa"/>
              <w:bottom w:w="75" w:type="dxa"/>
              <w:right w:w="75" w:type="dxa"/>
            </w:tcMar>
            <w:hideMark/>
          </w:tcPr>
          <w:p w14:paraId="2D2E4046" w14:textId="77777777" w:rsidR="00537443" w:rsidRPr="00537443" w:rsidRDefault="00537443" w:rsidP="00537443">
            <w:r w:rsidRPr="00537443">
              <w:t>46.32 (4.75)</w:t>
            </w:r>
          </w:p>
        </w:tc>
        <w:tc>
          <w:tcPr>
            <w:tcW w:w="0" w:type="auto"/>
            <w:tcBorders>
              <w:bottom w:val="nil"/>
              <w:right w:val="nil"/>
            </w:tcBorders>
            <w:tcMar>
              <w:top w:w="75" w:type="dxa"/>
              <w:left w:w="75" w:type="dxa"/>
              <w:bottom w:w="75" w:type="dxa"/>
              <w:right w:w="75" w:type="dxa"/>
            </w:tcMar>
            <w:hideMark/>
          </w:tcPr>
          <w:p w14:paraId="626487E8" w14:textId="77777777" w:rsidR="00537443" w:rsidRPr="00537443" w:rsidRDefault="00537443" w:rsidP="00537443">
            <w:r w:rsidRPr="00537443">
              <w:t>0.221</w:t>
            </w:r>
          </w:p>
        </w:tc>
      </w:tr>
    </w:tbl>
    <w:p w14:paraId="41957777" w14:textId="77777777" w:rsidR="00537443" w:rsidRPr="00537443" w:rsidRDefault="00537443" w:rsidP="00537443">
      <w:r w:rsidRPr="00537443">
        <w:t>Data are presented as mean ± SD or number of patients (%). Chi-square or Fisher’ exact tests: Sex; ASA physical status; </w:t>
      </w:r>
      <w:r w:rsidRPr="00537443">
        <w:rPr>
          <w:i/>
          <w:iCs/>
        </w:rPr>
        <w:t>U</w:t>
      </w:r>
      <w:r w:rsidRPr="00537443">
        <w:t xml:space="preserve"> test: Age, and </w:t>
      </w:r>
      <w:proofErr w:type="spellStart"/>
      <w:r w:rsidRPr="00537443">
        <w:t>Capnoperitoneum</w:t>
      </w:r>
      <w:proofErr w:type="spellEnd"/>
      <w:r w:rsidRPr="00537443">
        <w:t xml:space="preserve"> duration; </w:t>
      </w:r>
      <w:r w:rsidRPr="00537443">
        <w:rPr>
          <w:i/>
          <w:iCs/>
        </w:rPr>
        <w:t>t</w:t>
      </w:r>
      <w:r w:rsidRPr="00537443">
        <w:t>-test: Height, Weight and </w:t>
      </w:r>
      <w:hyperlink r:id="rId911" w:tooltip="Learn more about Mechanical ventilation from ScienceDirect's AI-generated Topic Pages" w:history="1">
        <w:r w:rsidRPr="00537443">
          <w:rPr>
            <w:rStyle w:val="Hyperlink"/>
          </w:rPr>
          <w:t>Mechanical ventilation</w:t>
        </w:r>
      </w:hyperlink>
      <w:r w:rsidRPr="00537443">
        <w:t> duration.</w:t>
      </w:r>
    </w:p>
    <w:p w14:paraId="1E14DE62" w14:textId="77777777" w:rsidR="00537443" w:rsidRPr="00537443" w:rsidRDefault="00537443" w:rsidP="00537443">
      <w:r w:rsidRPr="00537443">
        <w:t xml:space="preserve">The incidence of significant </w:t>
      </w:r>
      <w:proofErr w:type="spellStart"/>
      <w:r w:rsidRPr="00537443">
        <w:t>anesthesia</w:t>
      </w:r>
      <w:proofErr w:type="spellEnd"/>
      <w:r w:rsidRPr="00537443">
        <w:t>-induced atelectasis at T3 in the TAP group was lower than that in the control group (24% </w:t>
      </w:r>
      <w:r w:rsidRPr="00537443">
        <w:rPr>
          <w:i/>
          <w:iCs/>
        </w:rPr>
        <w:t>vs</w:t>
      </w:r>
      <w:r w:rsidRPr="00537443">
        <w:t>. 84%; P &lt; 0.001; odds ratio (OR) 0.062; 95% confidence interval (CI): 0.019–0.179). Atelectasis was observed in 16 and 44 children in the TAP (32%) and control (88%) groups, respectively (OR, 0.066; 95% CI, 0.019–0.198; P &lt; 0.001) at T2 (</w:t>
      </w:r>
      <w:hyperlink r:id="rId912" w:anchor="tbl2" w:history="1">
        <w:r w:rsidRPr="00537443">
          <w:rPr>
            <w:rStyle w:val="Hyperlink"/>
          </w:rPr>
          <w:t>Table 2</w:t>
        </w:r>
      </w:hyperlink>
      <w:r w:rsidRPr="00537443">
        <w:t>). However, no significant differences were observed at T1 (84% </w:t>
      </w:r>
      <w:r w:rsidRPr="00537443">
        <w:rPr>
          <w:i/>
          <w:iCs/>
        </w:rPr>
        <w:t>vs</w:t>
      </w:r>
      <w:r w:rsidRPr="00537443">
        <w:t>. 76%; P = 0.454; OR, 0.606; 95% CI, 0.192–1.816).</w:t>
      </w:r>
    </w:p>
    <w:p w14:paraId="21A41A63" w14:textId="77777777" w:rsidR="00537443" w:rsidRPr="00537443" w:rsidRDefault="00537443" w:rsidP="00537443">
      <w:r w:rsidRPr="00537443">
        <w:t>Table 2. Comparison of intra and postoperative variables between groups.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4051"/>
        <w:gridCol w:w="1855"/>
        <w:gridCol w:w="1594"/>
        <w:gridCol w:w="1015"/>
      </w:tblGrid>
      <w:tr w:rsidR="00537443" w:rsidRPr="00537443" w14:paraId="0CC16BE9" w14:textId="77777777" w:rsidTr="00537443">
        <w:trPr>
          <w:tblHeader/>
        </w:trPr>
        <w:tc>
          <w:tcPr>
            <w:tcW w:w="0" w:type="auto"/>
            <w:tcBorders>
              <w:bottom w:val="single" w:sz="6" w:space="0" w:color="8E8E8E"/>
              <w:right w:val="nil"/>
            </w:tcBorders>
            <w:tcMar>
              <w:top w:w="75" w:type="dxa"/>
              <w:left w:w="75" w:type="dxa"/>
              <w:bottom w:w="75" w:type="dxa"/>
              <w:right w:w="75" w:type="dxa"/>
            </w:tcMar>
            <w:hideMark/>
          </w:tcPr>
          <w:p w14:paraId="2F951811" w14:textId="77777777" w:rsidR="00537443" w:rsidRPr="00537443" w:rsidRDefault="00537443" w:rsidP="00537443">
            <w:r w:rsidRPr="00537443">
              <w:t>Empty Cell</w:t>
            </w:r>
          </w:p>
        </w:tc>
        <w:tc>
          <w:tcPr>
            <w:tcW w:w="0" w:type="auto"/>
            <w:tcBorders>
              <w:bottom w:val="single" w:sz="6" w:space="0" w:color="8E8E8E"/>
              <w:right w:val="nil"/>
            </w:tcBorders>
            <w:tcMar>
              <w:top w:w="75" w:type="dxa"/>
              <w:left w:w="75" w:type="dxa"/>
              <w:bottom w:w="75" w:type="dxa"/>
              <w:right w:w="75" w:type="dxa"/>
            </w:tcMar>
            <w:hideMark/>
          </w:tcPr>
          <w:p w14:paraId="05C8FE53" w14:textId="77777777" w:rsidR="00537443" w:rsidRPr="00537443" w:rsidRDefault="00537443" w:rsidP="00537443">
            <w:pPr>
              <w:rPr>
                <w:b/>
                <w:bCs/>
              </w:rPr>
            </w:pPr>
            <w:r w:rsidRPr="00537443">
              <w:rPr>
                <w:b/>
                <w:bCs/>
              </w:rPr>
              <w:t>Control group</w:t>
            </w:r>
            <w:r w:rsidRPr="00537443">
              <w:rPr>
                <w:rFonts w:ascii="MS Gothic" w:eastAsia="MS Gothic" w:hAnsi="MS Gothic" w:cs="MS Gothic" w:hint="eastAsia"/>
                <w:b/>
                <w:bCs/>
              </w:rPr>
              <w:t>（</w:t>
            </w:r>
            <w:r w:rsidRPr="00537443">
              <w:rPr>
                <w:b/>
                <w:bCs/>
              </w:rPr>
              <w:t>n = 50</w:t>
            </w:r>
            <w:r w:rsidRPr="00537443">
              <w:rPr>
                <w:rFonts w:ascii="MS Gothic" w:eastAsia="MS Gothic" w:hAnsi="MS Gothic" w:cs="MS Gothic" w:hint="eastAsia"/>
                <w:b/>
                <w:bCs/>
              </w:rPr>
              <w:t>）</w:t>
            </w:r>
          </w:p>
        </w:tc>
        <w:tc>
          <w:tcPr>
            <w:tcW w:w="0" w:type="auto"/>
            <w:tcBorders>
              <w:bottom w:val="single" w:sz="6" w:space="0" w:color="8E8E8E"/>
              <w:right w:val="nil"/>
            </w:tcBorders>
            <w:tcMar>
              <w:top w:w="75" w:type="dxa"/>
              <w:left w:w="75" w:type="dxa"/>
              <w:bottom w:w="75" w:type="dxa"/>
              <w:right w:w="75" w:type="dxa"/>
            </w:tcMar>
            <w:hideMark/>
          </w:tcPr>
          <w:p w14:paraId="0AD167D5" w14:textId="77777777" w:rsidR="00537443" w:rsidRPr="00537443" w:rsidRDefault="00537443" w:rsidP="00537443">
            <w:pPr>
              <w:rPr>
                <w:b/>
                <w:bCs/>
              </w:rPr>
            </w:pPr>
            <w:r w:rsidRPr="00537443">
              <w:rPr>
                <w:b/>
                <w:bCs/>
              </w:rPr>
              <w:t>TAP group</w:t>
            </w:r>
            <w:r w:rsidRPr="00537443">
              <w:rPr>
                <w:rFonts w:ascii="MS Gothic" w:eastAsia="MS Gothic" w:hAnsi="MS Gothic" w:cs="MS Gothic" w:hint="eastAsia"/>
                <w:b/>
                <w:bCs/>
              </w:rPr>
              <w:t>（</w:t>
            </w:r>
            <w:r w:rsidRPr="00537443">
              <w:rPr>
                <w:b/>
                <w:bCs/>
              </w:rPr>
              <w:t>n = 50</w:t>
            </w:r>
            <w:r w:rsidRPr="00537443">
              <w:rPr>
                <w:rFonts w:ascii="MS Gothic" w:eastAsia="MS Gothic" w:hAnsi="MS Gothic" w:cs="MS Gothic" w:hint="eastAsia"/>
                <w:b/>
                <w:bCs/>
              </w:rPr>
              <w:t>）</w:t>
            </w:r>
          </w:p>
        </w:tc>
        <w:tc>
          <w:tcPr>
            <w:tcW w:w="0" w:type="auto"/>
            <w:tcBorders>
              <w:bottom w:val="single" w:sz="6" w:space="0" w:color="8E8E8E"/>
              <w:right w:val="nil"/>
            </w:tcBorders>
            <w:tcMar>
              <w:top w:w="75" w:type="dxa"/>
              <w:left w:w="75" w:type="dxa"/>
              <w:bottom w:w="75" w:type="dxa"/>
              <w:right w:w="75" w:type="dxa"/>
            </w:tcMar>
            <w:hideMark/>
          </w:tcPr>
          <w:p w14:paraId="1E891A44" w14:textId="77777777" w:rsidR="00537443" w:rsidRPr="00537443" w:rsidRDefault="00537443" w:rsidP="00537443">
            <w:pPr>
              <w:rPr>
                <w:b/>
                <w:bCs/>
              </w:rPr>
            </w:pPr>
            <w:r w:rsidRPr="00537443">
              <w:rPr>
                <w:b/>
                <w:bCs/>
              </w:rPr>
              <w:t>P-value</w:t>
            </w:r>
          </w:p>
        </w:tc>
      </w:tr>
      <w:tr w:rsidR="00537443" w:rsidRPr="00537443" w14:paraId="5B04BA59" w14:textId="77777777" w:rsidTr="00537443">
        <w:tc>
          <w:tcPr>
            <w:tcW w:w="0" w:type="auto"/>
            <w:tcBorders>
              <w:bottom w:val="nil"/>
              <w:right w:val="nil"/>
            </w:tcBorders>
            <w:tcMar>
              <w:top w:w="75" w:type="dxa"/>
              <w:left w:w="75" w:type="dxa"/>
              <w:bottom w:w="75" w:type="dxa"/>
              <w:right w:w="75" w:type="dxa"/>
            </w:tcMar>
            <w:hideMark/>
          </w:tcPr>
          <w:p w14:paraId="73558EE0" w14:textId="77777777" w:rsidR="00537443" w:rsidRPr="00537443" w:rsidRDefault="00537443" w:rsidP="00537443">
            <w:pPr>
              <w:rPr>
                <w:b/>
                <w:bCs/>
              </w:rPr>
            </w:pPr>
            <w:r w:rsidRPr="00537443">
              <w:rPr>
                <w:b/>
                <w:bCs/>
              </w:rPr>
              <w:t>Length of hospitalization, mean(SD), days</w:t>
            </w:r>
          </w:p>
        </w:tc>
        <w:tc>
          <w:tcPr>
            <w:tcW w:w="0" w:type="auto"/>
            <w:tcBorders>
              <w:bottom w:val="nil"/>
              <w:right w:val="nil"/>
            </w:tcBorders>
            <w:tcMar>
              <w:top w:w="75" w:type="dxa"/>
              <w:left w:w="75" w:type="dxa"/>
              <w:bottom w:w="75" w:type="dxa"/>
              <w:right w:w="75" w:type="dxa"/>
            </w:tcMar>
            <w:hideMark/>
          </w:tcPr>
          <w:p w14:paraId="34572149" w14:textId="77777777" w:rsidR="00537443" w:rsidRPr="00537443" w:rsidRDefault="00537443" w:rsidP="00537443">
            <w:r w:rsidRPr="00537443">
              <w:t>2.42 (0.65)</w:t>
            </w:r>
          </w:p>
        </w:tc>
        <w:tc>
          <w:tcPr>
            <w:tcW w:w="0" w:type="auto"/>
            <w:tcBorders>
              <w:bottom w:val="nil"/>
              <w:right w:val="nil"/>
            </w:tcBorders>
            <w:tcMar>
              <w:top w:w="75" w:type="dxa"/>
              <w:left w:w="75" w:type="dxa"/>
              <w:bottom w:w="75" w:type="dxa"/>
              <w:right w:w="75" w:type="dxa"/>
            </w:tcMar>
            <w:hideMark/>
          </w:tcPr>
          <w:p w14:paraId="0DA4B561" w14:textId="77777777" w:rsidR="00537443" w:rsidRPr="00537443" w:rsidRDefault="00537443" w:rsidP="00537443">
            <w:r w:rsidRPr="00537443">
              <w:t>2.34 (0.57)</w:t>
            </w:r>
          </w:p>
        </w:tc>
        <w:tc>
          <w:tcPr>
            <w:tcW w:w="0" w:type="auto"/>
            <w:tcBorders>
              <w:bottom w:val="nil"/>
              <w:right w:val="nil"/>
            </w:tcBorders>
            <w:tcMar>
              <w:top w:w="75" w:type="dxa"/>
              <w:left w:w="75" w:type="dxa"/>
              <w:bottom w:w="75" w:type="dxa"/>
              <w:right w:w="75" w:type="dxa"/>
            </w:tcMar>
            <w:hideMark/>
          </w:tcPr>
          <w:p w14:paraId="02CF0523" w14:textId="77777777" w:rsidR="00537443" w:rsidRPr="00537443" w:rsidRDefault="00537443" w:rsidP="00537443">
            <w:r w:rsidRPr="00537443">
              <w:t>0.507</w:t>
            </w:r>
          </w:p>
        </w:tc>
      </w:tr>
      <w:tr w:rsidR="00537443" w:rsidRPr="00537443" w14:paraId="51CBFCA8" w14:textId="77777777" w:rsidTr="00537443">
        <w:tc>
          <w:tcPr>
            <w:tcW w:w="0" w:type="auto"/>
            <w:tcBorders>
              <w:bottom w:val="nil"/>
              <w:right w:val="nil"/>
            </w:tcBorders>
            <w:tcMar>
              <w:top w:w="75" w:type="dxa"/>
              <w:left w:w="75" w:type="dxa"/>
              <w:bottom w:w="75" w:type="dxa"/>
              <w:right w:w="75" w:type="dxa"/>
            </w:tcMar>
            <w:hideMark/>
          </w:tcPr>
          <w:p w14:paraId="5F6DCFBC" w14:textId="77777777" w:rsidR="00537443" w:rsidRPr="00537443" w:rsidRDefault="00537443" w:rsidP="00537443">
            <w:pPr>
              <w:rPr>
                <w:b/>
                <w:bCs/>
              </w:rPr>
            </w:pPr>
            <w:r w:rsidRPr="00537443">
              <w:rPr>
                <w:b/>
                <w:bCs/>
              </w:rPr>
              <w:t>Minimum SpO</w:t>
            </w:r>
            <w:r w:rsidRPr="00537443">
              <w:rPr>
                <w:b/>
                <w:bCs/>
                <w:vertAlign w:val="subscript"/>
              </w:rPr>
              <w:t>2</w:t>
            </w:r>
            <w:r w:rsidRPr="00537443">
              <w:rPr>
                <w:b/>
                <w:bCs/>
              </w:rPr>
              <w:t> in PACU, mean(SD), %</w:t>
            </w:r>
          </w:p>
        </w:tc>
        <w:tc>
          <w:tcPr>
            <w:tcW w:w="0" w:type="auto"/>
            <w:tcBorders>
              <w:bottom w:val="nil"/>
              <w:right w:val="nil"/>
            </w:tcBorders>
            <w:tcMar>
              <w:top w:w="75" w:type="dxa"/>
              <w:left w:w="75" w:type="dxa"/>
              <w:bottom w:w="75" w:type="dxa"/>
              <w:right w:w="75" w:type="dxa"/>
            </w:tcMar>
            <w:hideMark/>
          </w:tcPr>
          <w:p w14:paraId="12C74341" w14:textId="77777777" w:rsidR="00537443" w:rsidRPr="00537443" w:rsidRDefault="00537443" w:rsidP="00537443">
            <w:r w:rsidRPr="00537443">
              <w:t>95.26 (2.33)</w:t>
            </w:r>
          </w:p>
        </w:tc>
        <w:tc>
          <w:tcPr>
            <w:tcW w:w="0" w:type="auto"/>
            <w:tcBorders>
              <w:bottom w:val="nil"/>
              <w:right w:val="nil"/>
            </w:tcBorders>
            <w:tcMar>
              <w:top w:w="75" w:type="dxa"/>
              <w:left w:w="75" w:type="dxa"/>
              <w:bottom w:w="75" w:type="dxa"/>
              <w:right w:w="75" w:type="dxa"/>
            </w:tcMar>
            <w:hideMark/>
          </w:tcPr>
          <w:p w14:paraId="016BD3EF" w14:textId="77777777" w:rsidR="00537443" w:rsidRPr="00537443" w:rsidRDefault="00537443" w:rsidP="00537443">
            <w:r w:rsidRPr="00537443">
              <w:t>98.76 (1.30)</w:t>
            </w:r>
          </w:p>
        </w:tc>
        <w:tc>
          <w:tcPr>
            <w:tcW w:w="0" w:type="auto"/>
            <w:tcBorders>
              <w:bottom w:val="nil"/>
              <w:right w:val="nil"/>
            </w:tcBorders>
            <w:tcMar>
              <w:top w:w="75" w:type="dxa"/>
              <w:left w:w="75" w:type="dxa"/>
              <w:bottom w:w="75" w:type="dxa"/>
              <w:right w:w="75" w:type="dxa"/>
            </w:tcMar>
            <w:hideMark/>
          </w:tcPr>
          <w:p w14:paraId="20AE1799" w14:textId="77777777" w:rsidR="00537443" w:rsidRPr="00537443" w:rsidRDefault="00537443" w:rsidP="00537443">
            <w:r w:rsidRPr="00537443">
              <w:rPr>
                <w:rFonts w:ascii="MS Gothic" w:eastAsia="MS Gothic" w:hAnsi="MS Gothic" w:cs="MS Gothic" w:hint="eastAsia"/>
              </w:rPr>
              <w:t>＜</w:t>
            </w:r>
            <w:r w:rsidRPr="00537443">
              <w:t>0.001**</w:t>
            </w:r>
          </w:p>
        </w:tc>
      </w:tr>
      <w:tr w:rsidR="00537443" w:rsidRPr="00537443" w14:paraId="00814522" w14:textId="77777777" w:rsidTr="00537443">
        <w:tc>
          <w:tcPr>
            <w:tcW w:w="0" w:type="auto"/>
            <w:tcBorders>
              <w:bottom w:val="nil"/>
              <w:right w:val="nil"/>
            </w:tcBorders>
            <w:tcMar>
              <w:top w:w="75" w:type="dxa"/>
              <w:left w:w="75" w:type="dxa"/>
              <w:bottom w:w="75" w:type="dxa"/>
              <w:right w:w="75" w:type="dxa"/>
            </w:tcMar>
            <w:hideMark/>
          </w:tcPr>
          <w:p w14:paraId="19A8A797" w14:textId="77777777" w:rsidR="00537443" w:rsidRPr="00537443" w:rsidRDefault="00537443" w:rsidP="00537443">
            <w:pPr>
              <w:rPr>
                <w:b/>
                <w:bCs/>
              </w:rPr>
            </w:pPr>
            <w:r w:rsidRPr="00537443">
              <w:rPr>
                <w:b/>
                <w:bCs/>
              </w:rPr>
              <w:t xml:space="preserve">Intraoperative consumption of fentanyl, mean(SD), </w:t>
            </w:r>
            <w:proofErr w:type="spellStart"/>
            <w:r w:rsidRPr="00537443">
              <w:rPr>
                <w:b/>
                <w:bCs/>
              </w:rPr>
              <w:t>μg</w:t>
            </w:r>
            <w:proofErr w:type="spellEnd"/>
            <w:r w:rsidRPr="00537443">
              <w:rPr>
                <w:b/>
                <w:bCs/>
              </w:rPr>
              <w:t>/kg</w:t>
            </w:r>
          </w:p>
        </w:tc>
        <w:tc>
          <w:tcPr>
            <w:tcW w:w="0" w:type="auto"/>
            <w:tcBorders>
              <w:bottom w:val="nil"/>
              <w:right w:val="nil"/>
            </w:tcBorders>
            <w:tcMar>
              <w:top w:w="75" w:type="dxa"/>
              <w:left w:w="75" w:type="dxa"/>
              <w:bottom w:w="75" w:type="dxa"/>
              <w:right w:w="75" w:type="dxa"/>
            </w:tcMar>
            <w:hideMark/>
          </w:tcPr>
          <w:p w14:paraId="763212E2" w14:textId="77777777" w:rsidR="00537443" w:rsidRPr="00537443" w:rsidRDefault="00537443" w:rsidP="00537443">
            <w:r w:rsidRPr="00537443">
              <w:t>1.33 (0.24)</w:t>
            </w:r>
          </w:p>
        </w:tc>
        <w:tc>
          <w:tcPr>
            <w:tcW w:w="0" w:type="auto"/>
            <w:tcBorders>
              <w:bottom w:val="nil"/>
              <w:right w:val="nil"/>
            </w:tcBorders>
            <w:tcMar>
              <w:top w:w="75" w:type="dxa"/>
              <w:left w:w="75" w:type="dxa"/>
              <w:bottom w:w="75" w:type="dxa"/>
              <w:right w:w="75" w:type="dxa"/>
            </w:tcMar>
            <w:hideMark/>
          </w:tcPr>
          <w:p w14:paraId="7A0B6FCB" w14:textId="77777777" w:rsidR="00537443" w:rsidRPr="00537443" w:rsidRDefault="00537443" w:rsidP="00537443">
            <w:r w:rsidRPr="00537443">
              <w:t>1.13 (0.22)</w:t>
            </w:r>
          </w:p>
        </w:tc>
        <w:tc>
          <w:tcPr>
            <w:tcW w:w="0" w:type="auto"/>
            <w:tcBorders>
              <w:bottom w:val="nil"/>
              <w:right w:val="nil"/>
            </w:tcBorders>
            <w:tcMar>
              <w:top w:w="75" w:type="dxa"/>
              <w:left w:w="75" w:type="dxa"/>
              <w:bottom w:w="75" w:type="dxa"/>
              <w:right w:w="75" w:type="dxa"/>
            </w:tcMar>
            <w:hideMark/>
          </w:tcPr>
          <w:p w14:paraId="23CCBD27" w14:textId="77777777" w:rsidR="00537443" w:rsidRPr="00537443" w:rsidRDefault="00537443" w:rsidP="00537443">
            <w:r w:rsidRPr="00537443">
              <w:rPr>
                <w:rFonts w:ascii="MS Gothic" w:eastAsia="MS Gothic" w:hAnsi="MS Gothic" w:cs="MS Gothic" w:hint="eastAsia"/>
              </w:rPr>
              <w:t>＜</w:t>
            </w:r>
            <w:r w:rsidRPr="00537443">
              <w:t>0.001**</w:t>
            </w:r>
          </w:p>
        </w:tc>
      </w:tr>
      <w:tr w:rsidR="00537443" w:rsidRPr="00537443" w14:paraId="614C7A3A" w14:textId="77777777" w:rsidTr="00537443">
        <w:tc>
          <w:tcPr>
            <w:tcW w:w="0" w:type="auto"/>
            <w:tcBorders>
              <w:bottom w:val="nil"/>
              <w:right w:val="nil"/>
            </w:tcBorders>
            <w:tcMar>
              <w:top w:w="75" w:type="dxa"/>
              <w:left w:w="75" w:type="dxa"/>
              <w:bottom w:w="75" w:type="dxa"/>
              <w:right w:w="75" w:type="dxa"/>
            </w:tcMar>
            <w:hideMark/>
          </w:tcPr>
          <w:p w14:paraId="7A45D329" w14:textId="77777777" w:rsidR="00537443" w:rsidRPr="00537443" w:rsidRDefault="00537443" w:rsidP="00537443">
            <w:pPr>
              <w:rPr>
                <w:b/>
                <w:bCs/>
              </w:rPr>
            </w:pPr>
            <w:r w:rsidRPr="00537443">
              <w:rPr>
                <w:b/>
                <w:bCs/>
              </w:rPr>
              <w:t xml:space="preserve">Consumption of rescue analgesia at t1, mean(SD), </w:t>
            </w:r>
            <w:proofErr w:type="spellStart"/>
            <w:r w:rsidRPr="00537443">
              <w:rPr>
                <w:b/>
                <w:bCs/>
              </w:rPr>
              <w:t>μg</w:t>
            </w:r>
            <w:proofErr w:type="spellEnd"/>
            <w:r w:rsidRPr="00537443">
              <w:rPr>
                <w:b/>
                <w:bCs/>
              </w:rPr>
              <w:t>/kg</w:t>
            </w:r>
          </w:p>
        </w:tc>
        <w:tc>
          <w:tcPr>
            <w:tcW w:w="0" w:type="auto"/>
            <w:tcBorders>
              <w:bottom w:val="nil"/>
              <w:right w:val="nil"/>
            </w:tcBorders>
            <w:tcMar>
              <w:top w:w="75" w:type="dxa"/>
              <w:left w:w="75" w:type="dxa"/>
              <w:bottom w:w="75" w:type="dxa"/>
              <w:right w:w="75" w:type="dxa"/>
            </w:tcMar>
            <w:hideMark/>
          </w:tcPr>
          <w:p w14:paraId="63C2B35F" w14:textId="77777777" w:rsidR="00537443" w:rsidRPr="00537443" w:rsidRDefault="00537443" w:rsidP="00537443">
            <w:r w:rsidRPr="00537443">
              <w:t>0.45 (0.15)</w:t>
            </w:r>
          </w:p>
        </w:tc>
        <w:tc>
          <w:tcPr>
            <w:tcW w:w="0" w:type="auto"/>
            <w:tcBorders>
              <w:bottom w:val="nil"/>
              <w:right w:val="nil"/>
            </w:tcBorders>
            <w:tcMar>
              <w:top w:w="75" w:type="dxa"/>
              <w:left w:w="75" w:type="dxa"/>
              <w:bottom w:w="75" w:type="dxa"/>
              <w:right w:w="75" w:type="dxa"/>
            </w:tcMar>
            <w:hideMark/>
          </w:tcPr>
          <w:p w14:paraId="3F68230C" w14:textId="77777777" w:rsidR="00537443" w:rsidRPr="00537443" w:rsidRDefault="00537443" w:rsidP="00537443">
            <w:r w:rsidRPr="00537443">
              <w:t>0.08 (0.18)</w:t>
            </w:r>
          </w:p>
        </w:tc>
        <w:tc>
          <w:tcPr>
            <w:tcW w:w="0" w:type="auto"/>
            <w:tcBorders>
              <w:bottom w:val="nil"/>
              <w:right w:val="nil"/>
            </w:tcBorders>
            <w:tcMar>
              <w:top w:w="75" w:type="dxa"/>
              <w:left w:w="75" w:type="dxa"/>
              <w:bottom w:w="75" w:type="dxa"/>
              <w:right w:w="75" w:type="dxa"/>
            </w:tcMar>
            <w:hideMark/>
          </w:tcPr>
          <w:p w14:paraId="19154D8B" w14:textId="77777777" w:rsidR="00537443" w:rsidRPr="00537443" w:rsidRDefault="00537443" w:rsidP="00537443">
            <w:r w:rsidRPr="00537443">
              <w:rPr>
                <w:rFonts w:ascii="MS Gothic" w:eastAsia="MS Gothic" w:hAnsi="MS Gothic" w:cs="MS Gothic" w:hint="eastAsia"/>
              </w:rPr>
              <w:t>＜</w:t>
            </w:r>
            <w:r w:rsidRPr="00537443">
              <w:t>0.001**</w:t>
            </w:r>
          </w:p>
        </w:tc>
      </w:tr>
      <w:tr w:rsidR="00537443" w:rsidRPr="00537443" w14:paraId="0E30B1F3" w14:textId="77777777" w:rsidTr="00537443">
        <w:tc>
          <w:tcPr>
            <w:tcW w:w="0" w:type="auto"/>
            <w:tcBorders>
              <w:bottom w:val="nil"/>
              <w:right w:val="nil"/>
            </w:tcBorders>
            <w:tcMar>
              <w:top w:w="75" w:type="dxa"/>
              <w:left w:w="75" w:type="dxa"/>
              <w:bottom w:w="75" w:type="dxa"/>
              <w:right w:w="75" w:type="dxa"/>
            </w:tcMar>
            <w:hideMark/>
          </w:tcPr>
          <w:p w14:paraId="4DF9EDC5" w14:textId="77777777" w:rsidR="00537443" w:rsidRPr="00537443" w:rsidRDefault="00537443" w:rsidP="00537443">
            <w:pPr>
              <w:rPr>
                <w:b/>
                <w:bCs/>
              </w:rPr>
            </w:pPr>
            <w:r w:rsidRPr="00537443">
              <w:rPr>
                <w:b/>
                <w:bCs/>
              </w:rPr>
              <w:t xml:space="preserve">Consumption of rescue analgesia at t2, mean(SD), </w:t>
            </w:r>
            <w:proofErr w:type="spellStart"/>
            <w:r w:rsidRPr="00537443">
              <w:rPr>
                <w:b/>
                <w:bCs/>
              </w:rPr>
              <w:t>μg</w:t>
            </w:r>
            <w:proofErr w:type="spellEnd"/>
            <w:r w:rsidRPr="00537443">
              <w:rPr>
                <w:b/>
                <w:bCs/>
              </w:rPr>
              <w:t>/kg</w:t>
            </w:r>
          </w:p>
        </w:tc>
        <w:tc>
          <w:tcPr>
            <w:tcW w:w="0" w:type="auto"/>
            <w:tcBorders>
              <w:bottom w:val="nil"/>
              <w:right w:val="nil"/>
            </w:tcBorders>
            <w:tcMar>
              <w:top w:w="75" w:type="dxa"/>
              <w:left w:w="75" w:type="dxa"/>
              <w:bottom w:w="75" w:type="dxa"/>
              <w:right w:w="75" w:type="dxa"/>
            </w:tcMar>
            <w:hideMark/>
          </w:tcPr>
          <w:p w14:paraId="08236B39" w14:textId="77777777" w:rsidR="00537443" w:rsidRPr="00537443" w:rsidRDefault="00537443" w:rsidP="00537443">
            <w:r w:rsidRPr="00537443">
              <w:t>0.08 (0.19)</w:t>
            </w:r>
          </w:p>
        </w:tc>
        <w:tc>
          <w:tcPr>
            <w:tcW w:w="0" w:type="auto"/>
            <w:tcBorders>
              <w:bottom w:val="nil"/>
              <w:right w:val="nil"/>
            </w:tcBorders>
            <w:tcMar>
              <w:top w:w="75" w:type="dxa"/>
              <w:left w:w="75" w:type="dxa"/>
              <w:bottom w:w="75" w:type="dxa"/>
              <w:right w:w="75" w:type="dxa"/>
            </w:tcMar>
            <w:hideMark/>
          </w:tcPr>
          <w:p w14:paraId="51D51637" w14:textId="77777777" w:rsidR="00537443" w:rsidRPr="00537443" w:rsidRDefault="00537443" w:rsidP="00537443">
            <w:r w:rsidRPr="00537443">
              <w:t>0</w:t>
            </w:r>
          </w:p>
        </w:tc>
        <w:tc>
          <w:tcPr>
            <w:tcW w:w="0" w:type="auto"/>
            <w:tcBorders>
              <w:bottom w:val="nil"/>
              <w:right w:val="nil"/>
            </w:tcBorders>
            <w:tcMar>
              <w:top w:w="75" w:type="dxa"/>
              <w:left w:w="75" w:type="dxa"/>
              <w:bottom w:w="75" w:type="dxa"/>
              <w:right w:w="75" w:type="dxa"/>
            </w:tcMar>
            <w:hideMark/>
          </w:tcPr>
          <w:p w14:paraId="76C211C5" w14:textId="77777777" w:rsidR="00537443" w:rsidRPr="00537443" w:rsidRDefault="00537443" w:rsidP="00537443">
            <w:r w:rsidRPr="00537443">
              <w:rPr>
                <w:rFonts w:ascii="MS Gothic" w:eastAsia="MS Gothic" w:hAnsi="MS Gothic" w:cs="MS Gothic" w:hint="eastAsia"/>
              </w:rPr>
              <w:t>＜</w:t>
            </w:r>
            <w:r w:rsidRPr="00537443">
              <w:t>0.01*</w:t>
            </w:r>
          </w:p>
        </w:tc>
      </w:tr>
      <w:tr w:rsidR="00537443" w:rsidRPr="00537443" w14:paraId="0ACAF511" w14:textId="77777777" w:rsidTr="00537443">
        <w:tc>
          <w:tcPr>
            <w:tcW w:w="0" w:type="auto"/>
            <w:tcBorders>
              <w:bottom w:val="nil"/>
              <w:right w:val="nil"/>
            </w:tcBorders>
            <w:tcMar>
              <w:top w:w="75" w:type="dxa"/>
              <w:left w:w="75" w:type="dxa"/>
              <w:bottom w:w="75" w:type="dxa"/>
              <w:right w:w="75" w:type="dxa"/>
            </w:tcMar>
            <w:hideMark/>
          </w:tcPr>
          <w:p w14:paraId="7D2762A8" w14:textId="77777777" w:rsidR="00537443" w:rsidRPr="00537443" w:rsidRDefault="00537443" w:rsidP="00537443">
            <w:pPr>
              <w:rPr>
                <w:b/>
                <w:bCs/>
              </w:rPr>
            </w:pPr>
            <w:r w:rsidRPr="00537443">
              <w:rPr>
                <w:b/>
                <w:bCs/>
              </w:rPr>
              <w:t xml:space="preserve">Consumption of rescue analgesia at t3, mean(SD), </w:t>
            </w:r>
            <w:proofErr w:type="spellStart"/>
            <w:r w:rsidRPr="00537443">
              <w:rPr>
                <w:b/>
                <w:bCs/>
              </w:rPr>
              <w:t>μg</w:t>
            </w:r>
            <w:proofErr w:type="spellEnd"/>
            <w:r w:rsidRPr="00537443">
              <w:rPr>
                <w:b/>
                <w:bCs/>
              </w:rPr>
              <w:t>/kg</w:t>
            </w:r>
          </w:p>
        </w:tc>
        <w:tc>
          <w:tcPr>
            <w:tcW w:w="0" w:type="auto"/>
            <w:tcBorders>
              <w:bottom w:val="nil"/>
              <w:right w:val="nil"/>
            </w:tcBorders>
            <w:tcMar>
              <w:top w:w="75" w:type="dxa"/>
              <w:left w:w="75" w:type="dxa"/>
              <w:bottom w:w="75" w:type="dxa"/>
              <w:right w:w="75" w:type="dxa"/>
            </w:tcMar>
            <w:hideMark/>
          </w:tcPr>
          <w:p w14:paraId="6B00CDC0" w14:textId="77777777" w:rsidR="00537443" w:rsidRPr="00537443" w:rsidRDefault="00537443" w:rsidP="00537443">
            <w:r w:rsidRPr="00537443">
              <w:t>0.03 (0.12)</w:t>
            </w:r>
          </w:p>
        </w:tc>
        <w:tc>
          <w:tcPr>
            <w:tcW w:w="0" w:type="auto"/>
            <w:tcBorders>
              <w:bottom w:val="nil"/>
              <w:right w:val="nil"/>
            </w:tcBorders>
            <w:tcMar>
              <w:top w:w="75" w:type="dxa"/>
              <w:left w:w="75" w:type="dxa"/>
              <w:bottom w:w="75" w:type="dxa"/>
              <w:right w:w="75" w:type="dxa"/>
            </w:tcMar>
            <w:hideMark/>
          </w:tcPr>
          <w:p w14:paraId="18E22F5F" w14:textId="77777777" w:rsidR="00537443" w:rsidRPr="00537443" w:rsidRDefault="00537443" w:rsidP="00537443">
            <w:r w:rsidRPr="00537443">
              <w:t>0</w:t>
            </w:r>
          </w:p>
        </w:tc>
        <w:tc>
          <w:tcPr>
            <w:tcW w:w="0" w:type="auto"/>
            <w:tcBorders>
              <w:bottom w:val="nil"/>
              <w:right w:val="nil"/>
            </w:tcBorders>
            <w:tcMar>
              <w:top w:w="75" w:type="dxa"/>
              <w:left w:w="75" w:type="dxa"/>
              <w:bottom w:w="75" w:type="dxa"/>
              <w:right w:w="75" w:type="dxa"/>
            </w:tcMar>
            <w:hideMark/>
          </w:tcPr>
          <w:p w14:paraId="3840034A" w14:textId="77777777" w:rsidR="00537443" w:rsidRPr="00537443" w:rsidRDefault="00537443" w:rsidP="00537443">
            <w:r w:rsidRPr="00537443">
              <w:t>0.08</w:t>
            </w:r>
          </w:p>
        </w:tc>
      </w:tr>
      <w:tr w:rsidR="00537443" w:rsidRPr="00537443" w14:paraId="4244E3B8" w14:textId="77777777" w:rsidTr="00537443">
        <w:tc>
          <w:tcPr>
            <w:tcW w:w="0" w:type="auto"/>
            <w:tcBorders>
              <w:bottom w:val="nil"/>
              <w:right w:val="nil"/>
            </w:tcBorders>
            <w:tcMar>
              <w:top w:w="75" w:type="dxa"/>
              <w:left w:w="75" w:type="dxa"/>
              <w:bottom w:w="75" w:type="dxa"/>
              <w:right w:w="75" w:type="dxa"/>
            </w:tcMar>
            <w:hideMark/>
          </w:tcPr>
          <w:p w14:paraId="27285615" w14:textId="77777777" w:rsidR="00537443" w:rsidRPr="00537443" w:rsidRDefault="00537443" w:rsidP="00537443">
            <w:pPr>
              <w:rPr>
                <w:b/>
                <w:bCs/>
              </w:rPr>
            </w:pPr>
            <w:r w:rsidRPr="00537443">
              <w:rPr>
                <w:b/>
                <w:bCs/>
              </w:rPr>
              <w:t>The incidence of atelectasis at T1, n(%)</w:t>
            </w:r>
          </w:p>
        </w:tc>
        <w:tc>
          <w:tcPr>
            <w:tcW w:w="0" w:type="auto"/>
            <w:tcBorders>
              <w:bottom w:val="nil"/>
              <w:right w:val="nil"/>
            </w:tcBorders>
            <w:tcMar>
              <w:top w:w="75" w:type="dxa"/>
              <w:left w:w="75" w:type="dxa"/>
              <w:bottom w:w="75" w:type="dxa"/>
              <w:right w:w="75" w:type="dxa"/>
            </w:tcMar>
            <w:hideMark/>
          </w:tcPr>
          <w:p w14:paraId="517B335A" w14:textId="77777777" w:rsidR="00537443" w:rsidRPr="00537443" w:rsidRDefault="00537443" w:rsidP="00537443">
            <w:r w:rsidRPr="00537443">
              <w:t>38 (76)</w:t>
            </w:r>
          </w:p>
        </w:tc>
        <w:tc>
          <w:tcPr>
            <w:tcW w:w="0" w:type="auto"/>
            <w:tcBorders>
              <w:bottom w:val="nil"/>
              <w:right w:val="nil"/>
            </w:tcBorders>
            <w:tcMar>
              <w:top w:w="75" w:type="dxa"/>
              <w:left w:w="75" w:type="dxa"/>
              <w:bottom w:w="75" w:type="dxa"/>
              <w:right w:w="75" w:type="dxa"/>
            </w:tcMar>
            <w:hideMark/>
          </w:tcPr>
          <w:p w14:paraId="7E6DE7B9" w14:textId="77777777" w:rsidR="00537443" w:rsidRPr="00537443" w:rsidRDefault="00537443" w:rsidP="00537443">
            <w:r w:rsidRPr="00537443">
              <w:t>42 (84)</w:t>
            </w:r>
          </w:p>
        </w:tc>
        <w:tc>
          <w:tcPr>
            <w:tcW w:w="0" w:type="auto"/>
            <w:tcBorders>
              <w:bottom w:val="nil"/>
              <w:right w:val="nil"/>
            </w:tcBorders>
            <w:tcMar>
              <w:top w:w="75" w:type="dxa"/>
              <w:left w:w="75" w:type="dxa"/>
              <w:bottom w:w="75" w:type="dxa"/>
              <w:right w:w="75" w:type="dxa"/>
            </w:tcMar>
            <w:hideMark/>
          </w:tcPr>
          <w:p w14:paraId="595F90DA" w14:textId="77777777" w:rsidR="00537443" w:rsidRPr="00537443" w:rsidRDefault="00537443" w:rsidP="00537443">
            <w:r w:rsidRPr="00537443">
              <w:t>0.227</w:t>
            </w:r>
          </w:p>
        </w:tc>
      </w:tr>
      <w:tr w:rsidR="00537443" w:rsidRPr="00537443" w14:paraId="46F10413" w14:textId="77777777" w:rsidTr="00537443">
        <w:tc>
          <w:tcPr>
            <w:tcW w:w="0" w:type="auto"/>
            <w:tcBorders>
              <w:bottom w:val="nil"/>
              <w:right w:val="nil"/>
            </w:tcBorders>
            <w:tcMar>
              <w:top w:w="75" w:type="dxa"/>
              <w:left w:w="75" w:type="dxa"/>
              <w:bottom w:w="75" w:type="dxa"/>
              <w:right w:w="75" w:type="dxa"/>
            </w:tcMar>
            <w:hideMark/>
          </w:tcPr>
          <w:p w14:paraId="67E0F297" w14:textId="77777777" w:rsidR="00537443" w:rsidRPr="00537443" w:rsidRDefault="00537443" w:rsidP="00537443">
            <w:pPr>
              <w:rPr>
                <w:b/>
                <w:bCs/>
              </w:rPr>
            </w:pPr>
            <w:r w:rsidRPr="00537443">
              <w:rPr>
                <w:b/>
                <w:bCs/>
              </w:rPr>
              <w:t>The incidence of atelectasis at T2, n(%)</w:t>
            </w:r>
          </w:p>
        </w:tc>
        <w:tc>
          <w:tcPr>
            <w:tcW w:w="0" w:type="auto"/>
            <w:tcBorders>
              <w:bottom w:val="nil"/>
              <w:right w:val="nil"/>
            </w:tcBorders>
            <w:tcMar>
              <w:top w:w="75" w:type="dxa"/>
              <w:left w:w="75" w:type="dxa"/>
              <w:bottom w:w="75" w:type="dxa"/>
              <w:right w:w="75" w:type="dxa"/>
            </w:tcMar>
            <w:hideMark/>
          </w:tcPr>
          <w:p w14:paraId="3BC78883" w14:textId="77777777" w:rsidR="00537443" w:rsidRPr="00537443" w:rsidRDefault="00537443" w:rsidP="00537443">
            <w:r w:rsidRPr="00537443">
              <w:t>44 (88)</w:t>
            </w:r>
          </w:p>
        </w:tc>
        <w:tc>
          <w:tcPr>
            <w:tcW w:w="0" w:type="auto"/>
            <w:tcBorders>
              <w:bottom w:val="nil"/>
              <w:right w:val="nil"/>
            </w:tcBorders>
            <w:tcMar>
              <w:top w:w="75" w:type="dxa"/>
              <w:left w:w="75" w:type="dxa"/>
              <w:bottom w:w="75" w:type="dxa"/>
              <w:right w:w="75" w:type="dxa"/>
            </w:tcMar>
            <w:hideMark/>
          </w:tcPr>
          <w:p w14:paraId="70CCD484" w14:textId="77777777" w:rsidR="00537443" w:rsidRPr="00537443" w:rsidRDefault="00537443" w:rsidP="00537443">
            <w:r w:rsidRPr="00537443">
              <w:t>16 (32)</w:t>
            </w:r>
          </w:p>
        </w:tc>
        <w:tc>
          <w:tcPr>
            <w:tcW w:w="0" w:type="auto"/>
            <w:tcBorders>
              <w:bottom w:val="nil"/>
              <w:right w:val="nil"/>
            </w:tcBorders>
            <w:tcMar>
              <w:top w:w="75" w:type="dxa"/>
              <w:left w:w="75" w:type="dxa"/>
              <w:bottom w:w="75" w:type="dxa"/>
              <w:right w:w="75" w:type="dxa"/>
            </w:tcMar>
            <w:hideMark/>
          </w:tcPr>
          <w:p w14:paraId="7D01BE5D" w14:textId="77777777" w:rsidR="00537443" w:rsidRPr="00537443" w:rsidRDefault="00537443" w:rsidP="00537443">
            <w:r w:rsidRPr="00537443">
              <w:rPr>
                <w:rFonts w:ascii="MS Gothic" w:eastAsia="MS Gothic" w:hAnsi="MS Gothic" w:cs="MS Gothic" w:hint="eastAsia"/>
              </w:rPr>
              <w:t>＜</w:t>
            </w:r>
            <w:r w:rsidRPr="00537443">
              <w:t>0.001**</w:t>
            </w:r>
          </w:p>
        </w:tc>
      </w:tr>
      <w:tr w:rsidR="00537443" w:rsidRPr="00537443" w14:paraId="1FC57602" w14:textId="77777777" w:rsidTr="00537443">
        <w:tc>
          <w:tcPr>
            <w:tcW w:w="0" w:type="auto"/>
            <w:tcBorders>
              <w:bottom w:val="nil"/>
              <w:right w:val="nil"/>
            </w:tcBorders>
            <w:tcMar>
              <w:top w:w="75" w:type="dxa"/>
              <w:left w:w="75" w:type="dxa"/>
              <w:bottom w:w="75" w:type="dxa"/>
              <w:right w:w="75" w:type="dxa"/>
            </w:tcMar>
            <w:hideMark/>
          </w:tcPr>
          <w:p w14:paraId="27362458" w14:textId="77777777" w:rsidR="00537443" w:rsidRPr="00537443" w:rsidRDefault="00537443" w:rsidP="00537443">
            <w:pPr>
              <w:rPr>
                <w:b/>
                <w:bCs/>
              </w:rPr>
            </w:pPr>
            <w:r w:rsidRPr="00537443">
              <w:rPr>
                <w:b/>
                <w:bCs/>
              </w:rPr>
              <w:t>The incidence of atelectasis at T3, n(%)</w:t>
            </w:r>
          </w:p>
        </w:tc>
        <w:tc>
          <w:tcPr>
            <w:tcW w:w="0" w:type="auto"/>
            <w:tcBorders>
              <w:bottom w:val="nil"/>
              <w:right w:val="nil"/>
            </w:tcBorders>
            <w:tcMar>
              <w:top w:w="75" w:type="dxa"/>
              <w:left w:w="75" w:type="dxa"/>
              <w:bottom w:w="75" w:type="dxa"/>
              <w:right w:w="75" w:type="dxa"/>
            </w:tcMar>
            <w:hideMark/>
          </w:tcPr>
          <w:p w14:paraId="631D1CD5" w14:textId="77777777" w:rsidR="00537443" w:rsidRPr="00537443" w:rsidRDefault="00537443" w:rsidP="00537443">
            <w:r w:rsidRPr="00537443">
              <w:t>42 (84)</w:t>
            </w:r>
          </w:p>
        </w:tc>
        <w:tc>
          <w:tcPr>
            <w:tcW w:w="0" w:type="auto"/>
            <w:tcBorders>
              <w:bottom w:val="nil"/>
              <w:right w:val="nil"/>
            </w:tcBorders>
            <w:tcMar>
              <w:top w:w="75" w:type="dxa"/>
              <w:left w:w="75" w:type="dxa"/>
              <w:bottom w:w="75" w:type="dxa"/>
              <w:right w:w="75" w:type="dxa"/>
            </w:tcMar>
            <w:hideMark/>
          </w:tcPr>
          <w:p w14:paraId="6EE8018D" w14:textId="77777777" w:rsidR="00537443" w:rsidRPr="00537443" w:rsidRDefault="00537443" w:rsidP="00537443">
            <w:r w:rsidRPr="00537443">
              <w:t>12 (24)</w:t>
            </w:r>
          </w:p>
        </w:tc>
        <w:tc>
          <w:tcPr>
            <w:tcW w:w="0" w:type="auto"/>
            <w:tcBorders>
              <w:bottom w:val="nil"/>
              <w:right w:val="nil"/>
            </w:tcBorders>
            <w:tcMar>
              <w:top w:w="75" w:type="dxa"/>
              <w:left w:w="75" w:type="dxa"/>
              <w:bottom w:w="75" w:type="dxa"/>
              <w:right w:w="75" w:type="dxa"/>
            </w:tcMar>
            <w:hideMark/>
          </w:tcPr>
          <w:p w14:paraId="559066D2" w14:textId="77777777" w:rsidR="00537443" w:rsidRPr="00537443" w:rsidRDefault="00537443" w:rsidP="00537443">
            <w:r w:rsidRPr="00537443">
              <w:rPr>
                <w:rFonts w:ascii="MS Gothic" w:eastAsia="MS Gothic" w:hAnsi="MS Gothic" w:cs="MS Gothic" w:hint="eastAsia"/>
              </w:rPr>
              <w:t>＜</w:t>
            </w:r>
            <w:r w:rsidRPr="00537443">
              <w:t>0.001**</w:t>
            </w:r>
          </w:p>
        </w:tc>
      </w:tr>
    </w:tbl>
    <w:p w14:paraId="754CFDE5" w14:textId="77777777" w:rsidR="00537443" w:rsidRPr="00537443" w:rsidRDefault="00537443" w:rsidP="00537443">
      <w:r w:rsidRPr="00537443">
        <w:t xml:space="preserve">All data are presented as mean ± SD or number of patients (%). P value was </w:t>
      </w:r>
      <w:proofErr w:type="spellStart"/>
      <w:r w:rsidRPr="00537443">
        <w:t>analyzed</w:t>
      </w:r>
      <w:proofErr w:type="spellEnd"/>
      <w:r w:rsidRPr="00537443">
        <w:t xml:space="preserve"> by Student-t test, Pearson chi-square test or Fisher's exact test. t 1: at the end of the operation; t 2: 1 h after the </w:t>
      </w:r>
      <w:r w:rsidRPr="00537443">
        <w:lastRenderedPageBreak/>
        <w:t>operation; t 3: 4 h after the operation. T 1: After endotracheal intubation; T 2: At the end of surgery; T 3: Before discharge from PACU. SpO</w:t>
      </w:r>
      <w:r w:rsidRPr="00537443">
        <w:rPr>
          <w:vertAlign w:val="subscript"/>
        </w:rPr>
        <w:t>2</w:t>
      </w:r>
      <w:r w:rsidRPr="00537443">
        <w:t>, </w:t>
      </w:r>
      <w:hyperlink r:id="rId913" w:tooltip="Learn more about pulse oximetry from ScienceDirect's AI-generated Topic Pages" w:history="1">
        <w:r w:rsidRPr="00537443">
          <w:rPr>
            <w:rStyle w:val="Hyperlink"/>
          </w:rPr>
          <w:t>pulse oximetry</w:t>
        </w:r>
      </w:hyperlink>
      <w:r w:rsidRPr="00537443">
        <w:t xml:space="preserve">. PACU, </w:t>
      </w:r>
      <w:proofErr w:type="spellStart"/>
      <w:r w:rsidRPr="00537443">
        <w:t>postanesthesia</w:t>
      </w:r>
      <w:proofErr w:type="spellEnd"/>
      <w:r w:rsidRPr="00537443">
        <w:t xml:space="preserve"> care unit. *P &lt; 0.01 </w:t>
      </w:r>
      <w:r w:rsidRPr="00537443">
        <w:rPr>
          <w:i/>
          <w:iCs/>
        </w:rPr>
        <w:t>vs</w:t>
      </w:r>
      <w:r w:rsidRPr="00537443">
        <w:t> Control group. **P &lt; 0.001 </w:t>
      </w:r>
      <w:r w:rsidRPr="00537443">
        <w:rPr>
          <w:i/>
          <w:iCs/>
        </w:rPr>
        <w:t>vs</w:t>
      </w:r>
      <w:r w:rsidRPr="00537443">
        <w:t> Control group.</w:t>
      </w:r>
    </w:p>
    <w:p w14:paraId="25B52BDC" w14:textId="77777777" w:rsidR="00537443" w:rsidRPr="00537443" w:rsidRDefault="00537443" w:rsidP="00537443">
      <w:r w:rsidRPr="00537443">
        <w:t>The LUS scores of the TAP group were compared with those of the control group at the three time points. The results are summarized in </w:t>
      </w:r>
      <w:hyperlink r:id="rId914" w:anchor="fig3" w:history="1">
        <w:r w:rsidRPr="00537443">
          <w:rPr>
            <w:rStyle w:val="Hyperlink"/>
          </w:rPr>
          <w:t>Fig. 3</w:t>
        </w:r>
      </w:hyperlink>
      <w:r w:rsidRPr="00537443">
        <w:t>A. The LUS scores of the control group and TAP groups were similar at T1 (4.78 ± 1.68 </w:t>
      </w:r>
      <w:r w:rsidRPr="00537443">
        <w:rPr>
          <w:i/>
          <w:iCs/>
        </w:rPr>
        <w:t>vs</w:t>
      </w:r>
      <w:r w:rsidRPr="00537443">
        <w:t>. 4.84 ± 1.7, P = 0.86). However, the mean LUS score of the control group (8.64) was higher than that of the TAP group (8.48 ± 2.45 </w:t>
      </w:r>
      <w:r w:rsidRPr="00537443">
        <w:rPr>
          <w:i/>
          <w:iCs/>
        </w:rPr>
        <w:t>vs</w:t>
      </w:r>
      <w:r w:rsidRPr="00537443">
        <w:t>. 7.12 ± 1.65, P &lt; 0.01) at T2. The difference between the LUS scores of the two groups became more evident at T3, and the LUS score of the control group was much higher than that of the TAP group (6.38 ± 1.44 </w:t>
      </w:r>
      <w:r w:rsidRPr="00537443">
        <w:rPr>
          <w:i/>
          <w:iCs/>
        </w:rPr>
        <w:t>vs</w:t>
      </w:r>
      <w:r w:rsidRPr="00537443">
        <w:t>. 3.4 ± 1.07, P &lt; 0.001).</w:t>
      </w:r>
    </w:p>
    <w:p w14:paraId="32605F87" w14:textId="527FE86E" w:rsidR="00537443" w:rsidRPr="00537443" w:rsidRDefault="00537443" w:rsidP="00537443"/>
    <w:p w14:paraId="363D9842" w14:textId="77777777" w:rsidR="00537443" w:rsidRPr="00537443" w:rsidRDefault="00537443" w:rsidP="00537443">
      <w:pPr>
        <w:numPr>
          <w:ilvl w:val="0"/>
          <w:numId w:val="78"/>
        </w:numPr>
      </w:pPr>
      <w:hyperlink r:id="rId915" w:tgtFrame="_blank" w:tooltip="Download high-res image (242KB)" w:history="1">
        <w:r w:rsidRPr="00537443">
          <w:rPr>
            <w:rStyle w:val="Hyperlink"/>
          </w:rPr>
          <w:t>Download: Download high-res image (242KB)</w:t>
        </w:r>
      </w:hyperlink>
    </w:p>
    <w:p w14:paraId="7406EA20" w14:textId="77777777" w:rsidR="00537443" w:rsidRPr="00537443" w:rsidRDefault="00537443" w:rsidP="00537443">
      <w:pPr>
        <w:numPr>
          <w:ilvl w:val="0"/>
          <w:numId w:val="78"/>
        </w:numPr>
      </w:pPr>
      <w:hyperlink r:id="rId916" w:tgtFrame="_blank" w:tooltip="Download full-size image" w:history="1">
        <w:r w:rsidRPr="00537443">
          <w:rPr>
            <w:rStyle w:val="Hyperlink"/>
          </w:rPr>
          <w:t>Download: Download full-size image</w:t>
        </w:r>
      </w:hyperlink>
    </w:p>
    <w:p w14:paraId="4850B8C6" w14:textId="77777777" w:rsidR="00537443" w:rsidRPr="00537443" w:rsidRDefault="00537443" w:rsidP="00537443">
      <w:r w:rsidRPr="00537443">
        <w:t>Fig. 3. Box plot for the LUS and FLACC scores during the study. </w:t>
      </w:r>
      <w:r w:rsidRPr="00537443">
        <w:rPr>
          <w:b/>
          <w:bCs/>
        </w:rPr>
        <w:t>(A)</w:t>
      </w:r>
      <w:r w:rsidRPr="00537443">
        <w:t> A box plot of the LUS scores in each group. Three predefined time points: 5 min after endotracheal intubation (T1); at the end of surgery (T2); before discharge from PACU (T3). </w:t>
      </w:r>
      <w:r w:rsidRPr="00537443">
        <w:rPr>
          <w:b/>
          <w:bCs/>
        </w:rPr>
        <w:t>(B)</w:t>
      </w:r>
      <w:r w:rsidRPr="00537443">
        <w:t> The FLACC scores are shown as box plots. t1: at the end of the surgery; t2: 1 h after the surgery; t3: 4 h after the surgery. The thick line across the box represents the median, the ends of box represent the 25th and 75th percentiles, and the whiskers represent the range. *P &lt; 0.01 </w:t>
      </w:r>
      <w:r w:rsidRPr="00537443">
        <w:rPr>
          <w:i/>
          <w:iCs/>
        </w:rPr>
        <w:t>vs</w:t>
      </w:r>
      <w:r w:rsidRPr="00537443">
        <w:t> Control group. **P &lt; 0.001 </w:t>
      </w:r>
      <w:r w:rsidRPr="00537443">
        <w:rPr>
          <w:i/>
          <w:iCs/>
        </w:rPr>
        <w:t>vs</w:t>
      </w:r>
      <w:r w:rsidRPr="00537443">
        <w:t> Control group.</w:t>
      </w:r>
    </w:p>
    <w:p w14:paraId="5BCD542D" w14:textId="77777777" w:rsidR="00537443" w:rsidRPr="00537443" w:rsidRDefault="00537443" w:rsidP="00537443">
      <w:r w:rsidRPr="00537443">
        <w:t>The FLACC pain scores of the two groups were measured at three time points: at the end of surgery (t1), 1 h postoperatively (t2), and 4 h postoperatively (t3) (</w:t>
      </w:r>
      <w:hyperlink r:id="rId917" w:anchor="fig3" w:history="1">
        <w:r w:rsidRPr="00537443">
          <w:rPr>
            <w:rStyle w:val="Hyperlink"/>
          </w:rPr>
          <w:t>Fig. 3</w:t>
        </w:r>
      </w:hyperlink>
      <w:r w:rsidRPr="00537443">
        <w:t>B). The FLACC scores in the control group was significantly higher than those in the TAP groups at all time points (6 [</w:t>
      </w:r>
      <w:hyperlink r:id="rId918" w:anchor="bib6" w:history="1">
        <w:r w:rsidRPr="00537443">
          <w:rPr>
            <w:rStyle w:val="Hyperlink"/>
          </w:rPr>
          <w:t>6</w:t>
        </w:r>
      </w:hyperlink>
      <w:r w:rsidRPr="00537443">
        <w:t>,</w:t>
      </w:r>
      <w:hyperlink r:id="rId919" w:anchor="bib7" w:history="1">
        <w:r w:rsidRPr="00537443">
          <w:rPr>
            <w:rStyle w:val="Hyperlink"/>
          </w:rPr>
          <w:t>7</w:t>
        </w:r>
      </w:hyperlink>
      <w:r w:rsidRPr="00537443">
        <w:t>] </w:t>
      </w:r>
      <w:r w:rsidRPr="00537443">
        <w:rPr>
          <w:i/>
          <w:iCs/>
        </w:rPr>
        <w:t>vs.</w:t>
      </w:r>
      <w:r w:rsidRPr="00537443">
        <w:t> 3 [</w:t>
      </w:r>
      <w:hyperlink r:id="rId920" w:anchor="bib3" w:history="1">
        <w:r w:rsidRPr="00537443">
          <w:rPr>
            <w:rStyle w:val="Hyperlink"/>
          </w:rPr>
          <w:t>3</w:t>
        </w:r>
      </w:hyperlink>
      <w:r w:rsidRPr="00537443">
        <w:t>,</w:t>
      </w:r>
      <w:hyperlink r:id="rId921" w:anchor="bib4" w:history="1">
        <w:r w:rsidRPr="00537443">
          <w:rPr>
            <w:rStyle w:val="Hyperlink"/>
          </w:rPr>
          <w:t>4</w:t>
        </w:r>
      </w:hyperlink>
      <w:r w:rsidRPr="00537443">
        <w:t>], P &lt; 0.001 at t1; 4.5 [</w:t>
      </w:r>
      <w:hyperlink r:id="rId922" w:anchor="bib4" w:history="1">
        <w:r w:rsidRPr="00537443">
          <w:rPr>
            <w:rStyle w:val="Hyperlink"/>
          </w:rPr>
          <w:t>4</w:t>
        </w:r>
      </w:hyperlink>
      <w:r w:rsidRPr="00537443">
        <w:t>,</w:t>
      </w:r>
      <w:hyperlink r:id="rId923" w:anchor="bib5" w:history="1">
        <w:r w:rsidRPr="00537443">
          <w:rPr>
            <w:rStyle w:val="Hyperlink"/>
          </w:rPr>
          <w:t>5</w:t>
        </w:r>
      </w:hyperlink>
      <w:r w:rsidRPr="00537443">
        <w:t>] </w:t>
      </w:r>
      <w:r w:rsidRPr="00537443">
        <w:rPr>
          <w:i/>
          <w:iCs/>
        </w:rPr>
        <w:t>vs.</w:t>
      </w:r>
      <w:r w:rsidRPr="00537443">
        <w:t> 3 [</w:t>
      </w:r>
      <w:hyperlink r:id="rId924" w:anchor="bib2" w:history="1">
        <w:r w:rsidRPr="00537443">
          <w:rPr>
            <w:rStyle w:val="Hyperlink"/>
          </w:rPr>
          <w:t>2</w:t>
        </w:r>
      </w:hyperlink>
      <w:r w:rsidRPr="00537443">
        <w:t>,</w:t>
      </w:r>
      <w:hyperlink r:id="rId925" w:anchor="bib3" w:history="1">
        <w:r w:rsidRPr="00537443">
          <w:rPr>
            <w:rStyle w:val="Hyperlink"/>
          </w:rPr>
          <w:t>3</w:t>
        </w:r>
      </w:hyperlink>
      <w:r w:rsidRPr="00537443">
        <w:t>], P &lt; 0.001 at t2; 4 [</w:t>
      </w:r>
      <w:hyperlink r:id="rId926" w:anchor="bib3" w:history="1">
        <w:r w:rsidRPr="00537443">
          <w:rPr>
            <w:rStyle w:val="Hyperlink"/>
          </w:rPr>
          <w:t>3</w:t>
        </w:r>
      </w:hyperlink>
      <w:r w:rsidRPr="00537443">
        <w:t>,</w:t>
      </w:r>
      <w:hyperlink r:id="rId927" w:anchor="bib4" w:history="1">
        <w:r w:rsidRPr="00537443">
          <w:rPr>
            <w:rStyle w:val="Hyperlink"/>
          </w:rPr>
          <w:t>4</w:t>
        </w:r>
      </w:hyperlink>
      <w:r w:rsidRPr="00537443">
        <w:t>] </w:t>
      </w:r>
      <w:r w:rsidRPr="00537443">
        <w:rPr>
          <w:i/>
          <w:iCs/>
        </w:rPr>
        <w:t>vs.</w:t>
      </w:r>
      <w:r w:rsidRPr="00537443">
        <w:t> 2 [</w:t>
      </w:r>
      <w:hyperlink r:id="rId928" w:anchor="bib2" w:history="1">
        <w:r w:rsidRPr="00537443">
          <w:rPr>
            <w:rStyle w:val="Hyperlink"/>
          </w:rPr>
          <w:t>2</w:t>
        </w:r>
      </w:hyperlink>
      <w:r w:rsidRPr="00537443">
        <w:t>,</w:t>
      </w:r>
      <w:hyperlink r:id="rId929" w:anchor="bib3" w:history="1">
        <w:r w:rsidRPr="00537443">
          <w:rPr>
            <w:rStyle w:val="Hyperlink"/>
          </w:rPr>
          <w:t>3</w:t>
        </w:r>
      </w:hyperlink>
      <w:r w:rsidRPr="00537443">
        <w:t>], P &lt; 0.001 at t3). The intraoperative dose of fentanyl in the TAP group was significantly lower than that in the control group (P &lt; 0.001; </w:t>
      </w:r>
      <w:hyperlink r:id="rId930" w:anchor="tbl2" w:history="1">
        <w:r w:rsidRPr="00537443">
          <w:rPr>
            <w:rStyle w:val="Hyperlink"/>
          </w:rPr>
          <w:t>Table 2</w:t>
        </w:r>
      </w:hyperlink>
      <w:r w:rsidRPr="00537443">
        <w:t>). The difference between the dose of fentanyl administered as an </w:t>
      </w:r>
      <w:hyperlink r:id="rId931" w:tooltip="Learn more about analgesic drug from ScienceDirect's AI-generated Topic Pages" w:history="1">
        <w:r w:rsidRPr="00537443">
          <w:rPr>
            <w:rStyle w:val="Hyperlink"/>
          </w:rPr>
          <w:t>analgesic drug</w:t>
        </w:r>
      </w:hyperlink>
      <w:r w:rsidRPr="00537443">
        <w:t> in the control and TAP groups gradually decreased over time. No significant differences were observed between the two groups at </w:t>
      </w:r>
      <w:hyperlink r:id="rId932" w:tooltip="Learn more about t3 from ScienceDirect's AI-generated Topic Pages" w:history="1">
        <w:r w:rsidRPr="00537443">
          <w:rPr>
            <w:rStyle w:val="Hyperlink"/>
          </w:rPr>
          <w:t>t3</w:t>
        </w:r>
      </w:hyperlink>
      <w:r w:rsidRPr="00537443">
        <w:t> (0.45 ± 0.15 </w:t>
      </w:r>
      <w:proofErr w:type="spellStart"/>
      <w:r w:rsidRPr="00537443">
        <w:t>μg</w:t>
      </w:r>
      <w:proofErr w:type="spellEnd"/>
      <w:r w:rsidRPr="00537443">
        <w:t>/kg </w:t>
      </w:r>
      <w:r w:rsidRPr="00537443">
        <w:rPr>
          <w:i/>
          <w:iCs/>
        </w:rPr>
        <w:t>vs.</w:t>
      </w:r>
      <w:r w:rsidRPr="00537443">
        <w:t> 0.08 ± 0.18 </w:t>
      </w:r>
      <w:proofErr w:type="spellStart"/>
      <w:r w:rsidRPr="00537443">
        <w:t>μg</w:t>
      </w:r>
      <w:proofErr w:type="spellEnd"/>
      <w:r w:rsidRPr="00537443">
        <w:t>/kg, P &lt; 0.001 at t1; 0.08 ± 0.19 </w:t>
      </w:r>
      <w:proofErr w:type="spellStart"/>
      <w:r w:rsidRPr="00537443">
        <w:t>μg</w:t>
      </w:r>
      <w:proofErr w:type="spellEnd"/>
      <w:r w:rsidRPr="00537443">
        <w:t>/kg </w:t>
      </w:r>
      <w:r w:rsidRPr="00537443">
        <w:rPr>
          <w:i/>
          <w:iCs/>
        </w:rPr>
        <w:t>vs.</w:t>
      </w:r>
      <w:r w:rsidRPr="00537443">
        <w:t> 0, P &lt; 0.01 at t2; 0.03 ± 0.12 </w:t>
      </w:r>
      <w:proofErr w:type="spellStart"/>
      <w:r w:rsidRPr="00537443">
        <w:t>μg</w:t>
      </w:r>
      <w:proofErr w:type="spellEnd"/>
      <w:r w:rsidRPr="00537443">
        <w:t>/kg </w:t>
      </w:r>
      <w:r w:rsidRPr="00537443">
        <w:rPr>
          <w:i/>
          <w:iCs/>
        </w:rPr>
        <w:t>vs.</w:t>
      </w:r>
      <w:r w:rsidRPr="00537443">
        <w:t> 0, P = 0.08 at t3). No statistically significant differences were observed between the two groups in terms of the length of hospital stay (P = 0.51; </w:t>
      </w:r>
      <w:hyperlink r:id="rId933" w:anchor="tbl2" w:history="1">
        <w:r w:rsidRPr="00537443">
          <w:rPr>
            <w:rStyle w:val="Hyperlink"/>
          </w:rPr>
          <w:t>Table 2</w:t>
        </w:r>
      </w:hyperlink>
      <w:r w:rsidRPr="00537443">
        <w:t>); however, the minimum SpO</w:t>
      </w:r>
      <w:r w:rsidRPr="00537443">
        <w:rPr>
          <w:vertAlign w:val="subscript"/>
        </w:rPr>
        <w:t>2</w:t>
      </w:r>
      <w:r w:rsidRPr="00537443">
        <w:t> in the TAP group during the stay in the PACU was higher than that in the control group (98.76 ± 1.3 vs. 95.26 ± 2.33, P &lt; 0.001) when air was inhaled in the </w:t>
      </w:r>
      <w:hyperlink r:id="rId934" w:tooltip="Learn more about recovery room from ScienceDirect's AI-generated Topic Pages" w:history="1">
        <w:r w:rsidRPr="00537443">
          <w:rPr>
            <w:rStyle w:val="Hyperlink"/>
          </w:rPr>
          <w:t>recovery room</w:t>
        </w:r>
      </w:hyperlink>
      <w:r w:rsidRPr="00537443">
        <w:t>. No complications related to the nerve block were observed in either group.</w:t>
      </w:r>
    </w:p>
    <w:p w14:paraId="6F2330CA" w14:textId="77777777" w:rsidR="00537443" w:rsidRPr="00537443" w:rsidRDefault="00537443" w:rsidP="00537443">
      <w:r w:rsidRPr="00537443">
        <w:t>4. Discussion</w:t>
      </w:r>
    </w:p>
    <w:p w14:paraId="3413AB8C" w14:textId="77777777" w:rsidR="00537443" w:rsidRPr="00537443" w:rsidRDefault="00537443" w:rsidP="00537443">
      <w:r w:rsidRPr="00537443">
        <w:t>This prospective, randomized controlled study revealed that ultrasound-guided TAP block effectively reduced the incidence of atelectasis and LUS scores in children after laparoscopic surgery. This finding indicates that better </w:t>
      </w:r>
      <w:hyperlink r:id="rId935" w:tooltip="Learn more about postoperative analgesia from ScienceDirect's AI-generated Topic Pages" w:history="1">
        <w:r w:rsidRPr="00537443">
          <w:rPr>
            <w:rStyle w:val="Hyperlink"/>
          </w:rPr>
          <w:t>postoperative analgesia</w:t>
        </w:r>
      </w:hyperlink>
      <w:r w:rsidRPr="00537443">
        <w:t> was achieved with a reduced dose of analgesics.</w:t>
      </w:r>
    </w:p>
    <w:p w14:paraId="71A8DE91" w14:textId="77777777" w:rsidR="00537443" w:rsidRPr="00537443" w:rsidRDefault="00537443" w:rsidP="00537443">
      <w:r w:rsidRPr="00537443">
        <w:t xml:space="preserve">The risk factors for atelectasis in children can be categorized as patient-, </w:t>
      </w:r>
      <w:proofErr w:type="spellStart"/>
      <w:r w:rsidRPr="00537443">
        <w:t>anesthesia</w:t>
      </w:r>
      <w:proofErr w:type="spellEnd"/>
      <w:r w:rsidRPr="00537443">
        <w:t xml:space="preserve">-, and surgery-related. </w:t>
      </w:r>
      <w:proofErr w:type="spellStart"/>
      <w:r w:rsidRPr="00537443">
        <w:t>Anesthesia</w:t>
      </w:r>
      <w:proofErr w:type="spellEnd"/>
      <w:r w:rsidRPr="00537443">
        <w:t xml:space="preserve">-related factors mainly include postoperative analgesia and </w:t>
      </w:r>
      <w:proofErr w:type="spellStart"/>
      <w:r w:rsidRPr="00537443">
        <w:t>anesthetic</w:t>
      </w:r>
      <w:proofErr w:type="spellEnd"/>
      <w:r w:rsidRPr="00537443">
        <w:t> </w:t>
      </w:r>
      <w:hyperlink r:id="rId936" w:tooltip="Learn more about drug residue from ScienceDirect's AI-generated Topic Pages" w:history="1">
        <w:r w:rsidRPr="00537443">
          <w:rPr>
            <w:rStyle w:val="Hyperlink"/>
          </w:rPr>
          <w:t>drug residue</w:t>
        </w:r>
      </w:hyperlink>
      <w:r w:rsidRPr="00537443">
        <w:t> [</w:t>
      </w:r>
      <w:hyperlink r:id="rId937" w:anchor="bib19" w:history="1">
        <w:r w:rsidRPr="00537443">
          <w:rPr>
            <w:rStyle w:val="Hyperlink"/>
          </w:rPr>
          <w:t>19</w:t>
        </w:r>
      </w:hyperlink>
      <w:r w:rsidRPr="00537443">
        <w:t>]. Previous studies have shown that combined </w:t>
      </w:r>
      <w:hyperlink r:id="rId938" w:tooltip="Learn more about epidural analgesia from ScienceDirect's AI-generated Topic Pages" w:history="1">
        <w:r w:rsidRPr="00537443">
          <w:rPr>
            <w:rStyle w:val="Hyperlink"/>
          </w:rPr>
          <w:t>epidural analgesia</w:t>
        </w:r>
      </w:hyperlink>
      <w:r w:rsidRPr="00537443">
        <w:t> improves lung function and prevents atelectasis more effectively than opioid analgesia [</w:t>
      </w:r>
      <w:hyperlink r:id="rId939" w:anchor="bib20" w:history="1">
        <w:r w:rsidRPr="00537443">
          <w:rPr>
            <w:rStyle w:val="Hyperlink"/>
          </w:rPr>
          <w:t>20</w:t>
        </w:r>
      </w:hyperlink>
      <w:r w:rsidRPr="00537443">
        <w:t>,</w:t>
      </w:r>
      <w:hyperlink r:id="rId940" w:anchor="bib21" w:history="1">
        <w:r w:rsidRPr="00537443">
          <w:rPr>
            <w:rStyle w:val="Hyperlink"/>
          </w:rPr>
          <w:t>21</w:t>
        </w:r>
      </w:hyperlink>
      <w:r w:rsidRPr="00537443">
        <w:t>]. The dose of fentanyl, a commonly used opioid, is associated with the incidence of postoperative atelectasis in a dose-dependent manner [</w:t>
      </w:r>
      <w:hyperlink r:id="rId941" w:anchor="bib16" w:history="1">
        <w:r w:rsidRPr="00537443">
          <w:rPr>
            <w:rStyle w:val="Hyperlink"/>
          </w:rPr>
          <w:t>16</w:t>
        </w:r>
      </w:hyperlink>
      <w:r w:rsidRPr="00537443">
        <w:t>]. TAP block and epidural analgesia exert comparable </w:t>
      </w:r>
      <w:hyperlink r:id="rId942" w:tooltip="Learn more about analgesic effects from ScienceDirect's AI-generated Topic Pages" w:history="1">
        <w:r w:rsidRPr="00537443">
          <w:rPr>
            <w:rStyle w:val="Hyperlink"/>
          </w:rPr>
          <w:t>analgesic effects</w:t>
        </w:r>
      </w:hyperlink>
      <w:r w:rsidRPr="00537443">
        <w:t> after </w:t>
      </w:r>
      <w:hyperlink r:id="rId943" w:tooltip="Learn more about abdominal surgery from ScienceDirect's AI-generated Topic Pages" w:history="1">
        <w:r w:rsidRPr="00537443">
          <w:rPr>
            <w:rStyle w:val="Hyperlink"/>
          </w:rPr>
          <w:t>abdominal surgery</w:t>
        </w:r>
      </w:hyperlink>
      <w:r w:rsidRPr="00537443">
        <w:t> [</w:t>
      </w:r>
      <w:hyperlink r:id="rId944" w:anchor="bib22" w:history="1">
        <w:r w:rsidRPr="00537443">
          <w:rPr>
            <w:rStyle w:val="Hyperlink"/>
          </w:rPr>
          <w:t>22</w:t>
        </w:r>
      </w:hyperlink>
      <w:r w:rsidRPr="00537443">
        <w:t>]. Moreover, TAP block also reduces the dosage of fentanyl [</w:t>
      </w:r>
      <w:hyperlink r:id="rId945" w:anchor="bib23" w:history="1">
        <w:r w:rsidRPr="00537443">
          <w:rPr>
            <w:rStyle w:val="Hyperlink"/>
          </w:rPr>
          <w:t>23</w:t>
        </w:r>
      </w:hyperlink>
      <w:r w:rsidRPr="00537443">
        <w:t xml:space="preserve">] </w:t>
      </w:r>
      <w:r w:rsidRPr="00537443">
        <w:lastRenderedPageBreak/>
        <w:t>and the incidence of opioid-related adverse effects on the respiratory system. Thus, it was speculated that the TAP block may reduce the incidence of postoperative atelectasis in children.</w:t>
      </w:r>
    </w:p>
    <w:p w14:paraId="766F502B" w14:textId="77777777" w:rsidR="00537443" w:rsidRPr="00537443" w:rsidRDefault="00537443" w:rsidP="00537443">
      <w:r w:rsidRPr="00537443">
        <w:t>TAP block exerts analgesic effects over the skin, muscle, and parietal </w:t>
      </w:r>
      <w:hyperlink r:id="rId946" w:tooltip="Learn more about peritoneum from ScienceDirect's AI-generated Topic Pages" w:history="1">
        <w:r w:rsidRPr="00537443">
          <w:rPr>
            <w:rStyle w:val="Hyperlink"/>
          </w:rPr>
          <w:t>peritoneum</w:t>
        </w:r>
      </w:hyperlink>
      <w:r w:rsidRPr="00537443">
        <w:t> of the anterior abdominal wall by inhibiting the anterior branches of T7–L1 </w:t>
      </w:r>
      <w:hyperlink r:id="rId947" w:tooltip="Learn more about spinal nerves from ScienceDirect's AI-generated Topic Pages" w:history="1">
        <w:r w:rsidRPr="00537443">
          <w:rPr>
            <w:rStyle w:val="Hyperlink"/>
          </w:rPr>
          <w:t>spinal nerves</w:t>
        </w:r>
      </w:hyperlink>
      <w:r w:rsidRPr="00537443">
        <w:t> [</w:t>
      </w:r>
      <w:hyperlink r:id="rId948" w:anchor="bib24" w:history="1">
        <w:r w:rsidRPr="00537443">
          <w:rPr>
            <w:rStyle w:val="Hyperlink"/>
          </w:rPr>
          <w:t>24</w:t>
        </w:r>
      </w:hyperlink>
      <w:r w:rsidRPr="00537443">
        <w:t xml:space="preserve">]. Fredrickson et al. first reported the use of </w:t>
      </w:r>
      <w:proofErr w:type="spellStart"/>
      <w:r w:rsidRPr="00537443">
        <w:t>pediatric</w:t>
      </w:r>
      <w:proofErr w:type="spellEnd"/>
      <w:r w:rsidRPr="00537443">
        <w:t xml:space="preserve"> TAP block in 2008 and described the successful implementation of this technique in eight children undergoing inguinal </w:t>
      </w:r>
      <w:hyperlink r:id="rId949" w:tooltip="Learn more about hernia repair from ScienceDirect's AI-generated Topic Pages" w:history="1">
        <w:r w:rsidRPr="00537443">
          <w:rPr>
            <w:rStyle w:val="Hyperlink"/>
          </w:rPr>
          <w:t>hernia repair</w:t>
        </w:r>
      </w:hyperlink>
      <w:r w:rsidRPr="00537443">
        <w:t> [</w:t>
      </w:r>
      <w:hyperlink r:id="rId950" w:anchor="bib25" w:history="1">
        <w:r w:rsidRPr="00537443">
          <w:rPr>
            <w:rStyle w:val="Hyperlink"/>
          </w:rPr>
          <w:t>25</w:t>
        </w:r>
      </w:hyperlink>
      <w:r w:rsidRPr="00537443">
        <w:t>]. Ultrasonography has enabled the visualization of the </w:t>
      </w:r>
      <w:hyperlink r:id="rId951" w:tooltip="Learn more about anatomical structure from ScienceDirect's AI-generated Topic Pages" w:history="1">
        <w:r w:rsidRPr="00537443">
          <w:rPr>
            <w:rStyle w:val="Hyperlink"/>
          </w:rPr>
          <w:t>anatomical structure</w:t>
        </w:r>
      </w:hyperlink>
      <w:r w:rsidRPr="00537443">
        <w:t> of the abdominal wall using a high-frequency ultrasound probe. This has aided in improving the success rate and safety of puncture [</w:t>
      </w:r>
      <w:hyperlink r:id="rId952" w:anchor="bib26" w:history="1">
        <w:r w:rsidRPr="00537443">
          <w:rPr>
            <w:rStyle w:val="Hyperlink"/>
          </w:rPr>
          <w:t>26</w:t>
        </w:r>
      </w:hyperlink>
      <w:r w:rsidRPr="00537443">
        <w:t xml:space="preserve">]. Ultrasound-guided TAP block has been applied increasingly in the field of </w:t>
      </w:r>
      <w:proofErr w:type="spellStart"/>
      <w:r w:rsidRPr="00537443">
        <w:t>pediatrics</w:t>
      </w:r>
      <w:proofErr w:type="spellEnd"/>
      <w:r w:rsidRPr="00537443">
        <w:t xml:space="preserve">. Most </w:t>
      </w:r>
      <w:proofErr w:type="spellStart"/>
      <w:r w:rsidRPr="00537443">
        <w:t>pediatric</w:t>
      </w:r>
      <w:proofErr w:type="spellEnd"/>
      <w:r w:rsidRPr="00537443">
        <w:t xml:space="preserve"> studies on the TAP block have reported a reduction in opioid use and the </w:t>
      </w:r>
      <w:hyperlink r:id="rId953" w:tooltip="Learn more about postoperative pain from ScienceDirect's AI-generated Topic Pages" w:history="1">
        <w:r w:rsidRPr="00537443">
          <w:rPr>
            <w:rStyle w:val="Hyperlink"/>
          </w:rPr>
          <w:t>postoperative pain</w:t>
        </w:r>
      </w:hyperlink>
      <w:r w:rsidRPr="00537443">
        <w:t> scores, indicating its effectiveness. Sola et al. reported that ultrasound-guided TAP block provided effective postoperative analgesia in &gt;95% of children undergoing hernia repair based on the FLACC score [</w:t>
      </w:r>
      <w:hyperlink r:id="rId954" w:anchor="bib14" w:history="1">
        <w:r w:rsidRPr="00537443">
          <w:rPr>
            <w:rStyle w:val="Hyperlink"/>
          </w:rPr>
          <w:t>14</w:t>
        </w:r>
      </w:hyperlink>
      <w:r w:rsidRPr="00537443">
        <w:t>]. Carney et al. conducted a randomized, double-blind, placebo-controlled study of 40 children undergoing </w:t>
      </w:r>
      <w:hyperlink r:id="rId955" w:tooltip="Learn more about appendectomy from ScienceDirect's AI-generated Topic Pages" w:history="1">
        <w:r w:rsidRPr="00537443">
          <w:rPr>
            <w:rStyle w:val="Hyperlink"/>
          </w:rPr>
          <w:t>appendectomy</w:t>
        </w:r>
      </w:hyperlink>
      <w:r w:rsidRPr="00537443">
        <w:t> and considered postoperative morphine consumption as the main experimental result. Ultrasound-guided TAP block, performed on the surgical side of the children using 0.3 ml/kg normal saline or 0.75% </w:t>
      </w:r>
      <w:hyperlink r:id="rId956" w:tooltip="Learn more about ropivacaine from ScienceDirect's AI-generated Topic Pages" w:history="1">
        <w:r w:rsidRPr="00537443">
          <w:rPr>
            <w:rStyle w:val="Hyperlink"/>
          </w:rPr>
          <w:t>ropivacaine</w:t>
        </w:r>
      </w:hyperlink>
      <w:r w:rsidRPr="00537443">
        <w:t> in their study [</w:t>
      </w:r>
      <w:hyperlink r:id="rId957" w:anchor="bib27" w:history="1">
        <w:r w:rsidRPr="00537443">
          <w:rPr>
            <w:rStyle w:val="Hyperlink"/>
          </w:rPr>
          <w:t>27</w:t>
        </w:r>
      </w:hyperlink>
      <w:r w:rsidRPr="00537443">
        <w:t xml:space="preserve">], was found to reduce postoperative opioid consumption in </w:t>
      </w:r>
      <w:proofErr w:type="spellStart"/>
      <w:r w:rsidRPr="00537443">
        <w:t>pediatric</w:t>
      </w:r>
      <w:proofErr w:type="spellEnd"/>
      <w:r w:rsidRPr="00537443">
        <w:t xml:space="preserve"> patients. The FLACC score of the TAP group was lower than that of the control group at t1, t2, and </w:t>
      </w:r>
      <w:hyperlink r:id="rId958" w:tooltip="Learn more about t3 from ScienceDirect's AI-generated Topic Pages" w:history="1">
        <w:r w:rsidRPr="00537443">
          <w:rPr>
            <w:rStyle w:val="Hyperlink"/>
          </w:rPr>
          <w:t>t3</w:t>
        </w:r>
      </w:hyperlink>
      <w:r w:rsidRPr="00537443">
        <w:t> in the present study (P &lt; 0.001). Furthermore, the fentanyl dose was found to be significantly lower in the TAP group than in the control group 1 h postoperatively (P &lt; 0.01). These findings confirm the effectiveness of the TAP block in multimodal analgesia in children.</w:t>
      </w:r>
    </w:p>
    <w:p w14:paraId="27636640" w14:textId="77777777" w:rsidR="00537443" w:rsidRPr="00537443" w:rsidRDefault="00537443" w:rsidP="00537443">
      <w:hyperlink r:id="rId959" w:tooltip="Learn more about Computed tomography from ScienceDirect's AI-generated Topic Pages" w:history="1">
        <w:r w:rsidRPr="00537443">
          <w:rPr>
            <w:rStyle w:val="Hyperlink"/>
          </w:rPr>
          <w:t>Computed tomography</w:t>
        </w:r>
      </w:hyperlink>
      <w:r w:rsidRPr="00537443">
        <w:t> remains the gold standard for the clinical diagnosis of atelectasis; however, its use is limited owing to radiation exposure, difficulty in transporting the device, and other factors [</w:t>
      </w:r>
      <w:hyperlink r:id="rId960" w:anchor="bib28" w:history="1">
        <w:r w:rsidRPr="00537443">
          <w:rPr>
            <w:rStyle w:val="Hyperlink"/>
          </w:rPr>
          <w:t>28</w:t>
        </w:r>
      </w:hyperlink>
      <w:r w:rsidRPr="00537443">
        <w:t>]. LUS has gradually become one of the most commonly used methods for the bedside diagnosis of atelectasis in recent years owing to its advantages of accuracy, safety, and simplicity [</w:t>
      </w:r>
      <w:hyperlink r:id="rId961" w:anchor="bib10" w:history="1">
        <w:r w:rsidRPr="00537443">
          <w:rPr>
            <w:rStyle w:val="Hyperlink"/>
          </w:rPr>
          <w:t>10</w:t>
        </w:r>
      </w:hyperlink>
      <w:r w:rsidRPr="00537443">
        <w:t>]. LUS can also be used to measure the severity of atelectasis, which could facilitate the formulation of personalized lung recruitment strategies [</w:t>
      </w:r>
      <w:hyperlink r:id="rId962" w:anchor="bib5" w:history="1">
        <w:r w:rsidRPr="00537443">
          <w:rPr>
            <w:rStyle w:val="Hyperlink"/>
          </w:rPr>
          <w:t>5</w:t>
        </w:r>
      </w:hyperlink>
      <w:r w:rsidRPr="00537443">
        <w:t>,</w:t>
      </w:r>
      <w:hyperlink r:id="rId963" w:anchor="bib17" w:history="1">
        <w:r w:rsidRPr="00537443">
          <w:rPr>
            <w:rStyle w:val="Hyperlink"/>
          </w:rPr>
          <w:t>17</w:t>
        </w:r>
      </w:hyperlink>
      <w:r w:rsidRPr="00537443">
        <w:t>,</w:t>
      </w:r>
      <w:hyperlink r:id="rId964" w:anchor="bib29" w:history="1">
        <w:r w:rsidRPr="00537443">
          <w:rPr>
            <w:rStyle w:val="Hyperlink"/>
          </w:rPr>
          <w:t>29</w:t>
        </w:r>
      </w:hyperlink>
      <w:r w:rsidRPr="00537443">
        <w:t>] and the prediction of the incidence of PPCs [</w:t>
      </w:r>
      <w:hyperlink r:id="rId965" w:anchor="bib30" w:history="1">
        <w:r w:rsidRPr="00537443">
          <w:rPr>
            <w:rStyle w:val="Hyperlink"/>
          </w:rPr>
          <w:t>30</w:t>
        </w:r>
      </w:hyperlink>
      <w:r w:rsidRPr="00537443">
        <w:t>]. The dorsal lung is the most frequent location of atelectasis in children in the </w:t>
      </w:r>
      <w:hyperlink r:id="rId966" w:tooltip="Learn more about supine position from ScienceDirect's AI-generated Topic Pages" w:history="1">
        <w:r w:rsidRPr="00537443">
          <w:rPr>
            <w:rStyle w:val="Hyperlink"/>
          </w:rPr>
          <w:t>supine position</w:t>
        </w:r>
      </w:hyperlink>
      <w:r w:rsidRPr="00537443">
        <w:t>, which may be attributed to the influence of gravity [</w:t>
      </w:r>
      <w:hyperlink r:id="rId967" w:anchor="bib7" w:history="1">
        <w:r w:rsidRPr="00537443">
          <w:rPr>
            <w:rStyle w:val="Hyperlink"/>
          </w:rPr>
          <w:t>7</w:t>
        </w:r>
      </w:hyperlink>
      <w:r w:rsidRPr="00537443">
        <w:t>]. </w:t>
      </w:r>
      <w:hyperlink r:id="rId968" w:anchor="fig4" w:history="1">
        <w:r w:rsidRPr="00537443">
          <w:rPr>
            <w:rStyle w:val="Hyperlink"/>
          </w:rPr>
          <w:t>Fig. 4</w:t>
        </w:r>
      </w:hyperlink>
      <w:r w:rsidRPr="00537443">
        <w:t xml:space="preserve"> presents an LUS image depicting the changes in the dorsal lung of children in the two groups at three time points. Atelectasis was observed in &gt;75% of patients after </w:t>
      </w:r>
      <w:proofErr w:type="spellStart"/>
      <w:r w:rsidRPr="00537443">
        <w:t>anesthesia</w:t>
      </w:r>
      <w:proofErr w:type="spellEnd"/>
      <w:r w:rsidRPr="00537443">
        <w:t>-induced </w:t>
      </w:r>
      <w:hyperlink r:id="rId969" w:tooltip="Learn more about endotracheal intubation from ScienceDirect's AI-generated Topic Pages" w:history="1">
        <w:r w:rsidRPr="00537443">
          <w:rPr>
            <w:rStyle w:val="Hyperlink"/>
          </w:rPr>
          <w:t>endotracheal intubation</w:t>
        </w:r>
      </w:hyperlink>
      <w:r w:rsidRPr="00537443">
        <w:t xml:space="preserve"> (76% and 84% in the control and TAP groups, respectively), and no significant difference was observed between the LUS scores of the two groups. This finding is consistent with those of previous studies, which reported that atelectasis caused by general </w:t>
      </w:r>
      <w:proofErr w:type="spellStart"/>
      <w:r w:rsidRPr="00537443">
        <w:t>anesthesia</w:t>
      </w:r>
      <w:proofErr w:type="spellEnd"/>
      <w:r w:rsidRPr="00537443">
        <w:t xml:space="preserve"> occurs within minutes </w:t>
      </w:r>
      <w:hyperlink r:id="rId970" w:tooltip="Learn more about of anesthesia induction from ScienceDirect's AI-generated Topic Pages" w:history="1">
        <w:r w:rsidRPr="00537443">
          <w:rPr>
            <w:rStyle w:val="Hyperlink"/>
          </w:rPr>
          <w:t xml:space="preserve">of </w:t>
        </w:r>
        <w:proofErr w:type="spellStart"/>
        <w:r w:rsidRPr="00537443">
          <w:rPr>
            <w:rStyle w:val="Hyperlink"/>
          </w:rPr>
          <w:t>anesthesia</w:t>
        </w:r>
        <w:proofErr w:type="spellEnd"/>
        <w:r w:rsidRPr="00537443">
          <w:rPr>
            <w:rStyle w:val="Hyperlink"/>
          </w:rPr>
          <w:t xml:space="preserve"> induction</w:t>
        </w:r>
      </w:hyperlink>
      <w:r w:rsidRPr="00537443">
        <w:t> [</w:t>
      </w:r>
      <w:hyperlink r:id="rId971" w:anchor="bib6" w:history="1">
        <w:r w:rsidRPr="00537443">
          <w:rPr>
            <w:rStyle w:val="Hyperlink"/>
          </w:rPr>
          <w:t>6</w:t>
        </w:r>
      </w:hyperlink>
      <w:r w:rsidRPr="00537443">
        <w:t>,</w:t>
      </w:r>
      <w:hyperlink r:id="rId972" w:anchor="bib7" w:history="1">
        <w:r w:rsidRPr="00537443">
          <w:rPr>
            <w:rStyle w:val="Hyperlink"/>
          </w:rPr>
          <w:t>7</w:t>
        </w:r>
      </w:hyperlink>
      <w:r w:rsidRPr="00537443">
        <w:t>,</w:t>
      </w:r>
      <w:hyperlink r:id="rId973" w:anchor="bib10" w:history="1">
        <w:r w:rsidRPr="00537443">
          <w:rPr>
            <w:rStyle w:val="Hyperlink"/>
          </w:rPr>
          <w:t>10</w:t>
        </w:r>
      </w:hyperlink>
      <w:r w:rsidRPr="00537443">
        <w:t>]. The incidence of atelectasis increased further in both groups at the end of the surgery, which may be attributed to the establishment of a laparoscopic pneumoperitoneum. Elevation of the diaphragm, increased </w:t>
      </w:r>
      <w:hyperlink r:id="rId974" w:tooltip="Learn more about airway resistance from ScienceDirect's AI-generated Topic Pages" w:history="1">
        <w:r w:rsidRPr="00537443">
          <w:rPr>
            <w:rStyle w:val="Hyperlink"/>
          </w:rPr>
          <w:t>airway resistance</w:t>
        </w:r>
      </w:hyperlink>
      <w:r w:rsidRPr="00537443">
        <w:t>, and decreased lung compliance increase the incidence of atelectasis.</w:t>
      </w:r>
      <w:r w:rsidRPr="00537443">
        <w:rPr>
          <w:vertAlign w:val="superscript"/>
        </w:rPr>
        <w:t>1</w:t>
      </w:r>
      <w:r w:rsidRPr="00537443">
        <w:t> However, the LUS score of the control group was higher than that of the TAP group (P &lt; 0.01). The LUS score of the TAP group was significantly lower than that of the control group before discharge from the PACU and the third LUS examination (P &lt; 0.001). The FLACC pain scores of the TAP group were significantly lower than those of the control group at the end of the surgery and 1 h postoperatively (P &lt; 0.001). Moreover, the cumulative consumption of fentanyl in the TAP group was markedly lower than that in the control group 1 h postoperatively (P &lt; 0.01). These results suggest that effective postoperative analgesia was achieved and that the administration of low-dose fentanyl may reduce the severity of postoperative atelectasis.</w:t>
      </w:r>
    </w:p>
    <w:p w14:paraId="2B567CFE" w14:textId="6D83789A" w:rsidR="00537443" w:rsidRPr="00537443" w:rsidRDefault="00537443" w:rsidP="00537443"/>
    <w:p w14:paraId="3005EAA6" w14:textId="77777777" w:rsidR="00537443" w:rsidRPr="00537443" w:rsidRDefault="00537443" w:rsidP="00537443">
      <w:pPr>
        <w:numPr>
          <w:ilvl w:val="0"/>
          <w:numId w:val="79"/>
        </w:numPr>
      </w:pPr>
      <w:hyperlink r:id="rId975" w:tgtFrame="_blank" w:tooltip="Download high-res image (506KB)" w:history="1">
        <w:r w:rsidRPr="00537443">
          <w:rPr>
            <w:rStyle w:val="Hyperlink"/>
          </w:rPr>
          <w:t>Download: Download high-res image (506KB)</w:t>
        </w:r>
      </w:hyperlink>
    </w:p>
    <w:p w14:paraId="6E07BBFE" w14:textId="77777777" w:rsidR="00537443" w:rsidRPr="00537443" w:rsidRDefault="00537443" w:rsidP="00537443">
      <w:pPr>
        <w:numPr>
          <w:ilvl w:val="0"/>
          <w:numId w:val="79"/>
        </w:numPr>
      </w:pPr>
      <w:hyperlink r:id="rId976" w:tgtFrame="_blank" w:tooltip="Download full-size image" w:history="1">
        <w:r w:rsidRPr="00537443">
          <w:rPr>
            <w:rStyle w:val="Hyperlink"/>
          </w:rPr>
          <w:t>Download: Download full-size image</w:t>
        </w:r>
      </w:hyperlink>
    </w:p>
    <w:p w14:paraId="39C3E95F" w14:textId="77777777" w:rsidR="00537443" w:rsidRPr="00537443" w:rsidRDefault="00537443" w:rsidP="00537443">
      <w:r w:rsidRPr="00537443">
        <w:t>Fig. 4. Lung ultrasound images of one representative patient per group. </w:t>
      </w:r>
      <w:r w:rsidRPr="00537443">
        <w:rPr>
          <w:b/>
          <w:bCs/>
        </w:rPr>
        <w:t>(A1-A3)</w:t>
      </w:r>
      <w:r w:rsidRPr="00537443">
        <w:t> Control group; </w:t>
      </w:r>
      <w:r w:rsidRPr="00537443">
        <w:rPr>
          <w:b/>
          <w:bCs/>
        </w:rPr>
        <w:t>(B1–B3)</w:t>
      </w:r>
      <w:r w:rsidRPr="00537443">
        <w:t> TAP group. T1: 5 min after endotracheal intubation; T2: At the end of surgery; T3: Before discharge from PACU.</w:t>
      </w:r>
    </w:p>
    <w:p w14:paraId="2BDCC325" w14:textId="77777777" w:rsidR="00537443" w:rsidRPr="00537443" w:rsidRDefault="00537443" w:rsidP="00537443">
      <w:r w:rsidRPr="00537443">
        <w:t xml:space="preserve">Laparoscopic hernia repair is a simple, fast, less invasive procedure. Moreover, it is associated with fast recovery. Thus, this approach is being used increasingly in the </w:t>
      </w:r>
      <w:proofErr w:type="spellStart"/>
      <w:r w:rsidRPr="00537443">
        <w:t>pediatric</w:t>
      </w:r>
      <w:proofErr w:type="spellEnd"/>
      <w:r w:rsidRPr="00537443">
        <w:t> </w:t>
      </w:r>
      <w:hyperlink r:id="rId977" w:tooltip="Learn more about day surgery from ScienceDirect's AI-generated Topic Pages" w:history="1">
        <w:r w:rsidRPr="00537443">
          <w:rPr>
            <w:rStyle w:val="Hyperlink"/>
          </w:rPr>
          <w:t>day surgery</w:t>
        </w:r>
      </w:hyperlink>
      <w:r w:rsidRPr="00537443">
        <w:t> room, necessitating better postoperative analgesia and </w:t>
      </w:r>
      <w:hyperlink r:id="rId978" w:tooltip="Learn more about pulmonary function from ScienceDirect's AI-generated Topic Pages" w:history="1">
        <w:r w:rsidRPr="00537443">
          <w:rPr>
            <w:rStyle w:val="Hyperlink"/>
          </w:rPr>
          <w:t>pulmonary function</w:t>
        </w:r>
      </w:hyperlink>
      <w:r w:rsidRPr="00537443">
        <w:t> protection strategies. TAP block did not increase the length of hospital stay in the present study (P = 0.507). Moreover, the minimum SpO</w:t>
      </w:r>
      <w:r w:rsidRPr="00537443">
        <w:rPr>
          <w:vertAlign w:val="subscript"/>
        </w:rPr>
        <w:t>2</w:t>
      </w:r>
      <w:r w:rsidRPr="00537443">
        <w:t> in the TAP group during the stay in the PACU was higher than that in the control group (98.76 ± 1.3 vs. 95.26 ± 2.33, P &lt; 0.001) when entering PACU without oxygen inhalation after surgery. Furthermore, no TAP block–related adverse reactions or complications were observed in the TAP group.</w:t>
      </w:r>
    </w:p>
    <w:p w14:paraId="4F372FEB" w14:textId="77777777" w:rsidR="00537443" w:rsidRPr="00537443" w:rsidRDefault="00537443" w:rsidP="00537443">
      <w:r w:rsidRPr="00537443">
        <w:t>Nevertheless, the present study has some limitations. First, follow-up LUS assessments were not performed after discharge from the </w:t>
      </w:r>
      <w:hyperlink r:id="rId979" w:tooltip="Learn more about PACU room from ScienceDirect's AI-generated Topic Pages" w:history="1">
        <w:r w:rsidRPr="00537443">
          <w:rPr>
            <w:rStyle w:val="Hyperlink"/>
          </w:rPr>
          <w:t>PACU room</w:t>
        </w:r>
      </w:hyperlink>
      <w:r w:rsidRPr="00537443">
        <w:t xml:space="preserve">. Consequently, the duration of postoperative atelectasis and its impact on lung function could not be determined. Moreover, the long-term LUS scores of the two groups of children could not be compared. Second, pain assessments were performed only at three time points: at the end of the surgery, 1 h postoperatively, and 4 h postoperatively. No additional pain remedies were administered, and the duration of TAP block analgesia and the presence of rebound pain were not evaluated. Lastly, this study included healthy children aged between 1 and 6 years. Thus, the results cannot be generalized to an older </w:t>
      </w:r>
      <w:proofErr w:type="spellStart"/>
      <w:r w:rsidRPr="00537443">
        <w:t>pediatric</w:t>
      </w:r>
      <w:proofErr w:type="spellEnd"/>
      <w:r w:rsidRPr="00537443">
        <w:t xml:space="preserve"> patient population or children with cardiac or pulmonary conditions. Therefore, further studies with large sample sizes with different baseline comorbidities must be conducted to validate these findings.</w:t>
      </w:r>
    </w:p>
    <w:p w14:paraId="13361D2B" w14:textId="77777777" w:rsidR="00537443" w:rsidRPr="00537443" w:rsidRDefault="00537443" w:rsidP="00537443">
      <w:r w:rsidRPr="00537443">
        <w:t xml:space="preserve">In conclusion, the present study demonstrated that ultrasound-guided TAP block was effective in reducing the incidence of </w:t>
      </w:r>
      <w:proofErr w:type="spellStart"/>
      <w:r w:rsidRPr="00537443">
        <w:t>anesthesia</w:t>
      </w:r>
      <w:proofErr w:type="spellEnd"/>
      <w:r w:rsidRPr="00537443">
        <w:t>-induced atelectasis. Moreover, it facilitated adequate pain control and decreased opioid consumption. Thus, TAP block could be administered as a part of multimodal analgesia after laparoscopic hernia repair to enhance </w:t>
      </w:r>
      <w:hyperlink r:id="rId980" w:tooltip="Learn more about postoperative recovery from ScienceDirect's AI-generated Topic Pages" w:history="1">
        <w:r w:rsidRPr="00537443">
          <w:rPr>
            <w:rStyle w:val="Hyperlink"/>
          </w:rPr>
          <w:t>postoperative recovery</w:t>
        </w:r>
      </w:hyperlink>
      <w:r w:rsidRPr="00537443">
        <w:t>.</w:t>
      </w:r>
    </w:p>
    <w:p w14:paraId="1E09C973" w14:textId="77777777" w:rsidR="00537443" w:rsidRPr="00537443" w:rsidRDefault="00537443" w:rsidP="00537443">
      <w:r w:rsidRPr="00537443">
        <w:t>Ethics statement</w:t>
      </w:r>
    </w:p>
    <w:p w14:paraId="7881F78C" w14:textId="77777777" w:rsidR="00537443" w:rsidRPr="00537443" w:rsidRDefault="00537443" w:rsidP="00537443">
      <w:r w:rsidRPr="00537443">
        <w:t xml:space="preserve">This study was reviewed and approved by [Ethics Committee of Xinhua Hospital Affiliated to Shanghai </w:t>
      </w:r>
      <w:proofErr w:type="spellStart"/>
      <w:r w:rsidRPr="00537443">
        <w:t>Jiaotong</w:t>
      </w:r>
      <w:proofErr w:type="spellEnd"/>
      <w:r w:rsidRPr="00537443">
        <w:t xml:space="preserve"> University School of Medicine], with the approval number: [XHEC-SHDC-2021-102].</w:t>
      </w:r>
    </w:p>
    <w:p w14:paraId="2D02AD99" w14:textId="77777777" w:rsidR="00537443" w:rsidRPr="00537443" w:rsidRDefault="00537443" w:rsidP="00537443">
      <w:r w:rsidRPr="00537443">
        <w:t>All participants/patients (or their proxies/legal guardians) provided </w:t>
      </w:r>
      <w:hyperlink r:id="rId981" w:tooltip="Learn more about informed consent from ScienceDirect's AI-generated Topic Pages" w:history="1">
        <w:r w:rsidRPr="00537443">
          <w:rPr>
            <w:rStyle w:val="Hyperlink"/>
          </w:rPr>
          <w:t>informed consent</w:t>
        </w:r>
      </w:hyperlink>
      <w:r w:rsidRPr="00537443">
        <w:t> to participate in the study.</w:t>
      </w:r>
    </w:p>
    <w:p w14:paraId="5ACA843F" w14:textId="77777777" w:rsidR="00537443" w:rsidRPr="00537443" w:rsidRDefault="00537443" w:rsidP="00537443">
      <w:r w:rsidRPr="00537443">
        <w:t>Data availability statement</w:t>
      </w:r>
    </w:p>
    <w:p w14:paraId="26405189" w14:textId="77777777" w:rsidR="00537443" w:rsidRPr="00537443" w:rsidRDefault="00537443" w:rsidP="00537443">
      <w:r w:rsidRPr="00537443">
        <w:t>The original contributions presented in the study are included in the article; further inquiries can be directed to the corresponding author/s.</w:t>
      </w:r>
    </w:p>
    <w:p w14:paraId="0C84B6C9" w14:textId="77777777" w:rsidR="00537443" w:rsidRPr="00537443" w:rsidRDefault="00537443" w:rsidP="00537443">
      <w:r w:rsidRPr="00537443">
        <w:t>Funding</w:t>
      </w:r>
    </w:p>
    <w:p w14:paraId="5A64F178" w14:textId="77777777" w:rsidR="00537443" w:rsidRPr="00537443" w:rsidRDefault="00537443" w:rsidP="00537443">
      <w:r w:rsidRPr="00537443">
        <w:t>This study did not receive any direct or indirect financial support.</w:t>
      </w:r>
    </w:p>
    <w:p w14:paraId="6D906820" w14:textId="77777777" w:rsidR="00537443" w:rsidRPr="00537443" w:rsidRDefault="00537443" w:rsidP="00537443">
      <w:proofErr w:type="spellStart"/>
      <w:r w:rsidRPr="00537443">
        <w:t>CRediT</w:t>
      </w:r>
      <w:proofErr w:type="spellEnd"/>
      <w:r w:rsidRPr="00537443">
        <w:t xml:space="preserve"> authorship contribution statement</w:t>
      </w:r>
    </w:p>
    <w:p w14:paraId="57F7842B" w14:textId="77777777" w:rsidR="00537443" w:rsidRPr="00537443" w:rsidRDefault="00537443" w:rsidP="00537443">
      <w:r w:rsidRPr="00537443">
        <w:rPr>
          <w:b/>
          <w:bCs/>
        </w:rPr>
        <w:lastRenderedPageBreak/>
        <w:t>Siyuan Li:</w:t>
      </w:r>
      <w:r w:rsidRPr="00537443">
        <w:t> Writing – original draft, Methodology, Formal analysis, Data curation. </w:t>
      </w:r>
      <w:r w:rsidRPr="00537443">
        <w:rPr>
          <w:b/>
          <w:bCs/>
        </w:rPr>
        <w:t>Yan Wang:</w:t>
      </w:r>
      <w:r w:rsidRPr="00537443">
        <w:t> Formal analysis, Data curation. </w:t>
      </w:r>
      <w:proofErr w:type="spellStart"/>
      <w:r w:rsidRPr="00537443">
        <w:rPr>
          <w:b/>
          <w:bCs/>
        </w:rPr>
        <w:t>Yunqian</w:t>
      </w:r>
      <w:proofErr w:type="spellEnd"/>
      <w:r w:rsidRPr="00537443">
        <w:rPr>
          <w:b/>
          <w:bCs/>
        </w:rPr>
        <w:t xml:space="preserve"> Zhang:</w:t>
      </w:r>
      <w:r w:rsidRPr="00537443">
        <w:t> Data curation. </w:t>
      </w:r>
      <w:r w:rsidRPr="00537443">
        <w:rPr>
          <w:b/>
          <w:bCs/>
        </w:rPr>
        <w:t>Hui Zhang:</w:t>
      </w:r>
      <w:r w:rsidRPr="00537443">
        <w:t> Formal analysis, Data curation. </w:t>
      </w:r>
      <w:proofErr w:type="spellStart"/>
      <w:r w:rsidRPr="00537443">
        <w:rPr>
          <w:b/>
          <w:bCs/>
        </w:rPr>
        <w:t>Shenghua</w:t>
      </w:r>
      <w:proofErr w:type="spellEnd"/>
      <w:r w:rsidRPr="00537443">
        <w:rPr>
          <w:b/>
          <w:bCs/>
        </w:rPr>
        <w:t xml:space="preserve"> Wang:</w:t>
      </w:r>
      <w:r w:rsidRPr="00537443">
        <w:t> Writing – original draft, Formal analysis, Data curation. </w:t>
      </w:r>
      <w:r w:rsidRPr="00537443">
        <w:rPr>
          <w:b/>
          <w:bCs/>
        </w:rPr>
        <w:t>Ke Ma:</w:t>
      </w:r>
      <w:r w:rsidRPr="00537443">
        <w:t> Formal analysis, Data curation. </w:t>
      </w:r>
      <w:r w:rsidRPr="00537443">
        <w:rPr>
          <w:b/>
          <w:bCs/>
        </w:rPr>
        <w:t>Lai Jiang:</w:t>
      </w:r>
      <w:r w:rsidRPr="00537443">
        <w:t> Supervision, Methodology, Conceptualization. </w:t>
      </w:r>
      <w:r w:rsidRPr="00537443">
        <w:rPr>
          <w:b/>
          <w:bCs/>
        </w:rPr>
        <w:t>Yanfei Mao:</w:t>
      </w:r>
      <w:r w:rsidRPr="00537443">
        <w:t> Writing – original draft, Methodology, Conceptualization.</w:t>
      </w:r>
    </w:p>
    <w:p w14:paraId="2FA0645E" w14:textId="77777777" w:rsidR="00537443" w:rsidRPr="00537443" w:rsidRDefault="00537443" w:rsidP="00537443">
      <w:r w:rsidRPr="00537443">
        <w:t>The role of lung ultrasound for detecting atelectasis, consolidation, and/or pneumonia in the adult cardiac surgery population: A scoping review of the literature</w:t>
      </w:r>
    </w:p>
    <w:p w14:paraId="3737414A" w14:textId="77777777" w:rsidR="00537443" w:rsidRPr="00537443" w:rsidRDefault="00537443" w:rsidP="00537443">
      <w:r w:rsidRPr="00537443">
        <w:t xml:space="preserve">Author links open overlay </w:t>
      </w:r>
      <w:proofErr w:type="spellStart"/>
      <w:r w:rsidRPr="00537443">
        <w:t>panelLuke</w:t>
      </w:r>
      <w:proofErr w:type="spellEnd"/>
      <w:r w:rsidRPr="00537443">
        <w:t xml:space="preserve"> J. Churchill </w:t>
      </w:r>
      <w:proofErr w:type="spellStart"/>
      <w:r w:rsidRPr="00537443">
        <w:t>BPhty</w:t>
      </w:r>
      <w:proofErr w:type="spellEnd"/>
      <w:r w:rsidRPr="00537443">
        <w:t> </w:t>
      </w:r>
      <w:r w:rsidRPr="00537443">
        <w:rPr>
          <w:vertAlign w:val="superscript"/>
        </w:rPr>
        <w:t>a</w:t>
      </w:r>
      <w:r w:rsidRPr="00537443">
        <w:t> </w:t>
      </w:r>
      <w:r w:rsidRPr="00537443">
        <w:rPr>
          <w:vertAlign w:val="superscript"/>
        </w:rPr>
        <w:t>b</w:t>
      </w:r>
      <w:r w:rsidRPr="00537443">
        <w:t> </w:t>
      </w:r>
      <w:r w:rsidRPr="00537443">
        <w:rPr>
          <w:vertAlign w:val="superscript"/>
        </w:rPr>
        <w:t>c</w:t>
      </w:r>
      <w:r w:rsidRPr="00537443">
        <w:t>, Oystein Tronstad </w:t>
      </w:r>
      <w:proofErr w:type="spellStart"/>
      <w:r w:rsidRPr="00537443">
        <w:t>BPhty</w:t>
      </w:r>
      <w:proofErr w:type="spellEnd"/>
      <w:r w:rsidRPr="00537443">
        <w:t> </w:t>
      </w:r>
      <w:r w:rsidRPr="00537443">
        <w:rPr>
          <w:vertAlign w:val="superscript"/>
        </w:rPr>
        <w:t>a</w:t>
      </w:r>
      <w:r w:rsidRPr="00537443">
        <w:t> </w:t>
      </w:r>
      <w:r w:rsidRPr="00537443">
        <w:rPr>
          <w:vertAlign w:val="superscript"/>
        </w:rPr>
        <w:t>c</w:t>
      </w:r>
      <w:r w:rsidRPr="00537443">
        <w:t>, Allison M. </w:t>
      </w:r>
      <w:proofErr w:type="spellStart"/>
      <w:r w:rsidRPr="00537443">
        <w:t>Mandrusiak</w:t>
      </w:r>
      <w:proofErr w:type="spellEnd"/>
      <w:r w:rsidRPr="00537443">
        <w:t> </w:t>
      </w:r>
      <w:proofErr w:type="spellStart"/>
      <w:r w:rsidRPr="00537443">
        <w:t>BPhty</w:t>
      </w:r>
      <w:proofErr w:type="spellEnd"/>
      <w:r w:rsidRPr="00537443">
        <w:t xml:space="preserve"> (Hons), PhD, </w:t>
      </w:r>
      <w:proofErr w:type="spellStart"/>
      <w:r w:rsidRPr="00537443">
        <w:t>GCHEd</w:t>
      </w:r>
      <w:proofErr w:type="spellEnd"/>
      <w:r w:rsidRPr="00537443">
        <w:t>, SFHEA </w:t>
      </w:r>
      <w:r w:rsidRPr="00537443">
        <w:rPr>
          <w:vertAlign w:val="superscript"/>
        </w:rPr>
        <w:t>b</w:t>
      </w:r>
      <w:r w:rsidRPr="00537443">
        <w:t xml:space="preserve">, Jana Y. Waldmann BA, </w:t>
      </w:r>
      <w:proofErr w:type="spellStart"/>
      <w:r w:rsidRPr="00537443">
        <w:t>GradDipLbryInfMgmt</w:t>
      </w:r>
      <w:proofErr w:type="spellEnd"/>
      <w:r w:rsidRPr="00537443">
        <w:t> </w:t>
      </w:r>
      <w:r w:rsidRPr="00537443">
        <w:rPr>
          <w:vertAlign w:val="superscript"/>
        </w:rPr>
        <w:t>d</w:t>
      </w:r>
      <w:r w:rsidRPr="00537443">
        <w:t>, Peter J. Thomas </w:t>
      </w:r>
      <w:proofErr w:type="spellStart"/>
      <w:r w:rsidRPr="00537443">
        <w:t>BPhty</w:t>
      </w:r>
      <w:proofErr w:type="spellEnd"/>
      <w:r w:rsidRPr="00537443">
        <w:t xml:space="preserve"> (Hons), PhD, FACP </w:t>
      </w:r>
      <w:r w:rsidRPr="00537443">
        <w:rPr>
          <w:vertAlign w:val="superscript"/>
        </w:rPr>
        <w:t>e</w:t>
      </w:r>
      <w:r w:rsidRPr="00537443">
        <w:t> </w:t>
      </w:r>
      <w:r w:rsidRPr="00537443">
        <w:rPr>
          <w:vertAlign w:val="superscript"/>
        </w:rPr>
        <w:t>f</w:t>
      </w:r>
    </w:p>
    <w:p w14:paraId="5DD0973C" w14:textId="77777777" w:rsidR="00537443" w:rsidRPr="00537443" w:rsidRDefault="00537443" w:rsidP="00537443">
      <w:r w:rsidRPr="00537443">
        <w:t>Show more</w:t>
      </w:r>
    </w:p>
    <w:p w14:paraId="2646D375" w14:textId="77777777" w:rsidR="00537443" w:rsidRPr="00537443" w:rsidRDefault="00537443" w:rsidP="00537443">
      <w:r w:rsidRPr="00537443">
        <w:t>Add to Mendeley</w:t>
      </w:r>
    </w:p>
    <w:p w14:paraId="062AF03F" w14:textId="77777777" w:rsidR="00537443" w:rsidRPr="00537443" w:rsidRDefault="00537443" w:rsidP="00537443">
      <w:r w:rsidRPr="00537443">
        <w:t>Share</w:t>
      </w:r>
    </w:p>
    <w:p w14:paraId="384F51F7" w14:textId="77777777" w:rsidR="00537443" w:rsidRPr="00537443" w:rsidRDefault="00537443" w:rsidP="00537443">
      <w:r w:rsidRPr="00537443">
        <w:t>Cite</w:t>
      </w:r>
    </w:p>
    <w:p w14:paraId="56084998" w14:textId="77777777" w:rsidR="00537443" w:rsidRPr="00537443" w:rsidRDefault="00537443" w:rsidP="00537443">
      <w:hyperlink r:id="rId982" w:tgtFrame="_blank" w:tooltip="Persistent link using digital object identifier" w:history="1">
        <w:r w:rsidRPr="00537443">
          <w:rPr>
            <w:rStyle w:val="Hyperlink"/>
          </w:rPr>
          <w:t>https://doi.org/10.1016/j.aucc.2023.08.002</w:t>
        </w:r>
      </w:hyperlink>
      <w:hyperlink r:id="rId983" w:tgtFrame="_blank" w:history="1">
        <w:r w:rsidRPr="00537443">
          <w:rPr>
            <w:rStyle w:val="Hyperlink"/>
          </w:rPr>
          <w:t>Get rights and content</w:t>
        </w:r>
      </w:hyperlink>
    </w:p>
    <w:p w14:paraId="16FC3665" w14:textId="77777777" w:rsidR="00537443" w:rsidRPr="00537443" w:rsidRDefault="00537443" w:rsidP="00537443">
      <w:pPr>
        <w:rPr>
          <w:lang w:val="en"/>
        </w:rPr>
      </w:pPr>
      <w:r w:rsidRPr="00537443">
        <w:rPr>
          <w:lang w:val="en"/>
        </w:rPr>
        <w:t>Abstract</w:t>
      </w:r>
    </w:p>
    <w:p w14:paraId="64BF82ED" w14:textId="77777777" w:rsidR="00537443" w:rsidRPr="00537443" w:rsidRDefault="00537443" w:rsidP="00537443">
      <w:pPr>
        <w:rPr>
          <w:lang w:val="en"/>
        </w:rPr>
      </w:pPr>
      <w:r w:rsidRPr="00537443">
        <w:rPr>
          <w:lang w:val="en"/>
        </w:rPr>
        <w:t>Objectives</w:t>
      </w:r>
    </w:p>
    <w:p w14:paraId="220EADD1" w14:textId="77777777" w:rsidR="00537443" w:rsidRPr="00537443" w:rsidRDefault="00537443" w:rsidP="00537443">
      <w:pPr>
        <w:rPr>
          <w:lang w:val="en"/>
        </w:rPr>
      </w:pPr>
      <w:r w:rsidRPr="00537443">
        <w:rPr>
          <w:lang w:val="en"/>
        </w:rPr>
        <w:t>Postoperative pulmonary complications (PPCs) frequently occur after cardiac surgery and may lead to adverse patient outcomes. Traditional diagnostic tools such as </w:t>
      </w:r>
      <w:hyperlink r:id="rId984" w:tooltip="Learn more about auscultation from ScienceDirect's AI-generated Topic Pages" w:history="1">
        <w:r w:rsidRPr="00537443">
          <w:rPr>
            <w:rStyle w:val="Hyperlink"/>
            <w:lang w:val="en"/>
          </w:rPr>
          <w:t>auscultation</w:t>
        </w:r>
      </w:hyperlink>
      <w:r w:rsidRPr="00537443">
        <w:rPr>
          <w:lang w:val="en"/>
        </w:rPr>
        <w:t> or chest x-ray have inferior diagnostic accuracy compared to the gold standard (chest computed tomography). Lung ultrasound (LUS) is an emerging area of research combating these issues. However, no review has employed a formal search strategy to examine the role of LUS in identifying the specific PPCs of </w:t>
      </w:r>
      <w:hyperlink r:id="rId985" w:tooltip="Learn more about atelectasis from ScienceDirect's AI-generated Topic Pages" w:history="1">
        <w:r w:rsidRPr="00537443">
          <w:rPr>
            <w:rStyle w:val="Hyperlink"/>
            <w:lang w:val="en"/>
          </w:rPr>
          <w:t>atelectasis</w:t>
        </w:r>
      </w:hyperlink>
      <w:r w:rsidRPr="00537443">
        <w:rPr>
          <w:lang w:val="en"/>
        </w:rPr>
        <w:t>, consolidation, and/or pneumonia or investigated the ability of LUS to predict these complications in this cohort. The objective of this study was to collate and present evidence for the use of LUS in the adult cardiac surgery population to specifically identify </w:t>
      </w:r>
      <w:hyperlink r:id="rId986" w:tooltip="Learn more about atelectasis from ScienceDirect's AI-generated Topic Pages" w:history="1">
        <w:r w:rsidRPr="00537443">
          <w:rPr>
            <w:rStyle w:val="Hyperlink"/>
            <w:lang w:val="en"/>
          </w:rPr>
          <w:t>atelectasis</w:t>
        </w:r>
      </w:hyperlink>
      <w:r w:rsidRPr="00537443">
        <w:rPr>
          <w:lang w:val="en"/>
        </w:rPr>
        <w:t>, consolidation, and/or pneumonia.</w:t>
      </w:r>
    </w:p>
    <w:p w14:paraId="282EFE19" w14:textId="77777777" w:rsidR="00537443" w:rsidRPr="00537443" w:rsidRDefault="00537443" w:rsidP="00537443">
      <w:pPr>
        <w:rPr>
          <w:lang w:val="en"/>
        </w:rPr>
      </w:pPr>
      <w:r w:rsidRPr="00537443">
        <w:rPr>
          <w:lang w:val="en"/>
        </w:rPr>
        <w:t>Review method used</w:t>
      </w:r>
    </w:p>
    <w:p w14:paraId="2DD6D063" w14:textId="77777777" w:rsidR="00537443" w:rsidRPr="00537443" w:rsidRDefault="00537443" w:rsidP="00537443">
      <w:pPr>
        <w:rPr>
          <w:lang w:val="en"/>
        </w:rPr>
      </w:pPr>
      <w:r w:rsidRPr="00537443">
        <w:rPr>
          <w:lang w:val="en"/>
        </w:rPr>
        <w:t>A scoping review of the literature was completed using predefined search terms across six databases which identified 1432 articles. One additional article was included from reviewing reference lists. Six articles met the inclusion criteria, providing sufficient data for the final analysis.</w:t>
      </w:r>
    </w:p>
    <w:p w14:paraId="25052E7F" w14:textId="77777777" w:rsidR="00537443" w:rsidRPr="00537443" w:rsidRDefault="00537443" w:rsidP="00537443">
      <w:pPr>
        <w:rPr>
          <w:lang w:val="en"/>
        </w:rPr>
      </w:pPr>
      <w:r w:rsidRPr="00537443">
        <w:rPr>
          <w:lang w:val="en"/>
        </w:rPr>
        <w:t>Data sources</w:t>
      </w:r>
    </w:p>
    <w:p w14:paraId="52D59162" w14:textId="77777777" w:rsidR="00537443" w:rsidRPr="00537443" w:rsidRDefault="00537443" w:rsidP="00537443">
      <w:pPr>
        <w:rPr>
          <w:lang w:val="en"/>
        </w:rPr>
      </w:pPr>
      <w:r w:rsidRPr="00537443">
        <w:rPr>
          <w:lang w:val="en"/>
        </w:rPr>
        <w:t xml:space="preserve">Six databases were searched: MEDLINE, Embase, CINAHL, Scopus, CENTRAL, and </w:t>
      </w:r>
      <w:proofErr w:type="spellStart"/>
      <w:r w:rsidRPr="00537443">
        <w:rPr>
          <w:lang w:val="en"/>
        </w:rPr>
        <w:t>PEDro</w:t>
      </w:r>
      <w:proofErr w:type="spellEnd"/>
      <w:r w:rsidRPr="00537443">
        <w:rPr>
          <w:lang w:val="en"/>
        </w:rPr>
        <w:t>. This review was not registered.</w:t>
      </w:r>
    </w:p>
    <w:p w14:paraId="66372EDF" w14:textId="77777777" w:rsidR="00537443" w:rsidRPr="00537443" w:rsidRDefault="00537443" w:rsidP="00537443">
      <w:pPr>
        <w:rPr>
          <w:lang w:val="en"/>
        </w:rPr>
      </w:pPr>
      <w:r w:rsidRPr="00537443">
        <w:rPr>
          <w:lang w:val="en"/>
        </w:rPr>
        <w:t>Review methods</w:t>
      </w:r>
    </w:p>
    <w:p w14:paraId="6E0E0BC8" w14:textId="77777777" w:rsidR="00537443" w:rsidRPr="00537443" w:rsidRDefault="00537443" w:rsidP="00537443">
      <w:pPr>
        <w:rPr>
          <w:lang w:val="en"/>
        </w:rPr>
      </w:pPr>
      <w:r w:rsidRPr="00537443">
        <w:rPr>
          <w:lang w:val="en"/>
        </w:rPr>
        <w:t>The review followed the PRISMA Extension for Scoping Reviews.</w:t>
      </w:r>
    </w:p>
    <w:p w14:paraId="2BE6F1A4" w14:textId="77777777" w:rsidR="00537443" w:rsidRPr="00537443" w:rsidRDefault="00537443" w:rsidP="00537443">
      <w:pPr>
        <w:rPr>
          <w:lang w:val="en"/>
        </w:rPr>
      </w:pPr>
      <w:r w:rsidRPr="00537443">
        <w:rPr>
          <w:lang w:val="en"/>
        </w:rPr>
        <w:t>Results</w:t>
      </w:r>
    </w:p>
    <w:p w14:paraId="55D0EF54" w14:textId="77777777" w:rsidR="00537443" w:rsidRPr="00537443" w:rsidRDefault="00537443" w:rsidP="00537443">
      <w:pPr>
        <w:rPr>
          <w:lang w:val="en"/>
        </w:rPr>
      </w:pPr>
      <w:r w:rsidRPr="00537443">
        <w:rPr>
          <w:lang w:val="en"/>
        </w:rPr>
        <w:t xml:space="preserve">Several LUS methodologies were reported across studies. Overall, LUS outperformed all other included bedside diagnostic tools, with superior diagnostic accuracy in identifying atelectasis, </w:t>
      </w:r>
      <w:r w:rsidRPr="00537443">
        <w:rPr>
          <w:lang w:val="en"/>
        </w:rPr>
        <w:lastRenderedPageBreak/>
        <w:t>consolidation, and/or pneumonia. Incidences of PPCs tended to increase with each subsequent timepoint after surgery and were better identified with LUS than all other assessments. A change in diagnosis occurred at a rate of 67% with the inclusion of LUS and </w:t>
      </w:r>
      <w:hyperlink r:id="rId987" w:tooltip="Learn more about transthoracic echocardiography from ScienceDirect's AI-generated Topic Pages" w:history="1">
        <w:r w:rsidRPr="00537443">
          <w:rPr>
            <w:rStyle w:val="Hyperlink"/>
            <w:lang w:val="en"/>
          </w:rPr>
          <w:t>transthoracic echocardiography</w:t>
        </w:r>
      </w:hyperlink>
      <w:r w:rsidRPr="00537443">
        <w:rPr>
          <w:lang w:val="en"/>
        </w:rPr>
        <w:t> in one study. Pre-established assessment scores were improved by substituting chest x-rays with LUS scans.</w:t>
      </w:r>
    </w:p>
    <w:p w14:paraId="4B7A3FAF" w14:textId="77777777" w:rsidR="00537443" w:rsidRPr="00537443" w:rsidRDefault="00537443" w:rsidP="00537443">
      <w:pPr>
        <w:rPr>
          <w:lang w:val="en"/>
        </w:rPr>
      </w:pPr>
      <w:r w:rsidRPr="00537443">
        <w:rPr>
          <w:lang w:val="en"/>
        </w:rPr>
        <w:t>Conclusion</w:t>
      </w:r>
    </w:p>
    <w:p w14:paraId="2BE9F212" w14:textId="77777777" w:rsidR="00537443" w:rsidRPr="00537443" w:rsidRDefault="00537443" w:rsidP="00537443">
      <w:pPr>
        <w:rPr>
          <w:lang w:val="en"/>
        </w:rPr>
      </w:pPr>
      <w:r w:rsidRPr="00537443">
        <w:rPr>
          <w:lang w:val="en"/>
        </w:rPr>
        <w:t>The results of this scoping review support the use of LUS as a diagnostic tool after cardiac surgery; however, they also highlighted a lack of consistent methodologies used. Future research is required to determine the optimal methodology for LUS in diagnosing PPCs in this cohort and to determine whether LUS possesses the ability to predict these complications and guide proactive </w:t>
      </w:r>
      <w:hyperlink r:id="rId988" w:tooltip="Learn more about respiratory supports from ScienceDirect's AI-generated Topic Pages" w:history="1">
        <w:r w:rsidRPr="00537443">
          <w:rPr>
            <w:rStyle w:val="Hyperlink"/>
            <w:lang w:val="en"/>
          </w:rPr>
          <w:t>respiratory supports</w:t>
        </w:r>
      </w:hyperlink>
      <w:r w:rsidRPr="00537443">
        <w:rPr>
          <w:lang w:val="en"/>
        </w:rPr>
        <w:t> after </w:t>
      </w:r>
      <w:proofErr w:type="spellStart"/>
      <w:r w:rsidRPr="00537443">
        <w:rPr>
          <w:lang w:val="en"/>
        </w:rPr>
        <w:fldChar w:fldCharType="begin"/>
      </w:r>
      <w:r w:rsidRPr="00537443">
        <w:rPr>
          <w:lang w:val="en"/>
        </w:rPr>
        <w:instrText>HYPERLINK "https://www.sciencedirect.com/topics/medicine-and-dentistry/extubation" \o "Learn more about extubation from ScienceDirect's AI-generated Topic Pages"</w:instrText>
      </w:r>
      <w:r w:rsidRPr="00537443">
        <w:rPr>
          <w:lang w:val="en"/>
        </w:rPr>
      </w:r>
      <w:r w:rsidRPr="00537443">
        <w:rPr>
          <w:lang w:val="en"/>
        </w:rPr>
        <w:fldChar w:fldCharType="separate"/>
      </w:r>
      <w:r w:rsidRPr="00537443">
        <w:rPr>
          <w:rStyle w:val="Hyperlink"/>
          <w:lang w:val="en"/>
        </w:rPr>
        <w:t>extubation</w:t>
      </w:r>
      <w:proofErr w:type="spellEnd"/>
      <w:r w:rsidRPr="00537443">
        <w:fldChar w:fldCharType="end"/>
      </w:r>
      <w:r w:rsidRPr="00537443">
        <w:rPr>
          <w:lang w:val="en"/>
        </w:rPr>
        <w:t>.</w:t>
      </w:r>
    </w:p>
    <w:p w14:paraId="48F859AE" w14:textId="77777777" w:rsidR="00537443" w:rsidRPr="00537443" w:rsidRDefault="00537443" w:rsidP="00537443">
      <w:r w:rsidRPr="00537443">
        <w:t>Introduction</w:t>
      </w:r>
    </w:p>
    <w:p w14:paraId="7A954A70" w14:textId="77777777" w:rsidR="00537443" w:rsidRPr="00537443" w:rsidRDefault="00537443" w:rsidP="00537443">
      <w:r w:rsidRPr="00537443">
        <w:t>Open-heart surgery (OHS) is associated with numerous long-term benefits, including a reduction in cardiac-related symptoms, improved quality of life, and improved life expectancy.</w:t>
      </w:r>
      <w:r w:rsidRPr="00537443">
        <w:rPr>
          <w:vertAlign w:val="superscript"/>
        </w:rPr>
        <w:t>1,2</w:t>
      </w:r>
      <w:r w:rsidRPr="00537443">
        <w:t> Whilst demonstrating long-term benefits, this surgery is not without risk, with reported 30-day mortality of 2–3%</w:t>
      </w:r>
      <w:r w:rsidRPr="00537443">
        <w:rPr>
          <w:vertAlign w:val="superscript"/>
        </w:rPr>
        <w:t>3,4</w:t>
      </w:r>
      <w:r w:rsidRPr="00537443">
        <w:t> and 1-year mortality of approximately 6%.</w:t>
      </w:r>
      <w:r w:rsidRPr="00537443">
        <w:rPr>
          <w:vertAlign w:val="superscript"/>
        </w:rPr>
        <w:t>3,5</w:t>
      </w:r>
      <w:r w:rsidRPr="00537443">
        <w:t> Common postsurgical complications include heart rhythm disturbances, delirium, and postoperative pulmonary complications (PPCs).</w:t>
      </w:r>
      <w:r w:rsidRPr="00537443">
        <w:rPr>
          <w:vertAlign w:val="superscript"/>
        </w:rPr>
        <w:t>6,7</w:t>
      </w:r>
    </w:p>
    <w:p w14:paraId="4C55AFE9" w14:textId="77777777" w:rsidR="00537443" w:rsidRPr="00537443" w:rsidRDefault="00537443" w:rsidP="00537443">
      <w:r w:rsidRPr="00537443">
        <w:t>Dependent on the definition, the incidences of PPCs in patients undergoing a coronary bypass graft range from 5% to 90%</w:t>
      </w:r>
      <w:r w:rsidRPr="00537443">
        <w:rPr>
          <w:vertAlign w:val="superscript"/>
        </w:rPr>
        <w:t>8</w:t>
      </w:r>
      <w:r w:rsidRPr="00537443">
        <w:t> and contribute significantly to increased hospital length of stay, intensive care unit length of stay, and increased morbidity and mortality.[9], [10], [11], [12], [13] For patients undergoing OHS, studies have reported that approximately two-thirds of patients who develop the specific PPC of acute respiratory distress syndrome (ARDS) will die, either within hospital or within 1-month after discharge.</w:t>
      </w:r>
      <w:r w:rsidRPr="00537443">
        <w:rPr>
          <w:vertAlign w:val="superscript"/>
        </w:rPr>
        <w:t>14</w:t>
      </w:r>
      <w:r w:rsidRPr="00537443">
        <w:t> Long-term survival is also affected by PPCs, with postoperative pneumonia approximately halving a patient's 5-year survival after OHS.</w:t>
      </w:r>
      <w:r w:rsidRPr="00537443">
        <w:rPr>
          <w:vertAlign w:val="superscript"/>
        </w:rPr>
        <w:t>15</w:t>
      </w:r>
      <w:r w:rsidRPr="00537443">
        <w:t> PPCs also create a major economic burden on the healthcare system with healthcare costs doubling for patients undergoing cardiac surgery who develop ventilator-associated pneumonia.</w:t>
      </w:r>
      <w:r w:rsidRPr="00537443">
        <w:rPr>
          <w:vertAlign w:val="superscript"/>
        </w:rPr>
        <w:t>16</w:t>
      </w:r>
      <w:r w:rsidRPr="00537443">
        <w:t> Furthermore, studies have reported that up to 85% of PPCs occur within the first 3 days following a major surgery.</w:t>
      </w:r>
      <w:r w:rsidRPr="00537443">
        <w:rPr>
          <w:vertAlign w:val="superscript"/>
        </w:rPr>
        <w:t>17</w:t>
      </w:r>
      <w:r w:rsidRPr="00537443">
        <w:t> However, accurate diagnosis of PPCs in the early postoperative phase remains challenging due to the inferior diagnostic accuracy of traditional tools such as auscultation or chest x-ray (CXR) compared to the gold standard computed tomography (CT),</w:t>
      </w:r>
      <w:r w:rsidRPr="00537443">
        <w:rPr>
          <w:vertAlign w:val="superscript"/>
        </w:rPr>
        <w:t>18,19</w:t>
      </w:r>
      <w:r w:rsidRPr="00537443">
        <w:t> which is impractical and uncommonly used after these procedures. Additionally, when CT is used, it exposes patients to significant levels of ionising radiation.</w:t>
      </w:r>
      <w:r w:rsidRPr="00537443">
        <w:rPr>
          <w:vertAlign w:val="superscript"/>
        </w:rPr>
        <w:t>20</w:t>
      </w:r>
    </w:p>
    <w:p w14:paraId="0E4A55FD" w14:textId="77777777" w:rsidR="00537443" w:rsidRPr="00537443" w:rsidRDefault="00537443" w:rsidP="00537443">
      <w:r w:rsidRPr="00537443">
        <w:t>Over the past two decades, lung ultrasound (LUS) has been increasingly used by bedside clinicians in critical care settings as an imaging technique to identify lung pathology and PPCs.</w:t>
      </w:r>
      <w:r w:rsidRPr="00537443">
        <w:rPr>
          <w:vertAlign w:val="superscript"/>
        </w:rPr>
        <w:t>21</w:t>
      </w:r>
      <w:r w:rsidRPr="00537443">
        <w:t xml:space="preserve"> LUS has demonstrated excellent diagnostic accuracy for a variety of pulmonary diseases and PPCs including </w:t>
      </w:r>
      <w:proofErr w:type="spellStart"/>
      <w:r w:rsidRPr="00537443">
        <w:t>pneumothoraces</w:t>
      </w:r>
      <w:proofErr w:type="spellEnd"/>
      <w:r w:rsidRPr="00537443">
        <w:t>, pleural effusions, pneumonia, and pulmonary oedema.[22], [23], [24], [25], [26], [27] In addition to the growing use of LUS in the medical profession, this technique is gaining popularity in the field of physiotherapy to improve clinical assessments and guide individualised respiratory care.</w:t>
      </w:r>
      <w:r w:rsidRPr="00537443">
        <w:rPr>
          <w:vertAlign w:val="superscript"/>
        </w:rPr>
        <w:t>28,29</w:t>
      </w:r>
      <w:r w:rsidRPr="00537443">
        <w:t> In Australia, physiotherapists are often integrated within hospitals' multiprofessional surgical teams, providing preoperative education, early mobilisation, and respiratory management to prevent PPCs and restore function after surgery. Pulmonary complications predominantly treated by physiotherapists are more accurately diagnosed with LUS than traditional techniques. For example, LUS is more accurate than CXR or auscultation in diagnosing consolidation related to pneumonia</w:t>
      </w:r>
      <w:r w:rsidRPr="00537443">
        <w:rPr>
          <w:vertAlign w:val="superscript"/>
        </w:rPr>
        <w:t>26,</w:t>
      </w:r>
      <w:r w:rsidRPr="00537443">
        <w:t xml:space="preserve">[30], [31], [32] and is more accurate than CXR for detecting atelectasis.[33], [34], [35] However, limited access to LUS and inability to interpret LUS </w:t>
      </w:r>
      <w:r w:rsidRPr="00537443">
        <w:lastRenderedPageBreak/>
        <w:t>findings have been identified as barriers to uptake by physiotherapists as part of clinical decision-making.</w:t>
      </w:r>
      <w:r w:rsidRPr="00537443">
        <w:rPr>
          <w:vertAlign w:val="superscript"/>
        </w:rPr>
        <w:t>36</w:t>
      </w:r>
      <w:r w:rsidRPr="00537443">
        <w:t> Improving physiotherapists' access to LUS may allow them to identify PPCs earlier and provide timely, appropriate, and targeted respiratory management.</w:t>
      </w:r>
    </w:p>
    <w:p w14:paraId="54D1844E" w14:textId="77777777" w:rsidR="00537443" w:rsidRPr="00537443" w:rsidRDefault="00537443" w:rsidP="00537443">
      <w:r w:rsidRPr="00537443">
        <w:t xml:space="preserve">Emerging research is also investigating the use of LUS as a monitoring and predictive tool via lung aeration scores. For example, a 36-point aeration score has been developed that allocates a score of 0 (normal) to 3 (no aeration) across 12 defined lung zones, with lower scores indicating better aeration.[37], [38], [39] Lung aeration scores have demonstrated promising results in patients weaning from extended mechanical ventilation (&gt;48 h duration), with a score of &gt;17 predictive of </w:t>
      </w:r>
      <w:proofErr w:type="spellStart"/>
      <w:r w:rsidRPr="00537443">
        <w:t>postextubation</w:t>
      </w:r>
      <w:proofErr w:type="spellEnd"/>
      <w:r w:rsidRPr="00537443">
        <w:t xml:space="preserve"> distress.</w:t>
      </w:r>
      <w:r w:rsidRPr="00537443">
        <w:rPr>
          <w:vertAlign w:val="superscript"/>
        </w:rPr>
        <w:t>40</w:t>
      </w:r>
      <w:r w:rsidRPr="00537443">
        <w:t> In patients with respiratory failure from coronavirus disease (COVID-19), several studies have demonstrated that higher lung aeration scores strongly correlate with the requirement for invasive mechanical ventilation.[41], [42], [43] Despite the monitoring and predictive use of LUS in other patient cohorts, this has not yet been investigated in the cardiac surgery population.</w:t>
      </w:r>
    </w:p>
    <w:p w14:paraId="04CD836D" w14:textId="77777777" w:rsidR="00537443" w:rsidRPr="00537443" w:rsidRDefault="00537443" w:rsidP="00537443">
      <w:r w:rsidRPr="00537443">
        <w:t>Two reviews have previously described the broader use of LUS in this population.</w:t>
      </w:r>
      <w:r w:rsidRPr="00537443">
        <w:rPr>
          <w:vertAlign w:val="superscript"/>
        </w:rPr>
        <w:t>44,45</w:t>
      </w:r>
      <w:r w:rsidRPr="00537443">
        <w:t> </w:t>
      </w:r>
      <w:proofErr w:type="spellStart"/>
      <w:r w:rsidRPr="00537443">
        <w:t>Cantinotti</w:t>
      </w:r>
      <w:proofErr w:type="spellEnd"/>
      <w:r w:rsidRPr="00537443">
        <w:t xml:space="preserve"> et al.</w:t>
      </w:r>
      <w:r w:rsidRPr="00537443">
        <w:rPr>
          <w:vertAlign w:val="superscript"/>
        </w:rPr>
        <w:t>44</w:t>
      </w:r>
      <w:r w:rsidRPr="00537443">
        <w:t xml:space="preserve"> provided an overview of the existing literature for the clinical application of LUS in cardiac surgery for identifying pulmonary complications that included pleural effusion, consolidation, </w:t>
      </w:r>
      <w:proofErr w:type="spellStart"/>
      <w:r w:rsidRPr="00537443">
        <w:t>pneumothoraces</w:t>
      </w:r>
      <w:proofErr w:type="spellEnd"/>
      <w:r w:rsidRPr="00537443">
        <w:t>, diaphragmatic motion anomalies, and pulmonary oedema. Efremov et al.</w:t>
      </w:r>
      <w:r w:rsidRPr="00537443">
        <w:rPr>
          <w:vertAlign w:val="superscript"/>
        </w:rPr>
        <w:t>45</w:t>
      </w:r>
      <w:r w:rsidRPr="00537443">
        <w:t> provided a detailed methodology for LUS in the cardiac surgery population and reported the diagnostic and prognostic accuracy of LUS in identifying similar pulmonary complications, with the addition of pulmonary embolism. Both reviews highlighted the frequent occurrence of pulmonary complications following cardiac surgery and emphasised a lack of standardised protocols for LUS assessment to identify these. However, neither review included a formal search strategy to find existing literature examining the use of LUS for identifying PPCs in patients undergoing cardiac surgery. Therefore, by employing a formal search strategy, the aim of this scoping review is to collate and present evidence for the use of LUS in the adult cardiac surgery population to specifically identify atelectasis, consolidation, and/or pneumonia.</w:t>
      </w:r>
    </w:p>
    <w:p w14:paraId="026E0E94" w14:textId="77777777" w:rsidR="00537443" w:rsidRPr="00537443" w:rsidRDefault="00537443" w:rsidP="00537443">
      <w:r w:rsidRPr="00537443">
        <w:t>Abstract</w:t>
      </w:r>
    </w:p>
    <w:p w14:paraId="5331F4D8" w14:textId="77777777" w:rsidR="00537443" w:rsidRPr="00537443" w:rsidRDefault="00537443" w:rsidP="00537443">
      <w:r w:rsidRPr="00537443">
        <w:t>CT-body divergence limits the accuracy of electromagnetic navigation bronchoscopy(ENB) in peripheral lung lesions diagnosis. Finding one effective and safe method to eliminating CT-body divergence may improve ENB accuracy. Thus, we developed a modified ENB which combining </w:t>
      </w:r>
      <w:r w:rsidRPr="00537443">
        <w:rPr>
          <w:b/>
          <w:bCs/>
        </w:rPr>
        <w:t>in</w:t>
      </w:r>
      <w:r w:rsidRPr="00537443">
        <w:t>traprocedural </w:t>
      </w:r>
      <w:r w:rsidRPr="00537443">
        <w:rPr>
          <w:b/>
          <w:bCs/>
        </w:rPr>
        <w:t>CT</w:t>
      </w:r>
      <w:r w:rsidRPr="00537443">
        <w:t> guided </w:t>
      </w:r>
      <w:r w:rsidRPr="00537443">
        <w:rPr>
          <w:b/>
          <w:bCs/>
        </w:rPr>
        <w:t>N</w:t>
      </w:r>
      <w:r w:rsidRPr="00537443">
        <w:t>avigation with </w:t>
      </w:r>
      <w:r w:rsidRPr="00537443">
        <w:rPr>
          <w:b/>
          <w:bCs/>
        </w:rPr>
        <w:t>V</w:t>
      </w:r>
      <w:r w:rsidRPr="00537443">
        <w:t>entilatory strategy for </w:t>
      </w:r>
      <w:r w:rsidRPr="00537443">
        <w:rPr>
          <w:b/>
          <w:bCs/>
        </w:rPr>
        <w:t>A</w:t>
      </w:r>
      <w:r w:rsidRPr="00537443">
        <w:t xml:space="preserve">telectasis to eliminate CT-body divergence. We called it </w:t>
      </w:r>
      <w:proofErr w:type="spellStart"/>
      <w:r w:rsidRPr="00537443">
        <w:t>inCTNVA</w:t>
      </w:r>
      <w:proofErr w:type="spellEnd"/>
      <w:r w:rsidRPr="00537443">
        <w:t xml:space="preserve">-ENB. We present the case of an 80-year-old female with peripheral pulmonary nodule (without bronchial direct connection). She underwent </w:t>
      </w:r>
      <w:proofErr w:type="spellStart"/>
      <w:r w:rsidRPr="00537443">
        <w:t>inCTNVA</w:t>
      </w:r>
      <w:proofErr w:type="spellEnd"/>
      <w:r w:rsidRPr="00537443">
        <w:t>-ENB, and the navigation probe accurately reached 6mm next to the target lesion without complications. The operation time was 42 minutes, and rapid on-site evaluation showed adenocarcinoma cells. CT data revealed the CT-body divergence caused by atelectasis was reduced.</w:t>
      </w:r>
    </w:p>
    <w:p w14:paraId="17944AEF" w14:textId="77777777" w:rsidR="00537443" w:rsidRPr="00537443" w:rsidRDefault="00537443" w:rsidP="00537443">
      <w:r w:rsidRPr="00537443">
        <w:t>1. Introduction</w:t>
      </w:r>
    </w:p>
    <w:p w14:paraId="2F0B6B06" w14:textId="77777777" w:rsidR="00537443" w:rsidRPr="00537443" w:rsidRDefault="00537443" w:rsidP="00537443">
      <w:r w:rsidRPr="00537443">
        <w:t>Electromagnetic navigation bronchoscopy (ENB) is an important tool for the diagnosis and treatment of respiratory diseases, and the accuracy is 70 %–83 % [</w:t>
      </w:r>
      <w:hyperlink r:id="rId989" w:anchor="bib1" w:history="1">
        <w:r w:rsidRPr="00537443">
          <w:rPr>
            <w:rStyle w:val="Hyperlink"/>
          </w:rPr>
          <w:t>1</w:t>
        </w:r>
      </w:hyperlink>
      <w:r w:rsidRPr="00537443">
        <w:t>]. The presence of CT-body divergence is responsible for the accuracy limitation, which associated with atelectasis and CT data bias [</w:t>
      </w:r>
      <w:hyperlink r:id="rId990" w:anchor="bib2" w:history="1">
        <w:r w:rsidRPr="00537443">
          <w:rPr>
            <w:rStyle w:val="Hyperlink"/>
          </w:rPr>
          <w:t>2</w:t>
        </w:r>
      </w:hyperlink>
      <w:r w:rsidRPr="00537443">
        <w:t>].</w:t>
      </w:r>
    </w:p>
    <w:p w14:paraId="6415817F" w14:textId="77777777" w:rsidR="00537443" w:rsidRPr="00537443" w:rsidRDefault="00537443" w:rsidP="00537443">
      <w:r w:rsidRPr="00537443">
        <w:t>To eliminate CT-body divergence, we firstly proposed a modified ENB strategy, which combining intraprocedural CT guided Navigation with Ventilatory strategy for Atelectasis. And we called it as </w:t>
      </w:r>
      <w:r w:rsidRPr="00537443">
        <w:rPr>
          <w:b/>
          <w:bCs/>
        </w:rPr>
        <w:t>in</w:t>
      </w:r>
      <w:r w:rsidRPr="00537443">
        <w:t>traprocedural </w:t>
      </w:r>
      <w:r w:rsidRPr="00537443">
        <w:rPr>
          <w:b/>
          <w:bCs/>
        </w:rPr>
        <w:t>CT</w:t>
      </w:r>
      <w:r w:rsidRPr="00537443">
        <w:t> guided </w:t>
      </w:r>
      <w:r w:rsidRPr="00537443">
        <w:rPr>
          <w:b/>
          <w:bCs/>
        </w:rPr>
        <w:t>N</w:t>
      </w:r>
      <w:r w:rsidRPr="00537443">
        <w:t>avigation with </w:t>
      </w:r>
      <w:r w:rsidRPr="00537443">
        <w:rPr>
          <w:b/>
          <w:bCs/>
        </w:rPr>
        <w:t>V</w:t>
      </w:r>
      <w:r w:rsidRPr="00537443">
        <w:t>entilatory strategy for </w:t>
      </w:r>
      <w:r w:rsidRPr="00537443">
        <w:rPr>
          <w:b/>
          <w:bCs/>
        </w:rPr>
        <w:t>A</w:t>
      </w:r>
      <w:r w:rsidRPr="00537443">
        <w:t>telectasis (</w:t>
      </w:r>
      <w:proofErr w:type="spellStart"/>
      <w:r w:rsidRPr="00537443">
        <w:t>inCTNVA</w:t>
      </w:r>
      <w:proofErr w:type="spellEnd"/>
      <w:r w:rsidRPr="00537443">
        <w:t xml:space="preserve">). Here, we present a case of </w:t>
      </w:r>
      <w:proofErr w:type="spellStart"/>
      <w:r w:rsidRPr="00537443">
        <w:t>inCTNVA</w:t>
      </w:r>
      <w:proofErr w:type="spellEnd"/>
      <w:r w:rsidRPr="00537443">
        <w:t>-ENB with satisfied result.</w:t>
      </w:r>
    </w:p>
    <w:p w14:paraId="2815C772" w14:textId="77777777" w:rsidR="00537443" w:rsidRPr="00537443" w:rsidRDefault="00537443" w:rsidP="00537443">
      <w:r w:rsidRPr="00537443">
        <w:lastRenderedPageBreak/>
        <w:t>2. Case presentation</w:t>
      </w:r>
    </w:p>
    <w:p w14:paraId="66911FE0" w14:textId="77777777" w:rsidR="00537443" w:rsidRPr="00537443" w:rsidRDefault="00537443" w:rsidP="00537443">
      <w:r w:rsidRPr="00537443">
        <w:t xml:space="preserve">One 80-year-old female visited our </w:t>
      </w:r>
      <w:proofErr w:type="spellStart"/>
      <w:r w:rsidRPr="00537443">
        <w:t>center</w:t>
      </w:r>
      <w:proofErr w:type="spellEnd"/>
      <w:r w:rsidRPr="00537443">
        <w:t xml:space="preserve"> for chest CT revealing pulmonary nodule. CT data showed one 1.2 × 0.8cm ground glass opacity (GGO) in left upper lobe. Three years ago, this lesion had been discovered by chest CT examination, and she received percutaneous biopsy. But biopsy results indicated benign </w:t>
      </w:r>
      <w:proofErr w:type="spellStart"/>
      <w:r w:rsidRPr="00537443">
        <w:t>tumor</w:t>
      </w:r>
      <w:proofErr w:type="spellEnd"/>
      <w:r w:rsidRPr="00537443">
        <w:t>. The size of lesion increased from 0.6x.0.6cm to 1.2 × 0.8cm (</w:t>
      </w:r>
      <w:hyperlink r:id="rId991" w:anchor="fig1" w:history="1">
        <w:r w:rsidRPr="00537443">
          <w:rPr>
            <w:rStyle w:val="Hyperlink"/>
          </w:rPr>
          <w:t>Fig. 1</w:t>
        </w:r>
      </w:hyperlink>
      <w:r w:rsidRPr="00537443">
        <w:t>).</w:t>
      </w:r>
    </w:p>
    <w:p w14:paraId="6880CECE" w14:textId="40C9CC1D" w:rsidR="00537443" w:rsidRPr="00537443" w:rsidRDefault="00537443" w:rsidP="00537443"/>
    <w:p w14:paraId="308AAD66" w14:textId="77777777" w:rsidR="00537443" w:rsidRPr="00537443" w:rsidRDefault="00537443" w:rsidP="00537443">
      <w:pPr>
        <w:numPr>
          <w:ilvl w:val="0"/>
          <w:numId w:val="80"/>
        </w:numPr>
      </w:pPr>
      <w:hyperlink r:id="rId992" w:tgtFrame="_blank" w:tooltip="Download high-res image (257KB)" w:history="1">
        <w:r w:rsidRPr="00537443">
          <w:rPr>
            <w:rStyle w:val="Hyperlink"/>
          </w:rPr>
          <w:t>Download: Download high-res image (257KB)</w:t>
        </w:r>
      </w:hyperlink>
    </w:p>
    <w:p w14:paraId="532ADF7F" w14:textId="77777777" w:rsidR="00537443" w:rsidRPr="00537443" w:rsidRDefault="00537443" w:rsidP="00537443">
      <w:pPr>
        <w:numPr>
          <w:ilvl w:val="0"/>
          <w:numId w:val="80"/>
        </w:numPr>
      </w:pPr>
      <w:hyperlink r:id="rId993" w:tgtFrame="_blank" w:tooltip="Download full-size image" w:history="1">
        <w:r w:rsidRPr="00537443">
          <w:rPr>
            <w:rStyle w:val="Hyperlink"/>
          </w:rPr>
          <w:t>Download: Download full-size image</w:t>
        </w:r>
      </w:hyperlink>
    </w:p>
    <w:p w14:paraId="2ECCE2E1" w14:textId="77777777" w:rsidR="00537443" w:rsidRPr="00537443" w:rsidRDefault="00537443" w:rsidP="00537443">
      <w:r w:rsidRPr="00537443">
        <w:t>Fig. 1. CT data showed one 1.2 × 0.8cm ground glass opacity (GGO) in left upper lobe.</w:t>
      </w:r>
    </w:p>
    <w:p w14:paraId="0528A01E" w14:textId="77777777" w:rsidR="00537443" w:rsidRPr="00537443" w:rsidRDefault="00537443" w:rsidP="00537443">
      <w:r w:rsidRPr="00537443">
        <w:t>She rejected percutaneous biopsy and surgical resection to obtain pathological diagnosis. The patient was healthy before, without any chest trauma or surgery history, no smoking and drinking history. The routine examinations were normal, including coagulation function.</w:t>
      </w:r>
    </w:p>
    <w:p w14:paraId="0293523A" w14:textId="77777777" w:rsidR="00537443" w:rsidRPr="00537443" w:rsidRDefault="00537443" w:rsidP="00537443">
      <w:r w:rsidRPr="00537443">
        <w:t xml:space="preserve">After signing informed consent, the patient underwent </w:t>
      </w:r>
      <w:proofErr w:type="spellStart"/>
      <w:r w:rsidRPr="00537443">
        <w:t>inCTNVA</w:t>
      </w:r>
      <w:proofErr w:type="spellEnd"/>
      <w:r w:rsidRPr="00537443">
        <w:t>-ENB as follows.</w:t>
      </w:r>
    </w:p>
    <w:p w14:paraId="68C63ECE" w14:textId="77777777" w:rsidR="00537443" w:rsidRPr="00537443" w:rsidRDefault="00537443" w:rsidP="00537443">
      <w:r w:rsidRPr="00537443">
        <w:t>3. </w:t>
      </w:r>
      <w:proofErr w:type="spellStart"/>
      <w:r w:rsidRPr="00537443">
        <w:t>inCTNVA</w:t>
      </w:r>
      <w:proofErr w:type="spellEnd"/>
      <w:r w:rsidRPr="00537443">
        <w:t>-ENB procedure</w:t>
      </w:r>
    </w:p>
    <w:p w14:paraId="18644679" w14:textId="77777777" w:rsidR="00537443" w:rsidRPr="00537443" w:rsidRDefault="00537443" w:rsidP="00537443">
      <w:pPr>
        <w:numPr>
          <w:ilvl w:val="0"/>
          <w:numId w:val="81"/>
        </w:numPr>
      </w:pPr>
      <w:r w:rsidRPr="00537443">
        <w:t>1)</w:t>
      </w:r>
    </w:p>
    <w:p w14:paraId="59F04E12" w14:textId="77777777" w:rsidR="00537443" w:rsidRPr="00537443" w:rsidRDefault="00537443" w:rsidP="00537443">
      <w:r w:rsidRPr="00537443">
        <w:t>Preoxygenation with 60 % FiO</w:t>
      </w:r>
      <w:r w:rsidRPr="00537443">
        <w:rPr>
          <w:vertAlign w:val="subscript"/>
        </w:rPr>
        <w:t>2</w:t>
      </w:r>
      <w:r w:rsidRPr="00537443">
        <w:t> to avoid absorbent atelectasis.</w:t>
      </w:r>
    </w:p>
    <w:p w14:paraId="72EFF8A1" w14:textId="77777777" w:rsidR="00537443" w:rsidRPr="00537443" w:rsidRDefault="00537443" w:rsidP="00537443">
      <w:pPr>
        <w:numPr>
          <w:ilvl w:val="0"/>
          <w:numId w:val="81"/>
        </w:numPr>
      </w:pPr>
      <w:r w:rsidRPr="00537443">
        <w:t>2)</w:t>
      </w:r>
    </w:p>
    <w:p w14:paraId="7B222E7F" w14:textId="77777777" w:rsidR="00537443" w:rsidRPr="00537443" w:rsidRDefault="00537443" w:rsidP="00537443">
      <w:r w:rsidRPr="00537443">
        <w:t xml:space="preserve">After deep general </w:t>
      </w:r>
      <w:proofErr w:type="spellStart"/>
      <w:r w:rsidRPr="00537443">
        <w:t>anesthesia</w:t>
      </w:r>
      <w:proofErr w:type="spellEnd"/>
      <w:r w:rsidRPr="00537443">
        <w:t xml:space="preserve"> and tracheal intubating with 8.5mm endotracheal tube, we implanted the bronchoscope.</w:t>
      </w:r>
    </w:p>
    <w:p w14:paraId="695EC1A2" w14:textId="77777777" w:rsidR="00537443" w:rsidRPr="00537443" w:rsidRDefault="00537443" w:rsidP="00537443">
      <w:pPr>
        <w:numPr>
          <w:ilvl w:val="0"/>
          <w:numId w:val="81"/>
        </w:numPr>
      </w:pPr>
      <w:r w:rsidRPr="00537443">
        <w:t>3)</w:t>
      </w:r>
    </w:p>
    <w:p w14:paraId="73375BA9" w14:textId="77777777" w:rsidR="00537443" w:rsidRPr="00537443" w:rsidRDefault="00537443" w:rsidP="00537443">
      <w:r w:rsidRPr="00537443">
        <w:t>Keeping Positive End-expiratory Pressure (PEEP) at 40cmH</w:t>
      </w:r>
      <w:r w:rsidRPr="00537443">
        <w:rPr>
          <w:vertAlign w:val="subscript"/>
        </w:rPr>
        <w:t>2</w:t>
      </w:r>
      <w:r w:rsidRPr="00537443">
        <w:t>O for 40 seconds, and repeated it 4times to reverse intubation induced atelectasis. Then, we set up oxygenation with 60 % FiO</w:t>
      </w:r>
      <w:r w:rsidRPr="00537443">
        <w:rPr>
          <w:vertAlign w:val="subscript"/>
        </w:rPr>
        <w:t>2</w:t>
      </w:r>
      <w:r w:rsidRPr="00537443">
        <w:t> to ensure blood oxygen saturation &gt;92 %.</w:t>
      </w:r>
    </w:p>
    <w:p w14:paraId="2DC44D3E" w14:textId="77777777" w:rsidR="00537443" w:rsidRPr="00537443" w:rsidRDefault="00537443" w:rsidP="00537443">
      <w:pPr>
        <w:numPr>
          <w:ilvl w:val="0"/>
          <w:numId w:val="81"/>
        </w:numPr>
      </w:pPr>
      <w:r w:rsidRPr="00537443">
        <w:t>4)</w:t>
      </w:r>
    </w:p>
    <w:p w14:paraId="5ED41E43" w14:textId="77777777" w:rsidR="00537443" w:rsidRPr="00537443" w:rsidRDefault="00537443" w:rsidP="00537443">
      <w:r w:rsidRPr="00537443">
        <w:t>To keep breath holding at peak inspiration and minimize the change in lung volume, we manually used the Adjustable Pressure Limiting (APL) valve at the end of inspiration to maintain the circuit pressure at 25cm H</w:t>
      </w:r>
      <w:r w:rsidRPr="00537443">
        <w:rPr>
          <w:vertAlign w:val="subscript"/>
        </w:rPr>
        <w:t>2</w:t>
      </w:r>
      <w:r w:rsidRPr="00537443">
        <w:t>O PEEP.</w:t>
      </w:r>
    </w:p>
    <w:p w14:paraId="0A99C8E9" w14:textId="77777777" w:rsidR="00537443" w:rsidRPr="00537443" w:rsidRDefault="00537443" w:rsidP="00537443">
      <w:pPr>
        <w:numPr>
          <w:ilvl w:val="0"/>
          <w:numId w:val="81"/>
        </w:numPr>
      </w:pPr>
      <w:r w:rsidRPr="00537443">
        <w:t>5)</w:t>
      </w:r>
    </w:p>
    <w:p w14:paraId="48BD3A95" w14:textId="77777777" w:rsidR="00537443" w:rsidRPr="00537443" w:rsidRDefault="00537443" w:rsidP="00537443">
      <w:r w:rsidRPr="00537443">
        <w:t xml:space="preserve">Performing CT scan and completed ENB after the navigation paths planning. On the transverse plane, navigation system showed the probe located 0.6cm outside </w:t>
      </w:r>
      <w:proofErr w:type="spellStart"/>
      <w:r w:rsidRPr="00537443">
        <w:t>center</w:t>
      </w:r>
      <w:proofErr w:type="spellEnd"/>
      <w:r w:rsidRPr="00537443">
        <w:t xml:space="preserve"> of target (</w:t>
      </w:r>
      <w:hyperlink r:id="rId994" w:anchor="fig2" w:history="1">
        <w:r w:rsidRPr="00537443">
          <w:rPr>
            <w:rStyle w:val="Hyperlink"/>
          </w:rPr>
          <w:t>Fig. 2</w:t>
        </w:r>
      </w:hyperlink>
      <w:r w:rsidRPr="00537443">
        <w:t>A and B).</w:t>
      </w:r>
    </w:p>
    <w:p w14:paraId="1E7D38DA" w14:textId="3F9DC922" w:rsidR="00537443" w:rsidRPr="00537443" w:rsidRDefault="00537443" w:rsidP="00537443"/>
    <w:p w14:paraId="44FACB0D" w14:textId="77777777" w:rsidR="00537443" w:rsidRPr="00537443" w:rsidRDefault="00537443" w:rsidP="00537443">
      <w:pPr>
        <w:numPr>
          <w:ilvl w:val="1"/>
          <w:numId w:val="81"/>
        </w:numPr>
      </w:pPr>
      <w:hyperlink r:id="rId995" w:tgtFrame="_blank" w:tooltip="Download high-res image (617KB)" w:history="1">
        <w:r w:rsidRPr="00537443">
          <w:rPr>
            <w:rStyle w:val="Hyperlink"/>
          </w:rPr>
          <w:t>Download: Download high-res image (617KB)</w:t>
        </w:r>
      </w:hyperlink>
    </w:p>
    <w:p w14:paraId="644C92FA" w14:textId="77777777" w:rsidR="00537443" w:rsidRPr="00537443" w:rsidRDefault="00537443" w:rsidP="00537443">
      <w:pPr>
        <w:numPr>
          <w:ilvl w:val="1"/>
          <w:numId w:val="81"/>
        </w:numPr>
      </w:pPr>
      <w:hyperlink r:id="rId996" w:tgtFrame="_blank" w:tooltip="Download full-size image" w:history="1">
        <w:r w:rsidRPr="00537443">
          <w:rPr>
            <w:rStyle w:val="Hyperlink"/>
          </w:rPr>
          <w:t>Download: Download full-size image</w:t>
        </w:r>
      </w:hyperlink>
    </w:p>
    <w:p w14:paraId="68AF782E" w14:textId="77777777" w:rsidR="00537443" w:rsidRPr="00537443" w:rsidRDefault="00537443" w:rsidP="00537443">
      <w:r w:rsidRPr="00537443">
        <w:t xml:space="preserve">Fig. 2. A. and B. show the position of ENB probe and targeted lesion(green ball). C. Chest CT showed navigation probe reached 6mm outside target lesion. </w:t>
      </w:r>
      <w:proofErr w:type="spellStart"/>
      <w:r w:rsidRPr="00537443">
        <w:t>D.Rapid</w:t>
      </w:r>
      <w:proofErr w:type="spellEnd"/>
      <w:r w:rsidRPr="00537443">
        <w:t xml:space="preserve"> on-site evaluation showed adenocarcinoma cells. E. Postoperative pathological section showed adenocarcinoma in situ.(For </w:t>
      </w:r>
      <w:r w:rsidRPr="00537443">
        <w:lastRenderedPageBreak/>
        <w:t>interpretation of the references to colour in this figure legend, the reader is referred to the Web version of this article.)</w:t>
      </w:r>
    </w:p>
    <w:p w14:paraId="2EA2641D" w14:textId="77777777" w:rsidR="00537443" w:rsidRPr="00537443" w:rsidRDefault="00537443" w:rsidP="00537443">
      <w:pPr>
        <w:numPr>
          <w:ilvl w:val="0"/>
          <w:numId w:val="81"/>
        </w:numPr>
      </w:pPr>
      <w:r w:rsidRPr="00537443">
        <w:t>6)</w:t>
      </w:r>
    </w:p>
    <w:p w14:paraId="26E7797D" w14:textId="77777777" w:rsidR="00537443" w:rsidRPr="00537443" w:rsidRDefault="00537443" w:rsidP="00537443">
      <w:r w:rsidRPr="00537443">
        <w:t>Performing CT scan again to confirm the location of ENB probe. CT data is consistent with the result in step 5 (</w:t>
      </w:r>
      <w:hyperlink r:id="rId997" w:anchor="fig2" w:history="1">
        <w:r w:rsidRPr="00537443">
          <w:rPr>
            <w:rStyle w:val="Hyperlink"/>
          </w:rPr>
          <w:t>Fig. 2</w:t>
        </w:r>
      </w:hyperlink>
      <w:r w:rsidRPr="00537443">
        <w:t>C). Then we performed rapid on-site evaluation (ROSE) to obtain pathological diagnosis (</w:t>
      </w:r>
      <w:hyperlink r:id="rId998" w:anchor="fig2" w:history="1">
        <w:r w:rsidRPr="00537443">
          <w:rPr>
            <w:rStyle w:val="Hyperlink"/>
          </w:rPr>
          <w:t>Fig. 2</w:t>
        </w:r>
      </w:hyperlink>
      <w:r w:rsidRPr="00537443">
        <w:t>D).</w:t>
      </w:r>
    </w:p>
    <w:p w14:paraId="192C78CB" w14:textId="77777777" w:rsidR="00537443" w:rsidRPr="00537443" w:rsidRDefault="00537443" w:rsidP="00537443">
      <w:r w:rsidRPr="00537443">
        <w:t>It took a total of 42 minutes from step 1 to step 6. And ROSE showed adenocarcinoma. Subsequently, the patient immediately underwent video-assisted thoracoscopy pulmonary wedge resection. The intraoperative rapid frozen section examination and postoperative pathological diagnosis were adenocarcinoma in situ (</w:t>
      </w:r>
      <w:hyperlink r:id="rId999" w:anchor="fig2" w:history="1">
        <w:r w:rsidRPr="00537443">
          <w:rPr>
            <w:rStyle w:val="Hyperlink"/>
          </w:rPr>
          <w:t>Fig. 2</w:t>
        </w:r>
      </w:hyperlink>
      <w:r w:rsidRPr="00537443">
        <w:t>E).</w:t>
      </w:r>
    </w:p>
    <w:p w14:paraId="5A22C90E" w14:textId="77777777" w:rsidR="00537443" w:rsidRPr="00537443" w:rsidRDefault="00537443" w:rsidP="00537443">
      <w:r w:rsidRPr="00537443">
        <w:t>4. Discussion</w:t>
      </w:r>
    </w:p>
    <w:p w14:paraId="0387F89A" w14:textId="77777777" w:rsidR="00537443" w:rsidRPr="00537443" w:rsidRDefault="00537443" w:rsidP="00537443">
      <w:r w:rsidRPr="00537443">
        <w:t>ENB is a practical tool that combines electromagnetic navigation, virtual bronchoscopy and 3D CT imaging techniques to achieve real-time navigation and precise location of pulmonary lesions. However, this technology is based on static CT data for virtual reconstruction, which may inevitably cause bias in lesions navigation, namely CT-body divergence, one of the main reasons affecting the accuracy of ENB [</w:t>
      </w:r>
      <w:hyperlink r:id="rId1000" w:anchor="bib3" w:history="1">
        <w:r w:rsidRPr="00537443">
          <w:rPr>
            <w:rStyle w:val="Hyperlink"/>
          </w:rPr>
          <w:t>3</w:t>
        </w:r>
      </w:hyperlink>
      <w:r w:rsidRPr="00537443">
        <w:t>].</w:t>
      </w:r>
    </w:p>
    <w:p w14:paraId="1258EF9C" w14:textId="77777777" w:rsidR="00537443" w:rsidRPr="00537443" w:rsidRDefault="00537443" w:rsidP="00537443">
      <w:r w:rsidRPr="00537443">
        <w:t xml:space="preserve">Atelectasis is one important cause of CT-body divergence, which is related with prolonged intubation, unsatisfactory ventilation protocols, and high ratio of inspired oxygen. Previous studies have shown that atelectasis may presented within 5 minutes after general </w:t>
      </w:r>
      <w:proofErr w:type="spellStart"/>
      <w:r w:rsidRPr="00537443">
        <w:t>anesthesia</w:t>
      </w:r>
      <w:proofErr w:type="spellEnd"/>
      <w:r w:rsidRPr="00537443">
        <w:t>, which is manifested as blurred signals in ultrasound and shift of lesions, affecting the identification of actual location of the lesions [</w:t>
      </w:r>
      <w:hyperlink r:id="rId1001" w:anchor="bib2" w:history="1">
        <w:r w:rsidRPr="00537443">
          <w:rPr>
            <w:rStyle w:val="Hyperlink"/>
          </w:rPr>
          <w:t>2</w:t>
        </w:r>
      </w:hyperlink>
      <w:r w:rsidRPr="00537443">
        <w:t xml:space="preserve">]. Therefore, the use of specific ventilation strategy may reduce atelectasis. Salahuddin et al. and Michael A. Pritchett et al. have proposed a series of bundle strategies during </w:t>
      </w:r>
      <w:proofErr w:type="spellStart"/>
      <w:r w:rsidRPr="00537443">
        <w:t>anesthesia</w:t>
      </w:r>
      <w:proofErr w:type="spellEnd"/>
      <w:r w:rsidRPr="00537443">
        <w:t xml:space="preserve"> bronchoscopy to prevent intraprocedural atelectasis [</w:t>
      </w:r>
      <w:hyperlink r:id="rId1002" w:anchor="bib4" w:history="1">
        <w:r w:rsidRPr="00537443">
          <w:rPr>
            <w:rStyle w:val="Hyperlink"/>
          </w:rPr>
          <w:t>4</w:t>
        </w:r>
      </w:hyperlink>
      <w:r w:rsidRPr="00537443">
        <w:t>,</w:t>
      </w:r>
      <w:hyperlink r:id="rId1003" w:anchor="bib5" w:history="1">
        <w:r w:rsidRPr="00537443">
          <w:rPr>
            <w:rStyle w:val="Hyperlink"/>
          </w:rPr>
          <w:t>5</w:t>
        </w:r>
      </w:hyperlink>
      <w:r w:rsidRPr="00537443">
        <w:t>]. However, there have been no studies focusing on the prevention of atelectasis in ENB examination.</w:t>
      </w:r>
    </w:p>
    <w:p w14:paraId="78ECE7F8" w14:textId="77777777" w:rsidR="00537443" w:rsidRPr="00537443" w:rsidRDefault="00537443" w:rsidP="00537443">
      <w:r w:rsidRPr="00537443">
        <w:t xml:space="preserve">In addition, CT data bias is another cause of CT-body divergence. According to literatures, CT data used to plan navigation paths is usually collected several days before surgery, when patient is conscious and in the end deep inspiratory. However, patients are under </w:t>
      </w:r>
      <w:proofErr w:type="spellStart"/>
      <w:r w:rsidRPr="00537443">
        <w:t>anesthesia</w:t>
      </w:r>
      <w:proofErr w:type="spellEnd"/>
      <w:r w:rsidRPr="00537443">
        <w:t xml:space="preserve"> state and mechanical ventilation during ENB, there are differences in the actual lung volume comparing with pre-procedural CT data, which may cause CT-body divergence [</w:t>
      </w:r>
      <w:hyperlink r:id="rId1004" w:anchor="bib1" w:history="1">
        <w:r w:rsidRPr="00537443">
          <w:rPr>
            <w:rStyle w:val="Hyperlink"/>
          </w:rPr>
          <w:t>1</w:t>
        </w:r>
      </w:hyperlink>
      <w:r w:rsidRPr="00537443">
        <w:t>,</w:t>
      </w:r>
      <w:hyperlink r:id="rId1005" w:anchor="bib3" w:history="1">
        <w:r w:rsidRPr="00537443">
          <w:rPr>
            <w:rStyle w:val="Hyperlink"/>
          </w:rPr>
          <w:t>[3]</w:t>
        </w:r>
      </w:hyperlink>
      <w:r w:rsidRPr="00537443">
        <w:t>, </w:t>
      </w:r>
      <w:hyperlink r:id="rId1006" w:anchor="bib4" w:history="1">
        <w:r w:rsidRPr="00537443">
          <w:rPr>
            <w:rStyle w:val="Hyperlink"/>
          </w:rPr>
          <w:t>[4]</w:t>
        </w:r>
      </w:hyperlink>
      <w:r w:rsidRPr="00537443">
        <w:t>, </w:t>
      </w:r>
      <w:hyperlink r:id="rId1007" w:anchor="bib5" w:history="1">
        <w:r w:rsidRPr="00537443">
          <w:rPr>
            <w:rStyle w:val="Hyperlink"/>
          </w:rPr>
          <w:t>[5]</w:t>
        </w:r>
      </w:hyperlink>
      <w:r w:rsidRPr="00537443">
        <w:t>]. In addition, ENB need to place the bronchoscope into the endotracheal tube, which will inevitably increase the airway resistance, thus changing the anatomical position of the lung and further aggravating the CT-body divergence.</w:t>
      </w:r>
    </w:p>
    <w:p w14:paraId="338C0D0E" w14:textId="77777777" w:rsidR="00537443" w:rsidRPr="00537443" w:rsidRDefault="00537443" w:rsidP="00537443">
      <w:r w:rsidRPr="00537443">
        <w:t xml:space="preserve">Regarding the above two points, we use CT data obtained after general </w:t>
      </w:r>
      <w:proofErr w:type="spellStart"/>
      <w:r w:rsidRPr="00537443">
        <w:t>anesthesia</w:t>
      </w:r>
      <w:proofErr w:type="spellEnd"/>
      <w:r w:rsidRPr="00537443">
        <w:t xml:space="preserve"> and bronchoscope implantation to plan the navigation path. And we keep pulmonary in a static and expansive state during ENB. At the same time, a special ventilation strategy to prevent atelectasis was combined to reduce the difference between the actual target nodule location and the navigation target.</w:t>
      </w:r>
    </w:p>
    <w:p w14:paraId="1EDDA496" w14:textId="77777777" w:rsidR="00537443" w:rsidRPr="00537443" w:rsidRDefault="00537443" w:rsidP="00537443">
      <w:r w:rsidRPr="00537443">
        <w:t xml:space="preserve">In this study, to evaluate the impact of the specific ventilatory strategy on CT-body divergence induced by atelectasis, the relative distance of the target lesion between the CT data before ENB and the CT data after </w:t>
      </w:r>
      <w:proofErr w:type="spellStart"/>
      <w:r w:rsidRPr="00537443">
        <w:t>anesthesia</w:t>
      </w:r>
      <w:proofErr w:type="spellEnd"/>
      <w:r w:rsidRPr="00537443">
        <w:t xml:space="preserve"> intubation was calculated. For specific methods, we referred to the research of Chen [</w:t>
      </w:r>
      <w:hyperlink r:id="rId1008" w:anchor="bib6" w:history="1">
        <w:r w:rsidRPr="00537443">
          <w:rPr>
            <w:rStyle w:val="Hyperlink"/>
          </w:rPr>
          <w:t>6</w:t>
        </w:r>
      </w:hyperlink>
      <w:r w:rsidRPr="00537443">
        <w:t xml:space="preserve">]. This was done by aligning </w:t>
      </w:r>
      <w:proofErr w:type="spellStart"/>
      <w:r w:rsidRPr="00537443">
        <w:t>preENB-anesthesia</w:t>
      </w:r>
      <w:proofErr w:type="spellEnd"/>
      <w:r w:rsidRPr="00537443">
        <w:t xml:space="preserve"> CT scan pairs using the main carina as a common point of translation. Motion in the X direction equated to medial and lateral movement, motion in the Y direction equated to anterior and posterior movement, and motion in the Z direction equated to cranial and caudal movement within each patient. Then 3D points picture </w:t>
      </w:r>
      <w:r w:rsidRPr="00537443">
        <w:lastRenderedPageBreak/>
        <w:t>was drawn to display the lesion location (</w:t>
      </w:r>
      <w:hyperlink r:id="rId1009" w:anchor="fig3" w:history="1">
        <w:r w:rsidRPr="00537443">
          <w:rPr>
            <w:rStyle w:val="Hyperlink"/>
          </w:rPr>
          <w:t>Fig. 3</w:t>
        </w:r>
      </w:hyperlink>
      <w:r w:rsidRPr="00537443">
        <w:t>, supplementary material). When we applied the specific ventilatory strategy, the atelectasis almost disappeared and the target lesion shifting was significantly reduced.</w:t>
      </w:r>
    </w:p>
    <w:p w14:paraId="37FFC172" w14:textId="6BCEC833" w:rsidR="00537443" w:rsidRPr="00537443" w:rsidRDefault="00537443" w:rsidP="00537443"/>
    <w:p w14:paraId="69ACF9AB" w14:textId="77777777" w:rsidR="00537443" w:rsidRPr="00537443" w:rsidRDefault="00537443" w:rsidP="00537443">
      <w:pPr>
        <w:numPr>
          <w:ilvl w:val="0"/>
          <w:numId w:val="82"/>
        </w:numPr>
      </w:pPr>
      <w:hyperlink r:id="rId1010" w:tgtFrame="_blank" w:tooltip="Download high-res image (329KB)" w:history="1">
        <w:r w:rsidRPr="00537443">
          <w:rPr>
            <w:rStyle w:val="Hyperlink"/>
          </w:rPr>
          <w:t>Download: Download high-res image (329KB)</w:t>
        </w:r>
      </w:hyperlink>
    </w:p>
    <w:p w14:paraId="2BF30B5C" w14:textId="77777777" w:rsidR="00537443" w:rsidRPr="00537443" w:rsidRDefault="00537443" w:rsidP="00537443">
      <w:pPr>
        <w:numPr>
          <w:ilvl w:val="0"/>
          <w:numId w:val="82"/>
        </w:numPr>
      </w:pPr>
      <w:hyperlink r:id="rId1011" w:tgtFrame="_blank" w:tooltip="Download full-size image" w:history="1">
        <w:r w:rsidRPr="00537443">
          <w:rPr>
            <w:rStyle w:val="Hyperlink"/>
          </w:rPr>
          <w:t>Download: Download full-size image</w:t>
        </w:r>
      </w:hyperlink>
    </w:p>
    <w:p w14:paraId="26079407" w14:textId="77777777" w:rsidR="00537443" w:rsidRPr="00537443" w:rsidRDefault="00537443" w:rsidP="00537443">
      <w:r w:rsidRPr="00537443">
        <w:t xml:space="preserve">Fig. 3. The physical three-dimensional (3-D) motion of lesion by using the main carina as a common point of translation (red, green and blue dots represent the position of target lesion in </w:t>
      </w:r>
      <w:proofErr w:type="spellStart"/>
      <w:r w:rsidRPr="00537443">
        <w:t>preENB</w:t>
      </w:r>
      <w:proofErr w:type="spellEnd"/>
      <w:r w:rsidRPr="00537443">
        <w:t xml:space="preserve"> CT, </w:t>
      </w:r>
      <w:proofErr w:type="spellStart"/>
      <w:r w:rsidRPr="00537443">
        <w:t>anesthesia</w:t>
      </w:r>
      <w:proofErr w:type="spellEnd"/>
      <w:r w:rsidRPr="00537443">
        <w:t xml:space="preserve"> CT and </w:t>
      </w:r>
      <w:proofErr w:type="spellStart"/>
      <w:r w:rsidRPr="00537443">
        <w:t>postENB</w:t>
      </w:r>
      <w:proofErr w:type="spellEnd"/>
      <w:r w:rsidRPr="00537443">
        <w:t xml:space="preserve"> CT respectively), showing the accuracy improvement of </w:t>
      </w:r>
      <w:proofErr w:type="spellStart"/>
      <w:r w:rsidRPr="00537443">
        <w:t>inCTNVA</w:t>
      </w:r>
      <w:proofErr w:type="spellEnd"/>
      <w:r w:rsidRPr="00537443">
        <w:t>-ENB.(For interpretation of the references to colour in this figure legend, the reader is referred to the Web version of this article.)</w:t>
      </w:r>
    </w:p>
    <w:p w14:paraId="0BC68E96" w14:textId="77777777" w:rsidR="00537443" w:rsidRPr="00537443" w:rsidRDefault="00537443" w:rsidP="00537443">
      <w:r w:rsidRPr="00537443">
        <w:t xml:space="preserve">To our knowledge, </w:t>
      </w:r>
      <w:proofErr w:type="spellStart"/>
      <w:r w:rsidRPr="00537443">
        <w:t>inCTNVA</w:t>
      </w:r>
      <w:proofErr w:type="spellEnd"/>
      <w:r w:rsidRPr="00537443">
        <w:t xml:space="preserve"> is the first time that applying intraoperative CT data for ENB path planning, which is also the first practical and feasible strategy applying modified ventilatory method for atelectasis avoidance after </w:t>
      </w:r>
      <w:proofErr w:type="spellStart"/>
      <w:r w:rsidRPr="00537443">
        <w:t>anesthesia</w:t>
      </w:r>
      <w:proofErr w:type="spellEnd"/>
      <w:r w:rsidRPr="00537443">
        <w:t xml:space="preserve"> and tracheal intubation to eliminate the CT-body divergence. </w:t>
      </w:r>
      <w:proofErr w:type="spellStart"/>
      <w:r w:rsidRPr="00537443">
        <w:t>InCTNVA</w:t>
      </w:r>
      <w:proofErr w:type="spellEnd"/>
      <w:r w:rsidRPr="00537443">
        <w:t xml:space="preserve"> represents a safe and effective strategy of ENB in the diagnosis and treatment of pulmonary lesions, especially for the peripheral lesions without bronchial direct connection.</w:t>
      </w:r>
    </w:p>
    <w:p w14:paraId="5AF5E140" w14:textId="77777777" w:rsidR="00537443" w:rsidRPr="00537443" w:rsidRDefault="00537443" w:rsidP="00537443">
      <w:r w:rsidRPr="00537443">
        <w:t>Background</w:t>
      </w:r>
    </w:p>
    <w:p w14:paraId="25CF3AC1" w14:textId="77777777" w:rsidR="00537443" w:rsidRPr="00537443" w:rsidRDefault="00537443" w:rsidP="00537443">
      <w:hyperlink r:id="rId1012" w:tooltip="Learn more about Atelectasis from ScienceDirect's AI-generated Topic Pages" w:history="1">
        <w:r w:rsidRPr="00537443">
          <w:rPr>
            <w:rStyle w:val="Hyperlink"/>
          </w:rPr>
          <w:t>Atelectasis</w:t>
        </w:r>
      </w:hyperlink>
      <w:r w:rsidRPr="00537443">
        <w:t> negatively influences peripheral </w:t>
      </w:r>
      <w:hyperlink r:id="rId1013" w:tooltip="Learn more about bronchoscopy from ScienceDirect's AI-generated Topic Pages" w:history="1">
        <w:r w:rsidRPr="00537443">
          <w:rPr>
            <w:rStyle w:val="Hyperlink"/>
          </w:rPr>
          <w:t>bronchoscopy</w:t>
        </w:r>
      </w:hyperlink>
      <w:r w:rsidRPr="00537443">
        <w:t>, increasing CT scan-body divergence, obscuring targets, and creating false-positive radial-probe </w:t>
      </w:r>
      <w:hyperlink r:id="rId1014" w:tooltip="Learn more about endobronchial ultrasound from ScienceDirect's AI-generated Topic Pages" w:history="1">
        <w:r w:rsidRPr="00537443">
          <w:rPr>
            <w:rStyle w:val="Hyperlink"/>
          </w:rPr>
          <w:t>endobronchial ultrasound</w:t>
        </w:r>
      </w:hyperlink>
      <w:r w:rsidRPr="00537443">
        <w:t> (RP-EBUS) images.</w:t>
      </w:r>
    </w:p>
    <w:p w14:paraId="1A0DC42D" w14:textId="77777777" w:rsidR="00537443" w:rsidRPr="00537443" w:rsidRDefault="00537443" w:rsidP="00537443">
      <w:r w:rsidRPr="00537443">
        <w:t>Research Question</w:t>
      </w:r>
    </w:p>
    <w:p w14:paraId="1D2B9F75" w14:textId="77777777" w:rsidR="00537443" w:rsidRPr="00537443" w:rsidRDefault="00537443" w:rsidP="00537443">
      <w:r w:rsidRPr="00537443">
        <w:t>Can a ventilatory strategy reduce the incidence of atelectasis during </w:t>
      </w:r>
      <w:hyperlink r:id="rId1015" w:tooltip="Learn more about bronchoscopy from ScienceDirect's AI-generated Topic Pages" w:history="1">
        <w:r w:rsidRPr="00537443">
          <w:rPr>
            <w:rStyle w:val="Hyperlink"/>
          </w:rPr>
          <w:t>bronchoscopy</w:t>
        </w:r>
      </w:hyperlink>
      <w:r w:rsidRPr="00537443">
        <w:t> under </w:t>
      </w:r>
      <w:hyperlink r:id="rId1016" w:tooltip="Learn more about general anesthesia from ScienceDirect's AI-generated Topic Pages" w:history="1">
        <w:r w:rsidRPr="00537443">
          <w:rPr>
            <w:rStyle w:val="Hyperlink"/>
          </w:rPr>
          <w:t xml:space="preserve">general </w:t>
        </w:r>
        <w:proofErr w:type="spellStart"/>
        <w:r w:rsidRPr="00537443">
          <w:rPr>
            <w:rStyle w:val="Hyperlink"/>
          </w:rPr>
          <w:t>anesthesia</w:t>
        </w:r>
        <w:proofErr w:type="spellEnd"/>
      </w:hyperlink>
      <w:r w:rsidRPr="00537443">
        <w:t>?</w:t>
      </w:r>
    </w:p>
    <w:p w14:paraId="2D910C51" w14:textId="77777777" w:rsidR="00537443" w:rsidRPr="00537443" w:rsidRDefault="00537443" w:rsidP="00537443">
      <w:r w:rsidRPr="00537443">
        <w:t>Study Design and Methods</w:t>
      </w:r>
    </w:p>
    <w:p w14:paraId="30925DD6" w14:textId="77777777" w:rsidR="00537443" w:rsidRPr="00537443" w:rsidRDefault="00537443" w:rsidP="00537443">
      <w:r w:rsidRPr="00537443">
        <w:t>Randomized controlled study (1:1) in which patients undergoing bronchoscopy were randomized to receive standard ventilation (laryngeal mask airway, 100% Fio</w:t>
      </w:r>
      <w:r w:rsidRPr="00537443">
        <w:rPr>
          <w:vertAlign w:val="subscript"/>
        </w:rPr>
        <w:t>2</w:t>
      </w:r>
      <w:r w:rsidRPr="00537443">
        <w:t>, zero positive end-expiratory pressure [PEEP]) vs a ventilatory strategy to prevent atelectasis (VESPA) with </w:t>
      </w:r>
      <w:hyperlink r:id="rId1017" w:tooltip="Learn more about endotracheal intubation from ScienceDirect's AI-generated Topic Pages" w:history="1">
        <w:r w:rsidRPr="00537443">
          <w:rPr>
            <w:rStyle w:val="Hyperlink"/>
          </w:rPr>
          <w:t>endotracheal intubation</w:t>
        </w:r>
      </w:hyperlink>
      <w:r w:rsidRPr="00537443">
        <w:t xml:space="preserve"> followed by a recruitment </w:t>
      </w:r>
      <w:proofErr w:type="spellStart"/>
      <w:r w:rsidRPr="00537443">
        <w:t>maneuver</w:t>
      </w:r>
      <w:proofErr w:type="spellEnd"/>
      <w:r w:rsidRPr="00537443">
        <w:t>, Fio</w:t>
      </w:r>
      <w:r w:rsidRPr="00537443">
        <w:rPr>
          <w:vertAlign w:val="subscript"/>
        </w:rPr>
        <w:t>2</w:t>
      </w:r>
      <w:r w:rsidRPr="00537443">
        <w:t> </w:t>
      </w:r>
      <w:hyperlink r:id="rId1018" w:tooltip="Learn more about titration from ScienceDirect's AI-generated Topic Pages" w:history="1">
        <w:r w:rsidRPr="00537443">
          <w:rPr>
            <w:rStyle w:val="Hyperlink"/>
          </w:rPr>
          <w:t>titration</w:t>
        </w:r>
      </w:hyperlink>
      <w:r w:rsidRPr="00537443">
        <w:t> (&lt; 100%), and PEEP of 8 to 10 cm H</w:t>
      </w:r>
      <w:r w:rsidRPr="00537443">
        <w:rPr>
          <w:vertAlign w:val="subscript"/>
        </w:rPr>
        <w:t>2</w:t>
      </w:r>
      <w:r w:rsidRPr="00537443">
        <w:t>O. All patients underwent chest CT imaging and a survey for atelectasis with RP-EBUS bilaterally on bronchial segments 6, 9, and 10 after artificial airway insertion (time 1) and 20 to 30 min later (time 2). Chest CT scans were reviewed by a blinded chest radiologist. RP-EBUS images were assessed by three independent, blinded readers. The primary end point was the proportion of patients with any atelectasis (either unilateral or bilateral) at time 2 according to chest CT scan findings.</w:t>
      </w:r>
    </w:p>
    <w:p w14:paraId="7A26AF7C" w14:textId="77777777" w:rsidR="00537443" w:rsidRPr="00537443" w:rsidRDefault="00537443" w:rsidP="00537443">
      <w:r w:rsidRPr="00537443">
        <w:t>Results</w:t>
      </w:r>
    </w:p>
    <w:p w14:paraId="39271298" w14:textId="77777777" w:rsidR="00537443" w:rsidRPr="00537443" w:rsidRDefault="00537443" w:rsidP="00537443">
      <w:r w:rsidRPr="00537443">
        <w:t xml:space="preserve">Seventy-six patients were </w:t>
      </w:r>
      <w:proofErr w:type="spellStart"/>
      <w:r w:rsidRPr="00537443">
        <w:t>analyzed</w:t>
      </w:r>
      <w:proofErr w:type="spellEnd"/>
      <w:r w:rsidRPr="00537443">
        <w:t>, 38 in each group. The proportion of patients with any atelectasis according to chest CT scan at time 2 was 84.2% (95% CI, 72.6%-95.8%) in the control group and 28.9% (95% CI, 15.4%-45.9%) in the VESPA group (</w:t>
      </w:r>
      <w:r w:rsidRPr="00537443">
        <w:rPr>
          <w:i/>
          <w:iCs/>
        </w:rPr>
        <w:t>P</w:t>
      </w:r>
      <w:r w:rsidRPr="00537443">
        <w:t> &lt; .0001). The proportion of patients with bilateral atelectasis at time 2 was 71.1% (95% CI, 56.6%-85.5%) in the control group and 7.9% (95% CI, 1.7%-21.4%) in the VESPA group (</w:t>
      </w:r>
      <w:r w:rsidRPr="00537443">
        <w:rPr>
          <w:i/>
          <w:iCs/>
        </w:rPr>
        <w:t>P</w:t>
      </w:r>
      <w:r w:rsidRPr="00537443">
        <w:t> &lt; .0001). At time 2, 3.84 ± 1.67 (mean ± SD) bronchial segments in the control group vs 1.21 ± 1.63 in the VESPA group were deemed atelectatic (</w:t>
      </w:r>
      <w:r w:rsidRPr="00537443">
        <w:rPr>
          <w:i/>
          <w:iCs/>
        </w:rPr>
        <w:t>P</w:t>
      </w:r>
      <w:r w:rsidRPr="00537443">
        <w:t> &lt; .0001). No differences were found in the rate of complications.</w:t>
      </w:r>
    </w:p>
    <w:p w14:paraId="11895CA1" w14:textId="72A19590" w:rsidR="009F6030" w:rsidRPr="009F6030" w:rsidRDefault="009F6030"/>
    <w:sectPr w:rsidR="009F6030" w:rsidRPr="009F60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38A6"/>
    <w:multiLevelType w:val="multilevel"/>
    <w:tmpl w:val="0A3E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14ACB"/>
    <w:multiLevelType w:val="multilevel"/>
    <w:tmpl w:val="360C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14BEB"/>
    <w:multiLevelType w:val="multilevel"/>
    <w:tmpl w:val="7C6E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844D5"/>
    <w:multiLevelType w:val="multilevel"/>
    <w:tmpl w:val="B55E7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B7C28"/>
    <w:multiLevelType w:val="multilevel"/>
    <w:tmpl w:val="A33A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C08BB"/>
    <w:multiLevelType w:val="multilevel"/>
    <w:tmpl w:val="326E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70D8C"/>
    <w:multiLevelType w:val="multilevel"/>
    <w:tmpl w:val="A612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3F3B33"/>
    <w:multiLevelType w:val="multilevel"/>
    <w:tmpl w:val="A886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E3892"/>
    <w:multiLevelType w:val="multilevel"/>
    <w:tmpl w:val="D6FA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372698"/>
    <w:multiLevelType w:val="multilevel"/>
    <w:tmpl w:val="7AE4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8F343F"/>
    <w:multiLevelType w:val="multilevel"/>
    <w:tmpl w:val="193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B7505"/>
    <w:multiLevelType w:val="multilevel"/>
    <w:tmpl w:val="FE7C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C66A81"/>
    <w:multiLevelType w:val="multilevel"/>
    <w:tmpl w:val="2D847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355FE4"/>
    <w:multiLevelType w:val="multilevel"/>
    <w:tmpl w:val="FBB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E94E88"/>
    <w:multiLevelType w:val="multilevel"/>
    <w:tmpl w:val="EB1A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252D67"/>
    <w:multiLevelType w:val="multilevel"/>
    <w:tmpl w:val="EAA0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1C62B4"/>
    <w:multiLevelType w:val="multilevel"/>
    <w:tmpl w:val="DE027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9035A"/>
    <w:multiLevelType w:val="multilevel"/>
    <w:tmpl w:val="993A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273EBC"/>
    <w:multiLevelType w:val="multilevel"/>
    <w:tmpl w:val="E078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B17271"/>
    <w:multiLevelType w:val="multilevel"/>
    <w:tmpl w:val="687A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674446"/>
    <w:multiLevelType w:val="multilevel"/>
    <w:tmpl w:val="D46A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60027C"/>
    <w:multiLevelType w:val="multilevel"/>
    <w:tmpl w:val="E45C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EB3B32"/>
    <w:multiLevelType w:val="multilevel"/>
    <w:tmpl w:val="7F64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B57126"/>
    <w:multiLevelType w:val="multilevel"/>
    <w:tmpl w:val="2B02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864626"/>
    <w:multiLevelType w:val="multilevel"/>
    <w:tmpl w:val="E84C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FD10CE"/>
    <w:multiLevelType w:val="multilevel"/>
    <w:tmpl w:val="B89E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42595"/>
    <w:multiLevelType w:val="multilevel"/>
    <w:tmpl w:val="FC4C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EA6313"/>
    <w:multiLevelType w:val="multilevel"/>
    <w:tmpl w:val="1F44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8C343A"/>
    <w:multiLevelType w:val="multilevel"/>
    <w:tmpl w:val="A424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426434"/>
    <w:multiLevelType w:val="multilevel"/>
    <w:tmpl w:val="D5B0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87213C"/>
    <w:multiLevelType w:val="multilevel"/>
    <w:tmpl w:val="46CA2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43300D"/>
    <w:multiLevelType w:val="multilevel"/>
    <w:tmpl w:val="4DFE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02937"/>
    <w:multiLevelType w:val="multilevel"/>
    <w:tmpl w:val="A23E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F94552"/>
    <w:multiLevelType w:val="multilevel"/>
    <w:tmpl w:val="28F47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D34AF"/>
    <w:multiLevelType w:val="multilevel"/>
    <w:tmpl w:val="98D4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B65D44"/>
    <w:multiLevelType w:val="multilevel"/>
    <w:tmpl w:val="67CE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145B07"/>
    <w:multiLevelType w:val="multilevel"/>
    <w:tmpl w:val="A628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C42203"/>
    <w:multiLevelType w:val="multilevel"/>
    <w:tmpl w:val="EF04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F54B13"/>
    <w:multiLevelType w:val="multilevel"/>
    <w:tmpl w:val="DF26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2502EC"/>
    <w:multiLevelType w:val="multilevel"/>
    <w:tmpl w:val="AC80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B23A2B"/>
    <w:multiLevelType w:val="multilevel"/>
    <w:tmpl w:val="7C88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DD247F"/>
    <w:multiLevelType w:val="multilevel"/>
    <w:tmpl w:val="C7CA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1F03CD"/>
    <w:multiLevelType w:val="multilevel"/>
    <w:tmpl w:val="21A8A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940E65"/>
    <w:multiLevelType w:val="multilevel"/>
    <w:tmpl w:val="F1CC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726DD2"/>
    <w:multiLevelType w:val="multilevel"/>
    <w:tmpl w:val="B020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93474D"/>
    <w:multiLevelType w:val="multilevel"/>
    <w:tmpl w:val="4186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001E17"/>
    <w:multiLevelType w:val="multilevel"/>
    <w:tmpl w:val="3538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AC3597"/>
    <w:multiLevelType w:val="multilevel"/>
    <w:tmpl w:val="20FC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5A3C6B"/>
    <w:multiLevelType w:val="multilevel"/>
    <w:tmpl w:val="46EC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3442AF"/>
    <w:multiLevelType w:val="multilevel"/>
    <w:tmpl w:val="E7F2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202062"/>
    <w:multiLevelType w:val="multilevel"/>
    <w:tmpl w:val="31167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C12F71"/>
    <w:multiLevelType w:val="multilevel"/>
    <w:tmpl w:val="66BC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7C7B8C"/>
    <w:multiLevelType w:val="multilevel"/>
    <w:tmpl w:val="0C38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E94F0D"/>
    <w:multiLevelType w:val="multilevel"/>
    <w:tmpl w:val="D0B0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222F24"/>
    <w:multiLevelType w:val="multilevel"/>
    <w:tmpl w:val="76F8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6B2840"/>
    <w:multiLevelType w:val="multilevel"/>
    <w:tmpl w:val="B8C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1D6D26"/>
    <w:multiLevelType w:val="multilevel"/>
    <w:tmpl w:val="17C8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99656D"/>
    <w:multiLevelType w:val="multilevel"/>
    <w:tmpl w:val="B2DC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E132EC"/>
    <w:multiLevelType w:val="multilevel"/>
    <w:tmpl w:val="9BF8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036180"/>
    <w:multiLevelType w:val="multilevel"/>
    <w:tmpl w:val="94423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294286"/>
    <w:multiLevelType w:val="multilevel"/>
    <w:tmpl w:val="95E0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607804"/>
    <w:multiLevelType w:val="multilevel"/>
    <w:tmpl w:val="0E7C0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F47A2D"/>
    <w:multiLevelType w:val="multilevel"/>
    <w:tmpl w:val="CF8E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193BD5"/>
    <w:multiLevelType w:val="multilevel"/>
    <w:tmpl w:val="1510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75323E"/>
    <w:multiLevelType w:val="multilevel"/>
    <w:tmpl w:val="609C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9774E5"/>
    <w:multiLevelType w:val="multilevel"/>
    <w:tmpl w:val="9AFC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7139B8"/>
    <w:multiLevelType w:val="multilevel"/>
    <w:tmpl w:val="F330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CF73CB"/>
    <w:multiLevelType w:val="multilevel"/>
    <w:tmpl w:val="0174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1D1C34"/>
    <w:multiLevelType w:val="multilevel"/>
    <w:tmpl w:val="43E048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C932A8"/>
    <w:multiLevelType w:val="multilevel"/>
    <w:tmpl w:val="3CA6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D9195B"/>
    <w:multiLevelType w:val="multilevel"/>
    <w:tmpl w:val="F230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DC6DFA"/>
    <w:multiLevelType w:val="multilevel"/>
    <w:tmpl w:val="A62C6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DD19B1"/>
    <w:multiLevelType w:val="multilevel"/>
    <w:tmpl w:val="8CEC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FD5C90"/>
    <w:multiLevelType w:val="multilevel"/>
    <w:tmpl w:val="8502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33568C"/>
    <w:multiLevelType w:val="multilevel"/>
    <w:tmpl w:val="1CA6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527EC1"/>
    <w:multiLevelType w:val="multilevel"/>
    <w:tmpl w:val="F9D8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832897"/>
    <w:multiLevelType w:val="multilevel"/>
    <w:tmpl w:val="E2B49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0C68F4"/>
    <w:multiLevelType w:val="multilevel"/>
    <w:tmpl w:val="5F6E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2F4982"/>
    <w:multiLevelType w:val="multilevel"/>
    <w:tmpl w:val="A17C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502D32"/>
    <w:multiLevelType w:val="multilevel"/>
    <w:tmpl w:val="0DC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B24107"/>
    <w:multiLevelType w:val="multilevel"/>
    <w:tmpl w:val="DB90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F443483"/>
    <w:multiLevelType w:val="multilevel"/>
    <w:tmpl w:val="9034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543920">
    <w:abstractNumId w:val="48"/>
  </w:num>
  <w:num w:numId="2" w16cid:durableId="753166396">
    <w:abstractNumId w:val="2"/>
  </w:num>
  <w:num w:numId="3" w16cid:durableId="1083528855">
    <w:abstractNumId w:val="21"/>
  </w:num>
  <w:num w:numId="4" w16cid:durableId="1787115196">
    <w:abstractNumId w:val="75"/>
  </w:num>
  <w:num w:numId="5" w16cid:durableId="1420373870">
    <w:abstractNumId w:val="14"/>
  </w:num>
  <w:num w:numId="6" w16cid:durableId="1630278955">
    <w:abstractNumId w:val="55"/>
  </w:num>
  <w:num w:numId="7" w16cid:durableId="493183541">
    <w:abstractNumId w:val="39"/>
  </w:num>
  <w:num w:numId="8" w16cid:durableId="124007710">
    <w:abstractNumId w:val="61"/>
  </w:num>
  <w:num w:numId="9" w16cid:durableId="1757483313">
    <w:abstractNumId w:val="27"/>
  </w:num>
  <w:num w:numId="10" w16cid:durableId="1087576032">
    <w:abstractNumId w:val="33"/>
  </w:num>
  <w:num w:numId="11" w16cid:durableId="669791464">
    <w:abstractNumId w:val="30"/>
  </w:num>
  <w:num w:numId="12" w16cid:durableId="942609887">
    <w:abstractNumId w:val="76"/>
  </w:num>
  <w:num w:numId="13" w16cid:durableId="1341933853">
    <w:abstractNumId w:val="46"/>
  </w:num>
  <w:num w:numId="14" w16cid:durableId="78646736">
    <w:abstractNumId w:val="71"/>
  </w:num>
  <w:num w:numId="15" w16cid:durableId="1438938794">
    <w:abstractNumId w:val="44"/>
  </w:num>
  <w:num w:numId="16" w16cid:durableId="1657957368">
    <w:abstractNumId w:val="5"/>
  </w:num>
  <w:num w:numId="17" w16cid:durableId="1992899935">
    <w:abstractNumId w:val="67"/>
  </w:num>
  <w:num w:numId="18" w16cid:durableId="1342047759">
    <w:abstractNumId w:val="31"/>
  </w:num>
  <w:num w:numId="19" w16cid:durableId="1026323667">
    <w:abstractNumId w:val="22"/>
  </w:num>
  <w:num w:numId="20" w16cid:durableId="1819616015">
    <w:abstractNumId w:val="16"/>
  </w:num>
  <w:num w:numId="21" w16cid:durableId="1782919062">
    <w:abstractNumId w:val="65"/>
  </w:num>
  <w:num w:numId="22" w16cid:durableId="1744990348">
    <w:abstractNumId w:val="59"/>
  </w:num>
  <w:num w:numId="23" w16cid:durableId="1624071975">
    <w:abstractNumId w:val="0"/>
  </w:num>
  <w:num w:numId="24" w16cid:durableId="504131267">
    <w:abstractNumId w:val="28"/>
  </w:num>
  <w:num w:numId="25" w16cid:durableId="800154752">
    <w:abstractNumId w:val="4"/>
  </w:num>
  <w:num w:numId="26" w16cid:durableId="382171889">
    <w:abstractNumId w:val="3"/>
  </w:num>
  <w:num w:numId="27" w16cid:durableId="1863392415">
    <w:abstractNumId w:val="42"/>
  </w:num>
  <w:num w:numId="28" w16cid:durableId="167984160">
    <w:abstractNumId w:val="38"/>
  </w:num>
  <w:num w:numId="29" w16cid:durableId="853812189">
    <w:abstractNumId w:val="50"/>
  </w:num>
  <w:num w:numId="30" w16cid:durableId="1491562769">
    <w:abstractNumId w:val="49"/>
  </w:num>
  <w:num w:numId="31" w16cid:durableId="1703434105">
    <w:abstractNumId w:val="58"/>
  </w:num>
  <w:num w:numId="32" w16cid:durableId="434444578">
    <w:abstractNumId w:val="79"/>
  </w:num>
  <w:num w:numId="33" w16cid:durableId="659885930">
    <w:abstractNumId w:val="52"/>
  </w:num>
  <w:num w:numId="34" w16cid:durableId="1901821886">
    <w:abstractNumId w:val="45"/>
  </w:num>
  <w:num w:numId="35" w16cid:durableId="23867977">
    <w:abstractNumId w:val="29"/>
  </w:num>
  <w:num w:numId="36" w16cid:durableId="2062746821">
    <w:abstractNumId w:val="18"/>
  </w:num>
  <w:num w:numId="37" w16cid:durableId="319621512">
    <w:abstractNumId w:val="51"/>
  </w:num>
  <w:num w:numId="38" w16cid:durableId="1981686074">
    <w:abstractNumId w:val="56"/>
  </w:num>
  <w:num w:numId="39" w16cid:durableId="1907839245">
    <w:abstractNumId w:val="74"/>
  </w:num>
  <w:num w:numId="40" w16cid:durableId="74668504">
    <w:abstractNumId w:val="17"/>
  </w:num>
  <w:num w:numId="41" w16cid:durableId="339893752">
    <w:abstractNumId w:val="81"/>
  </w:num>
  <w:num w:numId="42" w16cid:durableId="89085795">
    <w:abstractNumId w:val="43"/>
  </w:num>
  <w:num w:numId="43" w16cid:durableId="166865622">
    <w:abstractNumId w:val="36"/>
  </w:num>
  <w:num w:numId="44" w16cid:durableId="52118971">
    <w:abstractNumId w:val="19"/>
  </w:num>
  <w:num w:numId="45" w16cid:durableId="2114855151">
    <w:abstractNumId w:val="69"/>
  </w:num>
  <w:num w:numId="46" w16cid:durableId="1277833458">
    <w:abstractNumId w:val="72"/>
  </w:num>
  <w:num w:numId="47" w16cid:durableId="257642792">
    <w:abstractNumId w:val="9"/>
  </w:num>
  <w:num w:numId="48" w16cid:durableId="720523957">
    <w:abstractNumId w:val="54"/>
  </w:num>
  <w:num w:numId="49" w16cid:durableId="654530818">
    <w:abstractNumId w:val="41"/>
  </w:num>
  <w:num w:numId="50" w16cid:durableId="1367371019">
    <w:abstractNumId w:val="57"/>
  </w:num>
  <w:num w:numId="51" w16cid:durableId="1332948479">
    <w:abstractNumId w:val="60"/>
  </w:num>
  <w:num w:numId="52" w16cid:durableId="777484670">
    <w:abstractNumId w:val="62"/>
  </w:num>
  <w:num w:numId="53" w16cid:durableId="2115469096">
    <w:abstractNumId w:val="11"/>
  </w:num>
  <w:num w:numId="54" w16cid:durableId="807741927">
    <w:abstractNumId w:val="73"/>
  </w:num>
  <w:num w:numId="55" w16cid:durableId="23219208">
    <w:abstractNumId w:val="23"/>
  </w:num>
  <w:num w:numId="56" w16cid:durableId="496195282">
    <w:abstractNumId w:val="40"/>
  </w:num>
  <w:num w:numId="57" w16cid:durableId="1835415856">
    <w:abstractNumId w:val="66"/>
  </w:num>
  <w:num w:numId="58" w16cid:durableId="1016809727">
    <w:abstractNumId w:val="80"/>
  </w:num>
  <w:num w:numId="59" w16cid:durableId="1299334058">
    <w:abstractNumId w:val="26"/>
  </w:num>
  <w:num w:numId="60" w16cid:durableId="55200607">
    <w:abstractNumId w:val="47"/>
  </w:num>
  <w:num w:numId="61" w16cid:durableId="435638919">
    <w:abstractNumId w:val="70"/>
  </w:num>
  <w:num w:numId="62" w16cid:durableId="53893940">
    <w:abstractNumId w:val="32"/>
  </w:num>
  <w:num w:numId="63" w16cid:durableId="706832051">
    <w:abstractNumId w:val="12"/>
  </w:num>
  <w:num w:numId="64" w16cid:durableId="637613524">
    <w:abstractNumId w:val="15"/>
  </w:num>
  <w:num w:numId="65" w16cid:durableId="2068648402">
    <w:abstractNumId w:val="35"/>
  </w:num>
  <w:num w:numId="66" w16cid:durableId="106589019">
    <w:abstractNumId w:val="1"/>
  </w:num>
  <w:num w:numId="67" w16cid:durableId="345138831">
    <w:abstractNumId w:val="25"/>
  </w:num>
  <w:num w:numId="68" w16cid:durableId="2145391763">
    <w:abstractNumId w:val="7"/>
  </w:num>
  <w:num w:numId="69" w16cid:durableId="1310748438">
    <w:abstractNumId w:val="34"/>
  </w:num>
  <w:num w:numId="70" w16cid:durableId="779304253">
    <w:abstractNumId w:val="78"/>
  </w:num>
  <w:num w:numId="71" w16cid:durableId="1020208126">
    <w:abstractNumId w:val="24"/>
  </w:num>
  <w:num w:numId="72" w16cid:durableId="225069038">
    <w:abstractNumId w:val="64"/>
  </w:num>
  <w:num w:numId="73" w16cid:durableId="121849061">
    <w:abstractNumId w:val="63"/>
  </w:num>
  <w:num w:numId="74" w16cid:durableId="430006534">
    <w:abstractNumId w:val="8"/>
  </w:num>
  <w:num w:numId="75" w16cid:durableId="1163278378">
    <w:abstractNumId w:val="10"/>
  </w:num>
  <w:num w:numId="76" w16cid:durableId="145634821">
    <w:abstractNumId w:val="13"/>
  </w:num>
  <w:num w:numId="77" w16cid:durableId="1013994507">
    <w:abstractNumId w:val="37"/>
  </w:num>
  <w:num w:numId="78" w16cid:durableId="2069064494">
    <w:abstractNumId w:val="53"/>
  </w:num>
  <w:num w:numId="79" w16cid:durableId="2133665854">
    <w:abstractNumId w:val="20"/>
  </w:num>
  <w:num w:numId="80" w16cid:durableId="463039785">
    <w:abstractNumId w:val="77"/>
  </w:num>
  <w:num w:numId="81" w16cid:durableId="1540587004">
    <w:abstractNumId w:val="68"/>
  </w:num>
  <w:num w:numId="82" w16cid:durableId="994840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DC"/>
    <w:rsid w:val="0008317E"/>
    <w:rsid w:val="00261222"/>
    <w:rsid w:val="00537443"/>
    <w:rsid w:val="0070385F"/>
    <w:rsid w:val="008B11E5"/>
    <w:rsid w:val="00972BDC"/>
    <w:rsid w:val="009F6030"/>
    <w:rsid w:val="00A26CAC"/>
    <w:rsid w:val="00A54CCD"/>
    <w:rsid w:val="00C36FF8"/>
    <w:rsid w:val="00DB3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D026"/>
  <w15:chartTrackingRefBased/>
  <w15:docId w15:val="{60B7D3CC-A831-4496-948A-4C768798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7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C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F603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9F603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next w:val="Normal"/>
    <w:link w:val="Heading6Char"/>
    <w:uiPriority w:val="9"/>
    <w:semiHidden/>
    <w:unhideWhenUsed/>
    <w:qFormat/>
    <w:rsid w:val="009F60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030"/>
    <w:rPr>
      <w:color w:val="0563C1" w:themeColor="hyperlink"/>
      <w:u w:val="single"/>
    </w:rPr>
  </w:style>
  <w:style w:type="character" w:styleId="UnresolvedMention">
    <w:name w:val="Unresolved Mention"/>
    <w:basedOn w:val="DefaultParagraphFont"/>
    <w:uiPriority w:val="99"/>
    <w:semiHidden/>
    <w:unhideWhenUsed/>
    <w:rsid w:val="009F6030"/>
    <w:rPr>
      <w:color w:val="605E5C"/>
      <w:shd w:val="clear" w:color="auto" w:fill="E1DFDD"/>
    </w:rPr>
  </w:style>
  <w:style w:type="character" w:customStyle="1" w:styleId="Heading4Char">
    <w:name w:val="Heading 4 Char"/>
    <w:basedOn w:val="DefaultParagraphFont"/>
    <w:link w:val="Heading4"/>
    <w:uiPriority w:val="9"/>
    <w:rsid w:val="009F6030"/>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9F6030"/>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9F60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F6030"/>
    <w:rPr>
      <w:b/>
      <w:bCs/>
    </w:rPr>
  </w:style>
  <w:style w:type="character" w:customStyle="1" w:styleId="Heading6Char">
    <w:name w:val="Heading 6 Char"/>
    <w:basedOn w:val="DefaultParagraphFont"/>
    <w:link w:val="Heading6"/>
    <w:uiPriority w:val="9"/>
    <w:semiHidden/>
    <w:rsid w:val="009F6030"/>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rsid w:val="00DB3C8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37443"/>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5374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537443"/>
    <w:rPr>
      <w:color w:val="800080"/>
      <w:u w:val="single"/>
    </w:rPr>
  </w:style>
  <w:style w:type="character" w:customStyle="1" w:styleId="anchor-text-container">
    <w:name w:val="anchor-text-container"/>
    <w:basedOn w:val="DefaultParagraphFont"/>
    <w:rsid w:val="00537443"/>
  </w:style>
  <w:style w:type="character" w:customStyle="1" w:styleId="anchor-text">
    <w:name w:val="anchor-text"/>
    <w:basedOn w:val="DefaultParagraphFont"/>
    <w:rsid w:val="00537443"/>
  </w:style>
  <w:style w:type="character" w:customStyle="1" w:styleId="download-link-title">
    <w:name w:val="download-link-title"/>
    <w:basedOn w:val="DefaultParagraphFont"/>
    <w:rsid w:val="00537443"/>
  </w:style>
  <w:style w:type="character" w:customStyle="1" w:styleId="captions">
    <w:name w:val="captions"/>
    <w:basedOn w:val="DefaultParagraphFont"/>
    <w:rsid w:val="00537443"/>
  </w:style>
  <w:style w:type="character" w:customStyle="1" w:styleId="label">
    <w:name w:val="label"/>
    <w:basedOn w:val="DefaultParagraphFont"/>
    <w:rsid w:val="00537443"/>
  </w:style>
  <w:style w:type="paragraph" w:customStyle="1" w:styleId="react-xocs-list-item">
    <w:name w:val="react-xocs-list-item"/>
    <w:basedOn w:val="Normal"/>
    <w:rsid w:val="005374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label">
    <w:name w:val="list-label"/>
    <w:basedOn w:val="DefaultParagraphFont"/>
    <w:rsid w:val="00537443"/>
  </w:style>
  <w:style w:type="character" w:customStyle="1" w:styleId="display">
    <w:name w:val="display"/>
    <w:basedOn w:val="DefaultParagraphFont"/>
    <w:rsid w:val="00537443"/>
  </w:style>
  <w:style w:type="character" w:customStyle="1" w:styleId="formula">
    <w:name w:val="formula"/>
    <w:basedOn w:val="DefaultParagraphFont"/>
    <w:rsid w:val="00537443"/>
  </w:style>
  <w:style w:type="character" w:customStyle="1" w:styleId="math">
    <w:name w:val="math"/>
    <w:basedOn w:val="DefaultParagraphFont"/>
    <w:rsid w:val="00537443"/>
  </w:style>
  <w:style w:type="character" w:customStyle="1" w:styleId="mathjaxpreview">
    <w:name w:val="mathjax_preview"/>
    <w:basedOn w:val="DefaultParagraphFont"/>
    <w:rsid w:val="00537443"/>
  </w:style>
  <w:style w:type="character" w:customStyle="1" w:styleId="mathjaxsvg">
    <w:name w:val="mathjax_svg"/>
    <w:basedOn w:val="DefaultParagraphFont"/>
    <w:rsid w:val="00537443"/>
  </w:style>
  <w:style w:type="character" w:customStyle="1" w:styleId="mjxassistivemathml">
    <w:name w:val="mjx_assistive_mathml"/>
    <w:basedOn w:val="DefaultParagraphFont"/>
    <w:rsid w:val="00537443"/>
  </w:style>
  <w:style w:type="character" w:styleId="Emphasis">
    <w:name w:val="Emphasis"/>
    <w:basedOn w:val="DefaultParagraphFont"/>
    <w:uiPriority w:val="20"/>
    <w:qFormat/>
    <w:rsid w:val="00537443"/>
    <w:rPr>
      <w:i/>
      <w:iCs/>
    </w:rPr>
  </w:style>
  <w:style w:type="character" w:customStyle="1" w:styleId="Heading1Char">
    <w:name w:val="Heading 1 Char"/>
    <w:basedOn w:val="DefaultParagraphFont"/>
    <w:link w:val="Heading1"/>
    <w:uiPriority w:val="9"/>
    <w:rsid w:val="00537443"/>
    <w:rPr>
      <w:rFonts w:asciiTheme="majorHAnsi" w:eastAsiaTheme="majorEastAsia" w:hAnsiTheme="majorHAnsi" w:cstheme="majorBidi"/>
      <w:color w:val="2F5496" w:themeColor="accent1" w:themeShade="BF"/>
      <w:sz w:val="32"/>
      <w:szCs w:val="32"/>
    </w:rPr>
  </w:style>
  <w:style w:type="character" w:customStyle="1" w:styleId="screen-reader-only">
    <w:name w:val="screen-reader-only"/>
    <w:basedOn w:val="DefaultParagraphFont"/>
    <w:rsid w:val="00537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3181">
      <w:bodyDiv w:val="1"/>
      <w:marLeft w:val="0"/>
      <w:marRight w:val="0"/>
      <w:marTop w:val="0"/>
      <w:marBottom w:val="0"/>
      <w:divBdr>
        <w:top w:val="none" w:sz="0" w:space="0" w:color="auto"/>
        <w:left w:val="none" w:sz="0" w:space="0" w:color="auto"/>
        <w:bottom w:val="none" w:sz="0" w:space="0" w:color="auto"/>
        <w:right w:val="none" w:sz="0" w:space="0" w:color="auto"/>
      </w:divBdr>
      <w:divsChild>
        <w:div w:id="902447798">
          <w:marLeft w:val="0"/>
          <w:marRight w:val="0"/>
          <w:marTop w:val="0"/>
          <w:marBottom w:val="240"/>
          <w:divBdr>
            <w:top w:val="none" w:sz="0" w:space="0" w:color="auto"/>
            <w:left w:val="none" w:sz="0" w:space="0" w:color="auto"/>
            <w:bottom w:val="none" w:sz="0" w:space="0" w:color="auto"/>
            <w:right w:val="none" w:sz="0" w:space="0" w:color="auto"/>
          </w:divBdr>
        </w:div>
        <w:div w:id="1825854277">
          <w:marLeft w:val="0"/>
          <w:marRight w:val="0"/>
          <w:marTop w:val="0"/>
          <w:marBottom w:val="240"/>
          <w:divBdr>
            <w:top w:val="none" w:sz="0" w:space="0" w:color="auto"/>
            <w:left w:val="none" w:sz="0" w:space="0" w:color="auto"/>
            <w:bottom w:val="none" w:sz="0" w:space="0" w:color="auto"/>
            <w:right w:val="none" w:sz="0" w:space="0" w:color="auto"/>
          </w:divBdr>
        </w:div>
        <w:div w:id="2020304786">
          <w:marLeft w:val="0"/>
          <w:marRight w:val="0"/>
          <w:marTop w:val="0"/>
          <w:marBottom w:val="240"/>
          <w:divBdr>
            <w:top w:val="none" w:sz="0" w:space="0" w:color="auto"/>
            <w:left w:val="none" w:sz="0" w:space="0" w:color="auto"/>
            <w:bottom w:val="none" w:sz="0" w:space="0" w:color="auto"/>
            <w:right w:val="none" w:sz="0" w:space="0" w:color="auto"/>
          </w:divBdr>
          <w:divsChild>
            <w:div w:id="6815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8877">
      <w:bodyDiv w:val="1"/>
      <w:marLeft w:val="0"/>
      <w:marRight w:val="0"/>
      <w:marTop w:val="0"/>
      <w:marBottom w:val="0"/>
      <w:divBdr>
        <w:top w:val="none" w:sz="0" w:space="0" w:color="auto"/>
        <w:left w:val="none" w:sz="0" w:space="0" w:color="auto"/>
        <w:bottom w:val="none" w:sz="0" w:space="0" w:color="auto"/>
        <w:right w:val="none" w:sz="0" w:space="0" w:color="auto"/>
      </w:divBdr>
      <w:divsChild>
        <w:div w:id="1958835256">
          <w:marLeft w:val="0"/>
          <w:marRight w:val="0"/>
          <w:marTop w:val="0"/>
          <w:marBottom w:val="240"/>
          <w:divBdr>
            <w:top w:val="none" w:sz="0" w:space="0" w:color="auto"/>
            <w:left w:val="none" w:sz="0" w:space="0" w:color="auto"/>
            <w:bottom w:val="none" w:sz="0" w:space="0" w:color="auto"/>
            <w:right w:val="none" w:sz="0" w:space="0" w:color="auto"/>
          </w:divBdr>
        </w:div>
        <w:div w:id="681009963">
          <w:marLeft w:val="0"/>
          <w:marRight w:val="0"/>
          <w:marTop w:val="0"/>
          <w:marBottom w:val="240"/>
          <w:divBdr>
            <w:top w:val="none" w:sz="0" w:space="0" w:color="auto"/>
            <w:left w:val="none" w:sz="0" w:space="0" w:color="auto"/>
            <w:bottom w:val="none" w:sz="0" w:space="0" w:color="auto"/>
            <w:right w:val="none" w:sz="0" w:space="0" w:color="auto"/>
          </w:divBdr>
        </w:div>
        <w:div w:id="147132913">
          <w:marLeft w:val="0"/>
          <w:marRight w:val="0"/>
          <w:marTop w:val="0"/>
          <w:marBottom w:val="240"/>
          <w:divBdr>
            <w:top w:val="none" w:sz="0" w:space="0" w:color="auto"/>
            <w:left w:val="none" w:sz="0" w:space="0" w:color="auto"/>
            <w:bottom w:val="none" w:sz="0" w:space="0" w:color="auto"/>
            <w:right w:val="none" w:sz="0" w:space="0" w:color="auto"/>
          </w:divBdr>
        </w:div>
        <w:div w:id="1314874741">
          <w:marLeft w:val="0"/>
          <w:marRight w:val="0"/>
          <w:marTop w:val="0"/>
          <w:marBottom w:val="240"/>
          <w:divBdr>
            <w:top w:val="none" w:sz="0" w:space="0" w:color="auto"/>
            <w:left w:val="none" w:sz="0" w:space="0" w:color="auto"/>
            <w:bottom w:val="none" w:sz="0" w:space="0" w:color="auto"/>
            <w:right w:val="none" w:sz="0" w:space="0" w:color="auto"/>
          </w:divBdr>
        </w:div>
        <w:div w:id="1397508167">
          <w:marLeft w:val="0"/>
          <w:marRight w:val="0"/>
          <w:marTop w:val="0"/>
          <w:marBottom w:val="240"/>
          <w:divBdr>
            <w:top w:val="none" w:sz="0" w:space="0" w:color="auto"/>
            <w:left w:val="none" w:sz="0" w:space="0" w:color="auto"/>
            <w:bottom w:val="none" w:sz="0" w:space="0" w:color="auto"/>
            <w:right w:val="none" w:sz="0" w:space="0" w:color="auto"/>
          </w:divBdr>
        </w:div>
        <w:div w:id="1693799222">
          <w:marLeft w:val="0"/>
          <w:marRight w:val="0"/>
          <w:marTop w:val="0"/>
          <w:marBottom w:val="240"/>
          <w:divBdr>
            <w:top w:val="none" w:sz="0" w:space="0" w:color="auto"/>
            <w:left w:val="none" w:sz="0" w:space="0" w:color="auto"/>
            <w:bottom w:val="none" w:sz="0" w:space="0" w:color="auto"/>
            <w:right w:val="none" w:sz="0" w:space="0" w:color="auto"/>
          </w:divBdr>
        </w:div>
        <w:div w:id="1576428665">
          <w:marLeft w:val="0"/>
          <w:marRight w:val="0"/>
          <w:marTop w:val="0"/>
          <w:marBottom w:val="240"/>
          <w:divBdr>
            <w:top w:val="none" w:sz="0" w:space="0" w:color="auto"/>
            <w:left w:val="none" w:sz="0" w:space="0" w:color="auto"/>
            <w:bottom w:val="none" w:sz="0" w:space="0" w:color="auto"/>
            <w:right w:val="none" w:sz="0" w:space="0" w:color="auto"/>
          </w:divBdr>
        </w:div>
        <w:div w:id="151412425">
          <w:marLeft w:val="0"/>
          <w:marRight w:val="0"/>
          <w:marTop w:val="0"/>
          <w:marBottom w:val="240"/>
          <w:divBdr>
            <w:top w:val="none" w:sz="0" w:space="0" w:color="auto"/>
            <w:left w:val="none" w:sz="0" w:space="0" w:color="auto"/>
            <w:bottom w:val="none" w:sz="0" w:space="0" w:color="auto"/>
            <w:right w:val="none" w:sz="0" w:space="0" w:color="auto"/>
          </w:divBdr>
        </w:div>
        <w:div w:id="1494368791">
          <w:marLeft w:val="0"/>
          <w:marRight w:val="0"/>
          <w:marTop w:val="0"/>
          <w:marBottom w:val="240"/>
          <w:divBdr>
            <w:top w:val="none" w:sz="0" w:space="0" w:color="auto"/>
            <w:left w:val="none" w:sz="0" w:space="0" w:color="auto"/>
            <w:bottom w:val="none" w:sz="0" w:space="0" w:color="auto"/>
            <w:right w:val="none" w:sz="0" w:space="0" w:color="auto"/>
          </w:divBdr>
        </w:div>
        <w:div w:id="320044524">
          <w:marLeft w:val="0"/>
          <w:marRight w:val="0"/>
          <w:marTop w:val="0"/>
          <w:marBottom w:val="240"/>
          <w:divBdr>
            <w:top w:val="none" w:sz="0" w:space="0" w:color="auto"/>
            <w:left w:val="none" w:sz="0" w:space="0" w:color="auto"/>
            <w:bottom w:val="none" w:sz="0" w:space="0" w:color="auto"/>
            <w:right w:val="none" w:sz="0" w:space="0" w:color="auto"/>
          </w:divBdr>
        </w:div>
        <w:div w:id="1876389351">
          <w:marLeft w:val="0"/>
          <w:marRight w:val="0"/>
          <w:marTop w:val="0"/>
          <w:marBottom w:val="240"/>
          <w:divBdr>
            <w:top w:val="none" w:sz="0" w:space="0" w:color="auto"/>
            <w:left w:val="none" w:sz="0" w:space="0" w:color="auto"/>
            <w:bottom w:val="none" w:sz="0" w:space="0" w:color="auto"/>
            <w:right w:val="none" w:sz="0" w:space="0" w:color="auto"/>
          </w:divBdr>
        </w:div>
        <w:div w:id="1297564336">
          <w:marLeft w:val="0"/>
          <w:marRight w:val="0"/>
          <w:marTop w:val="0"/>
          <w:marBottom w:val="240"/>
          <w:divBdr>
            <w:top w:val="none" w:sz="0" w:space="0" w:color="auto"/>
            <w:left w:val="none" w:sz="0" w:space="0" w:color="auto"/>
            <w:bottom w:val="none" w:sz="0" w:space="0" w:color="auto"/>
            <w:right w:val="none" w:sz="0" w:space="0" w:color="auto"/>
          </w:divBdr>
        </w:div>
        <w:div w:id="2124568472">
          <w:marLeft w:val="0"/>
          <w:marRight w:val="0"/>
          <w:marTop w:val="0"/>
          <w:marBottom w:val="240"/>
          <w:divBdr>
            <w:top w:val="none" w:sz="0" w:space="0" w:color="auto"/>
            <w:left w:val="none" w:sz="0" w:space="0" w:color="auto"/>
            <w:bottom w:val="none" w:sz="0" w:space="0" w:color="auto"/>
            <w:right w:val="none" w:sz="0" w:space="0" w:color="auto"/>
          </w:divBdr>
        </w:div>
      </w:divsChild>
    </w:div>
    <w:div w:id="44569527">
      <w:bodyDiv w:val="1"/>
      <w:marLeft w:val="0"/>
      <w:marRight w:val="0"/>
      <w:marTop w:val="0"/>
      <w:marBottom w:val="0"/>
      <w:divBdr>
        <w:top w:val="none" w:sz="0" w:space="0" w:color="auto"/>
        <w:left w:val="none" w:sz="0" w:space="0" w:color="auto"/>
        <w:bottom w:val="none" w:sz="0" w:space="0" w:color="auto"/>
        <w:right w:val="none" w:sz="0" w:space="0" w:color="auto"/>
      </w:divBdr>
      <w:divsChild>
        <w:div w:id="753404832">
          <w:marLeft w:val="0"/>
          <w:marRight w:val="0"/>
          <w:marTop w:val="0"/>
          <w:marBottom w:val="240"/>
          <w:divBdr>
            <w:top w:val="none" w:sz="0" w:space="0" w:color="auto"/>
            <w:left w:val="none" w:sz="0" w:space="0" w:color="auto"/>
            <w:bottom w:val="none" w:sz="0" w:space="0" w:color="auto"/>
            <w:right w:val="none" w:sz="0" w:space="0" w:color="auto"/>
          </w:divBdr>
        </w:div>
        <w:div w:id="1708291307">
          <w:marLeft w:val="0"/>
          <w:marRight w:val="0"/>
          <w:marTop w:val="0"/>
          <w:marBottom w:val="240"/>
          <w:divBdr>
            <w:top w:val="none" w:sz="0" w:space="0" w:color="auto"/>
            <w:left w:val="none" w:sz="0" w:space="0" w:color="auto"/>
            <w:bottom w:val="none" w:sz="0" w:space="0" w:color="auto"/>
            <w:right w:val="none" w:sz="0" w:space="0" w:color="auto"/>
          </w:divBdr>
          <w:divsChild>
            <w:div w:id="2995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4094">
      <w:bodyDiv w:val="1"/>
      <w:marLeft w:val="0"/>
      <w:marRight w:val="0"/>
      <w:marTop w:val="0"/>
      <w:marBottom w:val="0"/>
      <w:divBdr>
        <w:top w:val="none" w:sz="0" w:space="0" w:color="auto"/>
        <w:left w:val="none" w:sz="0" w:space="0" w:color="auto"/>
        <w:bottom w:val="none" w:sz="0" w:space="0" w:color="auto"/>
        <w:right w:val="none" w:sz="0" w:space="0" w:color="auto"/>
      </w:divBdr>
      <w:divsChild>
        <w:div w:id="1086540613">
          <w:marLeft w:val="0"/>
          <w:marRight w:val="0"/>
          <w:marTop w:val="0"/>
          <w:marBottom w:val="240"/>
          <w:divBdr>
            <w:top w:val="none" w:sz="0" w:space="0" w:color="auto"/>
            <w:left w:val="none" w:sz="0" w:space="0" w:color="auto"/>
            <w:bottom w:val="none" w:sz="0" w:space="0" w:color="auto"/>
            <w:right w:val="none" w:sz="0" w:space="0" w:color="auto"/>
          </w:divBdr>
        </w:div>
        <w:div w:id="1001548183">
          <w:marLeft w:val="0"/>
          <w:marRight w:val="0"/>
          <w:marTop w:val="0"/>
          <w:marBottom w:val="240"/>
          <w:divBdr>
            <w:top w:val="none" w:sz="0" w:space="0" w:color="auto"/>
            <w:left w:val="none" w:sz="0" w:space="0" w:color="auto"/>
            <w:bottom w:val="none" w:sz="0" w:space="0" w:color="auto"/>
            <w:right w:val="none" w:sz="0" w:space="0" w:color="auto"/>
          </w:divBdr>
        </w:div>
        <w:div w:id="1676345997">
          <w:marLeft w:val="0"/>
          <w:marRight w:val="0"/>
          <w:marTop w:val="0"/>
          <w:marBottom w:val="240"/>
          <w:divBdr>
            <w:top w:val="none" w:sz="0" w:space="0" w:color="auto"/>
            <w:left w:val="none" w:sz="0" w:space="0" w:color="auto"/>
            <w:bottom w:val="none" w:sz="0" w:space="0" w:color="auto"/>
            <w:right w:val="none" w:sz="0" w:space="0" w:color="auto"/>
          </w:divBdr>
        </w:div>
        <w:div w:id="1077361481">
          <w:marLeft w:val="0"/>
          <w:marRight w:val="0"/>
          <w:marTop w:val="0"/>
          <w:marBottom w:val="240"/>
          <w:divBdr>
            <w:top w:val="none" w:sz="0" w:space="0" w:color="auto"/>
            <w:left w:val="none" w:sz="0" w:space="0" w:color="auto"/>
            <w:bottom w:val="none" w:sz="0" w:space="0" w:color="auto"/>
            <w:right w:val="none" w:sz="0" w:space="0" w:color="auto"/>
          </w:divBdr>
          <w:divsChild>
            <w:div w:id="18556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6152">
      <w:bodyDiv w:val="1"/>
      <w:marLeft w:val="0"/>
      <w:marRight w:val="0"/>
      <w:marTop w:val="0"/>
      <w:marBottom w:val="0"/>
      <w:divBdr>
        <w:top w:val="none" w:sz="0" w:space="0" w:color="auto"/>
        <w:left w:val="none" w:sz="0" w:space="0" w:color="auto"/>
        <w:bottom w:val="none" w:sz="0" w:space="0" w:color="auto"/>
        <w:right w:val="none" w:sz="0" w:space="0" w:color="auto"/>
      </w:divBdr>
      <w:divsChild>
        <w:div w:id="500972831">
          <w:marLeft w:val="0"/>
          <w:marRight w:val="0"/>
          <w:marTop w:val="0"/>
          <w:marBottom w:val="240"/>
          <w:divBdr>
            <w:top w:val="none" w:sz="0" w:space="0" w:color="auto"/>
            <w:left w:val="none" w:sz="0" w:space="0" w:color="auto"/>
            <w:bottom w:val="none" w:sz="0" w:space="0" w:color="auto"/>
            <w:right w:val="none" w:sz="0" w:space="0" w:color="auto"/>
          </w:divBdr>
        </w:div>
        <w:div w:id="513423844">
          <w:marLeft w:val="0"/>
          <w:marRight w:val="0"/>
          <w:marTop w:val="0"/>
          <w:marBottom w:val="240"/>
          <w:divBdr>
            <w:top w:val="none" w:sz="0" w:space="0" w:color="auto"/>
            <w:left w:val="none" w:sz="0" w:space="0" w:color="auto"/>
            <w:bottom w:val="none" w:sz="0" w:space="0" w:color="auto"/>
            <w:right w:val="none" w:sz="0" w:space="0" w:color="auto"/>
          </w:divBdr>
          <w:divsChild>
            <w:div w:id="20311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166">
      <w:bodyDiv w:val="1"/>
      <w:marLeft w:val="0"/>
      <w:marRight w:val="0"/>
      <w:marTop w:val="0"/>
      <w:marBottom w:val="0"/>
      <w:divBdr>
        <w:top w:val="none" w:sz="0" w:space="0" w:color="auto"/>
        <w:left w:val="none" w:sz="0" w:space="0" w:color="auto"/>
        <w:bottom w:val="none" w:sz="0" w:space="0" w:color="auto"/>
        <w:right w:val="none" w:sz="0" w:space="0" w:color="auto"/>
      </w:divBdr>
    </w:div>
    <w:div w:id="77481838">
      <w:bodyDiv w:val="1"/>
      <w:marLeft w:val="0"/>
      <w:marRight w:val="0"/>
      <w:marTop w:val="0"/>
      <w:marBottom w:val="0"/>
      <w:divBdr>
        <w:top w:val="none" w:sz="0" w:space="0" w:color="auto"/>
        <w:left w:val="none" w:sz="0" w:space="0" w:color="auto"/>
        <w:bottom w:val="none" w:sz="0" w:space="0" w:color="auto"/>
        <w:right w:val="none" w:sz="0" w:space="0" w:color="auto"/>
      </w:divBdr>
    </w:div>
    <w:div w:id="81727377">
      <w:bodyDiv w:val="1"/>
      <w:marLeft w:val="0"/>
      <w:marRight w:val="0"/>
      <w:marTop w:val="0"/>
      <w:marBottom w:val="0"/>
      <w:divBdr>
        <w:top w:val="none" w:sz="0" w:space="0" w:color="auto"/>
        <w:left w:val="none" w:sz="0" w:space="0" w:color="auto"/>
        <w:bottom w:val="none" w:sz="0" w:space="0" w:color="auto"/>
        <w:right w:val="none" w:sz="0" w:space="0" w:color="auto"/>
      </w:divBdr>
      <w:divsChild>
        <w:div w:id="614287428">
          <w:marLeft w:val="0"/>
          <w:marRight w:val="0"/>
          <w:marTop w:val="0"/>
          <w:marBottom w:val="0"/>
          <w:divBdr>
            <w:top w:val="none" w:sz="0" w:space="0" w:color="auto"/>
            <w:left w:val="none" w:sz="0" w:space="0" w:color="auto"/>
            <w:bottom w:val="none" w:sz="0" w:space="0" w:color="auto"/>
            <w:right w:val="none" w:sz="0" w:space="0" w:color="auto"/>
          </w:divBdr>
          <w:divsChild>
            <w:div w:id="13067422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578889">
      <w:bodyDiv w:val="1"/>
      <w:marLeft w:val="0"/>
      <w:marRight w:val="0"/>
      <w:marTop w:val="0"/>
      <w:marBottom w:val="0"/>
      <w:divBdr>
        <w:top w:val="none" w:sz="0" w:space="0" w:color="auto"/>
        <w:left w:val="none" w:sz="0" w:space="0" w:color="auto"/>
        <w:bottom w:val="none" w:sz="0" w:space="0" w:color="auto"/>
        <w:right w:val="none" w:sz="0" w:space="0" w:color="auto"/>
      </w:divBdr>
      <w:divsChild>
        <w:div w:id="1100948630">
          <w:marLeft w:val="0"/>
          <w:marRight w:val="0"/>
          <w:marTop w:val="0"/>
          <w:marBottom w:val="0"/>
          <w:divBdr>
            <w:top w:val="none" w:sz="0" w:space="0" w:color="auto"/>
            <w:left w:val="none" w:sz="0" w:space="0" w:color="auto"/>
            <w:bottom w:val="none" w:sz="0" w:space="0" w:color="auto"/>
            <w:right w:val="none" w:sz="0" w:space="0" w:color="auto"/>
          </w:divBdr>
          <w:divsChild>
            <w:div w:id="1712072034">
              <w:marLeft w:val="0"/>
              <w:marRight w:val="0"/>
              <w:marTop w:val="0"/>
              <w:marBottom w:val="240"/>
              <w:divBdr>
                <w:top w:val="none" w:sz="0" w:space="0" w:color="auto"/>
                <w:left w:val="none" w:sz="0" w:space="0" w:color="auto"/>
                <w:bottom w:val="none" w:sz="0" w:space="0" w:color="auto"/>
                <w:right w:val="none" w:sz="0" w:space="0" w:color="auto"/>
              </w:divBdr>
            </w:div>
          </w:divsChild>
        </w:div>
        <w:div w:id="491676023">
          <w:marLeft w:val="0"/>
          <w:marRight w:val="0"/>
          <w:marTop w:val="0"/>
          <w:marBottom w:val="0"/>
          <w:divBdr>
            <w:top w:val="none" w:sz="0" w:space="0" w:color="auto"/>
            <w:left w:val="none" w:sz="0" w:space="0" w:color="auto"/>
            <w:bottom w:val="none" w:sz="0" w:space="0" w:color="auto"/>
            <w:right w:val="none" w:sz="0" w:space="0" w:color="auto"/>
          </w:divBdr>
          <w:divsChild>
            <w:div w:id="730663837">
              <w:marLeft w:val="0"/>
              <w:marRight w:val="0"/>
              <w:marTop w:val="0"/>
              <w:marBottom w:val="240"/>
              <w:divBdr>
                <w:top w:val="none" w:sz="0" w:space="0" w:color="auto"/>
                <w:left w:val="none" w:sz="0" w:space="0" w:color="auto"/>
                <w:bottom w:val="none" w:sz="0" w:space="0" w:color="auto"/>
                <w:right w:val="none" w:sz="0" w:space="0" w:color="auto"/>
              </w:divBdr>
            </w:div>
          </w:divsChild>
        </w:div>
        <w:div w:id="507255289">
          <w:marLeft w:val="0"/>
          <w:marRight w:val="0"/>
          <w:marTop w:val="0"/>
          <w:marBottom w:val="0"/>
          <w:divBdr>
            <w:top w:val="none" w:sz="0" w:space="0" w:color="auto"/>
            <w:left w:val="none" w:sz="0" w:space="0" w:color="auto"/>
            <w:bottom w:val="none" w:sz="0" w:space="0" w:color="auto"/>
            <w:right w:val="none" w:sz="0" w:space="0" w:color="auto"/>
          </w:divBdr>
          <w:divsChild>
            <w:div w:id="864488219">
              <w:marLeft w:val="0"/>
              <w:marRight w:val="0"/>
              <w:marTop w:val="0"/>
              <w:marBottom w:val="240"/>
              <w:divBdr>
                <w:top w:val="none" w:sz="0" w:space="0" w:color="auto"/>
                <w:left w:val="none" w:sz="0" w:space="0" w:color="auto"/>
                <w:bottom w:val="none" w:sz="0" w:space="0" w:color="auto"/>
                <w:right w:val="none" w:sz="0" w:space="0" w:color="auto"/>
              </w:divBdr>
            </w:div>
          </w:divsChild>
        </w:div>
        <w:div w:id="910432201">
          <w:marLeft w:val="0"/>
          <w:marRight w:val="0"/>
          <w:marTop w:val="0"/>
          <w:marBottom w:val="0"/>
          <w:divBdr>
            <w:top w:val="none" w:sz="0" w:space="0" w:color="auto"/>
            <w:left w:val="none" w:sz="0" w:space="0" w:color="auto"/>
            <w:bottom w:val="none" w:sz="0" w:space="0" w:color="auto"/>
            <w:right w:val="none" w:sz="0" w:space="0" w:color="auto"/>
          </w:divBdr>
          <w:divsChild>
            <w:div w:id="17765148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4275243">
      <w:bodyDiv w:val="1"/>
      <w:marLeft w:val="0"/>
      <w:marRight w:val="0"/>
      <w:marTop w:val="0"/>
      <w:marBottom w:val="0"/>
      <w:divBdr>
        <w:top w:val="none" w:sz="0" w:space="0" w:color="auto"/>
        <w:left w:val="none" w:sz="0" w:space="0" w:color="auto"/>
        <w:bottom w:val="none" w:sz="0" w:space="0" w:color="auto"/>
        <w:right w:val="none" w:sz="0" w:space="0" w:color="auto"/>
      </w:divBdr>
      <w:divsChild>
        <w:div w:id="1147939306">
          <w:marLeft w:val="0"/>
          <w:marRight w:val="0"/>
          <w:marTop w:val="0"/>
          <w:marBottom w:val="240"/>
          <w:divBdr>
            <w:top w:val="none" w:sz="0" w:space="0" w:color="auto"/>
            <w:left w:val="none" w:sz="0" w:space="0" w:color="auto"/>
            <w:bottom w:val="none" w:sz="0" w:space="0" w:color="auto"/>
            <w:right w:val="none" w:sz="0" w:space="0" w:color="auto"/>
          </w:divBdr>
        </w:div>
        <w:div w:id="360283044">
          <w:marLeft w:val="0"/>
          <w:marRight w:val="0"/>
          <w:marTop w:val="0"/>
          <w:marBottom w:val="240"/>
          <w:divBdr>
            <w:top w:val="none" w:sz="0" w:space="0" w:color="auto"/>
            <w:left w:val="none" w:sz="0" w:space="0" w:color="auto"/>
            <w:bottom w:val="none" w:sz="0" w:space="0" w:color="auto"/>
            <w:right w:val="none" w:sz="0" w:space="0" w:color="auto"/>
          </w:divBdr>
        </w:div>
        <w:div w:id="1872916964">
          <w:marLeft w:val="0"/>
          <w:marRight w:val="0"/>
          <w:marTop w:val="0"/>
          <w:marBottom w:val="240"/>
          <w:divBdr>
            <w:top w:val="none" w:sz="0" w:space="0" w:color="auto"/>
            <w:left w:val="none" w:sz="0" w:space="0" w:color="auto"/>
            <w:bottom w:val="none" w:sz="0" w:space="0" w:color="auto"/>
            <w:right w:val="none" w:sz="0" w:space="0" w:color="auto"/>
          </w:divBdr>
          <w:divsChild>
            <w:div w:id="1911840996">
              <w:marLeft w:val="0"/>
              <w:marRight w:val="0"/>
              <w:marTop w:val="0"/>
              <w:marBottom w:val="0"/>
              <w:divBdr>
                <w:top w:val="none" w:sz="0" w:space="0" w:color="auto"/>
                <w:left w:val="none" w:sz="0" w:space="0" w:color="auto"/>
                <w:bottom w:val="none" w:sz="0" w:space="0" w:color="auto"/>
                <w:right w:val="none" w:sz="0" w:space="0" w:color="auto"/>
              </w:divBdr>
            </w:div>
          </w:divsChild>
        </w:div>
        <w:div w:id="1540820253">
          <w:marLeft w:val="0"/>
          <w:marRight w:val="0"/>
          <w:marTop w:val="0"/>
          <w:marBottom w:val="240"/>
          <w:divBdr>
            <w:top w:val="none" w:sz="0" w:space="0" w:color="auto"/>
            <w:left w:val="none" w:sz="0" w:space="0" w:color="auto"/>
            <w:bottom w:val="none" w:sz="0" w:space="0" w:color="auto"/>
            <w:right w:val="none" w:sz="0" w:space="0" w:color="auto"/>
          </w:divBdr>
        </w:div>
        <w:div w:id="263613638">
          <w:marLeft w:val="0"/>
          <w:marRight w:val="0"/>
          <w:marTop w:val="0"/>
          <w:marBottom w:val="240"/>
          <w:divBdr>
            <w:top w:val="none" w:sz="0" w:space="0" w:color="auto"/>
            <w:left w:val="none" w:sz="0" w:space="0" w:color="auto"/>
            <w:bottom w:val="none" w:sz="0" w:space="0" w:color="auto"/>
            <w:right w:val="none" w:sz="0" w:space="0" w:color="auto"/>
          </w:divBdr>
        </w:div>
        <w:div w:id="1318800321">
          <w:marLeft w:val="0"/>
          <w:marRight w:val="0"/>
          <w:marTop w:val="0"/>
          <w:marBottom w:val="240"/>
          <w:divBdr>
            <w:top w:val="none" w:sz="0" w:space="0" w:color="auto"/>
            <w:left w:val="none" w:sz="0" w:space="0" w:color="auto"/>
            <w:bottom w:val="none" w:sz="0" w:space="0" w:color="auto"/>
            <w:right w:val="none" w:sz="0" w:space="0" w:color="auto"/>
          </w:divBdr>
          <w:divsChild>
            <w:div w:id="1540434044">
              <w:marLeft w:val="0"/>
              <w:marRight w:val="0"/>
              <w:marTop w:val="0"/>
              <w:marBottom w:val="240"/>
              <w:divBdr>
                <w:top w:val="none" w:sz="0" w:space="0" w:color="auto"/>
                <w:left w:val="none" w:sz="0" w:space="0" w:color="auto"/>
                <w:bottom w:val="none" w:sz="0" w:space="0" w:color="auto"/>
                <w:right w:val="none" w:sz="0" w:space="0" w:color="auto"/>
              </w:divBdr>
            </w:div>
            <w:div w:id="588317291">
              <w:marLeft w:val="0"/>
              <w:marRight w:val="0"/>
              <w:marTop w:val="0"/>
              <w:marBottom w:val="240"/>
              <w:divBdr>
                <w:top w:val="none" w:sz="0" w:space="0" w:color="auto"/>
                <w:left w:val="none" w:sz="0" w:space="0" w:color="auto"/>
                <w:bottom w:val="none" w:sz="0" w:space="0" w:color="auto"/>
                <w:right w:val="none" w:sz="0" w:space="0" w:color="auto"/>
              </w:divBdr>
            </w:div>
            <w:div w:id="1088843095">
              <w:marLeft w:val="0"/>
              <w:marRight w:val="0"/>
              <w:marTop w:val="0"/>
              <w:marBottom w:val="240"/>
              <w:divBdr>
                <w:top w:val="none" w:sz="0" w:space="0" w:color="auto"/>
                <w:left w:val="none" w:sz="0" w:space="0" w:color="auto"/>
                <w:bottom w:val="none" w:sz="0" w:space="0" w:color="auto"/>
                <w:right w:val="none" w:sz="0" w:space="0" w:color="auto"/>
              </w:divBdr>
            </w:div>
            <w:div w:id="1552575952">
              <w:marLeft w:val="0"/>
              <w:marRight w:val="0"/>
              <w:marTop w:val="0"/>
              <w:marBottom w:val="240"/>
              <w:divBdr>
                <w:top w:val="none" w:sz="0" w:space="0" w:color="auto"/>
                <w:left w:val="none" w:sz="0" w:space="0" w:color="auto"/>
                <w:bottom w:val="none" w:sz="0" w:space="0" w:color="auto"/>
                <w:right w:val="none" w:sz="0" w:space="0" w:color="auto"/>
              </w:divBdr>
            </w:div>
            <w:div w:id="447550582">
              <w:marLeft w:val="0"/>
              <w:marRight w:val="0"/>
              <w:marTop w:val="0"/>
              <w:marBottom w:val="240"/>
              <w:divBdr>
                <w:top w:val="none" w:sz="0" w:space="0" w:color="auto"/>
                <w:left w:val="none" w:sz="0" w:space="0" w:color="auto"/>
                <w:bottom w:val="none" w:sz="0" w:space="0" w:color="auto"/>
                <w:right w:val="none" w:sz="0" w:space="0" w:color="auto"/>
              </w:divBdr>
              <w:divsChild>
                <w:div w:id="1585843131">
                  <w:marLeft w:val="0"/>
                  <w:marRight w:val="0"/>
                  <w:marTop w:val="0"/>
                  <w:marBottom w:val="0"/>
                  <w:divBdr>
                    <w:top w:val="none" w:sz="0" w:space="0" w:color="auto"/>
                    <w:left w:val="none" w:sz="0" w:space="0" w:color="auto"/>
                    <w:bottom w:val="none" w:sz="0" w:space="0" w:color="auto"/>
                    <w:right w:val="none" w:sz="0" w:space="0" w:color="auto"/>
                  </w:divBdr>
                </w:div>
              </w:divsChild>
            </w:div>
            <w:div w:id="21439005">
              <w:marLeft w:val="0"/>
              <w:marRight w:val="0"/>
              <w:marTop w:val="0"/>
              <w:marBottom w:val="240"/>
              <w:divBdr>
                <w:top w:val="none" w:sz="0" w:space="0" w:color="auto"/>
                <w:left w:val="none" w:sz="0" w:space="0" w:color="auto"/>
                <w:bottom w:val="none" w:sz="0" w:space="0" w:color="auto"/>
                <w:right w:val="none" w:sz="0" w:space="0" w:color="auto"/>
              </w:divBdr>
            </w:div>
          </w:divsChild>
        </w:div>
        <w:div w:id="1074545922">
          <w:marLeft w:val="0"/>
          <w:marRight w:val="0"/>
          <w:marTop w:val="0"/>
          <w:marBottom w:val="240"/>
          <w:divBdr>
            <w:top w:val="none" w:sz="0" w:space="0" w:color="auto"/>
            <w:left w:val="none" w:sz="0" w:space="0" w:color="auto"/>
            <w:bottom w:val="none" w:sz="0" w:space="0" w:color="auto"/>
            <w:right w:val="none" w:sz="0" w:space="0" w:color="auto"/>
          </w:divBdr>
        </w:div>
        <w:div w:id="1746294092">
          <w:marLeft w:val="0"/>
          <w:marRight w:val="0"/>
          <w:marTop w:val="0"/>
          <w:marBottom w:val="240"/>
          <w:divBdr>
            <w:top w:val="none" w:sz="0" w:space="0" w:color="auto"/>
            <w:left w:val="none" w:sz="0" w:space="0" w:color="auto"/>
            <w:bottom w:val="none" w:sz="0" w:space="0" w:color="auto"/>
            <w:right w:val="none" w:sz="0" w:space="0" w:color="auto"/>
          </w:divBdr>
        </w:div>
        <w:div w:id="1730222291">
          <w:marLeft w:val="0"/>
          <w:marRight w:val="0"/>
          <w:marTop w:val="0"/>
          <w:marBottom w:val="240"/>
          <w:divBdr>
            <w:top w:val="none" w:sz="0" w:space="0" w:color="auto"/>
            <w:left w:val="none" w:sz="0" w:space="0" w:color="auto"/>
            <w:bottom w:val="none" w:sz="0" w:space="0" w:color="auto"/>
            <w:right w:val="none" w:sz="0" w:space="0" w:color="auto"/>
          </w:divBdr>
        </w:div>
        <w:div w:id="1849519709">
          <w:marLeft w:val="0"/>
          <w:marRight w:val="0"/>
          <w:marTop w:val="0"/>
          <w:marBottom w:val="240"/>
          <w:divBdr>
            <w:top w:val="none" w:sz="0" w:space="0" w:color="auto"/>
            <w:left w:val="none" w:sz="0" w:space="0" w:color="auto"/>
            <w:bottom w:val="none" w:sz="0" w:space="0" w:color="auto"/>
            <w:right w:val="none" w:sz="0" w:space="0" w:color="auto"/>
          </w:divBdr>
        </w:div>
        <w:div w:id="415857559">
          <w:marLeft w:val="0"/>
          <w:marRight w:val="0"/>
          <w:marTop w:val="0"/>
          <w:marBottom w:val="240"/>
          <w:divBdr>
            <w:top w:val="none" w:sz="0" w:space="0" w:color="auto"/>
            <w:left w:val="none" w:sz="0" w:space="0" w:color="auto"/>
            <w:bottom w:val="none" w:sz="0" w:space="0" w:color="auto"/>
            <w:right w:val="none" w:sz="0" w:space="0" w:color="auto"/>
          </w:divBdr>
        </w:div>
        <w:div w:id="1396247263">
          <w:marLeft w:val="0"/>
          <w:marRight w:val="0"/>
          <w:marTop w:val="0"/>
          <w:marBottom w:val="240"/>
          <w:divBdr>
            <w:top w:val="none" w:sz="0" w:space="0" w:color="auto"/>
            <w:left w:val="none" w:sz="0" w:space="0" w:color="auto"/>
            <w:bottom w:val="none" w:sz="0" w:space="0" w:color="auto"/>
            <w:right w:val="none" w:sz="0" w:space="0" w:color="auto"/>
          </w:divBdr>
          <w:divsChild>
            <w:div w:id="2023627215">
              <w:marLeft w:val="0"/>
              <w:marRight w:val="0"/>
              <w:marTop w:val="0"/>
              <w:marBottom w:val="0"/>
              <w:divBdr>
                <w:top w:val="none" w:sz="0" w:space="0" w:color="auto"/>
                <w:left w:val="none" w:sz="0" w:space="0" w:color="auto"/>
                <w:bottom w:val="none" w:sz="0" w:space="0" w:color="auto"/>
                <w:right w:val="none" w:sz="0" w:space="0" w:color="auto"/>
              </w:divBdr>
            </w:div>
          </w:divsChild>
        </w:div>
        <w:div w:id="399794950">
          <w:marLeft w:val="0"/>
          <w:marRight w:val="0"/>
          <w:marTop w:val="0"/>
          <w:marBottom w:val="240"/>
          <w:divBdr>
            <w:top w:val="none" w:sz="0" w:space="0" w:color="auto"/>
            <w:left w:val="none" w:sz="0" w:space="0" w:color="auto"/>
            <w:bottom w:val="none" w:sz="0" w:space="0" w:color="auto"/>
            <w:right w:val="none" w:sz="0" w:space="0" w:color="auto"/>
          </w:divBdr>
        </w:div>
      </w:divsChild>
    </w:div>
    <w:div w:id="212233468">
      <w:bodyDiv w:val="1"/>
      <w:marLeft w:val="0"/>
      <w:marRight w:val="0"/>
      <w:marTop w:val="0"/>
      <w:marBottom w:val="0"/>
      <w:divBdr>
        <w:top w:val="none" w:sz="0" w:space="0" w:color="auto"/>
        <w:left w:val="none" w:sz="0" w:space="0" w:color="auto"/>
        <w:bottom w:val="none" w:sz="0" w:space="0" w:color="auto"/>
        <w:right w:val="none" w:sz="0" w:space="0" w:color="auto"/>
      </w:divBdr>
    </w:div>
    <w:div w:id="232931675">
      <w:bodyDiv w:val="1"/>
      <w:marLeft w:val="0"/>
      <w:marRight w:val="0"/>
      <w:marTop w:val="0"/>
      <w:marBottom w:val="0"/>
      <w:divBdr>
        <w:top w:val="none" w:sz="0" w:space="0" w:color="auto"/>
        <w:left w:val="none" w:sz="0" w:space="0" w:color="auto"/>
        <w:bottom w:val="none" w:sz="0" w:space="0" w:color="auto"/>
        <w:right w:val="none" w:sz="0" w:space="0" w:color="auto"/>
      </w:divBdr>
      <w:divsChild>
        <w:div w:id="2074617638">
          <w:marLeft w:val="0"/>
          <w:marRight w:val="0"/>
          <w:marTop w:val="0"/>
          <w:marBottom w:val="240"/>
          <w:divBdr>
            <w:top w:val="none" w:sz="0" w:space="0" w:color="auto"/>
            <w:left w:val="none" w:sz="0" w:space="0" w:color="auto"/>
            <w:bottom w:val="none" w:sz="0" w:space="0" w:color="auto"/>
            <w:right w:val="none" w:sz="0" w:space="0" w:color="auto"/>
          </w:divBdr>
        </w:div>
        <w:div w:id="1931499960">
          <w:marLeft w:val="0"/>
          <w:marRight w:val="0"/>
          <w:marTop w:val="0"/>
          <w:marBottom w:val="240"/>
          <w:divBdr>
            <w:top w:val="none" w:sz="0" w:space="0" w:color="auto"/>
            <w:left w:val="none" w:sz="0" w:space="0" w:color="auto"/>
            <w:bottom w:val="none" w:sz="0" w:space="0" w:color="auto"/>
            <w:right w:val="none" w:sz="0" w:space="0" w:color="auto"/>
          </w:divBdr>
          <w:divsChild>
            <w:div w:id="591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0152">
      <w:bodyDiv w:val="1"/>
      <w:marLeft w:val="0"/>
      <w:marRight w:val="0"/>
      <w:marTop w:val="0"/>
      <w:marBottom w:val="0"/>
      <w:divBdr>
        <w:top w:val="none" w:sz="0" w:space="0" w:color="auto"/>
        <w:left w:val="none" w:sz="0" w:space="0" w:color="auto"/>
        <w:bottom w:val="none" w:sz="0" w:space="0" w:color="auto"/>
        <w:right w:val="none" w:sz="0" w:space="0" w:color="auto"/>
      </w:divBdr>
      <w:divsChild>
        <w:div w:id="1981182879">
          <w:marLeft w:val="0"/>
          <w:marRight w:val="0"/>
          <w:marTop w:val="0"/>
          <w:marBottom w:val="240"/>
          <w:divBdr>
            <w:top w:val="none" w:sz="0" w:space="0" w:color="auto"/>
            <w:left w:val="none" w:sz="0" w:space="0" w:color="auto"/>
            <w:bottom w:val="none" w:sz="0" w:space="0" w:color="auto"/>
            <w:right w:val="none" w:sz="0" w:space="0" w:color="auto"/>
          </w:divBdr>
        </w:div>
        <w:div w:id="887374854">
          <w:marLeft w:val="0"/>
          <w:marRight w:val="0"/>
          <w:marTop w:val="0"/>
          <w:marBottom w:val="240"/>
          <w:divBdr>
            <w:top w:val="none" w:sz="0" w:space="0" w:color="auto"/>
            <w:left w:val="none" w:sz="0" w:space="0" w:color="auto"/>
            <w:bottom w:val="none" w:sz="0" w:space="0" w:color="auto"/>
            <w:right w:val="none" w:sz="0" w:space="0" w:color="auto"/>
          </w:divBdr>
        </w:div>
        <w:div w:id="746221436">
          <w:marLeft w:val="0"/>
          <w:marRight w:val="0"/>
          <w:marTop w:val="0"/>
          <w:marBottom w:val="240"/>
          <w:divBdr>
            <w:top w:val="none" w:sz="0" w:space="0" w:color="auto"/>
            <w:left w:val="none" w:sz="0" w:space="0" w:color="auto"/>
            <w:bottom w:val="none" w:sz="0" w:space="0" w:color="auto"/>
            <w:right w:val="none" w:sz="0" w:space="0" w:color="auto"/>
          </w:divBdr>
        </w:div>
        <w:div w:id="31654830">
          <w:marLeft w:val="0"/>
          <w:marRight w:val="0"/>
          <w:marTop w:val="0"/>
          <w:marBottom w:val="240"/>
          <w:divBdr>
            <w:top w:val="none" w:sz="0" w:space="0" w:color="auto"/>
            <w:left w:val="none" w:sz="0" w:space="0" w:color="auto"/>
            <w:bottom w:val="none" w:sz="0" w:space="0" w:color="auto"/>
            <w:right w:val="none" w:sz="0" w:space="0" w:color="auto"/>
          </w:divBdr>
        </w:div>
        <w:div w:id="662701780">
          <w:marLeft w:val="0"/>
          <w:marRight w:val="0"/>
          <w:marTop w:val="0"/>
          <w:marBottom w:val="240"/>
          <w:divBdr>
            <w:top w:val="none" w:sz="0" w:space="0" w:color="auto"/>
            <w:left w:val="none" w:sz="0" w:space="0" w:color="auto"/>
            <w:bottom w:val="none" w:sz="0" w:space="0" w:color="auto"/>
            <w:right w:val="none" w:sz="0" w:space="0" w:color="auto"/>
          </w:divBdr>
        </w:div>
        <w:div w:id="148256905">
          <w:marLeft w:val="0"/>
          <w:marRight w:val="0"/>
          <w:marTop w:val="0"/>
          <w:marBottom w:val="240"/>
          <w:divBdr>
            <w:top w:val="none" w:sz="0" w:space="0" w:color="auto"/>
            <w:left w:val="none" w:sz="0" w:space="0" w:color="auto"/>
            <w:bottom w:val="none" w:sz="0" w:space="0" w:color="auto"/>
            <w:right w:val="none" w:sz="0" w:space="0" w:color="auto"/>
          </w:divBdr>
        </w:div>
        <w:div w:id="1770999400">
          <w:marLeft w:val="0"/>
          <w:marRight w:val="0"/>
          <w:marTop w:val="0"/>
          <w:marBottom w:val="240"/>
          <w:divBdr>
            <w:top w:val="none" w:sz="0" w:space="0" w:color="auto"/>
            <w:left w:val="none" w:sz="0" w:space="0" w:color="auto"/>
            <w:bottom w:val="none" w:sz="0" w:space="0" w:color="auto"/>
            <w:right w:val="none" w:sz="0" w:space="0" w:color="auto"/>
          </w:divBdr>
        </w:div>
        <w:div w:id="124591208">
          <w:marLeft w:val="0"/>
          <w:marRight w:val="0"/>
          <w:marTop w:val="0"/>
          <w:marBottom w:val="240"/>
          <w:divBdr>
            <w:top w:val="none" w:sz="0" w:space="0" w:color="auto"/>
            <w:left w:val="none" w:sz="0" w:space="0" w:color="auto"/>
            <w:bottom w:val="none" w:sz="0" w:space="0" w:color="auto"/>
            <w:right w:val="none" w:sz="0" w:space="0" w:color="auto"/>
          </w:divBdr>
        </w:div>
        <w:div w:id="1581716448">
          <w:marLeft w:val="0"/>
          <w:marRight w:val="0"/>
          <w:marTop w:val="0"/>
          <w:marBottom w:val="240"/>
          <w:divBdr>
            <w:top w:val="none" w:sz="0" w:space="0" w:color="auto"/>
            <w:left w:val="none" w:sz="0" w:space="0" w:color="auto"/>
            <w:bottom w:val="none" w:sz="0" w:space="0" w:color="auto"/>
            <w:right w:val="none" w:sz="0" w:space="0" w:color="auto"/>
          </w:divBdr>
        </w:div>
      </w:divsChild>
    </w:div>
    <w:div w:id="252471973">
      <w:bodyDiv w:val="1"/>
      <w:marLeft w:val="0"/>
      <w:marRight w:val="0"/>
      <w:marTop w:val="0"/>
      <w:marBottom w:val="0"/>
      <w:divBdr>
        <w:top w:val="none" w:sz="0" w:space="0" w:color="auto"/>
        <w:left w:val="none" w:sz="0" w:space="0" w:color="auto"/>
        <w:bottom w:val="none" w:sz="0" w:space="0" w:color="auto"/>
        <w:right w:val="none" w:sz="0" w:space="0" w:color="auto"/>
      </w:divBdr>
      <w:divsChild>
        <w:div w:id="1124467225">
          <w:marLeft w:val="0"/>
          <w:marRight w:val="0"/>
          <w:marTop w:val="0"/>
          <w:marBottom w:val="240"/>
          <w:divBdr>
            <w:top w:val="none" w:sz="0" w:space="0" w:color="auto"/>
            <w:left w:val="none" w:sz="0" w:space="0" w:color="auto"/>
            <w:bottom w:val="none" w:sz="0" w:space="0" w:color="auto"/>
            <w:right w:val="none" w:sz="0" w:space="0" w:color="auto"/>
          </w:divBdr>
        </w:div>
        <w:div w:id="1815948215">
          <w:marLeft w:val="0"/>
          <w:marRight w:val="0"/>
          <w:marTop w:val="0"/>
          <w:marBottom w:val="240"/>
          <w:divBdr>
            <w:top w:val="none" w:sz="0" w:space="0" w:color="auto"/>
            <w:left w:val="none" w:sz="0" w:space="0" w:color="auto"/>
            <w:bottom w:val="none" w:sz="0" w:space="0" w:color="auto"/>
            <w:right w:val="none" w:sz="0" w:space="0" w:color="auto"/>
          </w:divBdr>
          <w:divsChild>
            <w:div w:id="1224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21221">
      <w:bodyDiv w:val="1"/>
      <w:marLeft w:val="0"/>
      <w:marRight w:val="0"/>
      <w:marTop w:val="0"/>
      <w:marBottom w:val="0"/>
      <w:divBdr>
        <w:top w:val="none" w:sz="0" w:space="0" w:color="auto"/>
        <w:left w:val="none" w:sz="0" w:space="0" w:color="auto"/>
        <w:bottom w:val="none" w:sz="0" w:space="0" w:color="auto"/>
        <w:right w:val="none" w:sz="0" w:space="0" w:color="auto"/>
      </w:divBdr>
      <w:divsChild>
        <w:div w:id="614563213">
          <w:marLeft w:val="0"/>
          <w:marRight w:val="0"/>
          <w:marTop w:val="0"/>
          <w:marBottom w:val="0"/>
          <w:divBdr>
            <w:top w:val="none" w:sz="0" w:space="0" w:color="auto"/>
            <w:left w:val="none" w:sz="0" w:space="0" w:color="auto"/>
            <w:bottom w:val="none" w:sz="0" w:space="0" w:color="auto"/>
            <w:right w:val="none" w:sz="0" w:space="0" w:color="auto"/>
          </w:divBdr>
          <w:divsChild>
            <w:div w:id="1649239932">
              <w:marLeft w:val="0"/>
              <w:marRight w:val="0"/>
              <w:marTop w:val="0"/>
              <w:marBottom w:val="240"/>
              <w:divBdr>
                <w:top w:val="none" w:sz="0" w:space="0" w:color="auto"/>
                <w:left w:val="none" w:sz="0" w:space="0" w:color="auto"/>
                <w:bottom w:val="none" w:sz="0" w:space="0" w:color="auto"/>
                <w:right w:val="none" w:sz="0" w:space="0" w:color="auto"/>
              </w:divBdr>
            </w:div>
          </w:divsChild>
        </w:div>
        <w:div w:id="2076925977">
          <w:marLeft w:val="0"/>
          <w:marRight w:val="0"/>
          <w:marTop w:val="0"/>
          <w:marBottom w:val="0"/>
          <w:divBdr>
            <w:top w:val="none" w:sz="0" w:space="0" w:color="auto"/>
            <w:left w:val="none" w:sz="0" w:space="0" w:color="auto"/>
            <w:bottom w:val="none" w:sz="0" w:space="0" w:color="auto"/>
            <w:right w:val="none" w:sz="0" w:space="0" w:color="auto"/>
          </w:divBdr>
          <w:divsChild>
            <w:div w:id="698817411">
              <w:marLeft w:val="0"/>
              <w:marRight w:val="0"/>
              <w:marTop w:val="0"/>
              <w:marBottom w:val="240"/>
              <w:divBdr>
                <w:top w:val="none" w:sz="0" w:space="0" w:color="auto"/>
                <w:left w:val="none" w:sz="0" w:space="0" w:color="auto"/>
                <w:bottom w:val="none" w:sz="0" w:space="0" w:color="auto"/>
                <w:right w:val="none" w:sz="0" w:space="0" w:color="auto"/>
              </w:divBdr>
            </w:div>
          </w:divsChild>
        </w:div>
        <w:div w:id="1050156744">
          <w:marLeft w:val="0"/>
          <w:marRight w:val="0"/>
          <w:marTop w:val="0"/>
          <w:marBottom w:val="0"/>
          <w:divBdr>
            <w:top w:val="none" w:sz="0" w:space="0" w:color="auto"/>
            <w:left w:val="none" w:sz="0" w:space="0" w:color="auto"/>
            <w:bottom w:val="none" w:sz="0" w:space="0" w:color="auto"/>
            <w:right w:val="none" w:sz="0" w:space="0" w:color="auto"/>
          </w:divBdr>
          <w:divsChild>
            <w:div w:id="941646132">
              <w:marLeft w:val="0"/>
              <w:marRight w:val="0"/>
              <w:marTop w:val="0"/>
              <w:marBottom w:val="240"/>
              <w:divBdr>
                <w:top w:val="none" w:sz="0" w:space="0" w:color="auto"/>
                <w:left w:val="none" w:sz="0" w:space="0" w:color="auto"/>
                <w:bottom w:val="none" w:sz="0" w:space="0" w:color="auto"/>
                <w:right w:val="none" w:sz="0" w:space="0" w:color="auto"/>
              </w:divBdr>
            </w:div>
          </w:divsChild>
        </w:div>
        <w:div w:id="1718972117">
          <w:marLeft w:val="0"/>
          <w:marRight w:val="0"/>
          <w:marTop w:val="0"/>
          <w:marBottom w:val="0"/>
          <w:divBdr>
            <w:top w:val="none" w:sz="0" w:space="0" w:color="auto"/>
            <w:left w:val="none" w:sz="0" w:space="0" w:color="auto"/>
            <w:bottom w:val="none" w:sz="0" w:space="0" w:color="auto"/>
            <w:right w:val="none" w:sz="0" w:space="0" w:color="auto"/>
          </w:divBdr>
          <w:divsChild>
            <w:div w:id="20994733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8484444">
      <w:bodyDiv w:val="1"/>
      <w:marLeft w:val="0"/>
      <w:marRight w:val="0"/>
      <w:marTop w:val="0"/>
      <w:marBottom w:val="0"/>
      <w:divBdr>
        <w:top w:val="none" w:sz="0" w:space="0" w:color="auto"/>
        <w:left w:val="none" w:sz="0" w:space="0" w:color="auto"/>
        <w:bottom w:val="none" w:sz="0" w:space="0" w:color="auto"/>
        <w:right w:val="none" w:sz="0" w:space="0" w:color="auto"/>
      </w:divBdr>
      <w:divsChild>
        <w:div w:id="1392771844">
          <w:marLeft w:val="0"/>
          <w:marRight w:val="0"/>
          <w:marTop w:val="0"/>
          <w:marBottom w:val="120"/>
          <w:divBdr>
            <w:top w:val="none" w:sz="0" w:space="0" w:color="auto"/>
            <w:left w:val="none" w:sz="0" w:space="0" w:color="auto"/>
            <w:bottom w:val="none" w:sz="0" w:space="0" w:color="auto"/>
            <w:right w:val="none" w:sz="0" w:space="0" w:color="auto"/>
          </w:divBdr>
          <w:divsChild>
            <w:div w:id="982851783">
              <w:marLeft w:val="0"/>
              <w:marRight w:val="0"/>
              <w:marTop w:val="0"/>
              <w:marBottom w:val="0"/>
              <w:divBdr>
                <w:top w:val="none" w:sz="0" w:space="0" w:color="auto"/>
                <w:left w:val="none" w:sz="0" w:space="0" w:color="auto"/>
                <w:bottom w:val="none" w:sz="0" w:space="0" w:color="auto"/>
                <w:right w:val="none" w:sz="0" w:space="0" w:color="auto"/>
              </w:divBdr>
              <w:divsChild>
                <w:div w:id="300311050">
                  <w:marLeft w:val="0"/>
                  <w:marRight w:val="0"/>
                  <w:marTop w:val="0"/>
                  <w:marBottom w:val="0"/>
                  <w:divBdr>
                    <w:top w:val="none" w:sz="0" w:space="0" w:color="auto"/>
                    <w:left w:val="none" w:sz="0" w:space="0" w:color="auto"/>
                    <w:bottom w:val="none" w:sz="0" w:space="0" w:color="auto"/>
                    <w:right w:val="none" w:sz="0" w:space="0" w:color="auto"/>
                  </w:divBdr>
                  <w:divsChild>
                    <w:div w:id="3480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5514">
              <w:marLeft w:val="0"/>
              <w:marRight w:val="0"/>
              <w:marTop w:val="0"/>
              <w:marBottom w:val="0"/>
              <w:divBdr>
                <w:top w:val="none" w:sz="0" w:space="0" w:color="auto"/>
                <w:left w:val="none" w:sz="0" w:space="0" w:color="auto"/>
                <w:bottom w:val="single" w:sz="6" w:space="0" w:color="000000"/>
                <w:right w:val="none" w:sz="0" w:space="0" w:color="auto"/>
              </w:divBdr>
              <w:divsChild>
                <w:div w:id="78329667">
                  <w:marLeft w:val="0"/>
                  <w:marRight w:val="0"/>
                  <w:marTop w:val="0"/>
                  <w:marBottom w:val="0"/>
                  <w:divBdr>
                    <w:top w:val="none" w:sz="0" w:space="0" w:color="auto"/>
                    <w:left w:val="none" w:sz="0" w:space="0" w:color="auto"/>
                    <w:bottom w:val="none" w:sz="0" w:space="0" w:color="auto"/>
                    <w:right w:val="none" w:sz="0" w:space="0" w:color="auto"/>
                  </w:divBdr>
                  <w:divsChild>
                    <w:div w:id="299577971">
                      <w:marLeft w:val="0"/>
                      <w:marRight w:val="0"/>
                      <w:marTop w:val="0"/>
                      <w:marBottom w:val="0"/>
                      <w:divBdr>
                        <w:top w:val="none" w:sz="0" w:space="0" w:color="auto"/>
                        <w:left w:val="none" w:sz="0" w:space="0" w:color="auto"/>
                        <w:bottom w:val="none" w:sz="0" w:space="0" w:color="auto"/>
                        <w:right w:val="none" w:sz="0" w:space="0" w:color="auto"/>
                      </w:divBdr>
                      <w:divsChild>
                        <w:div w:id="345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9996">
                  <w:marLeft w:val="0"/>
                  <w:marRight w:val="0"/>
                  <w:marTop w:val="0"/>
                  <w:marBottom w:val="0"/>
                  <w:divBdr>
                    <w:top w:val="none" w:sz="0" w:space="0" w:color="auto"/>
                    <w:left w:val="none" w:sz="0" w:space="0" w:color="auto"/>
                    <w:bottom w:val="none" w:sz="0" w:space="0" w:color="auto"/>
                    <w:right w:val="none" w:sz="0" w:space="0" w:color="auto"/>
                  </w:divBdr>
                  <w:divsChild>
                    <w:div w:id="332954673">
                      <w:marLeft w:val="0"/>
                      <w:marRight w:val="0"/>
                      <w:marTop w:val="0"/>
                      <w:marBottom w:val="0"/>
                      <w:divBdr>
                        <w:top w:val="none" w:sz="0" w:space="0" w:color="auto"/>
                        <w:left w:val="none" w:sz="0" w:space="0" w:color="auto"/>
                        <w:bottom w:val="none" w:sz="0" w:space="0" w:color="auto"/>
                        <w:right w:val="none" w:sz="0" w:space="0" w:color="auto"/>
                      </w:divBdr>
                      <w:divsChild>
                        <w:div w:id="6048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64606">
          <w:marLeft w:val="0"/>
          <w:marRight w:val="0"/>
          <w:marTop w:val="0"/>
          <w:marBottom w:val="120"/>
          <w:divBdr>
            <w:top w:val="none" w:sz="0" w:space="0" w:color="auto"/>
            <w:left w:val="none" w:sz="0" w:space="0" w:color="auto"/>
            <w:bottom w:val="none" w:sz="0" w:space="0" w:color="auto"/>
            <w:right w:val="none" w:sz="0" w:space="0" w:color="auto"/>
          </w:divBdr>
        </w:div>
        <w:div w:id="1603762288">
          <w:marLeft w:val="0"/>
          <w:marRight w:val="0"/>
          <w:marTop w:val="0"/>
          <w:marBottom w:val="0"/>
          <w:divBdr>
            <w:top w:val="none" w:sz="0" w:space="0" w:color="auto"/>
            <w:left w:val="none" w:sz="0" w:space="0" w:color="auto"/>
            <w:bottom w:val="none" w:sz="0" w:space="0" w:color="auto"/>
            <w:right w:val="none" w:sz="0" w:space="0" w:color="auto"/>
          </w:divBdr>
          <w:divsChild>
            <w:div w:id="863904072">
              <w:marLeft w:val="0"/>
              <w:marRight w:val="0"/>
              <w:marTop w:val="0"/>
              <w:marBottom w:val="0"/>
              <w:divBdr>
                <w:top w:val="none" w:sz="0" w:space="0" w:color="auto"/>
                <w:left w:val="none" w:sz="0" w:space="0" w:color="auto"/>
                <w:bottom w:val="none" w:sz="0" w:space="0" w:color="auto"/>
                <w:right w:val="none" w:sz="0" w:space="0" w:color="auto"/>
              </w:divBdr>
              <w:divsChild>
                <w:div w:id="429398072">
                  <w:marLeft w:val="0"/>
                  <w:marRight w:val="0"/>
                  <w:marTop w:val="0"/>
                  <w:marBottom w:val="120"/>
                  <w:divBdr>
                    <w:top w:val="none" w:sz="0" w:space="0" w:color="auto"/>
                    <w:left w:val="none" w:sz="0" w:space="0" w:color="auto"/>
                    <w:bottom w:val="none" w:sz="0" w:space="0" w:color="auto"/>
                    <w:right w:val="none" w:sz="0" w:space="0" w:color="auto"/>
                  </w:divBdr>
                  <w:divsChild>
                    <w:div w:id="1835797759">
                      <w:marLeft w:val="0"/>
                      <w:marRight w:val="0"/>
                      <w:marTop w:val="0"/>
                      <w:marBottom w:val="0"/>
                      <w:divBdr>
                        <w:top w:val="none" w:sz="0" w:space="0" w:color="auto"/>
                        <w:left w:val="none" w:sz="0" w:space="0" w:color="auto"/>
                        <w:bottom w:val="none" w:sz="0" w:space="0" w:color="auto"/>
                        <w:right w:val="none" w:sz="0" w:space="0" w:color="auto"/>
                      </w:divBdr>
                      <w:divsChild>
                        <w:div w:id="1102215750">
                          <w:marLeft w:val="0"/>
                          <w:marRight w:val="0"/>
                          <w:marTop w:val="0"/>
                          <w:marBottom w:val="240"/>
                          <w:divBdr>
                            <w:top w:val="none" w:sz="0" w:space="0" w:color="auto"/>
                            <w:left w:val="none" w:sz="0" w:space="0" w:color="auto"/>
                            <w:bottom w:val="none" w:sz="0" w:space="0" w:color="auto"/>
                            <w:right w:val="none" w:sz="0" w:space="0" w:color="auto"/>
                          </w:divBdr>
                        </w:div>
                      </w:divsChild>
                    </w:div>
                    <w:div w:id="1244608536">
                      <w:marLeft w:val="0"/>
                      <w:marRight w:val="0"/>
                      <w:marTop w:val="0"/>
                      <w:marBottom w:val="0"/>
                      <w:divBdr>
                        <w:top w:val="none" w:sz="0" w:space="0" w:color="auto"/>
                        <w:left w:val="none" w:sz="0" w:space="0" w:color="auto"/>
                        <w:bottom w:val="none" w:sz="0" w:space="0" w:color="auto"/>
                        <w:right w:val="none" w:sz="0" w:space="0" w:color="auto"/>
                      </w:divBdr>
                      <w:divsChild>
                        <w:div w:id="484669747">
                          <w:marLeft w:val="0"/>
                          <w:marRight w:val="0"/>
                          <w:marTop w:val="0"/>
                          <w:marBottom w:val="240"/>
                          <w:divBdr>
                            <w:top w:val="none" w:sz="0" w:space="0" w:color="auto"/>
                            <w:left w:val="none" w:sz="0" w:space="0" w:color="auto"/>
                            <w:bottom w:val="none" w:sz="0" w:space="0" w:color="auto"/>
                            <w:right w:val="none" w:sz="0" w:space="0" w:color="auto"/>
                          </w:divBdr>
                        </w:div>
                      </w:divsChild>
                    </w:div>
                    <w:div w:id="153886225">
                      <w:marLeft w:val="0"/>
                      <w:marRight w:val="0"/>
                      <w:marTop w:val="0"/>
                      <w:marBottom w:val="0"/>
                      <w:divBdr>
                        <w:top w:val="none" w:sz="0" w:space="0" w:color="auto"/>
                        <w:left w:val="none" w:sz="0" w:space="0" w:color="auto"/>
                        <w:bottom w:val="none" w:sz="0" w:space="0" w:color="auto"/>
                        <w:right w:val="none" w:sz="0" w:space="0" w:color="auto"/>
                      </w:divBdr>
                      <w:divsChild>
                        <w:div w:id="342171290">
                          <w:marLeft w:val="0"/>
                          <w:marRight w:val="0"/>
                          <w:marTop w:val="0"/>
                          <w:marBottom w:val="240"/>
                          <w:divBdr>
                            <w:top w:val="none" w:sz="0" w:space="0" w:color="auto"/>
                            <w:left w:val="none" w:sz="0" w:space="0" w:color="auto"/>
                            <w:bottom w:val="none" w:sz="0" w:space="0" w:color="auto"/>
                            <w:right w:val="none" w:sz="0" w:space="0" w:color="auto"/>
                          </w:divBdr>
                        </w:div>
                      </w:divsChild>
                    </w:div>
                    <w:div w:id="1322391102">
                      <w:marLeft w:val="0"/>
                      <w:marRight w:val="0"/>
                      <w:marTop w:val="0"/>
                      <w:marBottom w:val="0"/>
                      <w:divBdr>
                        <w:top w:val="none" w:sz="0" w:space="0" w:color="auto"/>
                        <w:left w:val="none" w:sz="0" w:space="0" w:color="auto"/>
                        <w:bottom w:val="none" w:sz="0" w:space="0" w:color="auto"/>
                        <w:right w:val="none" w:sz="0" w:space="0" w:color="auto"/>
                      </w:divBdr>
                      <w:divsChild>
                        <w:div w:id="2121367443">
                          <w:marLeft w:val="0"/>
                          <w:marRight w:val="0"/>
                          <w:marTop w:val="0"/>
                          <w:marBottom w:val="240"/>
                          <w:divBdr>
                            <w:top w:val="none" w:sz="0" w:space="0" w:color="auto"/>
                            <w:left w:val="none" w:sz="0" w:space="0" w:color="auto"/>
                            <w:bottom w:val="none" w:sz="0" w:space="0" w:color="auto"/>
                            <w:right w:val="none" w:sz="0" w:space="0" w:color="auto"/>
                          </w:divBdr>
                        </w:div>
                      </w:divsChild>
                    </w:div>
                    <w:div w:id="1023021585">
                      <w:marLeft w:val="0"/>
                      <w:marRight w:val="0"/>
                      <w:marTop w:val="0"/>
                      <w:marBottom w:val="0"/>
                      <w:divBdr>
                        <w:top w:val="none" w:sz="0" w:space="0" w:color="auto"/>
                        <w:left w:val="none" w:sz="0" w:space="0" w:color="auto"/>
                        <w:bottom w:val="none" w:sz="0" w:space="0" w:color="auto"/>
                        <w:right w:val="none" w:sz="0" w:space="0" w:color="auto"/>
                      </w:divBdr>
                      <w:divsChild>
                        <w:div w:id="1771076548">
                          <w:marLeft w:val="0"/>
                          <w:marRight w:val="0"/>
                          <w:marTop w:val="0"/>
                          <w:marBottom w:val="240"/>
                          <w:divBdr>
                            <w:top w:val="none" w:sz="0" w:space="0" w:color="auto"/>
                            <w:left w:val="none" w:sz="0" w:space="0" w:color="auto"/>
                            <w:bottom w:val="none" w:sz="0" w:space="0" w:color="auto"/>
                            <w:right w:val="none" w:sz="0" w:space="0" w:color="auto"/>
                          </w:divBdr>
                        </w:div>
                      </w:divsChild>
                    </w:div>
                    <w:div w:id="300159305">
                      <w:marLeft w:val="0"/>
                      <w:marRight w:val="0"/>
                      <w:marTop w:val="0"/>
                      <w:marBottom w:val="0"/>
                      <w:divBdr>
                        <w:top w:val="none" w:sz="0" w:space="0" w:color="auto"/>
                        <w:left w:val="none" w:sz="0" w:space="0" w:color="auto"/>
                        <w:bottom w:val="none" w:sz="0" w:space="0" w:color="auto"/>
                        <w:right w:val="none" w:sz="0" w:space="0" w:color="auto"/>
                      </w:divBdr>
                      <w:divsChild>
                        <w:div w:id="8832551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22483921">
          <w:marLeft w:val="0"/>
          <w:marRight w:val="0"/>
          <w:marTop w:val="0"/>
          <w:marBottom w:val="0"/>
          <w:divBdr>
            <w:top w:val="none" w:sz="0" w:space="0" w:color="auto"/>
            <w:left w:val="none" w:sz="0" w:space="0" w:color="auto"/>
            <w:bottom w:val="none" w:sz="0" w:space="0" w:color="auto"/>
            <w:right w:val="none" w:sz="0" w:space="0" w:color="auto"/>
          </w:divBdr>
          <w:divsChild>
            <w:div w:id="670059440">
              <w:marLeft w:val="0"/>
              <w:marRight w:val="0"/>
              <w:marTop w:val="480"/>
              <w:marBottom w:val="480"/>
              <w:divBdr>
                <w:top w:val="none" w:sz="0" w:space="0" w:color="auto"/>
                <w:left w:val="none" w:sz="0" w:space="0" w:color="auto"/>
                <w:bottom w:val="none" w:sz="0" w:space="0" w:color="auto"/>
                <w:right w:val="none" w:sz="0" w:space="0" w:color="auto"/>
              </w:divBdr>
              <w:divsChild>
                <w:div w:id="292947784">
                  <w:marLeft w:val="0"/>
                  <w:marRight w:val="0"/>
                  <w:marTop w:val="0"/>
                  <w:marBottom w:val="240"/>
                  <w:divBdr>
                    <w:top w:val="none" w:sz="0" w:space="0" w:color="auto"/>
                    <w:left w:val="none" w:sz="0" w:space="0" w:color="auto"/>
                    <w:bottom w:val="none" w:sz="0" w:space="0" w:color="auto"/>
                    <w:right w:val="none" w:sz="0" w:space="0" w:color="auto"/>
                  </w:divBdr>
                </w:div>
                <w:div w:id="1555388546">
                  <w:marLeft w:val="0"/>
                  <w:marRight w:val="0"/>
                  <w:marTop w:val="0"/>
                  <w:marBottom w:val="240"/>
                  <w:divBdr>
                    <w:top w:val="none" w:sz="0" w:space="0" w:color="auto"/>
                    <w:left w:val="none" w:sz="0" w:space="0" w:color="auto"/>
                    <w:bottom w:val="none" w:sz="0" w:space="0" w:color="auto"/>
                    <w:right w:val="none" w:sz="0" w:space="0" w:color="auto"/>
                  </w:divBdr>
                </w:div>
                <w:div w:id="349140891">
                  <w:marLeft w:val="0"/>
                  <w:marRight w:val="0"/>
                  <w:marTop w:val="0"/>
                  <w:marBottom w:val="240"/>
                  <w:divBdr>
                    <w:top w:val="none" w:sz="0" w:space="0" w:color="auto"/>
                    <w:left w:val="none" w:sz="0" w:space="0" w:color="auto"/>
                    <w:bottom w:val="none" w:sz="0" w:space="0" w:color="auto"/>
                    <w:right w:val="none" w:sz="0" w:space="0" w:color="auto"/>
                  </w:divBdr>
                </w:div>
                <w:div w:id="437213870">
                  <w:marLeft w:val="0"/>
                  <w:marRight w:val="0"/>
                  <w:marTop w:val="0"/>
                  <w:marBottom w:val="240"/>
                  <w:divBdr>
                    <w:top w:val="none" w:sz="0" w:space="0" w:color="auto"/>
                    <w:left w:val="none" w:sz="0" w:space="0" w:color="auto"/>
                    <w:bottom w:val="none" w:sz="0" w:space="0" w:color="auto"/>
                    <w:right w:val="none" w:sz="0" w:space="0" w:color="auto"/>
                  </w:divBdr>
                </w:div>
                <w:div w:id="19071828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7030968">
      <w:bodyDiv w:val="1"/>
      <w:marLeft w:val="0"/>
      <w:marRight w:val="0"/>
      <w:marTop w:val="0"/>
      <w:marBottom w:val="0"/>
      <w:divBdr>
        <w:top w:val="none" w:sz="0" w:space="0" w:color="auto"/>
        <w:left w:val="none" w:sz="0" w:space="0" w:color="auto"/>
        <w:bottom w:val="none" w:sz="0" w:space="0" w:color="auto"/>
        <w:right w:val="none" w:sz="0" w:space="0" w:color="auto"/>
      </w:divBdr>
      <w:divsChild>
        <w:div w:id="181822813">
          <w:marLeft w:val="0"/>
          <w:marRight w:val="0"/>
          <w:marTop w:val="0"/>
          <w:marBottom w:val="240"/>
          <w:divBdr>
            <w:top w:val="none" w:sz="0" w:space="0" w:color="auto"/>
            <w:left w:val="none" w:sz="0" w:space="0" w:color="auto"/>
            <w:bottom w:val="none" w:sz="0" w:space="0" w:color="auto"/>
            <w:right w:val="none" w:sz="0" w:space="0" w:color="auto"/>
          </w:divBdr>
        </w:div>
        <w:div w:id="1367020456">
          <w:marLeft w:val="0"/>
          <w:marRight w:val="0"/>
          <w:marTop w:val="0"/>
          <w:marBottom w:val="240"/>
          <w:divBdr>
            <w:top w:val="none" w:sz="0" w:space="0" w:color="auto"/>
            <w:left w:val="none" w:sz="0" w:space="0" w:color="auto"/>
            <w:bottom w:val="none" w:sz="0" w:space="0" w:color="auto"/>
            <w:right w:val="none" w:sz="0" w:space="0" w:color="auto"/>
          </w:divBdr>
          <w:divsChild>
            <w:div w:id="9754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6230">
      <w:bodyDiv w:val="1"/>
      <w:marLeft w:val="0"/>
      <w:marRight w:val="0"/>
      <w:marTop w:val="0"/>
      <w:marBottom w:val="0"/>
      <w:divBdr>
        <w:top w:val="none" w:sz="0" w:space="0" w:color="auto"/>
        <w:left w:val="none" w:sz="0" w:space="0" w:color="auto"/>
        <w:bottom w:val="none" w:sz="0" w:space="0" w:color="auto"/>
        <w:right w:val="none" w:sz="0" w:space="0" w:color="auto"/>
      </w:divBdr>
    </w:div>
    <w:div w:id="308903807">
      <w:bodyDiv w:val="1"/>
      <w:marLeft w:val="0"/>
      <w:marRight w:val="0"/>
      <w:marTop w:val="0"/>
      <w:marBottom w:val="0"/>
      <w:divBdr>
        <w:top w:val="none" w:sz="0" w:space="0" w:color="auto"/>
        <w:left w:val="none" w:sz="0" w:space="0" w:color="auto"/>
        <w:bottom w:val="none" w:sz="0" w:space="0" w:color="auto"/>
        <w:right w:val="none" w:sz="0" w:space="0" w:color="auto"/>
      </w:divBdr>
      <w:divsChild>
        <w:div w:id="691880662">
          <w:marLeft w:val="0"/>
          <w:marRight w:val="0"/>
          <w:marTop w:val="0"/>
          <w:marBottom w:val="0"/>
          <w:divBdr>
            <w:top w:val="none" w:sz="0" w:space="0" w:color="auto"/>
            <w:left w:val="none" w:sz="0" w:space="0" w:color="auto"/>
            <w:bottom w:val="none" w:sz="0" w:space="0" w:color="auto"/>
            <w:right w:val="none" w:sz="0" w:space="0" w:color="auto"/>
          </w:divBdr>
          <w:divsChild>
            <w:div w:id="1247572451">
              <w:marLeft w:val="0"/>
              <w:marRight w:val="0"/>
              <w:marTop w:val="0"/>
              <w:marBottom w:val="240"/>
              <w:divBdr>
                <w:top w:val="none" w:sz="0" w:space="0" w:color="auto"/>
                <w:left w:val="none" w:sz="0" w:space="0" w:color="auto"/>
                <w:bottom w:val="none" w:sz="0" w:space="0" w:color="auto"/>
                <w:right w:val="none" w:sz="0" w:space="0" w:color="auto"/>
              </w:divBdr>
            </w:div>
          </w:divsChild>
        </w:div>
        <w:div w:id="982655196">
          <w:marLeft w:val="0"/>
          <w:marRight w:val="0"/>
          <w:marTop w:val="0"/>
          <w:marBottom w:val="0"/>
          <w:divBdr>
            <w:top w:val="none" w:sz="0" w:space="0" w:color="auto"/>
            <w:left w:val="none" w:sz="0" w:space="0" w:color="auto"/>
            <w:bottom w:val="none" w:sz="0" w:space="0" w:color="auto"/>
            <w:right w:val="none" w:sz="0" w:space="0" w:color="auto"/>
          </w:divBdr>
          <w:divsChild>
            <w:div w:id="470711947">
              <w:marLeft w:val="0"/>
              <w:marRight w:val="0"/>
              <w:marTop w:val="0"/>
              <w:marBottom w:val="240"/>
              <w:divBdr>
                <w:top w:val="none" w:sz="0" w:space="0" w:color="auto"/>
                <w:left w:val="none" w:sz="0" w:space="0" w:color="auto"/>
                <w:bottom w:val="none" w:sz="0" w:space="0" w:color="auto"/>
                <w:right w:val="none" w:sz="0" w:space="0" w:color="auto"/>
              </w:divBdr>
            </w:div>
          </w:divsChild>
        </w:div>
        <w:div w:id="777791937">
          <w:marLeft w:val="0"/>
          <w:marRight w:val="0"/>
          <w:marTop w:val="0"/>
          <w:marBottom w:val="0"/>
          <w:divBdr>
            <w:top w:val="none" w:sz="0" w:space="0" w:color="auto"/>
            <w:left w:val="none" w:sz="0" w:space="0" w:color="auto"/>
            <w:bottom w:val="none" w:sz="0" w:space="0" w:color="auto"/>
            <w:right w:val="none" w:sz="0" w:space="0" w:color="auto"/>
          </w:divBdr>
          <w:divsChild>
            <w:div w:id="863790195">
              <w:marLeft w:val="0"/>
              <w:marRight w:val="0"/>
              <w:marTop w:val="0"/>
              <w:marBottom w:val="240"/>
              <w:divBdr>
                <w:top w:val="none" w:sz="0" w:space="0" w:color="auto"/>
                <w:left w:val="none" w:sz="0" w:space="0" w:color="auto"/>
                <w:bottom w:val="none" w:sz="0" w:space="0" w:color="auto"/>
                <w:right w:val="none" w:sz="0" w:space="0" w:color="auto"/>
              </w:divBdr>
            </w:div>
          </w:divsChild>
        </w:div>
        <w:div w:id="2022849444">
          <w:marLeft w:val="0"/>
          <w:marRight w:val="0"/>
          <w:marTop w:val="0"/>
          <w:marBottom w:val="0"/>
          <w:divBdr>
            <w:top w:val="none" w:sz="0" w:space="0" w:color="auto"/>
            <w:left w:val="none" w:sz="0" w:space="0" w:color="auto"/>
            <w:bottom w:val="none" w:sz="0" w:space="0" w:color="auto"/>
            <w:right w:val="none" w:sz="0" w:space="0" w:color="auto"/>
          </w:divBdr>
          <w:divsChild>
            <w:div w:id="18150218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09212713">
      <w:bodyDiv w:val="1"/>
      <w:marLeft w:val="0"/>
      <w:marRight w:val="0"/>
      <w:marTop w:val="0"/>
      <w:marBottom w:val="0"/>
      <w:divBdr>
        <w:top w:val="none" w:sz="0" w:space="0" w:color="auto"/>
        <w:left w:val="none" w:sz="0" w:space="0" w:color="auto"/>
        <w:bottom w:val="none" w:sz="0" w:space="0" w:color="auto"/>
        <w:right w:val="none" w:sz="0" w:space="0" w:color="auto"/>
      </w:divBdr>
      <w:divsChild>
        <w:div w:id="395012462">
          <w:marLeft w:val="0"/>
          <w:marRight w:val="0"/>
          <w:marTop w:val="0"/>
          <w:marBottom w:val="480"/>
          <w:divBdr>
            <w:top w:val="none" w:sz="0" w:space="0" w:color="auto"/>
            <w:left w:val="none" w:sz="0" w:space="0" w:color="auto"/>
            <w:bottom w:val="single" w:sz="12" w:space="24" w:color="F0F0F0"/>
            <w:right w:val="none" w:sz="0" w:space="0" w:color="auto"/>
          </w:divBdr>
          <w:divsChild>
            <w:div w:id="874081525">
              <w:marLeft w:val="0"/>
              <w:marRight w:val="0"/>
              <w:marTop w:val="0"/>
              <w:marBottom w:val="0"/>
              <w:divBdr>
                <w:top w:val="none" w:sz="0" w:space="0" w:color="auto"/>
                <w:left w:val="none" w:sz="0" w:space="0" w:color="auto"/>
                <w:bottom w:val="none" w:sz="0" w:space="0" w:color="auto"/>
                <w:right w:val="none" w:sz="0" w:space="0" w:color="auto"/>
              </w:divBdr>
              <w:divsChild>
                <w:div w:id="160321204">
                  <w:marLeft w:val="0"/>
                  <w:marRight w:val="0"/>
                  <w:marTop w:val="0"/>
                  <w:marBottom w:val="0"/>
                  <w:divBdr>
                    <w:top w:val="none" w:sz="0" w:space="0" w:color="auto"/>
                    <w:left w:val="none" w:sz="0" w:space="0" w:color="auto"/>
                    <w:bottom w:val="none" w:sz="0" w:space="0" w:color="auto"/>
                    <w:right w:val="none" w:sz="0" w:space="0" w:color="auto"/>
                  </w:divBdr>
                </w:div>
                <w:div w:id="2142963248">
                  <w:marLeft w:val="0"/>
                  <w:marRight w:val="0"/>
                  <w:marTop w:val="0"/>
                  <w:marBottom w:val="0"/>
                  <w:divBdr>
                    <w:top w:val="none" w:sz="0" w:space="0" w:color="auto"/>
                    <w:left w:val="none" w:sz="0" w:space="0" w:color="auto"/>
                    <w:bottom w:val="none" w:sz="0" w:space="0" w:color="auto"/>
                    <w:right w:val="none" w:sz="0" w:space="0" w:color="auto"/>
                  </w:divBdr>
                </w:div>
                <w:div w:id="1626961258">
                  <w:marLeft w:val="0"/>
                  <w:marRight w:val="0"/>
                  <w:marTop w:val="0"/>
                  <w:marBottom w:val="0"/>
                  <w:divBdr>
                    <w:top w:val="none" w:sz="0" w:space="0" w:color="auto"/>
                    <w:left w:val="none" w:sz="0" w:space="0" w:color="auto"/>
                    <w:bottom w:val="none" w:sz="0" w:space="0" w:color="auto"/>
                    <w:right w:val="none" w:sz="0" w:space="0" w:color="auto"/>
                  </w:divBdr>
                </w:div>
                <w:div w:id="2077438191">
                  <w:marLeft w:val="0"/>
                  <w:marRight w:val="0"/>
                  <w:marTop w:val="0"/>
                  <w:marBottom w:val="0"/>
                  <w:divBdr>
                    <w:top w:val="none" w:sz="0" w:space="0" w:color="auto"/>
                    <w:left w:val="none" w:sz="0" w:space="0" w:color="auto"/>
                    <w:bottom w:val="none" w:sz="0" w:space="0" w:color="auto"/>
                    <w:right w:val="none" w:sz="0" w:space="0" w:color="auto"/>
                  </w:divBdr>
                </w:div>
                <w:div w:id="17409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9016">
          <w:marLeft w:val="0"/>
          <w:marRight w:val="0"/>
          <w:marTop w:val="0"/>
          <w:marBottom w:val="0"/>
          <w:divBdr>
            <w:top w:val="none" w:sz="0" w:space="0" w:color="auto"/>
            <w:left w:val="none" w:sz="0" w:space="0" w:color="auto"/>
            <w:bottom w:val="none" w:sz="0" w:space="0" w:color="auto"/>
            <w:right w:val="none" w:sz="0" w:space="0" w:color="auto"/>
          </w:divBdr>
          <w:divsChild>
            <w:div w:id="1626540721">
              <w:marLeft w:val="0"/>
              <w:marRight w:val="0"/>
              <w:marTop w:val="0"/>
              <w:marBottom w:val="0"/>
              <w:divBdr>
                <w:top w:val="none" w:sz="0" w:space="0" w:color="auto"/>
                <w:left w:val="none" w:sz="0" w:space="0" w:color="auto"/>
                <w:bottom w:val="none" w:sz="0" w:space="0" w:color="auto"/>
                <w:right w:val="none" w:sz="0" w:space="0" w:color="auto"/>
              </w:divBdr>
              <w:divsChild>
                <w:div w:id="1026827670">
                  <w:marLeft w:val="0"/>
                  <w:marRight w:val="0"/>
                  <w:marTop w:val="0"/>
                  <w:marBottom w:val="240"/>
                  <w:divBdr>
                    <w:top w:val="none" w:sz="0" w:space="0" w:color="auto"/>
                    <w:left w:val="none" w:sz="0" w:space="0" w:color="auto"/>
                    <w:bottom w:val="none" w:sz="0" w:space="0" w:color="auto"/>
                    <w:right w:val="none" w:sz="0" w:space="0" w:color="auto"/>
                  </w:divBdr>
                </w:div>
                <w:div w:id="1961493082">
                  <w:marLeft w:val="0"/>
                  <w:marRight w:val="0"/>
                  <w:marTop w:val="0"/>
                  <w:marBottom w:val="240"/>
                  <w:divBdr>
                    <w:top w:val="none" w:sz="0" w:space="0" w:color="auto"/>
                    <w:left w:val="none" w:sz="0" w:space="0" w:color="auto"/>
                    <w:bottom w:val="none" w:sz="0" w:space="0" w:color="auto"/>
                    <w:right w:val="none" w:sz="0" w:space="0" w:color="auto"/>
                  </w:divBdr>
                </w:div>
                <w:div w:id="1301956859">
                  <w:marLeft w:val="0"/>
                  <w:marRight w:val="0"/>
                  <w:marTop w:val="0"/>
                  <w:marBottom w:val="240"/>
                  <w:divBdr>
                    <w:top w:val="none" w:sz="0" w:space="0" w:color="auto"/>
                    <w:left w:val="none" w:sz="0" w:space="0" w:color="auto"/>
                    <w:bottom w:val="none" w:sz="0" w:space="0" w:color="auto"/>
                    <w:right w:val="none" w:sz="0" w:space="0" w:color="auto"/>
                  </w:divBdr>
                </w:div>
                <w:div w:id="1717391943">
                  <w:marLeft w:val="0"/>
                  <w:marRight w:val="0"/>
                  <w:marTop w:val="0"/>
                  <w:marBottom w:val="240"/>
                  <w:divBdr>
                    <w:top w:val="none" w:sz="0" w:space="0" w:color="auto"/>
                    <w:left w:val="none" w:sz="0" w:space="0" w:color="auto"/>
                    <w:bottom w:val="none" w:sz="0" w:space="0" w:color="auto"/>
                    <w:right w:val="none" w:sz="0" w:space="0" w:color="auto"/>
                  </w:divBdr>
                </w:div>
                <w:div w:id="191387051">
                  <w:marLeft w:val="0"/>
                  <w:marRight w:val="0"/>
                  <w:marTop w:val="0"/>
                  <w:marBottom w:val="240"/>
                  <w:divBdr>
                    <w:top w:val="none" w:sz="0" w:space="0" w:color="auto"/>
                    <w:left w:val="none" w:sz="0" w:space="0" w:color="auto"/>
                    <w:bottom w:val="none" w:sz="0" w:space="0" w:color="auto"/>
                    <w:right w:val="none" w:sz="0" w:space="0" w:color="auto"/>
                  </w:divBdr>
                </w:div>
                <w:div w:id="815413751">
                  <w:marLeft w:val="0"/>
                  <w:marRight w:val="0"/>
                  <w:marTop w:val="0"/>
                  <w:marBottom w:val="240"/>
                  <w:divBdr>
                    <w:top w:val="none" w:sz="0" w:space="0" w:color="auto"/>
                    <w:left w:val="none" w:sz="0" w:space="0" w:color="auto"/>
                    <w:bottom w:val="none" w:sz="0" w:space="0" w:color="auto"/>
                    <w:right w:val="none" w:sz="0" w:space="0" w:color="auto"/>
                  </w:divBdr>
                </w:div>
                <w:div w:id="1450005489">
                  <w:marLeft w:val="0"/>
                  <w:marRight w:val="0"/>
                  <w:marTop w:val="0"/>
                  <w:marBottom w:val="240"/>
                  <w:divBdr>
                    <w:top w:val="none" w:sz="0" w:space="0" w:color="auto"/>
                    <w:left w:val="none" w:sz="0" w:space="0" w:color="auto"/>
                    <w:bottom w:val="none" w:sz="0" w:space="0" w:color="auto"/>
                    <w:right w:val="none" w:sz="0" w:space="0" w:color="auto"/>
                  </w:divBdr>
                </w:div>
                <w:div w:id="1482386006">
                  <w:marLeft w:val="0"/>
                  <w:marRight w:val="0"/>
                  <w:marTop w:val="0"/>
                  <w:marBottom w:val="240"/>
                  <w:divBdr>
                    <w:top w:val="none" w:sz="0" w:space="0" w:color="auto"/>
                    <w:left w:val="none" w:sz="0" w:space="0" w:color="auto"/>
                    <w:bottom w:val="none" w:sz="0" w:space="0" w:color="auto"/>
                    <w:right w:val="none" w:sz="0" w:space="0" w:color="auto"/>
                  </w:divBdr>
                </w:div>
                <w:div w:id="75396427">
                  <w:marLeft w:val="0"/>
                  <w:marRight w:val="0"/>
                  <w:marTop w:val="0"/>
                  <w:marBottom w:val="240"/>
                  <w:divBdr>
                    <w:top w:val="none" w:sz="0" w:space="0" w:color="auto"/>
                    <w:left w:val="none" w:sz="0" w:space="0" w:color="auto"/>
                    <w:bottom w:val="none" w:sz="0" w:space="0" w:color="auto"/>
                    <w:right w:val="none" w:sz="0" w:space="0" w:color="auto"/>
                  </w:divBdr>
                </w:div>
                <w:div w:id="2039816802">
                  <w:marLeft w:val="0"/>
                  <w:marRight w:val="0"/>
                  <w:marTop w:val="0"/>
                  <w:marBottom w:val="240"/>
                  <w:divBdr>
                    <w:top w:val="none" w:sz="0" w:space="0" w:color="auto"/>
                    <w:left w:val="none" w:sz="0" w:space="0" w:color="auto"/>
                    <w:bottom w:val="none" w:sz="0" w:space="0" w:color="auto"/>
                    <w:right w:val="none" w:sz="0" w:space="0" w:color="auto"/>
                  </w:divBdr>
                </w:div>
                <w:div w:id="671882717">
                  <w:marLeft w:val="0"/>
                  <w:marRight w:val="0"/>
                  <w:marTop w:val="0"/>
                  <w:marBottom w:val="240"/>
                  <w:divBdr>
                    <w:top w:val="none" w:sz="0" w:space="0" w:color="auto"/>
                    <w:left w:val="none" w:sz="0" w:space="0" w:color="auto"/>
                    <w:bottom w:val="none" w:sz="0" w:space="0" w:color="auto"/>
                    <w:right w:val="none" w:sz="0" w:space="0" w:color="auto"/>
                  </w:divBdr>
                </w:div>
                <w:div w:id="876703712">
                  <w:marLeft w:val="0"/>
                  <w:marRight w:val="0"/>
                  <w:marTop w:val="0"/>
                  <w:marBottom w:val="240"/>
                  <w:divBdr>
                    <w:top w:val="none" w:sz="0" w:space="0" w:color="auto"/>
                    <w:left w:val="none" w:sz="0" w:space="0" w:color="auto"/>
                    <w:bottom w:val="none" w:sz="0" w:space="0" w:color="auto"/>
                    <w:right w:val="none" w:sz="0" w:space="0" w:color="auto"/>
                  </w:divBdr>
                </w:div>
                <w:div w:id="165367098">
                  <w:marLeft w:val="0"/>
                  <w:marRight w:val="0"/>
                  <w:marTop w:val="0"/>
                  <w:marBottom w:val="240"/>
                  <w:divBdr>
                    <w:top w:val="none" w:sz="0" w:space="0" w:color="auto"/>
                    <w:left w:val="none" w:sz="0" w:space="0" w:color="auto"/>
                    <w:bottom w:val="none" w:sz="0" w:space="0" w:color="auto"/>
                    <w:right w:val="none" w:sz="0" w:space="0" w:color="auto"/>
                  </w:divBdr>
                </w:div>
                <w:div w:id="214129011">
                  <w:marLeft w:val="0"/>
                  <w:marRight w:val="0"/>
                  <w:marTop w:val="0"/>
                  <w:marBottom w:val="240"/>
                  <w:divBdr>
                    <w:top w:val="none" w:sz="0" w:space="0" w:color="auto"/>
                    <w:left w:val="none" w:sz="0" w:space="0" w:color="auto"/>
                    <w:bottom w:val="none" w:sz="0" w:space="0" w:color="auto"/>
                    <w:right w:val="none" w:sz="0" w:space="0" w:color="auto"/>
                  </w:divBdr>
                  <w:divsChild>
                    <w:div w:id="1457675914">
                      <w:marLeft w:val="0"/>
                      <w:marRight w:val="0"/>
                      <w:marTop w:val="0"/>
                      <w:marBottom w:val="0"/>
                      <w:divBdr>
                        <w:top w:val="none" w:sz="0" w:space="0" w:color="auto"/>
                        <w:left w:val="none" w:sz="0" w:space="0" w:color="auto"/>
                        <w:bottom w:val="none" w:sz="0" w:space="0" w:color="auto"/>
                        <w:right w:val="none" w:sz="0" w:space="0" w:color="auto"/>
                      </w:divBdr>
                    </w:div>
                  </w:divsChild>
                </w:div>
                <w:div w:id="802845648">
                  <w:marLeft w:val="0"/>
                  <w:marRight w:val="0"/>
                  <w:marTop w:val="0"/>
                  <w:marBottom w:val="240"/>
                  <w:divBdr>
                    <w:top w:val="none" w:sz="0" w:space="0" w:color="auto"/>
                    <w:left w:val="none" w:sz="0" w:space="0" w:color="auto"/>
                    <w:bottom w:val="none" w:sz="0" w:space="0" w:color="auto"/>
                    <w:right w:val="none" w:sz="0" w:space="0" w:color="auto"/>
                  </w:divBdr>
                </w:div>
                <w:div w:id="802692588">
                  <w:marLeft w:val="0"/>
                  <w:marRight w:val="0"/>
                  <w:marTop w:val="0"/>
                  <w:marBottom w:val="240"/>
                  <w:divBdr>
                    <w:top w:val="none" w:sz="0" w:space="0" w:color="auto"/>
                    <w:left w:val="none" w:sz="0" w:space="0" w:color="auto"/>
                    <w:bottom w:val="none" w:sz="0" w:space="0" w:color="auto"/>
                    <w:right w:val="none" w:sz="0" w:space="0" w:color="auto"/>
                  </w:divBdr>
                </w:div>
                <w:div w:id="2134404098">
                  <w:marLeft w:val="0"/>
                  <w:marRight w:val="0"/>
                  <w:marTop w:val="0"/>
                  <w:marBottom w:val="240"/>
                  <w:divBdr>
                    <w:top w:val="none" w:sz="0" w:space="0" w:color="auto"/>
                    <w:left w:val="none" w:sz="0" w:space="0" w:color="auto"/>
                    <w:bottom w:val="none" w:sz="0" w:space="0" w:color="auto"/>
                    <w:right w:val="none" w:sz="0" w:space="0" w:color="auto"/>
                  </w:divBdr>
                </w:div>
                <w:div w:id="860778602">
                  <w:marLeft w:val="0"/>
                  <w:marRight w:val="0"/>
                  <w:marTop w:val="0"/>
                  <w:marBottom w:val="240"/>
                  <w:divBdr>
                    <w:top w:val="none" w:sz="0" w:space="0" w:color="auto"/>
                    <w:left w:val="none" w:sz="0" w:space="0" w:color="auto"/>
                    <w:bottom w:val="none" w:sz="0" w:space="0" w:color="auto"/>
                    <w:right w:val="none" w:sz="0" w:space="0" w:color="auto"/>
                  </w:divBdr>
                </w:div>
                <w:div w:id="880672888">
                  <w:marLeft w:val="0"/>
                  <w:marRight w:val="0"/>
                  <w:marTop w:val="0"/>
                  <w:marBottom w:val="240"/>
                  <w:divBdr>
                    <w:top w:val="none" w:sz="0" w:space="0" w:color="auto"/>
                    <w:left w:val="none" w:sz="0" w:space="0" w:color="auto"/>
                    <w:bottom w:val="none" w:sz="0" w:space="0" w:color="auto"/>
                    <w:right w:val="none" w:sz="0" w:space="0" w:color="auto"/>
                  </w:divBdr>
                </w:div>
                <w:div w:id="8259880">
                  <w:marLeft w:val="0"/>
                  <w:marRight w:val="0"/>
                  <w:marTop w:val="0"/>
                  <w:marBottom w:val="240"/>
                  <w:divBdr>
                    <w:top w:val="none" w:sz="0" w:space="0" w:color="auto"/>
                    <w:left w:val="none" w:sz="0" w:space="0" w:color="auto"/>
                    <w:bottom w:val="none" w:sz="0" w:space="0" w:color="auto"/>
                    <w:right w:val="none" w:sz="0" w:space="0" w:color="auto"/>
                  </w:divBdr>
                </w:div>
                <w:div w:id="1459714660">
                  <w:marLeft w:val="0"/>
                  <w:marRight w:val="0"/>
                  <w:marTop w:val="0"/>
                  <w:marBottom w:val="240"/>
                  <w:divBdr>
                    <w:top w:val="none" w:sz="0" w:space="0" w:color="auto"/>
                    <w:left w:val="none" w:sz="0" w:space="0" w:color="auto"/>
                    <w:bottom w:val="none" w:sz="0" w:space="0" w:color="auto"/>
                    <w:right w:val="none" w:sz="0" w:space="0" w:color="auto"/>
                  </w:divBdr>
                </w:div>
                <w:div w:id="1956324400">
                  <w:marLeft w:val="0"/>
                  <w:marRight w:val="0"/>
                  <w:marTop w:val="0"/>
                  <w:marBottom w:val="240"/>
                  <w:divBdr>
                    <w:top w:val="none" w:sz="0" w:space="0" w:color="auto"/>
                    <w:left w:val="none" w:sz="0" w:space="0" w:color="auto"/>
                    <w:bottom w:val="none" w:sz="0" w:space="0" w:color="auto"/>
                    <w:right w:val="none" w:sz="0" w:space="0" w:color="auto"/>
                  </w:divBdr>
                </w:div>
                <w:div w:id="1651212199">
                  <w:marLeft w:val="0"/>
                  <w:marRight w:val="0"/>
                  <w:marTop w:val="0"/>
                  <w:marBottom w:val="240"/>
                  <w:divBdr>
                    <w:top w:val="none" w:sz="0" w:space="0" w:color="auto"/>
                    <w:left w:val="none" w:sz="0" w:space="0" w:color="auto"/>
                    <w:bottom w:val="none" w:sz="0" w:space="0" w:color="auto"/>
                    <w:right w:val="none" w:sz="0" w:space="0" w:color="auto"/>
                  </w:divBdr>
                </w:div>
                <w:div w:id="1483547459">
                  <w:marLeft w:val="0"/>
                  <w:marRight w:val="0"/>
                  <w:marTop w:val="0"/>
                  <w:marBottom w:val="240"/>
                  <w:divBdr>
                    <w:top w:val="none" w:sz="0" w:space="0" w:color="auto"/>
                    <w:left w:val="none" w:sz="0" w:space="0" w:color="auto"/>
                    <w:bottom w:val="none" w:sz="0" w:space="0" w:color="auto"/>
                    <w:right w:val="none" w:sz="0" w:space="0" w:color="auto"/>
                  </w:divBdr>
                </w:div>
                <w:div w:id="1279533667">
                  <w:marLeft w:val="0"/>
                  <w:marRight w:val="0"/>
                  <w:marTop w:val="0"/>
                  <w:marBottom w:val="240"/>
                  <w:divBdr>
                    <w:top w:val="none" w:sz="0" w:space="0" w:color="auto"/>
                    <w:left w:val="none" w:sz="0" w:space="0" w:color="auto"/>
                    <w:bottom w:val="none" w:sz="0" w:space="0" w:color="auto"/>
                    <w:right w:val="none" w:sz="0" w:space="0" w:color="auto"/>
                  </w:divBdr>
                </w:div>
                <w:div w:id="1424884268">
                  <w:marLeft w:val="0"/>
                  <w:marRight w:val="0"/>
                  <w:marTop w:val="0"/>
                  <w:marBottom w:val="240"/>
                  <w:divBdr>
                    <w:top w:val="none" w:sz="0" w:space="0" w:color="auto"/>
                    <w:left w:val="none" w:sz="0" w:space="0" w:color="auto"/>
                    <w:bottom w:val="none" w:sz="0" w:space="0" w:color="auto"/>
                    <w:right w:val="none" w:sz="0" w:space="0" w:color="auto"/>
                  </w:divBdr>
                </w:div>
                <w:div w:id="1579974201">
                  <w:marLeft w:val="0"/>
                  <w:marRight w:val="0"/>
                  <w:marTop w:val="0"/>
                  <w:marBottom w:val="240"/>
                  <w:divBdr>
                    <w:top w:val="none" w:sz="0" w:space="0" w:color="auto"/>
                    <w:left w:val="none" w:sz="0" w:space="0" w:color="auto"/>
                    <w:bottom w:val="none" w:sz="0" w:space="0" w:color="auto"/>
                    <w:right w:val="none" w:sz="0" w:space="0" w:color="auto"/>
                  </w:divBdr>
                </w:div>
                <w:div w:id="1953828346">
                  <w:marLeft w:val="0"/>
                  <w:marRight w:val="0"/>
                  <w:marTop w:val="0"/>
                  <w:marBottom w:val="240"/>
                  <w:divBdr>
                    <w:top w:val="none" w:sz="0" w:space="0" w:color="auto"/>
                    <w:left w:val="none" w:sz="0" w:space="0" w:color="auto"/>
                    <w:bottom w:val="none" w:sz="0" w:space="0" w:color="auto"/>
                    <w:right w:val="none" w:sz="0" w:space="0" w:color="auto"/>
                  </w:divBdr>
                </w:div>
                <w:div w:id="1193809392">
                  <w:marLeft w:val="0"/>
                  <w:marRight w:val="0"/>
                  <w:marTop w:val="0"/>
                  <w:marBottom w:val="240"/>
                  <w:divBdr>
                    <w:top w:val="none" w:sz="0" w:space="0" w:color="auto"/>
                    <w:left w:val="none" w:sz="0" w:space="0" w:color="auto"/>
                    <w:bottom w:val="none" w:sz="0" w:space="0" w:color="auto"/>
                    <w:right w:val="none" w:sz="0" w:space="0" w:color="auto"/>
                  </w:divBdr>
                </w:div>
                <w:div w:id="900746333">
                  <w:marLeft w:val="0"/>
                  <w:marRight w:val="0"/>
                  <w:marTop w:val="0"/>
                  <w:marBottom w:val="240"/>
                  <w:divBdr>
                    <w:top w:val="none" w:sz="0" w:space="0" w:color="auto"/>
                    <w:left w:val="none" w:sz="0" w:space="0" w:color="auto"/>
                    <w:bottom w:val="none" w:sz="0" w:space="0" w:color="auto"/>
                    <w:right w:val="none" w:sz="0" w:space="0" w:color="auto"/>
                  </w:divBdr>
                </w:div>
                <w:div w:id="443767052">
                  <w:marLeft w:val="0"/>
                  <w:marRight w:val="0"/>
                  <w:marTop w:val="0"/>
                  <w:marBottom w:val="240"/>
                  <w:divBdr>
                    <w:top w:val="none" w:sz="0" w:space="0" w:color="auto"/>
                    <w:left w:val="none" w:sz="0" w:space="0" w:color="auto"/>
                    <w:bottom w:val="none" w:sz="0" w:space="0" w:color="auto"/>
                    <w:right w:val="none" w:sz="0" w:space="0" w:color="auto"/>
                  </w:divBdr>
                </w:div>
                <w:div w:id="861823217">
                  <w:marLeft w:val="0"/>
                  <w:marRight w:val="0"/>
                  <w:marTop w:val="0"/>
                  <w:marBottom w:val="240"/>
                  <w:divBdr>
                    <w:top w:val="none" w:sz="0" w:space="0" w:color="auto"/>
                    <w:left w:val="none" w:sz="0" w:space="0" w:color="auto"/>
                    <w:bottom w:val="none" w:sz="0" w:space="0" w:color="auto"/>
                    <w:right w:val="none" w:sz="0" w:space="0" w:color="auto"/>
                  </w:divBdr>
                </w:div>
                <w:div w:id="206381926">
                  <w:marLeft w:val="0"/>
                  <w:marRight w:val="0"/>
                  <w:marTop w:val="0"/>
                  <w:marBottom w:val="240"/>
                  <w:divBdr>
                    <w:top w:val="none" w:sz="0" w:space="0" w:color="auto"/>
                    <w:left w:val="none" w:sz="0" w:space="0" w:color="auto"/>
                    <w:bottom w:val="none" w:sz="0" w:space="0" w:color="auto"/>
                    <w:right w:val="none" w:sz="0" w:space="0" w:color="auto"/>
                  </w:divBdr>
                  <w:divsChild>
                    <w:div w:id="386342038">
                      <w:marLeft w:val="0"/>
                      <w:marRight w:val="0"/>
                      <w:marTop w:val="0"/>
                      <w:marBottom w:val="0"/>
                      <w:divBdr>
                        <w:top w:val="none" w:sz="0" w:space="0" w:color="auto"/>
                        <w:left w:val="none" w:sz="0" w:space="0" w:color="auto"/>
                        <w:bottom w:val="none" w:sz="0" w:space="0" w:color="auto"/>
                        <w:right w:val="none" w:sz="0" w:space="0" w:color="auto"/>
                      </w:divBdr>
                    </w:div>
                  </w:divsChild>
                </w:div>
                <w:div w:id="307101835">
                  <w:marLeft w:val="0"/>
                  <w:marRight w:val="0"/>
                  <w:marTop w:val="0"/>
                  <w:marBottom w:val="240"/>
                  <w:divBdr>
                    <w:top w:val="none" w:sz="0" w:space="0" w:color="auto"/>
                    <w:left w:val="none" w:sz="0" w:space="0" w:color="auto"/>
                    <w:bottom w:val="none" w:sz="0" w:space="0" w:color="auto"/>
                    <w:right w:val="none" w:sz="0" w:space="0" w:color="auto"/>
                  </w:divBdr>
                </w:div>
                <w:div w:id="1445811231">
                  <w:marLeft w:val="0"/>
                  <w:marRight w:val="0"/>
                  <w:marTop w:val="0"/>
                  <w:marBottom w:val="240"/>
                  <w:divBdr>
                    <w:top w:val="none" w:sz="0" w:space="0" w:color="auto"/>
                    <w:left w:val="none" w:sz="0" w:space="0" w:color="auto"/>
                    <w:bottom w:val="none" w:sz="0" w:space="0" w:color="auto"/>
                    <w:right w:val="none" w:sz="0" w:space="0" w:color="auto"/>
                  </w:divBdr>
                </w:div>
                <w:div w:id="1127049579">
                  <w:marLeft w:val="0"/>
                  <w:marRight w:val="0"/>
                  <w:marTop w:val="0"/>
                  <w:marBottom w:val="240"/>
                  <w:divBdr>
                    <w:top w:val="none" w:sz="0" w:space="0" w:color="auto"/>
                    <w:left w:val="none" w:sz="0" w:space="0" w:color="auto"/>
                    <w:bottom w:val="none" w:sz="0" w:space="0" w:color="auto"/>
                    <w:right w:val="none" w:sz="0" w:space="0" w:color="auto"/>
                  </w:divBdr>
                </w:div>
                <w:div w:id="1665551319">
                  <w:marLeft w:val="0"/>
                  <w:marRight w:val="0"/>
                  <w:marTop w:val="0"/>
                  <w:marBottom w:val="240"/>
                  <w:divBdr>
                    <w:top w:val="none" w:sz="0" w:space="0" w:color="auto"/>
                    <w:left w:val="none" w:sz="0" w:space="0" w:color="auto"/>
                    <w:bottom w:val="none" w:sz="0" w:space="0" w:color="auto"/>
                    <w:right w:val="none" w:sz="0" w:space="0" w:color="auto"/>
                  </w:divBdr>
                </w:div>
                <w:div w:id="599221409">
                  <w:marLeft w:val="0"/>
                  <w:marRight w:val="0"/>
                  <w:marTop w:val="0"/>
                  <w:marBottom w:val="240"/>
                  <w:divBdr>
                    <w:top w:val="none" w:sz="0" w:space="0" w:color="auto"/>
                    <w:left w:val="none" w:sz="0" w:space="0" w:color="auto"/>
                    <w:bottom w:val="none" w:sz="0" w:space="0" w:color="auto"/>
                    <w:right w:val="none" w:sz="0" w:space="0" w:color="auto"/>
                  </w:divBdr>
                </w:div>
                <w:div w:id="534083912">
                  <w:marLeft w:val="0"/>
                  <w:marRight w:val="0"/>
                  <w:marTop w:val="0"/>
                  <w:marBottom w:val="240"/>
                  <w:divBdr>
                    <w:top w:val="none" w:sz="0" w:space="0" w:color="auto"/>
                    <w:left w:val="none" w:sz="0" w:space="0" w:color="auto"/>
                    <w:bottom w:val="none" w:sz="0" w:space="0" w:color="auto"/>
                    <w:right w:val="none" w:sz="0" w:space="0" w:color="auto"/>
                  </w:divBdr>
                </w:div>
                <w:div w:id="1486700578">
                  <w:marLeft w:val="0"/>
                  <w:marRight w:val="0"/>
                  <w:marTop w:val="0"/>
                  <w:marBottom w:val="240"/>
                  <w:divBdr>
                    <w:top w:val="none" w:sz="0" w:space="0" w:color="auto"/>
                    <w:left w:val="none" w:sz="0" w:space="0" w:color="auto"/>
                    <w:bottom w:val="none" w:sz="0" w:space="0" w:color="auto"/>
                    <w:right w:val="none" w:sz="0" w:space="0" w:color="auto"/>
                  </w:divBdr>
                </w:div>
                <w:div w:id="836268333">
                  <w:marLeft w:val="0"/>
                  <w:marRight w:val="0"/>
                  <w:marTop w:val="0"/>
                  <w:marBottom w:val="240"/>
                  <w:divBdr>
                    <w:top w:val="none" w:sz="0" w:space="0" w:color="auto"/>
                    <w:left w:val="none" w:sz="0" w:space="0" w:color="auto"/>
                    <w:bottom w:val="none" w:sz="0" w:space="0" w:color="auto"/>
                    <w:right w:val="none" w:sz="0" w:space="0" w:color="auto"/>
                  </w:divBdr>
                  <w:divsChild>
                    <w:div w:id="98985707">
                      <w:marLeft w:val="0"/>
                      <w:marRight w:val="0"/>
                      <w:marTop w:val="0"/>
                      <w:marBottom w:val="0"/>
                      <w:divBdr>
                        <w:top w:val="none" w:sz="0" w:space="0" w:color="auto"/>
                        <w:left w:val="none" w:sz="0" w:space="0" w:color="auto"/>
                        <w:bottom w:val="none" w:sz="0" w:space="0" w:color="auto"/>
                        <w:right w:val="none" w:sz="0" w:space="0" w:color="auto"/>
                      </w:divBdr>
                    </w:div>
                  </w:divsChild>
                </w:div>
                <w:div w:id="1186555061">
                  <w:marLeft w:val="0"/>
                  <w:marRight w:val="0"/>
                  <w:marTop w:val="0"/>
                  <w:marBottom w:val="240"/>
                  <w:divBdr>
                    <w:top w:val="none" w:sz="0" w:space="0" w:color="auto"/>
                    <w:left w:val="none" w:sz="0" w:space="0" w:color="auto"/>
                    <w:bottom w:val="none" w:sz="0" w:space="0" w:color="auto"/>
                    <w:right w:val="none" w:sz="0" w:space="0" w:color="auto"/>
                  </w:divBdr>
                  <w:divsChild>
                    <w:div w:id="1654021184">
                      <w:marLeft w:val="0"/>
                      <w:marRight w:val="0"/>
                      <w:marTop w:val="0"/>
                      <w:marBottom w:val="0"/>
                      <w:divBdr>
                        <w:top w:val="none" w:sz="0" w:space="0" w:color="auto"/>
                        <w:left w:val="none" w:sz="0" w:space="0" w:color="auto"/>
                        <w:bottom w:val="none" w:sz="0" w:space="0" w:color="auto"/>
                        <w:right w:val="none" w:sz="0" w:space="0" w:color="auto"/>
                      </w:divBdr>
                    </w:div>
                    <w:div w:id="2083599068">
                      <w:marLeft w:val="0"/>
                      <w:marRight w:val="0"/>
                      <w:marTop w:val="240"/>
                      <w:marBottom w:val="240"/>
                      <w:divBdr>
                        <w:top w:val="single" w:sz="12" w:space="0" w:color="8E8E8E"/>
                        <w:left w:val="none" w:sz="0" w:space="0" w:color="auto"/>
                        <w:bottom w:val="single" w:sz="12" w:space="0" w:color="8E8E8E"/>
                        <w:right w:val="none" w:sz="0" w:space="0" w:color="auto"/>
                      </w:divBdr>
                      <w:divsChild>
                        <w:div w:id="1277520219">
                          <w:marLeft w:val="0"/>
                          <w:marRight w:val="0"/>
                          <w:marTop w:val="240"/>
                          <w:marBottom w:val="240"/>
                          <w:divBdr>
                            <w:top w:val="none" w:sz="0" w:space="0" w:color="auto"/>
                            <w:left w:val="none" w:sz="0" w:space="0" w:color="auto"/>
                            <w:bottom w:val="none" w:sz="0" w:space="0" w:color="auto"/>
                            <w:right w:val="none" w:sz="0" w:space="0" w:color="auto"/>
                          </w:divBdr>
                        </w:div>
                        <w:div w:id="1663894465">
                          <w:marLeft w:val="360"/>
                          <w:marRight w:val="0"/>
                          <w:marTop w:val="0"/>
                          <w:marBottom w:val="0"/>
                          <w:divBdr>
                            <w:top w:val="none" w:sz="0" w:space="0" w:color="auto"/>
                            <w:left w:val="none" w:sz="0" w:space="0" w:color="auto"/>
                            <w:bottom w:val="none" w:sz="0" w:space="0" w:color="auto"/>
                            <w:right w:val="none" w:sz="0" w:space="0" w:color="auto"/>
                          </w:divBdr>
                          <w:divsChild>
                            <w:div w:id="1843349593">
                              <w:marLeft w:val="0"/>
                              <w:marRight w:val="0"/>
                              <w:marTop w:val="0"/>
                              <w:marBottom w:val="240"/>
                              <w:divBdr>
                                <w:top w:val="none" w:sz="0" w:space="0" w:color="auto"/>
                                <w:left w:val="none" w:sz="0" w:space="0" w:color="auto"/>
                                <w:bottom w:val="none" w:sz="0" w:space="0" w:color="auto"/>
                                <w:right w:val="none" w:sz="0" w:space="0" w:color="auto"/>
                              </w:divBdr>
                            </w:div>
                            <w:div w:id="1930825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82962187">
                  <w:marLeft w:val="0"/>
                  <w:marRight w:val="0"/>
                  <w:marTop w:val="0"/>
                  <w:marBottom w:val="240"/>
                  <w:divBdr>
                    <w:top w:val="none" w:sz="0" w:space="0" w:color="auto"/>
                    <w:left w:val="none" w:sz="0" w:space="0" w:color="auto"/>
                    <w:bottom w:val="none" w:sz="0" w:space="0" w:color="auto"/>
                    <w:right w:val="none" w:sz="0" w:space="0" w:color="auto"/>
                  </w:divBdr>
                  <w:divsChild>
                    <w:div w:id="556429590">
                      <w:marLeft w:val="0"/>
                      <w:marRight w:val="0"/>
                      <w:marTop w:val="0"/>
                      <w:marBottom w:val="0"/>
                      <w:divBdr>
                        <w:top w:val="none" w:sz="0" w:space="0" w:color="auto"/>
                        <w:left w:val="none" w:sz="0" w:space="0" w:color="auto"/>
                        <w:bottom w:val="none" w:sz="0" w:space="0" w:color="auto"/>
                        <w:right w:val="none" w:sz="0" w:space="0" w:color="auto"/>
                      </w:divBdr>
                    </w:div>
                    <w:div w:id="780682616">
                      <w:marLeft w:val="0"/>
                      <w:marRight w:val="0"/>
                      <w:marTop w:val="240"/>
                      <w:marBottom w:val="240"/>
                      <w:divBdr>
                        <w:top w:val="single" w:sz="12" w:space="0" w:color="8E8E8E"/>
                        <w:left w:val="none" w:sz="0" w:space="0" w:color="auto"/>
                        <w:bottom w:val="single" w:sz="12" w:space="0" w:color="8E8E8E"/>
                        <w:right w:val="none" w:sz="0" w:space="0" w:color="auto"/>
                      </w:divBdr>
                      <w:divsChild>
                        <w:div w:id="496190941">
                          <w:marLeft w:val="0"/>
                          <w:marRight w:val="0"/>
                          <w:marTop w:val="240"/>
                          <w:marBottom w:val="240"/>
                          <w:divBdr>
                            <w:top w:val="none" w:sz="0" w:space="0" w:color="auto"/>
                            <w:left w:val="none" w:sz="0" w:space="0" w:color="auto"/>
                            <w:bottom w:val="none" w:sz="0" w:space="0" w:color="auto"/>
                            <w:right w:val="none" w:sz="0" w:space="0" w:color="auto"/>
                          </w:divBdr>
                        </w:div>
                        <w:div w:id="878514558">
                          <w:marLeft w:val="360"/>
                          <w:marRight w:val="0"/>
                          <w:marTop w:val="0"/>
                          <w:marBottom w:val="0"/>
                          <w:divBdr>
                            <w:top w:val="none" w:sz="0" w:space="0" w:color="auto"/>
                            <w:left w:val="none" w:sz="0" w:space="0" w:color="auto"/>
                            <w:bottom w:val="none" w:sz="0" w:space="0" w:color="auto"/>
                            <w:right w:val="none" w:sz="0" w:space="0" w:color="auto"/>
                          </w:divBdr>
                          <w:divsChild>
                            <w:div w:id="1040589456">
                              <w:marLeft w:val="0"/>
                              <w:marRight w:val="0"/>
                              <w:marTop w:val="0"/>
                              <w:marBottom w:val="240"/>
                              <w:divBdr>
                                <w:top w:val="none" w:sz="0" w:space="0" w:color="auto"/>
                                <w:left w:val="none" w:sz="0" w:space="0" w:color="auto"/>
                                <w:bottom w:val="none" w:sz="0" w:space="0" w:color="auto"/>
                                <w:right w:val="none" w:sz="0" w:space="0" w:color="auto"/>
                              </w:divBdr>
                            </w:div>
                            <w:div w:id="1883251621">
                              <w:marLeft w:val="0"/>
                              <w:marRight w:val="0"/>
                              <w:marTop w:val="0"/>
                              <w:marBottom w:val="240"/>
                              <w:divBdr>
                                <w:top w:val="none" w:sz="0" w:space="0" w:color="auto"/>
                                <w:left w:val="none" w:sz="0" w:space="0" w:color="auto"/>
                                <w:bottom w:val="none" w:sz="0" w:space="0" w:color="auto"/>
                                <w:right w:val="none" w:sz="0" w:space="0" w:color="auto"/>
                              </w:divBdr>
                            </w:div>
                            <w:div w:id="20087501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43844135">
                  <w:marLeft w:val="0"/>
                  <w:marRight w:val="0"/>
                  <w:marTop w:val="0"/>
                  <w:marBottom w:val="240"/>
                  <w:divBdr>
                    <w:top w:val="none" w:sz="0" w:space="0" w:color="auto"/>
                    <w:left w:val="none" w:sz="0" w:space="0" w:color="auto"/>
                    <w:bottom w:val="none" w:sz="0" w:space="0" w:color="auto"/>
                    <w:right w:val="none" w:sz="0" w:space="0" w:color="auto"/>
                  </w:divBdr>
                </w:div>
                <w:div w:id="411204350">
                  <w:marLeft w:val="0"/>
                  <w:marRight w:val="0"/>
                  <w:marTop w:val="0"/>
                  <w:marBottom w:val="240"/>
                  <w:divBdr>
                    <w:top w:val="none" w:sz="0" w:space="0" w:color="auto"/>
                    <w:left w:val="none" w:sz="0" w:space="0" w:color="auto"/>
                    <w:bottom w:val="none" w:sz="0" w:space="0" w:color="auto"/>
                    <w:right w:val="none" w:sz="0" w:space="0" w:color="auto"/>
                  </w:divBdr>
                  <w:divsChild>
                    <w:div w:id="398793373">
                      <w:marLeft w:val="0"/>
                      <w:marRight w:val="0"/>
                      <w:marTop w:val="0"/>
                      <w:marBottom w:val="0"/>
                      <w:divBdr>
                        <w:top w:val="none" w:sz="0" w:space="0" w:color="auto"/>
                        <w:left w:val="none" w:sz="0" w:space="0" w:color="auto"/>
                        <w:bottom w:val="none" w:sz="0" w:space="0" w:color="auto"/>
                        <w:right w:val="none" w:sz="0" w:space="0" w:color="auto"/>
                      </w:divBdr>
                    </w:div>
                    <w:div w:id="1702436613">
                      <w:marLeft w:val="0"/>
                      <w:marRight w:val="0"/>
                      <w:marTop w:val="240"/>
                      <w:marBottom w:val="240"/>
                      <w:divBdr>
                        <w:top w:val="single" w:sz="12" w:space="0" w:color="8E8E8E"/>
                        <w:left w:val="none" w:sz="0" w:space="0" w:color="auto"/>
                        <w:bottom w:val="single" w:sz="12" w:space="0" w:color="8E8E8E"/>
                        <w:right w:val="none" w:sz="0" w:space="0" w:color="auto"/>
                      </w:divBdr>
                      <w:divsChild>
                        <w:div w:id="369064835">
                          <w:marLeft w:val="0"/>
                          <w:marRight w:val="0"/>
                          <w:marTop w:val="240"/>
                          <w:marBottom w:val="240"/>
                          <w:divBdr>
                            <w:top w:val="none" w:sz="0" w:space="0" w:color="auto"/>
                            <w:left w:val="none" w:sz="0" w:space="0" w:color="auto"/>
                            <w:bottom w:val="none" w:sz="0" w:space="0" w:color="auto"/>
                            <w:right w:val="none" w:sz="0" w:space="0" w:color="auto"/>
                          </w:divBdr>
                        </w:div>
                        <w:div w:id="828907151">
                          <w:marLeft w:val="360"/>
                          <w:marRight w:val="0"/>
                          <w:marTop w:val="0"/>
                          <w:marBottom w:val="0"/>
                          <w:divBdr>
                            <w:top w:val="none" w:sz="0" w:space="0" w:color="auto"/>
                            <w:left w:val="none" w:sz="0" w:space="0" w:color="auto"/>
                            <w:bottom w:val="none" w:sz="0" w:space="0" w:color="auto"/>
                            <w:right w:val="none" w:sz="0" w:space="0" w:color="auto"/>
                          </w:divBdr>
                          <w:divsChild>
                            <w:div w:id="1856067116">
                              <w:marLeft w:val="0"/>
                              <w:marRight w:val="0"/>
                              <w:marTop w:val="0"/>
                              <w:marBottom w:val="240"/>
                              <w:divBdr>
                                <w:top w:val="none" w:sz="0" w:space="0" w:color="auto"/>
                                <w:left w:val="none" w:sz="0" w:space="0" w:color="auto"/>
                                <w:bottom w:val="none" w:sz="0" w:space="0" w:color="auto"/>
                                <w:right w:val="none" w:sz="0" w:space="0" w:color="auto"/>
                              </w:divBdr>
                            </w:div>
                            <w:div w:id="1705792842">
                              <w:marLeft w:val="0"/>
                              <w:marRight w:val="0"/>
                              <w:marTop w:val="0"/>
                              <w:marBottom w:val="240"/>
                              <w:divBdr>
                                <w:top w:val="none" w:sz="0" w:space="0" w:color="auto"/>
                                <w:left w:val="none" w:sz="0" w:space="0" w:color="auto"/>
                                <w:bottom w:val="none" w:sz="0" w:space="0" w:color="auto"/>
                                <w:right w:val="none" w:sz="0" w:space="0" w:color="auto"/>
                              </w:divBdr>
                            </w:div>
                            <w:div w:id="3368577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02701116">
                  <w:marLeft w:val="0"/>
                  <w:marRight w:val="0"/>
                  <w:marTop w:val="0"/>
                  <w:marBottom w:val="240"/>
                  <w:divBdr>
                    <w:top w:val="none" w:sz="0" w:space="0" w:color="auto"/>
                    <w:left w:val="none" w:sz="0" w:space="0" w:color="auto"/>
                    <w:bottom w:val="none" w:sz="0" w:space="0" w:color="auto"/>
                    <w:right w:val="none" w:sz="0" w:space="0" w:color="auto"/>
                  </w:divBdr>
                  <w:divsChild>
                    <w:div w:id="62342194">
                      <w:marLeft w:val="0"/>
                      <w:marRight w:val="0"/>
                      <w:marTop w:val="0"/>
                      <w:marBottom w:val="0"/>
                      <w:divBdr>
                        <w:top w:val="none" w:sz="0" w:space="0" w:color="auto"/>
                        <w:left w:val="none" w:sz="0" w:space="0" w:color="auto"/>
                        <w:bottom w:val="none" w:sz="0" w:space="0" w:color="auto"/>
                        <w:right w:val="none" w:sz="0" w:space="0" w:color="auto"/>
                      </w:divBdr>
                    </w:div>
                  </w:divsChild>
                </w:div>
                <w:div w:id="12734668">
                  <w:marLeft w:val="0"/>
                  <w:marRight w:val="0"/>
                  <w:marTop w:val="0"/>
                  <w:marBottom w:val="240"/>
                  <w:divBdr>
                    <w:top w:val="none" w:sz="0" w:space="0" w:color="auto"/>
                    <w:left w:val="none" w:sz="0" w:space="0" w:color="auto"/>
                    <w:bottom w:val="none" w:sz="0" w:space="0" w:color="auto"/>
                    <w:right w:val="none" w:sz="0" w:space="0" w:color="auto"/>
                  </w:divBdr>
                  <w:divsChild>
                    <w:div w:id="1845784754">
                      <w:marLeft w:val="0"/>
                      <w:marRight w:val="0"/>
                      <w:marTop w:val="0"/>
                      <w:marBottom w:val="0"/>
                      <w:divBdr>
                        <w:top w:val="none" w:sz="0" w:space="0" w:color="auto"/>
                        <w:left w:val="none" w:sz="0" w:space="0" w:color="auto"/>
                        <w:bottom w:val="none" w:sz="0" w:space="0" w:color="auto"/>
                        <w:right w:val="none" w:sz="0" w:space="0" w:color="auto"/>
                      </w:divBdr>
                    </w:div>
                  </w:divsChild>
                </w:div>
                <w:div w:id="845484196">
                  <w:marLeft w:val="0"/>
                  <w:marRight w:val="0"/>
                  <w:marTop w:val="0"/>
                  <w:marBottom w:val="240"/>
                  <w:divBdr>
                    <w:top w:val="none" w:sz="0" w:space="0" w:color="auto"/>
                    <w:left w:val="none" w:sz="0" w:space="0" w:color="auto"/>
                    <w:bottom w:val="none" w:sz="0" w:space="0" w:color="auto"/>
                    <w:right w:val="none" w:sz="0" w:space="0" w:color="auto"/>
                  </w:divBdr>
                  <w:divsChild>
                    <w:div w:id="1170753960">
                      <w:marLeft w:val="0"/>
                      <w:marRight w:val="0"/>
                      <w:marTop w:val="0"/>
                      <w:marBottom w:val="0"/>
                      <w:divBdr>
                        <w:top w:val="none" w:sz="0" w:space="0" w:color="auto"/>
                        <w:left w:val="none" w:sz="0" w:space="0" w:color="auto"/>
                        <w:bottom w:val="none" w:sz="0" w:space="0" w:color="auto"/>
                        <w:right w:val="none" w:sz="0" w:space="0" w:color="auto"/>
                      </w:divBdr>
                    </w:div>
                    <w:div w:id="1565096379">
                      <w:marLeft w:val="0"/>
                      <w:marRight w:val="0"/>
                      <w:marTop w:val="240"/>
                      <w:marBottom w:val="240"/>
                      <w:divBdr>
                        <w:top w:val="single" w:sz="12" w:space="0" w:color="8E8E8E"/>
                        <w:left w:val="none" w:sz="0" w:space="0" w:color="auto"/>
                        <w:bottom w:val="single" w:sz="12" w:space="0" w:color="8E8E8E"/>
                        <w:right w:val="none" w:sz="0" w:space="0" w:color="auto"/>
                      </w:divBdr>
                      <w:divsChild>
                        <w:div w:id="1855613524">
                          <w:marLeft w:val="0"/>
                          <w:marRight w:val="0"/>
                          <w:marTop w:val="240"/>
                          <w:marBottom w:val="240"/>
                          <w:divBdr>
                            <w:top w:val="none" w:sz="0" w:space="0" w:color="auto"/>
                            <w:left w:val="none" w:sz="0" w:space="0" w:color="auto"/>
                            <w:bottom w:val="none" w:sz="0" w:space="0" w:color="auto"/>
                            <w:right w:val="none" w:sz="0" w:space="0" w:color="auto"/>
                          </w:divBdr>
                        </w:div>
                        <w:div w:id="1841311803">
                          <w:marLeft w:val="360"/>
                          <w:marRight w:val="0"/>
                          <w:marTop w:val="0"/>
                          <w:marBottom w:val="0"/>
                          <w:divBdr>
                            <w:top w:val="none" w:sz="0" w:space="0" w:color="auto"/>
                            <w:left w:val="none" w:sz="0" w:space="0" w:color="auto"/>
                            <w:bottom w:val="none" w:sz="0" w:space="0" w:color="auto"/>
                            <w:right w:val="none" w:sz="0" w:space="0" w:color="auto"/>
                          </w:divBdr>
                          <w:divsChild>
                            <w:div w:id="1121655492">
                              <w:marLeft w:val="0"/>
                              <w:marRight w:val="0"/>
                              <w:marTop w:val="0"/>
                              <w:marBottom w:val="240"/>
                              <w:divBdr>
                                <w:top w:val="none" w:sz="0" w:space="0" w:color="auto"/>
                                <w:left w:val="none" w:sz="0" w:space="0" w:color="auto"/>
                                <w:bottom w:val="none" w:sz="0" w:space="0" w:color="auto"/>
                                <w:right w:val="none" w:sz="0" w:space="0" w:color="auto"/>
                              </w:divBdr>
                            </w:div>
                            <w:div w:id="1636372231">
                              <w:marLeft w:val="0"/>
                              <w:marRight w:val="0"/>
                              <w:marTop w:val="0"/>
                              <w:marBottom w:val="240"/>
                              <w:divBdr>
                                <w:top w:val="none" w:sz="0" w:space="0" w:color="auto"/>
                                <w:left w:val="none" w:sz="0" w:space="0" w:color="auto"/>
                                <w:bottom w:val="none" w:sz="0" w:space="0" w:color="auto"/>
                                <w:right w:val="none" w:sz="0" w:space="0" w:color="auto"/>
                              </w:divBdr>
                            </w:div>
                            <w:div w:id="408308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33799630">
                  <w:marLeft w:val="0"/>
                  <w:marRight w:val="0"/>
                  <w:marTop w:val="0"/>
                  <w:marBottom w:val="240"/>
                  <w:divBdr>
                    <w:top w:val="none" w:sz="0" w:space="0" w:color="auto"/>
                    <w:left w:val="none" w:sz="0" w:space="0" w:color="auto"/>
                    <w:bottom w:val="none" w:sz="0" w:space="0" w:color="auto"/>
                    <w:right w:val="none" w:sz="0" w:space="0" w:color="auto"/>
                  </w:divBdr>
                </w:div>
                <w:div w:id="1911891844">
                  <w:marLeft w:val="0"/>
                  <w:marRight w:val="0"/>
                  <w:marTop w:val="0"/>
                  <w:marBottom w:val="240"/>
                  <w:divBdr>
                    <w:top w:val="none" w:sz="0" w:space="0" w:color="auto"/>
                    <w:left w:val="none" w:sz="0" w:space="0" w:color="auto"/>
                    <w:bottom w:val="none" w:sz="0" w:space="0" w:color="auto"/>
                    <w:right w:val="none" w:sz="0" w:space="0" w:color="auto"/>
                  </w:divBdr>
                </w:div>
                <w:div w:id="159078275">
                  <w:marLeft w:val="0"/>
                  <w:marRight w:val="0"/>
                  <w:marTop w:val="0"/>
                  <w:marBottom w:val="240"/>
                  <w:divBdr>
                    <w:top w:val="none" w:sz="0" w:space="0" w:color="auto"/>
                    <w:left w:val="none" w:sz="0" w:space="0" w:color="auto"/>
                    <w:bottom w:val="none" w:sz="0" w:space="0" w:color="auto"/>
                    <w:right w:val="none" w:sz="0" w:space="0" w:color="auto"/>
                  </w:divBdr>
                </w:div>
                <w:div w:id="1740908159">
                  <w:marLeft w:val="0"/>
                  <w:marRight w:val="0"/>
                  <w:marTop w:val="0"/>
                  <w:marBottom w:val="240"/>
                  <w:divBdr>
                    <w:top w:val="none" w:sz="0" w:space="0" w:color="auto"/>
                    <w:left w:val="none" w:sz="0" w:space="0" w:color="auto"/>
                    <w:bottom w:val="none" w:sz="0" w:space="0" w:color="auto"/>
                    <w:right w:val="none" w:sz="0" w:space="0" w:color="auto"/>
                  </w:divBdr>
                </w:div>
                <w:div w:id="1911043203">
                  <w:marLeft w:val="0"/>
                  <w:marRight w:val="0"/>
                  <w:marTop w:val="0"/>
                  <w:marBottom w:val="240"/>
                  <w:divBdr>
                    <w:top w:val="none" w:sz="0" w:space="0" w:color="auto"/>
                    <w:left w:val="none" w:sz="0" w:space="0" w:color="auto"/>
                    <w:bottom w:val="none" w:sz="0" w:space="0" w:color="auto"/>
                    <w:right w:val="none" w:sz="0" w:space="0" w:color="auto"/>
                  </w:divBdr>
                </w:div>
                <w:div w:id="407503806">
                  <w:marLeft w:val="0"/>
                  <w:marRight w:val="0"/>
                  <w:marTop w:val="0"/>
                  <w:marBottom w:val="240"/>
                  <w:divBdr>
                    <w:top w:val="none" w:sz="0" w:space="0" w:color="auto"/>
                    <w:left w:val="none" w:sz="0" w:space="0" w:color="auto"/>
                    <w:bottom w:val="none" w:sz="0" w:space="0" w:color="auto"/>
                    <w:right w:val="none" w:sz="0" w:space="0" w:color="auto"/>
                  </w:divBdr>
                </w:div>
                <w:div w:id="162626799">
                  <w:marLeft w:val="0"/>
                  <w:marRight w:val="0"/>
                  <w:marTop w:val="0"/>
                  <w:marBottom w:val="240"/>
                  <w:divBdr>
                    <w:top w:val="none" w:sz="0" w:space="0" w:color="auto"/>
                    <w:left w:val="none" w:sz="0" w:space="0" w:color="auto"/>
                    <w:bottom w:val="none" w:sz="0" w:space="0" w:color="auto"/>
                    <w:right w:val="none" w:sz="0" w:space="0" w:color="auto"/>
                  </w:divBdr>
                </w:div>
                <w:div w:id="2141679917">
                  <w:marLeft w:val="0"/>
                  <w:marRight w:val="0"/>
                  <w:marTop w:val="0"/>
                  <w:marBottom w:val="240"/>
                  <w:divBdr>
                    <w:top w:val="none" w:sz="0" w:space="0" w:color="auto"/>
                    <w:left w:val="none" w:sz="0" w:space="0" w:color="auto"/>
                    <w:bottom w:val="none" w:sz="0" w:space="0" w:color="auto"/>
                    <w:right w:val="none" w:sz="0" w:space="0" w:color="auto"/>
                  </w:divBdr>
                </w:div>
                <w:div w:id="1818494181">
                  <w:marLeft w:val="0"/>
                  <w:marRight w:val="0"/>
                  <w:marTop w:val="0"/>
                  <w:marBottom w:val="240"/>
                  <w:divBdr>
                    <w:top w:val="none" w:sz="0" w:space="0" w:color="auto"/>
                    <w:left w:val="none" w:sz="0" w:space="0" w:color="auto"/>
                    <w:bottom w:val="none" w:sz="0" w:space="0" w:color="auto"/>
                    <w:right w:val="none" w:sz="0" w:space="0" w:color="auto"/>
                  </w:divBdr>
                </w:div>
                <w:div w:id="1427113054">
                  <w:marLeft w:val="0"/>
                  <w:marRight w:val="0"/>
                  <w:marTop w:val="0"/>
                  <w:marBottom w:val="240"/>
                  <w:divBdr>
                    <w:top w:val="none" w:sz="0" w:space="0" w:color="auto"/>
                    <w:left w:val="none" w:sz="0" w:space="0" w:color="auto"/>
                    <w:bottom w:val="none" w:sz="0" w:space="0" w:color="auto"/>
                    <w:right w:val="none" w:sz="0" w:space="0" w:color="auto"/>
                  </w:divBdr>
                </w:div>
                <w:div w:id="533423903">
                  <w:marLeft w:val="0"/>
                  <w:marRight w:val="0"/>
                  <w:marTop w:val="0"/>
                  <w:marBottom w:val="240"/>
                  <w:divBdr>
                    <w:top w:val="none" w:sz="0" w:space="0" w:color="auto"/>
                    <w:left w:val="none" w:sz="0" w:space="0" w:color="auto"/>
                    <w:bottom w:val="none" w:sz="0" w:space="0" w:color="auto"/>
                    <w:right w:val="none" w:sz="0" w:space="0" w:color="auto"/>
                  </w:divBdr>
                </w:div>
                <w:div w:id="611480681">
                  <w:marLeft w:val="0"/>
                  <w:marRight w:val="0"/>
                  <w:marTop w:val="0"/>
                  <w:marBottom w:val="240"/>
                  <w:divBdr>
                    <w:top w:val="none" w:sz="0" w:space="0" w:color="auto"/>
                    <w:left w:val="none" w:sz="0" w:space="0" w:color="auto"/>
                    <w:bottom w:val="none" w:sz="0" w:space="0" w:color="auto"/>
                    <w:right w:val="none" w:sz="0" w:space="0" w:color="auto"/>
                  </w:divBdr>
                </w:div>
                <w:div w:id="83842610">
                  <w:marLeft w:val="0"/>
                  <w:marRight w:val="0"/>
                  <w:marTop w:val="0"/>
                  <w:marBottom w:val="240"/>
                  <w:divBdr>
                    <w:top w:val="none" w:sz="0" w:space="0" w:color="auto"/>
                    <w:left w:val="none" w:sz="0" w:space="0" w:color="auto"/>
                    <w:bottom w:val="none" w:sz="0" w:space="0" w:color="auto"/>
                    <w:right w:val="none" w:sz="0" w:space="0" w:color="auto"/>
                  </w:divBdr>
                </w:div>
                <w:div w:id="1848131704">
                  <w:marLeft w:val="0"/>
                  <w:marRight w:val="0"/>
                  <w:marTop w:val="0"/>
                  <w:marBottom w:val="240"/>
                  <w:divBdr>
                    <w:top w:val="none" w:sz="0" w:space="0" w:color="auto"/>
                    <w:left w:val="none" w:sz="0" w:space="0" w:color="auto"/>
                    <w:bottom w:val="none" w:sz="0" w:space="0" w:color="auto"/>
                    <w:right w:val="none" w:sz="0" w:space="0" w:color="auto"/>
                  </w:divBdr>
                </w:div>
                <w:div w:id="1465154701">
                  <w:marLeft w:val="0"/>
                  <w:marRight w:val="0"/>
                  <w:marTop w:val="0"/>
                  <w:marBottom w:val="240"/>
                  <w:divBdr>
                    <w:top w:val="none" w:sz="0" w:space="0" w:color="auto"/>
                    <w:left w:val="none" w:sz="0" w:space="0" w:color="auto"/>
                    <w:bottom w:val="none" w:sz="0" w:space="0" w:color="auto"/>
                    <w:right w:val="none" w:sz="0" w:space="0" w:color="auto"/>
                  </w:divBdr>
                </w:div>
                <w:div w:id="1473019483">
                  <w:marLeft w:val="0"/>
                  <w:marRight w:val="0"/>
                  <w:marTop w:val="0"/>
                  <w:marBottom w:val="240"/>
                  <w:divBdr>
                    <w:top w:val="none" w:sz="0" w:space="0" w:color="auto"/>
                    <w:left w:val="none" w:sz="0" w:space="0" w:color="auto"/>
                    <w:bottom w:val="none" w:sz="0" w:space="0" w:color="auto"/>
                    <w:right w:val="none" w:sz="0" w:space="0" w:color="auto"/>
                  </w:divBdr>
                </w:div>
                <w:div w:id="596256295">
                  <w:marLeft w:val="0"/>
                  <w:marRight w:val="0"/>
                  <w:marTop w:val="0"/>
                  <w:marBottom w:val="240"/>
                  <w:divBdr>
                    <w:top w:val="none" w:sz="0" w:space="0" w:color="auto"/>
                    <w:left w:val="none" w:sz="0" w:space="0" w:color="auto"/>
                    <w:bottom w:val="none" w:sz="0" w:space="0" w:color="auto"/>
                    <w:right w:val="none" w:sz="0" w:space="0" w:color="auto"/>
                  </w:divBdr>
                </w:div>
                <w:div w:id="7217556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35235422">
      <w:bodyDiv w:val="1"/>
      <w:marLeft w:val="0"/>
      <w:marRight w:val="0"/>
      <w:marTop w:val="0"/>
      <w:marBottom w:val="0"/>
      <w:divBdr>
        <w:top w:val="none" w:sz="0" w:space="0" w:color="auto"/>
        <w:left w:val="none" w:sz="0" w:space="0" w:color="auto"/>
        <w:bottom w:val="none" w:sz="0" w:space="0" w:color="auto"/>
        <w:right w:val="none" w:sz="0" w:space="0" w:color="auto"/>
      </w:divBdr>
    </w:div>
    <w:div w:id="356275870">
      <w:bodyDiv w:val="1"/>
      <w:marLeft w:val="0"/>
      <w:marRight w:val="0"/>
      <w:marTop w:val="0"/>
      <w:marBottom w:val="0"/>
      <w:divBdr>
        <w:top w:val="none" w:sz="0" w:space="0" w:color="auto"/>
        <w:left w:val="none" w:sz="0" w:space="0" w:color="auto"/>
        <w:bottom w:val="none" w:sz="0" w:space="0" w:color="auto"/>
        <w:right w:val="none" w:sz="0" w:space="0" w:color="auto"/>
      </w:divBdr>
      <w:divsChild>
        <w:div w:id="1254050800">
          <w:marLeft w:val="0"/>
          <w:marRight w:val="0"/>
          <w:marTop w:val="0"/>
          <w:marBottom w:val="240"/>
          <w:divBdr>
            <w:top w:val="none" w:sz="0" w:space="0" w:color="auto"/>
            <w:left w:val="none" w:sz="0" w:space="0" w:color="auto"/>
            <w:bottom w:val="none" w:sz="0" w:space="0" w:color="auto"/>
            <w:right w:val="none" w:sz="0" w:space="0" w:color="auto"/>
          </w:divBdr>
        </w:div>
        <w:div w:id="1481845784">
          <w:marLeft w:val="0"/>
          <w:marRight w:val="0"/>
          <w:marTop w:val="0"/>
          <w:marBottom w:val="240"/>
          <w:divBdr>
            <w:top w:val="none" w:sz="0" w:space="0" w:color="auto"/>
            <w:left w:val="none" w:sz="0" w:space="0" w:color="auto"/>
            <w:bottom w:val="none" w:sz="0" w:space="0" w:color="auto"/>
            <w:right w:val="none" w:sz="0" w:space="0" w:color="auto"/>
          </w:divBdr>
        </w:div>
        <w:div w:id="1325888651">
          <w:marLeft w:val="0"/>
          <w:marRight w:val="0"/>
          <w:marTop w:val="0"/>
          <w:marBottom w:val="240"/>
          <w:divBdr>
            <w:top w:val="none" w:sz="0" w:space="0" w:color="auto"/>
            <w:left w:val="none" w:sz="0" w:space="0" w:color="auto"/>
            <w:bottom w:val="none" w:sz="0" w:space="0" w:color="auto"/>
            <w:right w:val="none" w:sz="0" w:space="0" w:color="auto"/>
          </w:divBdr>
          <w:divsChild>
            <w:div w:id="6840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8903">
      <w:bodyDiv w:val="1"/>
      <w:marLeft w:val="0"/>
      <w:marRight w:val="0"/>
      <w:marTop w:val="0"/>
      <w:marBottom w:val="0"/>
      <w:divBdr>
        <w:top w:val="none" w:sz="0" w:space="0" w:color="auto"/>
        <w:left w:val="none" w:sz="0" w:space="0" w:color="auto"/>
        <w:bottom w:val="none" w:sz="0" w:space="0" w:color="auto"/>
        <w:right w:val="none" w:sz="0" w:space="0" w:color="auto"/>
      </w:divBdr>
      <w:divsChild>
        <w:div w:id="550338273">
          <w:marLeft w:val="0"/>
          <w:marRight w:val="0"/>
          <w:marTop w:val="0"/>
          <w:marBottom w:val="0"/>
          <w:divBdr>
            <w:top w:val="none" w:sz="0" w:space="0" w:color="auto"/>
            <w:left w:val="none" w:sz="0" w:space="0" w:color="auto"/>
            <w:bottom w:val="none" w:sz="0" w:space="0" w:color="auto"/>
            <w:right w:val="none" w:sz="0" w:space="0" w:color="auto"/>
          </w:divBdr>
          <w:divsChild>
            <w:div w:id="423381064">
              <w:marLeft w:val="0"/>
              <w:marRight w:val="0"/>
              <w:marTop w:val="0"/>
              <w:marBottom w:val="240"/>
              <w:divBdr>
                <w:top w:val="none" w:sz="0" w:space="0" w:color="auto"/>
                <w:left w:val="none" w:sz="0" w:space="0" w:color="auto"/>
                <w:bottom w:val="none" w:sz="0" w:space="0" w:color="auto"/>
                <w:right w:val="none" w:sz="0" w:space="0" w:color="auto"/>
              </w:divBdr>
            </w:div>
          </w:divsChild>
        </w:div>
        <w:div w:id="1862358395">
          <w:marLeft w:val="0"/>
          <w:marRight w:val="0"/>
          <w:marTop w:val="0"/>
          <w:marBottom w:val="0"/>
          <w:divBdr>
            <w:top w:val="none" w:sz="0" w:space="0" w:color="auto"/>
            <w:left w:val="none" w:sz="0" w:space="0" w:color="auto"/>
            <w:bottom w:val="none" w:sz="0" w:space="0" w:color="auto"/>
            <w:right w:val="none" w:sz="0" w:space="0" w:color="auto"/>
          </w:divBdr>
          <w:divsChild>
            <w:div w:id="421990894">
              <w:marLeft w:val="0"/>
              <w:marRight w:val="0"/>
              <w:marTop w:val="0"/>
              <w:marBottom w:val="240"/>
              <w:divBdr>
                <w:top w:val="none" w:sz="0" w:space="0" w:color="auto"/>
                <w:left w:val="none" w:sz="0" w:space="0" w:color="auto"/>
                <w:bottom w:val="none" w:sz="0" w:space="0" w:color="auto"/>
                <w:right w:val="none" w:sz="0" w:space="0" w:color="auto"/>
              </w:divBdr>
            </w:div>
          </w:divsChild>
        </w:div>
        <w:div w:id="346715127">
          <w:marLeft w:val="0"/>
          <w:marRight w:val="0"/>
          <w:marTop w:val="0"/>
          <w:marBottom w:val="0"/>
          <w:divBdr>
            <w:top w:val="none" w:sz="0" w:space="0" w:color="auto"/>
            <w:left w:val="none" w:sz="0" w:space="0" w:color="auto"/>
            <w:bottom w:val="none" w:sz="0" w:space="0" w:color="auto"/>
            <w:right w:val="none" w:sz="0" w:space="0" w:color="auto"/>
          </w:divBdr>
          <w:divsChild>
            <w:div w:id="1793399897">
              <w:marLeft w:val="0"/>
              <w:marRight w:val="0"/>
              <w:marTop w:val="0"/>
              <w:marBottom w:val="240"/>
              <w:divBdr>
                <w:top w:val="none" w:sz="0" w:space="0" w:color="auto"/>
                <w:left w:val="none" w:sz="0" w:space="0" w:color="auto"/>
                <w:bottom w:val="none" w:sz="0" w:space="0" w:color="auto"/>
                <w:right w:val="none" w:sz="0" w:space="0" w:color="auto"/>
              </w:divBdr>
            </w:div>
          </w:divsChild>
        </w:div>
        <w:div w:id="2143383867">
          <w:marLeft w:val="0"/>
          <w:marRight w:val="0"/>
          <w:marTop w:val="0"/>
          <w:marBottom w:val="0"/>
          <w:divBdr>
            <w:top w:val="none" w:sz="0" w:space="0" w:color="auto"/>
            <w:left w:val="none" w:sz="0" w:space="0" w:color="auto"/>
            <w:bottom w:val="none" w:sz="0" w:space="0" w:color="auto"/>
            <w:right w:val="none" w:sz="0" w:space="0" w:color="auto"/>
          </w:divBdr>
          <w:divsChild>
            <w:div w:id="19087582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5663885">
      <w:bodyDiv w:val="1"/>
      <w:marLeft w:val="0"/>
      <w:marRight w:val="0"/>
      <w:marTop w:val="0"/>
      <w:marBottom w:val="0"/>
      <w:divBdr>
        <w:top w:val="none" w:sz="0" w:space="0" w:color="auto"/>
        <w:left w:val="none" w:sz="0" w:space="0" w:color="auto"/>
        <w:bottom w:val="none" w:sz="0" w:space="0" w:color="auto"/>
        <w:right w:val="none" w:sz="0" w:space="0" w:color="auto"/>
      </w:divBdr>
      <w:divsChild>
        <w:div w:id="1295981740">
          <w:marLeft w:val="0"/>
          <w:marRight w:val="0"/>
          <w:marTop w:val="0"/>
          <w:marBottom w:val="240"/>
          <w:divBdr>
            <w:top w:val="none" w:sz="0" w:space="0" w:color="auto"/>
            <w:left w:val="none" w:sz="0" w:space="0" w:color="auto"/>
            <w:bottom w:val="none" w:sz="0" w:space="0" w:color="auto"/>
            <w:right w:val="none" w:sz="0" w:space="0" w:color="auto"/>
          </w:divBdr>
        </w:div>
        <w:div w:id="268315631">
          <w:marLeft w:val="0"/>
          <w:marRight w:val="0"/>
          <w:marTop w:val="0"/>
          <w:marBottom w:val="240"/>
          <w:divBdr>
            <w:top w:val="none" w:sz="0" w:space="0" w:color="auto"/>
            <w:left w:val="none" w:sz="0" w:space="0" w:color="auto"/>
            <w:bottom w:val="none" w:sz="0" w:space="0" w:color="auto"/>
            <w:right w:val="none" w:sz="0" w:space="0" w:color="auto"/>
          </w:divBdr>
        </w:div>
        <w:div w:id="166025499">
          <w:marLeft w:val="0"/>
          <w:marRight w:val="0"/>
          <w:marTop w:val="0"/>
          <w:marBottom w:val="240"/>
          <w:divBdr>
            <w:top w:val="none" w:sz="0" w:space="0" w:color="auto"/>
            <w:left w:val="none" w:sz="0" w:space="0" w:color="auto"/>
            <w:bottom w:val="none" w:sz="0" w:space="0" w:color="auto"/>
            <w:right w:val="none" w:sz="0" w:space="0" w:color="auto"/>
          </w:divBdr>
        </w:div>
        <w:div w:id="200288393">
          <w:marLeft w:val="0"/>
          <w:marRight w:val="0"/>
          <w:marTop w:val="0"/>
          <w:marBottom w:val="240"/>
          <w:divBdr>
            <w:top w:val="none" w:sz="0" w:space="0" w:color="auto"/>
            <w:left w:val="none" w:sz="0" w:space="0" w:color="auto"/>
            <w:bottom w:val="none" w:sz="0" w:space="0" w:color="auto"/>
            <w:right w:val="none" w:sz="0" w:space="0" w:color="auto"/>
          </w:divBdr>
        </w:div>
        <w:div w:id="392123687">
          <w:marLeft w:val="0"/>
          <w:marRight w:val="0"/>
          <w:marTop w:val="0"/>
          <w:marBottom w:val="240"/>
          <w:divBdr>
            <w:top w:val="none" w:sz="0" w:space="0" w:color="auto"/>
            <w:left w:val="none" w:sz="0" w:space="0" w:color="auto"/>
            <w:bottom w:val="none" w:sz="0" w:space="0" w:color="auto"/>
            <w:right w:val="none" w:sz="0" w:space="0" w:color="auto"/>
          </w:divBdr>
        </w:div>
        <w:div w:id="1199902391">
          <w:marLeft w:val="0"/>
          <w:marRight w:val="0"/>
          <w:marTop w:val="0"/>
          <w:marBottom w:val="240"/>
          <w:divBdr>
            <w:top w:val="none" w:sz="0" w:space="0" w:color="auto"/>
            <w:left w:val="none" w:sz="0" w:space="0" w:color="auto"/>
            <w:bottom w:val="none" w:sz="0" w:space="0" w:color="auto"/>
            <w:right w:val="none" w:sz="0" w:space="0" w:color="auto"/>
          </w:divBdr>
          <w:divsChild>
            <w:div w:id="18390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21344">
      <w:bodyDiv w:val="1"/>
      <w:marLeft w:val="0"/>
      <w:marRight w:val="0"/>
      <w:marTop w:val="0"/>
      <w:marBottom w:val="0"/>
      <w:divBdr>
        <w:top w:val="none" w:sz="0" w:space="0" w:color="auto"/>
        <w:left w:val="none" w:sz="0" w:space="0" w:color="auto"/>
        <w:bottom w:val="none" w:sz="0" w:space="0" w:color="auto"/>
        <w:right w:val="none" w:sz="0" w:space="0" w:color="auto"/>
      </w:divBdr>
      <w:divsChild>
        <w:div w:id="1489781231">
          <w:marLeft w:val="0"/>
          <w:marRight w:val="0"/>
          <w:marTop w:val="0"/>
          <w:marBottom w:val="0"/>
          <w:divBdr>
            <w:top w:val="none" w:sz="0" w:space="0" w:color="auto"/>
            <w:left w:val="none" w:sz="0" w:space="0" w:color="auto"/>
            <w:bottom w:val="none" w:sz="0" w:space="0" w:color="auto"/>
            <w:right w:val="none" w:sz="0" w:space="0" w:color="auto"/>
          </w:divBdr>
          <w:divsChild>
            <w:div w:id="39087604">
              <w:marLeft w:val="0"/>
              <w:marRight w:val="0"/>
              <w:marTop w:val="0"/>
              <w:marBottom w:val="240"/>
              <w:divBdr>
                <w:top w:val="none" w:sz="0" w:space="0" w:color="auto"/>
                <w:left w:val="none" w:sz="0" w:space="0" w:color="auto"/>
                <w:bottom w:val="none" w:sz="0" w:space="0" w:color="auto"/>
                <w:right w:val="none" w:sz="0" w:space="0" w:color="auto"/>
              </w:divBdr>
            </w:div>
          </w:divsChild>
        </w:div>
        <w:div w:id="997345035">
          <w:marLeft w:val="0"/>
          <w:marRight w:val="0"/>
          <w:marTop w:val="0"/>
          <w:marBottom w:val="0"/>
          <w:divBdr>
            <w:top w:val="none" w:sz="0" w:space="0" w:color="auto"/>
            <w:left w:val="none" w:sz="0" w:space="0" w:color="auto"/>
            <w:bottom w:val="none" w:sz="0" w:space="0" w:color="auto"/>
            <w:right w:val="none" w:sz="0" w:space="0" w:color="auto"/>
          </w:divBdr>
          <w:divsChild>
            <w:div w:id="445084598">
              <w:marLeft w:val="0"/>
              <w:marRight w:val="0"/>
              <w:marTop w:val="0"/>
              <w:marBottom w:val="240"/>
              <w:divBdr>
                <w:top w:val="none" w:sz="0" w:space="0" w:color="auto"/>
                <w:left w:val="none" w:sz="0" w:space="0" w:color="auto"/>
                <w:bottom w:val="none" w:sz="0" w:space="0" w:color="auto"/>
                <w:right w:val="none" w:sz="0" w:space="0" w:color="auto"/>
              </w:divBdr>
            </w:div>
          </w:divsChild>
        </w:div>
        <w:div w:id="440608018">
          <w:marLeft w:val="0"/>
          <w:marRight w:val="0"/>
          <w:marTop w:val="0"/>
          <w:marBottom w:val="0"/>
          <w:divBdr>
            <w:top w:val="none" w:sz="0" w:space="0" w:color="auto"/>
            <w:left w:val="none" w:sz="0" w:space="0" w:color="auto"/>
            <w:bottom w:val="none" w:sz="0" w:space="0" w:color="auto"/>
            <w:right w:val="none" w:sz="0" w:space="0" w:color="auto"/>
          </w:divBdr>
          <w:divsChild>
            <w:div w:id="472600525">
              <w:marLeft w:val="0"/>
              <w:marRight w:val="0"/>
              <w:marTop w:val="0"/>
              <w:marBottom w:val="240"/>
              <w:divBdr>
                <w:top w:val="none" w:sz="0" w:space="0" w:color="auto"/>
                <w:left w:val="none" w:sz="0" w:space="0" w:color="auto"/>
                <w:bottom w:val="none" w:sz="0" w:space="0" w:color="auto"/>
                <w:right w:val="none" w:sz="0" w:space="0" w:color="auto"/>
              </w:divBdr>
            </w:div>
          </w:divsChild>
        </w:div>
        <w:div w:id="22900484">
          <w:marLeft w:val="0"/>
          <w:marRight w:val="0"/>
          <w:marTop w:val="0"/>
          <w:marBottom w:val="0"/>
          <w:divBdr>
            <w:top w:val="none" w:sz="0" w:space="0" w:color="auto"/>
            <w:left w:val="none" w:sz="0" w:space="0" w:color="auto"/>
            <w:bottom w:val="none" w:sz="0" w:space="0" w:color="auto"/>
            <w:right w:val="none" w:sz="0" w:space="0" w:color="auto"/>
          </w:divBdr>
          <w:divsChild>
            <w:div w:id="6755453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23451957">
      <w:bodyDiv w:val="1"/>
      <w:marLeft w:val="0"/>
      <w:marRight w:val="0"/>
      <w:marTop w:val="0"/>
      <w:marBottom w:val="0"/>
      <w:divBdr>
        <w:top w:val="none" w:sz="0" w:space="0" w:color="auto"/>
        <w:left w:val="none" w:sz="0" w:space="0" w:color="auto"/>
        <w:bottom w:val="none" w:sz="0" w:space="0" w:color="auto"/>
        <w:right w:val="none" w:sz="0" w:space="0" w:color="auto"/>
      </w:divBdr>
      <w:divsChild>
        <w:div w:id="1919946833">
          <w:marLeft w:val="0"/>
          <w:marRight w:val="0"/>
          <w:marTop w:val="0"/>
          <w:marBottom w:val="240"/>
          <w:divBdr>
            <w:top w:val="none" w:sz="0" w:space="0" w:color="auto"/>
            <w:left w:val="none" w:sz="0" w:space="0" w:color="auto"/>
            <w:bottom w:val="none" w:sz="0" w:space="0" w:color="auto"/>
            <w:right w:val="none" w:sz="0" w:space="0" w:color="auto"/>
          </w:divBdr>
          <w:divsChild>
            <w:div w:id="1513295876">
              <w:marLeft w:val="0"/>
              <w:marRight w:val="0"/>
              <w:marTop w:val="240"/>
              <w:marBottom w:val="240"/>
              <w:divBdr>
                <w:top w:val="single" w:sz="12" w:space="0" w:color="8E8E8E"/>
                <w:left w:val="none" w:sz="0" w:space="0" w:color="auto"/>
                <w:bottom w:val="single" w:sz="12" w:space="0" w:color="8E8E8E"/>
                <w:right w:val="none" w:sz="0" w:space="0" w:color="auto"/>
              </w:divBdr>
              <w:divsChild>
                <w:div w:id="1338773846">
                  <w:marLeft w:val="0"/>
                  <w:marRight w:val="0"/>
                  <w:marTop w:val="240"/>
                  <w:marBottom w:val="240"/>
                  <w:divBdr>
                    <w:top w:val="none" w:sz="0" w:space="0" w:color="auto"/>
                    <w:left w:val="none" w:sz="0" w:space="0" w:color="auto"/>
                    <w:bottom w:val="none" w:sz="0" w:space="0" w:color="auto"/>
                    <w:right w:val="none" w:sz="0" w:space="0" w:color="auto"/>
                  </w:divBdr>
                </w:div>
                <w:div w:id="50202150">
                  <w:marLeft w:val="360"/>
                  <w:marRight w:val="0"/>
                  <w:marTop w:val="0"/>
                  <w:marBottom w:val="0"/>
                  <w:divBdr>
                    <w:top w:val="none" w:sz="0" w:space="0" w:color="auto"/>
                    <w:left w:val="none" w:sz="0" w:space="0" w:color="auto"/>
                    <w:bottom w:val="none" w:sz="0" w:space="0" w:color="auto"/>
                    <w:right w:val="none" w:sz="0" w:space="0" w:color="auto"/>
                  </w:divBdr>
                  <w:divsChild>
                    <w:div w:id="3161554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95727400">
          <w:marLeft w:val="0"/>
          <w:marRight w:val="0"/>
          <w:marTop w:val="0"/>
          <w:marBottom w:val="240"/>
          <w:divBdr>
            <w:top w:val="none" w:sz="0" w:space="0" w:color="auto"/>
            <w:left w:val="none" w:sz="0" w:space="0" w:color="auto"/>
            <w:bottom w:val="none" w:sz="0" w:space="0" w:color="auto"/>
            <w:right w:val="none" w:sz="0" w:space="0" w:color="auto"/>
          </w:divBdr>
          <w:divsChild>
            <w:div w:id="2130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257">
      <w:bodyDiv w:val="1"/>
      <w:marLeft w:val="0"/>
      <w:marRight w:val="0"/>
      <w:marTop w:val="0"/>
      <w:marBottom w:val="0"/>
      <w:divBdr>
        <w:top w:val="none" w:sz="0" w:space="0" w:color="auto"/>
        <w:left w:val="none" w:sz="0" w:space="0" w:color="auto"/>
        <w:bottom w:val="none" w:sz="0" w:space="0" w:color="auto"/>
        <w:right w:val="none" w:sz="0" w:space="0" w:color="auto"/>
      </w:divBdr>
      <w:divsChild>
        <w:div w:id="1798991444">
          <w:marLeft w:val="0"/>
          <w:marRight w:val="0"/>
          <w:marTop w:val="0"/>
          <w:marBottom w:val="240"/>
          <w:divBdr>
            <w:top w:val="none" w:sz="0" w:space="0" w:color="auto"/>
            <w:left w:val="none" w:sz="0" w:space="0" w:color="auto"/>
            <w:bottom w:val="none" w:sz="0" w:space="0" w:color="auto"/>
            <w:right w:val="none" w:sz="0" w:space="0" w:color="auto"/>
          </w:divBdr>
          <w:divsChild>
            <w:div w:id="269972988">
              <w:marLeft w:val="0"/>
              <w:marRight w:val="0"/>
              <w:marTop w:val="240"/>
              <w:marBottom w:val="240"/>
              <w:divBdr>
                <w:top w:val="single" w:sz="12" w:space="0" w:color="8E8E8E"/>
                <w:left w:val="none" w:sz="0" w:space="0" w:color="auto"/>
                <w:bottom w:val="single" w:sz="12" w:space="0" w:color="8E8E8E"/>
                <w:right w:val="none" w:sz="0" w:space="0" w:color="auto"/>
              </w:divBdr>
              <w:divsChild>
                <w:div w:id="1271740913">
                  <w:marLeft w:val="0"/>
                  <w:marRight w:val="0"/>
                  <w:marTop w:val="240"/>
                  <w:marBottom w:val="240"/>
                  <w:divBdr>
                    <w:top w:val="none" w:sz="0" w:space="0" w:color="auto"/>
                    <w:left w:val="none" w:sz="0" w:space="0" w:color="auto"/>
                    <w:bottom w:val="none" w:sz="0" w:space="0" w:color="auto"/>
                    <w:right w:val="none" w:sz="0" w:space="0" w:color="auto"/>
                  </w:divBdr>
                </w:div>
                <w:div w:id="1914703900">
                  <w:marLeft w:val="360"/>
                  <w:marRight w:val="0"/>
                  <w:marTop w:val="0"/>
                  <w:marBottom w:val="0"/>
                  <w:divBdr>
                    <w:top w:val="none" w:sz="0" w:space="0" w:color="auto"/>
                    <w:left w:val="none" w:sz="0" w:space="0" w:color="auto"/>
                    <w:bottom w:val="none" w:sz="0" w:space="0" w:color="auto"/>
                    <w:right w:val="none" w:sz="0" w:space="0" w:color="auto"/>
                  </w:divBdr>
                  <w:divsChild>
                    <w:div w:id="17373160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66538404">
          <w:marLeft w:val="0"/>
          <w:marRight w:val="0"/>
          <w:marTop w:val="0"/>
          <w:marBottom w:val="240"/>
          <w:divBdr>
            <w:top w:val="none" w:sz="0" w:space="0" w:color="auto"/>
            <w:left w:val="none" w:sz="0" w:space="0" w:color="auto"/>
            <w:bottom w:val="none" w:sz="0" w:space="0" w:color="auto"/>
            <w:right w:val="none" w:sz="0" w:space="0" w:color="auto"/>
          </w:divBdr>
          <w:divsChild>
            <w:div w:id="6968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11284">
      <w:bodyDiv w:val="1"/>
      <w:marLeft w:val="0"/>
      <w:marRight w:val="0"/>
      <w:marTop w:val="0"/>
      <w:marBottom w:val="0"/>
      <w:divBdr>
        <w:top w:val="none" w:sz="0" w:space="0" w:color="auto"/>
        <w:left w:val="none" w:sz="0" w:space="0" w:color="auto"/>
        <w:bottom w:val="none" w:sz="0" w:space="0" w:color="auto"/>
        <w:right w:val="none" w:sz="0" w:space="0" w:color="auto"/>
      </w:divBdr>
    </w:div>
    <w:div w:id="464005632">
      <w:bodyDiv w:val="1"/>
      <w:marLeft w:val="0"/>
      <w:marRight w:val="0"/>
      <w:marTop w:val="0"/>
      <w:marBottom w:val="0"/>
      <w:divBdr>
        <w:top w:val="none" w:sz="0" w:space="0" w:color="auto"/>
        <w:left w:val="none" w:sz="0" w:space="0" w:color="auto"/>
        <w:bottom w:val="none" w:sz="0" w:space="0" w:color="auto"/>
        <w:right w:val="none" w:sz="0" w:space="0" w:color="auto"/>
      </w:divBdr>
    </w:div>
    <w:div w:id="481697131">
      <w:bodyDiv w:val="1"/>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240"/>
          <w:divBdr>
            <w:top w:val="none" w:sz="0" w:space="0" w:color="auto"/>
            <w:left w:val="none" w:sz="0" w:space="0" w:color="auto"/>
            <w:bottom w:val="none" w:sz="0" w:space="0" w:color="auto"/>
            <w:right w:val="none" w:sz="0" w:space="0" w:color="auto"/>
          </w:divBdr>
        </w:div>
        <w:div w:id="1228607647">
          <w:marLeft w:val="0"/>
          <w:marRight w:val="0"/>
          <w:marTop w:val="0"/>
          <w:marBottom w:val="240"/>
          <w:divBdr>
            <w:top w:val="none" w:sz="0" w:space="0" w:color="auto"/>
            <w:left w:val="none" w:sz="0" w:space="0" w:color="auto"/>
            <w:bottom w:val="none" w:sz="0" w:space="0" w:color="auto"/>
            <w:right w:val="none" w:sz="0" w:space="0" w:color="auto"/>
          </w:divBdr>
        </w:div>
        <w:div w:id="1816606560">
          <w:marLeft w:val="0"/>
          <w:marRight w:val="0"/>
          <w:marTop w:val="0"/>
          <w:marBottom w:val="240"/>
          <w:divBdr>
            <w:top w:val="none" w:sz="0" w:space="0" w:color="auto"/>
            <w:left w:val="none" w:sz="0" w:space="0" w:color="auto"/>
            <w:bottom w:val="none" w:sz="0" w:space="0" w:color="auto"/>
            <w:right w:val="none" w:sz="0" w:space="0" w:color="auto"/>
          </w:divBdr>
          <w:divsChild>
            <w:div w:id="1396008257">
              <w:marLeft w:val="0"/>
              <w:marRight w:val="0"/>
              <w:marTop w:val="0"/>
              <w:marBottom w:val="240"/>
              <w:divBdr>
                <w:top w:val="none" w:sz="0" w:space="0" w:color="auto"/>
                <w:left w:val="none" w:sz="0" w:space="0" w:color="auto"/>
                <w:bottom w:val="none" w:sz="0" w:space="0" w:color="auto"/>
                <w:right w:val="none" w:sz="0" w:space="0" w:color="auto"/>
              </w:divBdr>
            </w:div>
            <w:div w:id="306786146">
              <w:marLeft w:val="0"/>
              <w:marRight w:val="0"/>
              <w:marTop w:val="0"/>
              <w:marBottom w:val="240"/>
              <w:divBdr>
                <w:top w:val="none" w:sz="0" w:space="0" w:color="auto"/>
                <w:left w:val="none" w:sz="0" w:space="0" w:color="auto"/>
                <w:bottom w:val="none" w:sz="0" w:space="0" w:color="auto"/>
                <w:right w:val="none" w:sz="0" w:space="0" w:color="auto"/>
              </w:divBdr>
            </w:div>
            <w:div w:id="1284732966">
              <w:marLeft w:val="0"/>
              <w:marRight w:val="0"/>
              <w:marTop w:val="0"/>
              <w:marBottom w:val="240"/>
              <w:divBdr>
                <w:top w:val="none" w:sz="0" w:space="0" w:color="auto"/>
                <w:left w:val="none" w:sz="0" w:space="0" w:color="auto"/>
                <w:bottom w:val="none" w:sz="0" w:space="0" w:color="auto"/>
                <w:right w:val="none" w:sz="0" w:space="0" w:color="auto"/>
              </w:divBdr>
            </w:div>
          </w:divsChild>
        </w:div>
        <w:div w:id="2079866238">
          <w:marLeft w:val="0"/>
          <w:marRight w:val="0"/>
          <w:marTop w:val="0"/>
          <w:marBottom w:val="240"/>
          <w:divBdr>
            <w:top w:val="none" w:sz="0" w:space="0" w:color="auto"/>
            <w:left w:val="none" w:sz="0" w:space="0" w:color="auto"/>
            <w:bottom w:val="none" w:sz="0" w:space="0" w:color="auto"/>
            <w:right w:val="none" w:sz="0" w:space="0" w:color="auto"/>
          </w:divBdr>
          <w:divsChild>
            <w:div w:id="67653362">
              <w:marLeft w:val="0"/>
              <w:marRight w:val="0"/>
              <w:marTop w:val="0"/>
              <w:marBottom w:val="240"/>
              <w:divBdr>
                <w:top w:val="none" w:sz="0" w:space="0" w:color="auto"/>
                <w:left w:val="none" w:sz="0" w:space="0" w:color="auto"/>
                <w:bottom w:val="none" w:sz="0" w:space="0" w:color="auto"/>
                <w:right w:val="none" w:sz="0" w:space="0" w:color="auto"/>
              </w:divBdr>
            </w:div>
            <w:div w:id="1076441549">
              <w:marLeft w:val="0"/>
              <w:marRight w:val="0"/>
              <w:marTop w:val="0"/>
              <w:marBottom w:val="240"/>
              <w:divBdr>
                <w:top w:val="none" w:sz="0" w:space="0" w:color="auto"/>
                <w:left w:val="none" w:sz="0" w:space="0" w:color="auto"/>
                <w:bottom w:val="none" w:sz="0" w:space="0" w:color="auto"/>
                <w:right w:val="none" w:sz="0" w:space="0" w:color="auto"/>
              </w:divBdr>
            </w:div>
            <w:div w:id="492377920">
              <w:marLeft w:val="0"/>
              <w:marRight w:val="0"/>
              <w:marTop w:val="0"/>
              <w:marBottom w:val="240"/>
              <w:divBdr>
                <w:top w:val="none" w:sz="0" w:space="0" w:color="auto"/>
                <w:left w:val="none" w:sz="0" w:space="0" w:color="auto"/>
                <w:bottom w:val="none" w:sz="0" w:space="0" w:color="auto"/>
                <w:right w:val="none" w:sz="0" w:space="0" w:color="auto"/>
              </w:divBdr>
            </w:div>
          </w:divsChild>
        </w:div>
        <w:div w:id="2118131771">
          <w:marLeft w:val="0"/>
          <w:marRight w:val="0"/>
          <w:marTop w:val="0"/>
          <w:marBottom w:val="240"/>
          <w:divBdr>
            <w:top w:val="none" w:sz="0" w:space="0" w:color="auto"/>
            <w:left w:val="none" w:sz="0" w:space="0" w:color="auto"/>
            <w:bottom w:val="none" w:sz="0" w:space="0" w:color="auto"/>
            <w:right w:val="none" w:sz="0" w:space="0" w:color="auto"/>
          </w:divBdr>
          <w:divsChild>
            <w:div w:id="1982346128">
              <w:marLeft w:val="0"/>
              <w:marRight w:val="0"/>
              <w:marTop w:val="0"/>
              <w:marBottom w:val="240"/>
              <w:divBdr>
                <w:top w:val="none" w:sz="0" w:space="0" w:color="auto"/>
                <w:left w:val="none" w:sz="0" w:space="0" w:color="auto"/>
                <w:bottom w:val="none" w:sz="0" w:space="0" w:color="auto"/>
                <w:right w:val="none" w:sz="0" w:space="0" w:color="auto"/>
              </w:divBdr>
            </w:div>
            <w:div w:id="1119682709">
              <w:marLeft w:val="0"/>
              <w:marRight w:val="0"/>
              <w:marTop w:val="0"/>
              <w:marBottom w:val="240"/>
              <w:divBdr>
                <w:top w:val="none" w:sz="0" w:space="0" w:color="auto"/>
                <w:left w:val="none" w:sz="0" w:space="0" w:color="auto"/>
                <w:bottom w:val="none" w:sz="0" w:space="0" w:color="auto"/>
                <w:right w:val="none" w:sz="0" w:space="0" w:color="auto"/>
              </w:divBdr>
            </w:div>
            <w:div w:id="1408839983">
              <w:marLeft w:val="0"/>
              <w:marRight w:val="0"/>
              <w:marTop w:val="0"/>
              <w:marBottom w:val="240"/>
              <w:divBdr>
                <w:top w:val="none" w:sz="0" w:space="0" w:color="auto"/>
                <w:left w:val="none" w:sz="0" w:space="0" w:color="auto"/>
                <w:bottom w:val="none" w:sz="0" w:space="0" w:color="auto"/>
                <w:right w:val="none" w:sz="0" w:space="0" w:color="auto"/>
              </w:divBdr>
            </w:div>
          </w:divsChild>
        </w:div>
        <w:div w:id="2011374788">
          <w:marLeft w:val="0"/>
          <w:marRight w:val="0"/>
          <w:marTop w:val="0"/>
          <w:marBottom w:val="240"/>
          <w:divBdr>
            <w:top w:val="none" w:sz="0" w:space="0" w:color="auto"/>
            <w:left w:val="none" w:sz="0" w:space="0" w:color="auto"/>
            <w:bottom w:val="none" w:sz="0" w:space="0" w:color="auto"/>
            <w:right w:val="none" w:sz="0" w:space="0" w:color="auto"/>
          </w:divBdr>
        </w:div>
        <w:div w:id="1951816021">
          <w:marLeft w:val="0"/>
          <w:marRight w:val="0"/>
          <w:marTop w:val="0"/>
          <w:marBottom w:val="240"/>
          <w:divBdr>
            <w:top w:val="none" w:sz="0" w:space="0" w:color="auto"/>
            <w:left w:val="none" w:sz="0" w:space="0" w:color="auto"/>
            <w:bottom w:val="none" w:sz="0" w:space="0" w:color="auto"/>
            <w:right w:val="none" w:sz="0" w:space="0" w:color="auto"/>
          </w:divBdr>
        </w:div>
        <w:div w:id="926497787">
          <w:marLeft w:val="0"/>
          <w:marRight w:val="0"/>
          <w:marTop w:val="0"/>
          <w:marBottom w:val="24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
            <w:div w:id="1211185254">
              <w:marLeft w:val="0"/>
              <w:marRight w:val="0"/>
              <w:marTop w:val="240"/>
              <w:marBottom w:val="240"/>
              <w:divBdr>
                <w:top w:val="single" w:sz="12" w:space="0" w:color="8E8E8E"/>
                <w:left w:val="none" w:sz="0" w:space="0" w:color="auto"/>
                <w:bottom w:val="single" w:sz="12" w:space="0" w:color="8E8E8E"/>
                <w:right w:val="none" w:sz="0" w:space="0" w:color="auto"/>
              </w:divBdr>
              <w:divsChild>
                <w:div w:id="252978668">
                  <w:marLeft w:val="0"/>
                  <w:marRight w:val="0"/>
                  <w:marTop w:val="240"/>
                  <w:marBottom w:val="240"/>
                  <w:divBdr>
                    <w:top w:val="none" w:sz="0" w:space="0" w:color="auto"/>
                    <w:left w:val="none" w:sz="0" w:space="0" w:color="auto"/>
                    <w:bottom w:val="none" w:sz="0" w:space="0" w:color="auto"/>
                    <w:right w:val="none" w:sz="0" w:space="0" w:color="auto"/>
                  </w:divBdr>
                </w:div>
                <w:div w:id="1424648455">
                  <w:marLeft w:val="360"/>
                  <w:marRight w:val="0"/>
                  <w:marTop w:val="0"/>
                  <w:marBottom w:val="0"/>
                  <w:divBdr>
                    <w:top w:val="none" w:sz="0" w:space="0" w:color="auto"/>
                    <w:left w:val="none" w:sz="0" w:space="0" w:color="auto"/>
                    <w:bottom w:val="none" w:sz="0" w:space="0" w:color="auto"/>
                    <w:right w:val="none" w:sz="0" w:space="0" w:color="auto"/>
                  </w:divBdr>
                  <w:divsChild>
                    <w:div w:id="18103215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7504235">
              <w:marLeft w:val="0"/>
              <w:marRight w:val="0"/>
              <w:marTop w:val="240"/>
              <w:marBottom w:val="240"/>
              <w:divBdr>
                <w:top w:val="single" w:sz="12" w:space="0" w:color="8E8E8E"/>
                <w:left w:val="none" w:sz="0" w:space="0" w:color="auto"/>
                <w:bottom w:val="single" w:sz="12" w:space="0" w:color="8E8E8E"/>
                <w:right w:val="none" w:sz="0" w:space="0" w:color="auto"/>
              </w:divBdr>
              <w:divsChild>
                <w:div w:id="1882553760">
                  <w:marLeft w:val="0"/>
                  <w:marRight w:val="0"/>
                  <w:marTop w:val="240"/>
                  <w:marBottom w:val="240"/>
                  <w:divBdr>
                    <w:top w:val="none" w:sz="0" w:space="0" w:color="auto"/>
                    <w:left w:val="none" w:sz="0" w:space="0" w:color="auto"/>
                    <w:bottom w:val="none" w:sz="0" w:space="0" w:color="auto"/>
                    <w:right w:val="none" w:sz="0" w:space="0" w:color="auto"/>
                  </w:divBdr>
                </w:div>
                <w:div w:id="1454638557">
                  <w:marLeft w:val="360"/>
                  <w:marRight w:val="0"/>
                  <w:marTop w:val="0"/>
                  <w:marBottom w:val="0"/>
                  <w:divBdr>
                    <w:top w:val="none" w:sz="0" w:space="0" w:color="auto"/>
                    <w:left w:val="none" w:sz="0" w:space="0" w:color="auto"/>
                    <w:bottom w:val="none" w:sz="0" w:space="0" w:color="auto"/>
                    <w:right w:val="none" w:sz="0" w:space="0" w:color="auto"/>
                  </w:divBdr>
                  <w:divsChild>
                    <w:div w:id="4623101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88787184">
          <w:marLeft w:val="0"/>
          <w:marRight w:val="0"/>
          <w:marTop w:val="0"/>
          <w:marBottom w:val="240"/>
          <w:divBdr>
            <w:top w:val="none" w:sz="0" w:space="0" w:color="auto"/>
            <w:left w:val="none" w:sz="0" w:space="0" w:color="auto"/>
            <w:bottom w:val="none" w:sz="0" w:space="0" w:color="auto"/>
            <w:right w:val="none" w:sz="0" w:space="0" w:color="auto"/>
          </w:divBdr>
          <w:divsChild>
            <w:div w:id="848957009">
              <w:marLeft w:val="0"/>
              <w:marRight w:val="0"/>
              <w:marTop w:val="0"/>
              <w:marBottom w:val="0"/>
              <w:divBdr>
                <w:top w:val="none" w:sz="0" w:space="0" w:color="auto"/>
                <w:left w:val="none" w:sz="0" w:space="0" w:color="auto"/>
                <w:bottom w:val="none" w:sz="0" w:space="0" w:color="auto"/>
                <w:right w:val="none" w:sz="0" w:space="0" w:color="auto"/>
              </w:divBdr>
            </w:div>
            <w:div w:id="982778966">
              <w:marLeft w:val="0"/>
              <w:marRight w:val="0"/>
              <w:marTop w:val="240"/>
              <w:marBottom w:val="240"/>
              <w:divBdr>
                <w:top w:val="single" w:sz="12" w:space="0" w:color="8E8E8E"/>
                <w:left w:val="none" w:sz="0" w:space="0" w:color="auto"/>
                <w:bottom w:val="single" w:sz="12" w:space="0" w:color="8E8E8E"/>
                <w:right w:val="none" w:sz="0" w:space="0" w:color="auto"/>
              </w:divBdr>
              <w:divsChild>
                <w:div w:id="20197678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3087102">
          <w:marLeft w:val="0"/>
          <w:marRight w:val="0"/>
          <w:marTop w:val="0"/>
          <w:marBottom w:val="240"/>
          <w:divBdr>
            <w:top w:val="none" w:sz="0" w:space="0" w:color="auto"/>
            <w:left w:val="none" w:sz="0" w:space="0" w:color="auto"/>
            <w:bottom w:val="none" w:sz="0" w:space="0" w:color="auto"/>
            <w:right w:val="none" w:sz="0" w:space="0" w:color="auto"/>
          </w:divBdr>
          <w:divsChild>
            <w:div w:id="342897530">
              <w:marLeft w:val="0"/>
              <w:marRight w:val="0"/>
              <w:marTop w:val="0"/>
              <w:marBottom w:val="0"/>
              <w:divBdr>
                <w:top w:val="none" w:sz="0" w:space="0" w:color="auto"/>
                <w:left w:val="none" w:sz="0" w:space="0" w:color="auto"/>
                <w:bottom w:val="none" w:sz="0" w:space="0" w:color="auto"/>
                <w:right w:val="none" w:sz="0" w:space="0" w:color="auto"/>
              </w:divBdr>
            </w:div>
            <w:div w:id="1336804062">
              <w:marLeft w:val="0"/>
              <w:marRight w:val="0"/>
              <w:marTop w:val="240"/>
              <w:marBottom w:val="240"/>
              <w:divBdr>
                <w:top w:val="single" w:sz="12" w:space="0" w:color="8E8E8E"/>
                <w:left w:val="none" w:sz="0" w:space="0" w:color="auto"/>
                <w:bottom w:val="single" w:sz="12" w:space="0" w:color="8E8E8E"/>
                <w:right w:val="none" w:sz="0" w:space="0" w:color="auto"/>
              </w:divBdr>
              <w:divsChild>
                <w:div w:id="4144036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6826221">
          <w:marLeft w:val="0"/>
          <w:marRight w:val="0"/>
          <w:marTop w:val="0"/>
          <w:marBottom w:val="240"/>
          <w:divBdr>
            <w:top w:val="none" w:sz="0" w:space="0" w:color="auto"/>
            <w:left w:val="none" w:sz="0" w:space="0" w:color="auto"/>
            <w:bottom w:val="none" w:sz="0" w:space="0" w:color="auto"/>
            <w:right w:val="none" w:sz="0" w:space="0" w:color="auto"/>
          </w:divBdr>
        </w:div>
        <w:div w:id="880752492">
          <w:marLeft w:val="0"/>
          <w:marRight w:val="0"/>
          <w:marTop w:val="0"/>
          <w:marBottom w:val="240"/>
          <w:divBdr>
            <w:top w:val="none" w:sz="0" w:space="0" w:color="auto"/>
            <w:left w:val="none" w:sz="0" w:space="0" w:color="auto"/>
            <w:bottom w:val="none" w:sz="0" w:space="0" w:color="auto"/>
            <w:right w:val="none" w:sz="0" w:space="0" w:color="auto"/>
          </w:divBdr>
        </w:div>
        <w:div w:id="1306199972">
          <w:marLeft w:val="0"/>
          <w:marRight w:val="0"/>
          <w:marTop w:val="0"/>
          <w:marBottom w:val="240"/>
          <w:divBdr>
            <w:top w:val="none" w:sz="0" w:space="0" w:color="auto"/>
            <w:left w:val="none" w:sz="0" w:space="0" w:color="auto"/>
            <w:bottom w:val="none" w:sz="0" w:space="0" w:color="auto"/>
            <w:right w:val="none" w:sz="0" w:space="0" w:color="auto"/>
          </w:divBdr>
        </w:div>
        <w:div w:id="402526236">
          <w:marLeft w:val="0"/>
          <w:marRight w:val="0"/>
          <w:marTop w:val="0"/>
          <w:marBottom w:val="240"/>
          <w:divBdr>
            <w:top w:val="none" w:sz="0" w:space="0" w:color="auto"/>
            <w:left w:val="none" w:sz="0" w:space="0" w:color="auto"/>
            <w:bottom w:val="none" w:sz="0" w:space="0" w:color="auto"/>
            <w:right w:val="none" w:sz="0" w:space="0" w:color="auto"/>
          </w:divBdr>
        </w:div>
        <w:div w:id="67658658">
          <w:marLeft w:val="0"/>
          <w:marRight w:val="0"/>
          <w:marTop w:val="0"/>
          <w:marBottom w:val="240"/>
          <w:divBdr>
            <w:top w:val="none" w:sz="0" w:space="0" w:color="auto"/>
            <w:left w:val="none" w:sz="0" w:space="0" w:color="auto"/>
            <w:bottom w:val="none" w:sz="0" w:space="0" w:color="auto"/>
            <w:right w:val="none" w:sz="0" w:space="0" w:color="auto"/>
          </w:divBdr>
        </w:div>
        <w:div w:id="1759523165">
          <w:marLeft w:val="0"/>
          <w:marRight w:val="0"/>
          <w:marTop w:val="0"/>
          <w:marBottom w:val="240"/>
          <w:divBdr>
            <w:top w:val="none" w:sz="0" w:space="0" w:color="auto"/>
            <w:left w:val="none" w:sz="0" w:space="0" w:color="auto"/>
            <w:bottom w:val="none" w:sz="0" w:space="0" w:color="auto"/>
            <w:right w:val="none" w:sz="0" w:space="0" w:color="auto"/>
          </w:divBdr>
        </w:div>
        <w:div w:id="1088387732">
          <w:marLeft w:val="0"/>
          <w:marRight w:val="0"/>
          <w:marTop w:val="0"/>
          <w:marBottom w:val="240"/>
          <w:divBdr>
            <w:top w:val="none" w:sz="0" w:space="0" w:color="auto"/>
            <w:left w:val="none" w:sz="0" w:space="0" w:color="auto"/>
            <w:bottom w:val="none" w:sz="0" w:space="0" w:color="auto"/>
            <w:right w:val="none" w:sz="0" w:space="0" w:color="auto"/>
          </w:divBdr>
        </w:div>
        <w:div w:id="611788472">
          <w:marLeft w:val="0"/>
          <w:marRight w:val="0"/>
          <w:marTop w:val="0"/>
          <w:marBottom w:val="240"/>
          <w:divBdr>
            <w:top w:val="none" w:sz="0" w:space="0" w:color="auto"/>
            <w:left w:val="none" w:sz="0" w:space="0" w:color="auto"/>
            <w:bottom w:val="none" w:sz="0" w:space="0" w:color="auto"/>
            <w:right w:val="none" w:sz="0" w:space="0" w:color="auto"/>
          </w:divBdr>
        </w:div>
        <w:div w:id="1744334552">
          <w:marLeft w:val="0"/>
          <w:marRight w:val="0"/>
          <w:marTop w:val="0"/>
          <w:marBottom w:val="240"/>
          <w:divBdr>
            <w:top w:val="none" w:sz="0" w:space="0" w:color="auto"/>
            <w:left w:val="none" w:sz="0" w:space="0" w:color="auto"/>
            <w:bottom w:val="none" w:sz="0" w:space="0" w:color="auto"/>
            <w:right w:val="none" w:sz="0" w:space="0" w:color="auto"/>
          </w:divBdr>
        </w:div>
        <w:div w:id="2011908165">
          <w:marLeft w:val="0"/>
          <w:marRight w:val="0"/>
          <w:marTop w:val="0"/>
          <w:marBottom w:val="240"/>
          <w:divBdr>
            <w:top w:val="none" w:sz="0" w:space="0" w:color="auto"/>
            <w:left w:val="none" w:sz="0" w:space="0" w:color="auto"/>
            <w:bottom w:val="none" w:sz="0" w:space="0" w:color="auto"/>
            <w:right w:val="none" w:sz="0" w:space="0" w:color="auto"/>
          </w:divBdr>
        </w:div>
        <w:div w:id="406192358">
          <w:marLeft w:val="0"/>
          <w:marRight w:val="0"/>
          <w:marTop w:val="0"/>
          <w:marBottom w:val="240"/>
          <w:divBdr>
            <w:top w:val="none" w:sz="0" w:space="0" w:color="auto"/>
            <w:left w:val="none" w:sz="0" w:space="0" w:color="auto"/>
            <w:bottom w:val="none" w:sz="0" w:space="0" w:color="auto"/>
            <w:right w:val="none" w:sz="0" w:space="0" w:color="auto"/>
          </w:divBdr>
        </w:div>
        <w:div w:id="2072457395">
          <w:marLeft w:val="0"/>
          <w:marRight w:val="0"/>
          <w:marTop w:val="0"/>
          <w:marBottom w:val="240"/>
          <w:divBdr>
            <w:top w:val="none" w:sz="0" w:space="0" w:color="auto"/>
            <w:left w:val="none" w:sz="0" w:space="0" w:color="auto"/>
            <w:bottom w:val="none" w:sz="0" w:space="0" w:color="auto"/>
            <w:right w:val="none" w:sz="0" w:space="0" w:color="auto"/>
          </w:divBdr>
        </w:div>
        <w:div w:id="1630666926">
          <w:marLeft w:val="0"/>
          <w:marRight w:val="0"/>
          <w:marTop w:val="0"/>
          <w:marBottom w:val="240"/>
          <w:divBdr>
            <w:top w:val="none" w:sz="0" w:space="0" w:color="auto"/>
            <w:left w:val="none" w:sz="0" w:space="0" w:color="auto"/>
            <w:bottom w:val="none" w:sz="0" w:space="0" w:color="auto"/>
            <w:right w:val="none" w:sz="0" w:space="0" w:color="auto"/>
          </w:divBdr>
        </w:div>
        <w:div w:id="202207916">
          <w:marLeft w:val="0"/>
          <w:marRight w:val="0"/>
          <w:marTop w:val="0"/>
          <w:marBottom w:val="240"/>
          <w:divBdr>
            <w:top w:val="none" w:sz="0" w:space="0" w:color="auto"/>
            <w:left w:val="none" w:sz="0" w:space="0" w:color="auto"/>
            <w:bottom w:val="none" w:sz="0" w:space="0" w:color="auto"/>
            <w:right w:val="none" w:sz="0" w:space="0" w:color="auto"/>
          </w:divBdr>
        </w:div>
        <w:div w:id="1254048469">
          <w:marLeft w:val="0"/>
          <w:marRight w:val="0"/>
          <w:marTop w:val="0"/>
          <w:marBottom w:val="240"/>
          <w:divBdr>
            <w:top w:val="none" w:sz="0" w:space="0" w:color="auto"/>
            <w:left w:val="none" w:sz="0" w:space="0" w:color="auto"/>
            <w:bottom w:val="none" w:sz="0" w:space="0" w:color="auto"/>
            <w:right w:val="none" w:sz="0" w:space="0" w:color="auto"/>
          </w:divBdr>
        </w:div>
        <w:div w:id="71203701">
          <w:marLeft w:val="0"/>
          <w:marRight w:val="0"/>
          <w:marTop w:val="0"/>
          <w:marBottom w:val="240"/>
          <w:divBdr>
            <w:top w:val="none" w:sz="0" w:space="0" w:color="auto"/>
            <w:left w:val="none" w:sz="0" w:space="0" w:color="auto"/>
            <w:bottom w:val="none" w:sz="0" w:space="0" w:color="auto"/>
            <w:right w:val="none" w:sz="0" w:space="0" w:color="auto"/>
          </w:divBdr>
        </w:div>
        <w:div w:id="1637224949">
          <w:marLeft w:val="0"/>
          <w:marRight w:val="0"/>
          <w:marTop w:val="0"/>
          <w:marBottom w:val="240"/>
          <w:divBdr>
            <w:top w:val="none" w:sz="0" w:space="0" w:color="auto"/>
            <w:left w:val="none" w:sz="0" w:space="0" w:color="auto"/>
            <w:bottom w:val="none" w:sz="0" w:space="0" w:color="auto"/>
            <w:right w:val="none" w:sz="0" w:space="0" w:color="auto"/>
          </w:divBdr>
        </w:div>
        <w:div w:id="1974173292">
          <w:marLeft w:val="0"/>
          <w:marRight w:val="0"/>
          <w:marTop w:val="0"/>
          <w:marBottom w:val="240"/>
          <w:divBdr>
            <w:top w:val="none" w:sz="0" w:space="0" w:color="auto"/>
            <w:left w:val="none" w:sz="0" w:space="0" w:color="auto"/>
            <w:bottom w:val="none" w:sz="0" w:space="0" w:color="auto"/>
            <w:right w:val="none" w:sz="0" w:space="0" w:color="auto"/>
          </w:divBdr>
        </w:div>
      </w:divsChild>
    </w:div>
    <w:div w:id="495339223">
      <w:bodyDiv w:val="1"/>
      <w:marLeft w:val="0"/>
      <w:marRight w:val="0"/>
      <w:marTop w:val="0"/>
      <w:marBottom w:val="0"/>
      <w:divBdr>
        <w:top w:val="none" w:sz="0" w:space="0" w:color="auto"/>
        <w:left w:val="none" w:sz="0" w:space="0" w:color="auto"/>
        <w:bottom w:val="none" w:sz="0" w:space="0" w:color="auto"/>
        <w:right w:val="none" w:sz="0" w:space="0" w:color="auto"/>
      </w:divBdr>
      <w:divsChild>
        <w:div w:id="832449935">
          <w:marLeft w:val="0"/>
          <w:marRight w:val="0"/>
          <w:marTop w:val="0"/>
          <w:marBottom w:val="240"/>
          <w:divBdr>
            <w:top w:val="none" w:sz="0" w:space="0" w:color="auto"/>
            <w:left w:val="none" w:sz="0" w:space="0" w:color="auto"/>
            <w:bottom w:val="none" w:sz="0" w:space="0" w:color="auto"/>
            <w:right w:val="none" w:sz="0" w:space="0" w:color="auto"/>
          </w:divBdr>
        </w:div>
        <w:div w:id="1708599665">
          <w:marLeft w:val="0"/>
          <w:marRight w:val="0"/>
          <w:marTop w:val="0"/>
          <w:marBottom w:val="240"/>
          <w:divBdr>
            <w:top w:val="none" w:sz="0" w:space="0" w:color="auto"/>
            <w:left w:val="none" w:sz="0" w:space="0" w:color="auto"/>
            <w:bottom w:val="none" w:sz="0" w:space="0" w:color="auto"/>
            <w:right w:val="none" w:sz="0" w:space="0" w:color="auto"/>
          </w:divBdr>
        </w:div>
        <w:div w:id="1723600503">
          <w:marLeft w:val="0"/>
          <w:marRight w:val="0"/>
          <w:marTop w:val="0"/>
          <w:marBottom w:val="240"/>
          <w:divBdr>
            <w:top w:val="none" w:sz="0" w:space="0" w:color="auto"/>
            <w:left w:val="none" w:sz="0" w:space="0" w:color="auto"/>
            <w:bottom w:val="none" w:sz="0" w:space="0" w:color="auto"/>
            <w:right w:val="none" w:sz="0" w:space="0" w:color="auto"/>
          </w:divBdr>
        </w:div>
        <w:div w:id="1850675334">
          <w:marLeft w:val="0"/>
          <w:marRight w:val="0"/>
          <w:marTop w:val="0"/>
          <w:marBottom w:val="240"/>
          <w:divBdr>
            <w:top w:val="none" w:sz="0" w:space="0" w:color="auto"/>
            <w:left w:val="none" w:sz="0" w:space="0" w:color="auto"/>
            <w:bottom w:val="none" w:sz="0" w:space="0" w:color="auto"/>
            <w:right w:val="none" w:sz="0" w:space="0" w:color="auto"/>
          </w:divBdr>
        </w:div>
        <w:div w:id="1454863052">
          <w:marLeft w:val="0"/>
          <w:marRight w:val="0"/>
          <w:marTop w:val="0"/>
          <w:marBottom w:val="240"/>
          <w:divBdr>
            <w:top w:val="none" w:sz="0" w:space="0" w:color="auto"/>
            <w:left w:val="none" w:sz="0" w:space="0" w:color="auto"/>
            <w:bottom w:val="none" w:sz="0" w:space="0" w:color="auto"/>
            <w:right w:val="none" w:sz="0" w:space="0" w:color="auto"/>
          </w:divBdr>
          <w:divsChild>
            <w:div w:id="16356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4604">
      <w:bodyDiv w:val="1"/>
      <w:marLeft w:val="0"/>
      <w:marRight w:val="0"/>
      <w:marTop w:val="0"/>
      <w:marBottom w:val="0"/>
      <w:divBdr>
        <w:top w:val="none" w:sz="0" w:space="0" w:color="auto"/>
        <w:left w:val="none" w:sz="0" w:space="0" w:color="auto"/>
        <w:bottom w:val="none" w:sz="0" w:space="0" w:color="auto"/>
        <w:right w:val="none" w:sz="0" w:space="0" w:color="auto"/>
      </w:divBdr>
    </w:div>
    <w:div w:id="538202841">
      <w:bodyDiv w:val="1"/>
      <w:marLeft w:val="0"/>
      <w:marRight w:val="0"/>
      <w:marTop w:val="0"/>
      <w:marBottom w:val="0"/>
      <w:divBdr>
        <w:top w:val="none" w:sz="0" w:space="0" w:color="auto"/>
        <w:left w:val="none" w:sz="0" w:space="0" w:color="auto"/>
        <w:bottom w:val="none" w:sz="0" w:space="0" w:color="auto"/>
        <w:right w:val="none" w:sz="0" w:space="0" w:color="auto"/>
      </w:divBdr>
    </w:div>
    <w:div w:id="547495189">
      <w:bodyDiv w:val="1"/>
      <w:marLeft w:val="0"/>
      <w:marRight w:val="0"/>
      <w:marTop w:val="0"/>
      <w:marBottom w:val="0"/>
      <w:divBdr>
        <w:top w:val="none" w:sz="0" w:space="0" w:color="auto"/>
        <w:left w:val="none" w:sz="0" w:space="0" w:color="auto"/>
        <w:bottom w:val="none" w:sz="0" w:space="0" w:color="auto"/>
        <w:right w:val="none" w:sz="0" w:space="0" w:color="auto"/>
      </w:divBdr>
    </w:div>
    <w:div w:id="571740690">
      <w:bodyDiv w:val="1"/>
      <w:marLeft w:val="0"/>
      <w:marRight w:val="0"/>
      <w:marTop w:val="0"/>
      <w:marBottom w:val="0"/>
      <w:divBdr>
        <w:top w:val="none" w:sz="0" w:space="0" w:color="auto"/>
        <w:left w:val="none" w:sz="0" w:space="0" w:color="auto"/>
        <w:bottom w:val="none" w:sz="0" w:space="0" w:color="auto"/>
        <w:right w:val="none" w:sz="0" w:space="0" w:color="auto"/>
      </w:divBdr>
    </w:div>
    <w:div w:id="582378096">
      <w:bodyDiv w:val="1"/>
      <w:marLeft w:val="0"/>
      <w:marRight w:val="0"/>
      <w:marTop w:val="0"/>
      <w:marBottom w:val="0"/>
      <w:divBdr>
        <w:top w:val="none" w:sz="0" w:space="0" w:color="auto"/>
        <w:left w:val="none" w:sz="0" w:space="0" w:color="auto"/>
        <w:bottom w:val="none" w:sz="0" w:space="0" w:color="auto"/>
        <w:right w:val="none" w:sz="0" w:space="0" w:color="auto"/>
      </w:divBdr>
    </w:div>
    <w:div w:id="594440915">
      <w:bodyDiv w:val="1"/>
      <w:marLeft w:val="0"/>
      <w:marRight w:val="0"/>
      <w:marTop w:val="0"/>
      <w:marBottom w:val="0"/>
      <w:divBdr>
        <w:top w:val="none" w:sz="0" w:space="0" w:color="auto"/>
        <w:left w:val="none" w:sz="0" w:space="0" w:color="auto"/>
        <w:bottom w:val="none" w:sz="0" w:space="0" w:color="auto"/>
        <w:right w:val="none" w:sz="0" w:space="0" w:color="auto"/>
      </w:divBdr>
      <w:divsChild>
        <w:div w:id="819151">
          <w:marLeft w:val="0"/>
          <w:marRight w:val="0"/>
          <w:marTop w:val="0"/>
          <w:marBottom w:val="240"/>
          <w:divBdr>
            <w:top w:val="none" w:sz="0" w:space="0" w:color="auto"/>
            <w:left w:val="none" w:sz="0" w:space="0" w:color="auto"/>
            <w:bottom w:val="none" w:sz="0" w:space="0" w:color="auto"/>
            <w:right w:val="none" w:sz="0" w:space="0" w:color="auto"/>
          </w:divBdr>
        </w:div>
        <w:div w:id="1998655000">
          <w:marLeft w:val="0"/>
          <w:marRight w:val="0"/>
          <w:marTop w:val="0"/>
          <w:marBottom w:val="240"/>
          <w:divBdr>
            <w:top w:val="none" w:sz="0" w:space="0" w:color="auto"/>
            <w:left w:val="none" w:sz="0" w:space="0" w:color="auto"/>
            <w:bottom w:val="none" w:sz="0" w:space="0" w:color="auto"/>
            <w:right w:val="none" w:sz="0" w:space="0" w:color="auto"/>
          </w:divBdr>
          <w:divsChild>
            <w:div w:id="1432047193">
              <w:marLeft w:val="0"/>
              <w:marRight w:val="0"/>
              <w:marTop w:val="0"/>
              <w:marBottom w:val="0"/>
              <w:divBdr>
                <w:top w:val="none" w:sz="0" w:space="0" w:color="auto"/>
                <w:left w:val="none" w:sz="0" w:space="0" w:color="auto"/>
                <w:bottom w:val="none" w:sz="0" w:space="0" w:color="auto"/>
                <w:right w:val="none" w:sz="0" w:space="0" w:color="auto"/>
              </w:divBdr>
            </w:div>
            <w:div w:id="1377503809">
              <w:marLeft w:val="0"/>
              <w:marRight w:val="0"/>
              <w:marTop w:val="240"/>
              <w:marBottom w:val="240"/>
              <w:divBdr>
                <w:top w:val="single" w:sz="12" w:space="0" w:color="8E8E8E"/>
                <w:left w:val="none" w:sz="0" w:space="0" w:color="auto"/>
                <w:bottom w:val="single" w:sz="12" w:space="0" w:color="8E8E8E"/>
                <w:right w:val="none" w:sz="0" w:space="0" w:color="auto"/>
              </w:divBdr>
              <w:divsChild>
                <w:div w:id="17154287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48672034">
          <w:marLeft w:val="0"/>
          <w:marRight w:val="0"/>
          <w:marTop w:val="0"/>
          <w:marBottom w:val="240"/>
          <w:divBdr>
            <w:top w:val="none" w:sz="0" w:space="0" w:color="auto"/>
            <w:left w:val="none" w:sz="0" w:space="0" w:color="auto"/>
            <w:bottom w:val="none" w:sz="0" w:space="0" w:color="auto"/>
            <w:right w:val="none" w:sz="0" w:space="0" w:color="auto"/>
          </w:divBdr>
        </w:div>
        <w:div w:id="845022199">
          <w:marLeft w:val="0"/>
          <w:marRight w:val="0"/>
          <w:marTop w:val="0"/>
          <w:marBottom w:val="240"/>
          <w:divBdr>
            <w:top w:val="none" w:sz="0" w:space="0" w:color="auto"/>
            <w:left w:val="none" w:sz="0" w:space="0" w:color="auto"/>
            <w:bottom w:val="none" w:sz="0" w:space="0" w:color="auto"/>
            <w:right w:val="none" w:sz="0" w:space="0" w:color="auto"/>
          </w:divBdr>
        </w:div>
        <w:div w:id="309679965">
          <w:marLeft w:val="0"/>
          <w:marRight w:val="0"/>
          <w:marTop w:val="0"/>
          <w:marBottom w:val="240"/>
          <w:divBdr>
            <w:top w:val="none" w:sz="0" w:space="0" w:color="auto"/>
            <w:left w:val="none" w:sz="0" w:space="0" w:color="auto"/>
            <w:bottom w:val="none" w:sz="0" w:space="0" w:color="auto"/>
            <w:right w:val="none" w:sz="0" w:space="0" w:color="auto"/>
          </w:divBdr>
        </w:div>
        <w:div w:id="1770589254">
          <w:marLeft w:val="0"/>
          <w:marRight w:val="0"/>
          <w:marTop w:val="0"/>
          <w:marBottom w:val="240"/>
          <w:divBdr>
            <w:top w:val="none" w:sz="0" w:space="0" w:color="auto"/>
            <w:left w:val="none" w:sz="0" w:space="0" w:color="auto"/>
            <w:bottom w:val="none" w:sz="0" w:space="0" w:color="auto"/>
            <w:right w:val="none" w:sz="0" w:space="0" w:color="auto"/>
          </w:divBdr>
          <w:divsChild>
            <w:div w:id="897010789">
              <w:marLeft w:val="0"/>
              <w:marRight w:val="0"/>
              <w:marTop w:val="0"/>
              <w:marBottom w:val="0"/>
              <w:divBdr>
                <w:top w:val="none" w:sz="0" w:space="0" w:color="auto"/>
                <w:left w:val="none" w:sz="0" w:space="0" w:color="auto"/>
                <w:bottom w:val="none" w:sz="0" w:space="0" w:color="auto"/>
                <w:right w:val="none" w:sz="0" w:space="0" w:color="auto"/>
              </w:divBdr>
            </w:div>
            <w:div w:id="1855612234">
              <w:marLeft w:val="0"/>
              <w:marRight w:val="0"/>
              <w:marTop w:val="240"/>
              <w:marBottom w:val="240"/>
              <w:divBdr>
                <w:top w:val="single" w:sz="12" w:space="0" w:color="8E8E8E"/>
                <w:left w:val="none" w:sz="0" w:space="0" w:color="auto"/>
                <w:bottom w:val="single" w:sz="12" w:space="0" w:color="8E8E8E"/>
                <w:right w:val="none" w:sz="0" w:space="0" w:color="auto"/>
              </w:divBdr>
              <w:divsChild>
                <w:div w:id="1646199010">
                  <w:marLeft w:val="0"/>
                  <w:marRight w:val="0"/>
                  <w:marTop w:val="240"/>
                  <w:marBottom w:val="240"/>
                  <w:divBdr>
                    <w:top w:val="none" w:sz="0" w:space="0" w:color="auto"/>
                    <w:left w:val="none" w:sz="0" w:space="0" w:color="auto"/>
                    <w:bottom w:val="none" w:sz="0" w:space="0" w:color="auto"/>
                    <w:right w:val="none" w:sz="0" w:space="0" w:color="auto"/>
                  </w:divBdr>
                </w:div>
                <w:div w:id="1564489925">
                  <w:marLeft w:val="360"/>
                  <w:marRight w:val="0"/>
                  <w:marTop w:val="0"/>
                  <w:marBottom w:val="0"/>
                  <w:divBdr>
                    <w:top w:val="none" w:sz="0" w:space="0" w:color="auto"/>
                    <w:left w:val="none" w:sz="0" w:space="0" w:color="auto"/>
                    <w:bottom w:val="none" w:sz="0" w:space="0" w:color="auto"/>
                    <w:right w:val="none" w:sz="0" w:space="0" w:color="auto"/>
                  </w:divBdr>
                  <w:divsChild>
                    <w:div w:id="16216451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87726040">
          <w:marLeft w:val="0"/>
          <w:marRight w:val="0"/>
          <w:marTop w:val="0"/>
          <w:marBottom w:val="240"/>
          <w:divBdr>
            <w:top w:val="none" w:sz="0" w:space="0" w:color="auto"/>
            <w:left w:val="none" w:sz="0" w:space="0" w:color="auto"/>
            <w:bottom w:val="none" w:sz="0" w:space="0" w:color="auto"/>
            <w:right w:val="none" w:sz="0" w:space="0" w:color="auto"/>
          </w:divBdr>
          <w:divsChild>
            <w:div w:id="1375691527">
              <w:marLeft w:val="0"/>
              <w:marRight w:val="0"/>
              <w:marTop w:val="0"/>
              <w:marBottom w:val="0"/>
              <w:divBdr>
                <w:top w:val="none" w:sz="0" w:space="0" w:color="auto"/>
                <w:left w:val="none" w:sz="0" w:space="0" w:color="auto"/>
                <w:bottom w:val="none" w:sz="0" w:space="0" w:color="auto"/>
                <w:right w:val="none" w:sz="0" w:space="0" w:color="auto"/>
              </w:divBdr>
            </w:div>
            <w:div w:id="868419737">
              <w:marLeft w:val="0"/>
              <w:marRight w:val="0"/>
              <w:marTop w:val="240"/>
              <w:marBottom w:val="240"/>
              <w:divBdr>
                <w:top w:val="single" w:sz="12" w:space="0" w:color="8E8E8E"/>
                <w:left w:val="none" w:sz="0" w:space="0" w:color="auto"/>
                <w:bottom w:val="single" w:sz="12" w:space="0" w:color="8E8E8E"/>
                <w:right w:val="none" w:sz="0" w:space="0" w:color="auto"/>
              </w:divBdr>
              <w:divsChild>
                <w:div w:id="1705399460">
                  <w:marLeft w:val="0"/>
                  <w:marRight w:val="0"/>
                  <w:marTop w:val="240"/>
                  <w:marBottom w:val="240"/>
                  <w:divBdr>
                    <w:top w:val="none" w:sz="0" w:space="0" w:color="auto"/>
                    <w:left w:val="none" w:sz="0" w:space="0" w:color="auto"/>
                    <w:bottom w:val="none" w:sz="0" w:space="0" w:color="auto"/>
                    <w:right w:val="none" w:sz="0" w:space="0" w:color="auto"/>
                  </w:divBdr>
                </w:div>
                <w:div w:id="870536476">
                  <w:marLeft w:val="360"/>
                  <w:marRight w:val="0"/>
                  <w:marTop w:val="0"/>
                  <w:marBottom w:val="0"/>
                  <w:divBdr>
                    <w:top w:val="none" w:sz="0" w:space="0" w:color="auto"/>
                    <w:left w:val="none" w:sz="0" w:space="0" w:color="auto"/>
                    <w:bottom w:val="none" w:sz="0" w:space="0" w:color="auto"/>
                    <w:right w:val="none" w:sz="0" w:space="0" w:color="auto"/>
                  </w:divBdr>
                  <w:divsChild>
                    <w:div w:id="10715388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09503527">
          <w:marLeft w:val="0"/>
          <w:marRight w:val="0"/>
          <w:marTop w:val="0"/>
          <w:marBottom w:val="240"/>
          <w:divBdr>
            <w:top w:val="none" w:sz="0" w:space="0" w:color="auto"/>
            <w:left w:val="none" w:sz="0" w:space="0" w:color="auto"/>
            <w:bottom w:val="none" w:sz="0" w:space="0" w:color="auto"/>
            <w:right w:val="none" w:sz="0" w:space="0" w:color="auto"/>
          </w:divBdr>
          <w:divsChild>
            <w:div w:id="1565414493">
              <w:marLeft w:val="0"/>
              <w:marRight w:val="0"/>
              <w:marTop w:val="0"/>
              <w:marBottom w:val="0"/>
              <w:divBdr>
                <w:top w:val="none" w:sz="0" w:space="0" w:color="auto"/>
                <w:left w:val="none" w:sz="0" w:space="0" w:color="auto"/>
                <w:bottom w:val="none" w:sz="0" w:space="0" w:color="auto"/>
                <w:right w:val="none" w:sz="0" w:space="0" w:color="auto"/>
              </w:divBdr>
            </w:div>
            <w:div w:id="2035379797">
              <w:marLeft w:val="0"/>
              <w:marRight w:val="0"/>
              <w:marTop w:val="240"/>
              <w:marBottom w:val="240"/>
              <w:divBdr>
                <w:top w:val="single" w:sz="12" w:space="0" w:color="8E8E8E"/>
                <w:left w:val="none" w:sz="0" w:space="0" w:color="auto"/>
                <w:bottom w:val="single" w:sz="12" w:space="0" w:color="8E8E8E"/>
                <w:right w:val="none" w:sz="0" w:space="0" w:color="auto"/>
              </w:divBdr>
              <w:divsChild>
                <w:div w:id="16465204">
                  <w:marLeft w:val="0"/>
                  <w:marRight w:val="0"/>
                  <w:marTop w:val="240"/>
                  <w:marBottom w:val="240"/>
                  <w:divBdr>
                    <w:top w:val="none" w:sz="0" w:space="0" w:color="auto"/>
                    <w:left w:val="none" w:sz="0" w:space="0" w:color="auto"/>
                    <w:bottom w:val="none" w:sz="0" w:space="0" w:color="auto"/>
                    <w:right w:val="none" w:sz="0" w:space="0" w:color="auto"/>
                  </w:divBdr>
                </w:div>
                <w:div w:id="1732457108">
                  <w:marLeft w:val="360"/>
                  <w:marRight w:val="0"/>
                  <w:marTop w:val="0"/>
                  <w:marBottom w:val="0"/>
                  <w:divBdr>
                    <w:top w:val="none" w:sz="0" w:space="0" w:color="auto"/>
                    <w:left w:val="none" w:sz="0" w:space="0" w:color="auto"/>
                    <w:bottom w:val="none" w:sz="0" w:space="0" w:color="auto"/>
                    <w:right w:val="none" w:sz="0" w:space="0" w:color="auto"/>
                  </w:divBdr>
                  <w:divsChild>
                    <w:div w:id="1076993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84227105">
          <w:marLeft w:val="0"/>
          <w:marRight w:val="0"/>
          <w:marTop w:val="0"/>
          <w:marBottom w:val="240"/>
          <w:divBdr>
            <w:top w:val="none" w:sz="0" w:space="0" w:color="auto"/>
            <w:left w:val="none" w:sz="0" w:space="0" w:color="auto"/>
            <w:bottom w:val="none" w:sz="0" w:space="0" w:color="auto"/>
            <w:right w:val="none" w:sz="0" w:space="0" w:color="auto"/>
          </w:divBdr>
          <w:divsChild>
            <w:div w:id="18738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4425">
      <w:bodyDiv w:val="1"/>
      <w:marLeft w:val="0"/>
      <w:marRight w:val="0"/>
      <w:marTop w:val="0"/>
      <w:marBottom w:val="0"/>
      <w:divBdr>
        <w:top w:val="none" w:sz="0" w:space="0" w:color="auto"/>
        <w:left w:val="none" w:sz="0" w:space="0" w:color="auto"/>
        <w:bottom w:val="none" w:sz="0" w:space="0" w:color="auto"/>
        <w:right w:val="none" w:sz="0" w:space="0" w:color="auto"/>
      </w:divBdr>
    </w:div>
    <w:div w:id="601957893">
      <w:bodyDiv w:val="1"/>
      <w:marLeft w:val="0"/>
      <w:marRight w:val="0"/>
      <w:marTop w:val="0"/>
      <w:marBottom w:val="0"/>
      <w:divBdr>
        <w:top w:val="none" w:sz="0" w:space="0" w:color="auto"/>
        <w:left w:val="none" w:sz="0" w:space="0" w:color="auto"/>
        <w:bottom w:val="none" w:sz="0" w:space="0" w:color="auto"/>
        <w:right w:val="none" w:sz="0" w:space="0" w:color="auto"/>
      </w:divBdr>
    </w:div>
    <w:div w:id="642581941">
      <w:bodyDiv w:val="1"/>
      <w:marLeft w:val="0"/>
      <w:marRight w:val="0"/>
      <w:marTop w:val="0"/>
      <w:marBottom w:val="0"/>
      <w:divBdr>
        <w:top w:val="none" w:sz="0" w:space="0" w:color="auto"/>
        <w:left w:val="none" w:sz="0" w:space="0" w:color="auto"/>
        <w:bottom w:val="none" w:sz="0" w:space="0" w:color="auto"/>
        <w:right w:val="none" w:sz="0" w:space="0" w:color="auto"/>
      </w:divBdr>
    </w:div>
    <w:div w:id="650404038">
      <w:bodyDiv w:val="1"/>
      <w:marLeft w:val="0"/>
      <w:marRight w:val="0"/>
      <w:marTop w:val="0"/>
      <w:marBottom w:val="0"/>
      <w:divBdr>
        <w:top w:val="none" w:sz="0" w:space="0" w:color="auto"/>
        <w:left w:val="none" w:sz="0" w:space="0" w:color="auto"/>
        <w:bottom w:val="none" w:sz="0" w:space="0" w:color="auto"/>
        <w:right w:val="none" w:sz="0" w:space="0" w:color="auto"/>
      </w:divBdr>
      <w:divsChild>
        <w:div w:id="344017800">
          <w:marLeft w:val="0"/>
          <w:marRight w:val="0"/>
          <w:marTop w:val="0"/>
          <w:marBottom w:val="240"/>
          <w:divBdr>
            <w:top w:val="none" w:sz="0" w:space="0" w:color="auto"/>
            <w:left w:val="none" w:sz="0" w:space="0" w:color="auto"/>
            <w:bottom w:val="none" w:sz="0" w:space="0" w:color="auto"/>
            <w:right w:val="none" w:sz="0" w:space="0" w:color="auto"/>
          </w:divBdr>
        </w:div>
        <w:div w:id="1551652514">
          <w:marLeft w:val="0"/>
          <w:marRight w:val="0"/>
          <w:marTop w:val="0"/>
          <w:marBottom w:val="240"/>
          <w:divBdr>
            <w:top w:val="none" w:sz="0" w:space="0" w:color="auto"/>
            <w:left w:val="none" w:sz="0" w:space="0" w:color="auto"/>
            <w:bottom w:val="none" w:sz="0" w:space="0" w:color="auto"/>
            <w:right w:val="none" w:sz="0" w:space="0" w:color="auto"/>
          </w:divBdr>
          <w:divsChild>
            <w:div w:id="13617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1243">
      <w:bodyDiv w:val="1"/>
      <w:marLeft w:val="0"/>
      <w:marRight w:val="0"/>
      <w:marTop w:val="0"/>
      <w:marBottom w:val="0"/>
      <w:divBdr>
        <w:top w:val="none" w:sz="0" w:space="0" w:color="auto"/>
        <w:left w:val="none" w:sz="0" w:space="0" w:color="auto"/>
        <w:bottom w:val="none" w:sz="0" w:space="0" w:color="auto"/>
        <w:right w:val="none" w:sz="0" w:space="0" w:color="auto"/>
      </w:divBdr>
      <w:divsChild>
        <w:div w:id="40835824">
          <w:marLeft w:val="0"/>
          <w:marRight w:val="0"/>
          <w:marTop w:val="0"/>
          <w:marBottom w:val="0"/>
          <w:divBdr>
            <w:top w:val="none" w:sz="0" w:space="0" w:color="auto"/>
            <w:left w:val="none" w:sz="0" w:space="0" w:color="auto"/>
            <w:bottom w:val="none" w:sz="0" w:space="0" w:color="auto"/>
            <w:right w:val="none" w:sz="0" w:space="0" w:color="auto"/>
          </w:divBdr>
          <w:divsChild>
            <w:div w:id="1197424334">
              <w:marLeft w:val="0"/>
              <w:marRight w:val="0"/>
              <w:marTop w:val="0"/>
              <w:marBottom w:val="240"/>
              <w:divBdr>
                <w:top w:val="none" w:sz="0" w:space="0" w:color="auto"/>
                <w:left w:val="none" w:sz="0" w:space="0" w:color="auto"/>
                <w:bottom w:val="none" w:sz="0" w:space="0" w:color="auto"/>
                <w:right w:val="none" w:sz="0" w:space="0" w:color="auto"/>
              </w:divBdr>
            </w:div>
          </w:divsChild>
        </w:div>
        <w:div w:id="1596329850">
          <w:marLeft w:val="0"/>
          <w:marRight w:val="0"/>
          <w:marTop w:val="0"/>
          <w:marBottom w:val="0"/>
          <w:divBdr>
            <w:top w:val="none" w:sz="0" w:space="0" w:color="auto"/>
            <w:left w:val="none" w:sz="0" w:space="0" w:color="auto"/>
            <w:bottom w:val="none" w:sz="0" w:space="0" w:color="auto"/>
            <w:right w:val="none" w:sz="0" w:space="0" w:color="auto"/>
          </w:divBdr>
          <w:divsChild>
            <w:div w:id="176584665">
              <w:marLeft w:val="0"/>
              <w:marRight w:val="0"/>
              <w:marTop w:val="0"/>
              <w:marBottom w:val="240"/>
              <w:divBdr>
                <w:top w:val="none" w:sz="0" w:space="0" w:color="auto"/>
                <w:left w:val="none" w:sz="0" w:space="0" w:color="auto"/>
                <w:bottom w:val="none" w:sz="0" w:space="0" w:color="auto"/>
                <w:right w:val="none" w:sz="0" w:space="0" w:color="auto"/>
              </w:divBdr>
            </w:div>
          </w:divsChild>
        </w:div>
        <w:div w:id="584456715">
          <w:marLeft w:val="0"/>
          <w:marRight w:val="0"/>
          <w:marTop w:val="0"/>
          <w:marBottom w:val="0"/>
          <w:divBdr>
            <w:top w:val="none" w:sz="0" w:space="0" w:color="auto"/>
            <w:left w:val="none" w:sz="0" w:space="0" w:color="auto"/>
            <w:bottom w:val="none" w:sz="0" w:space="0" w:color="auto"/>
            <w:right w:val="none" w:sz="0" w:space="0" w:color="auto"/>
          </w:divBdr>
          <w:divsChild>
            <w:div w:id="1506435697">
              <w:marLeft w:val="0"/>
              <w:marRight w:val="0"/>
              <w:marTop w:val="0"/>
              <w:marBottom w:val="240"/>
              <w:divBdr>
                <w:top w:val="none" w:sz="0" w:space="0" w:color="auto"/>
                <w:left w:val="none" w:sz="0" w:space="0" w:color="auto"/>
                <w:bottom w:val="none" w:sz="0" w:space="0" w:color="auto"/>
                <w:right w:val="none" w:sz="0" w:space="0" w:color="auto"/>
              </w:divBdr>
            </w:div>
          </w:divsChild>
        </w:div>
        <w:div w:id="1175338169">
          <w:marLeft w:val="0"/>
          <w:marRight w:val="0"/>
          <w:marTop w:val="0"/>
          <w:marBottom w:val="0"/>
          <w:divBdr>
            <w:top w:val="none" w:sz="0" w:space="0" w:color="auto"/>
            <w:left w:val="none" w:sz="0" w:space="0" w:color="auto"/>
            <w:bottom w:val="none" w:sz="0" w:space="0" w:color="auto"/>
            <w:right w:val="none" w:sz="0" w:space="0" w:color="auto"/>
          </w:divBdr>
          <w:divsChild>
            <w:div w:id="4344437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55689923">
      <w:bodyDiv w:val="1"/>
      <w:marLeft w:val="0"/>
      <w:marRight w:val="0"/>
      <w:marTop w:val="0"/>
      <w:marBottom w:val="0"/>
      <w:divBdr>
        <w:top w:val="none" w:sz="0" w:space="0" w:color="auto"/>
        <w:left w:val="none" w:sz="0" w:space="0" w:color="auto"/>
        <w:bottom w:val="none" w:sz="0" w:space="0" w:color="auto"/>
        <w:right w:val="none" w:sz="0" w:space="0" w:color="auto"/>
      </w:divBdr>
    </w:div>
    <w:div w:id="655955222">
      <w:bodyDiv w:val="1"/>
      <w:marLeft w:val="0"/>
      <w:marRight w:val="0"/>
      <w:marTop w:val="0"/>
      <w:marBottom w:val="0"/>
      <w:divBdr>
        <w:top w:val="none" w:sz="0" w:space="0" w:color="auto"/>
        <w:left w:val="none" w:sz="0" w:space="0" w:color="auto"/>
        <w:bottom w:val="none" w:sz="0" w:space="0" w:color="auto"/>
        <w:right w:val="none" w:sz="0" w:space="0" w:color="auto"/>
      </w:divBdr>
      <w:divsChild>
        <w:div w:id="1291132732">
          <w:marLeft w:val="0"/>
          <w:marRight w:val="0"/>
          <w:marTop w:val="216"/>
          <w:marBottom w:val="324"/>
          <w:divBdr>
            <w:top w:val="none" w:sz="0" w:space="0" w:color="auto"/>
            <w:left w:val="none" w:sz="0" w:space="0" w:color="auto"/>
            <w:bottom w:val="none" w:sz="0" w:space="0" w:color="auto"/>
            <w:right w:val="none" w:sz="0" w:space="0" w:color="auto"/>
          </w:divBdr>
        </w:div>
        <w:div w:id="1385524703">
          <w:marLeft w:val="0"/>
          <w:marRight w:val="0"/>
          <w:marTop w:val="216"/>
          <w:marBottom w:val="216"/>
          <w:divBdr>
            <w:top w:val="single" w:sz="4" w:space="30" w:color="003180"/>
            <w:left w:val="single" w:sz="4" w:space="30" w:color="003180"/>
            <w:bottom w:val="single" w:sz="4" w:space="30" w:color="003180"/>
            <w:right w:val="single" w:sz="4" w:space="30" w:color="003180"/>
          </w:divBdr>
        </w:div>
        <w:div w:id="473646902">
          <w:marLeft w:val="0"/>
          <w:marRight w:val="0"/>
          <w:marTop w:val="0"/>
          <w:marBottom w:val="0"/>
          <w:divBdr>
            <w:top w:val="none" w:sz="0" w:space="0" w:color="auto"/>
            <w:left w:val="none" w:sz="0" w:space="0" w:color="auto"/>
            <w:bottom w:val="none" w:sz="0" w:space="0" w:color="auto"/>
            <w:right w:val="none" w:sz="0" w:space="0" w:color="auto"/>
          </w:divBdr>
          <w:divsChild>
            <w:div w:id="555318118">
              <w:marLeft w:val="0"/>
              <w:marRight w:val="0"/>
              <w:marTop w:val="0"/>
              <w:marBottom w:val="0"/>
              <w:divBdr>
                <w:top w:val="none" w:sz="0" w:space="0" w:color="auto"/>
                <w:left w:val="none" w:sz="0" w:space="0" w:color="auto"/>
                <w:bottom w:val="none" w:sz="0" w:space="0" w:color="auto"/>
                <w:right w:val="none" w:sz="0" w:space="0" w:color="auto"/>
              </w:divBdr>
            </w:div>
          </w:divsChild>
        </w:div>
        <w:div w:id="1999768663">
          <w:marLeft w:val="0"/>
          <w:marRight w:val="0"/>
          <w:marTop w:val="216"/>
          <w:marBottom w:val="324"/>
          <w:divBdr>
            <w:top w:val="none" w:sz="0" w:space="0" w:color="auto"/>
            <w:left w:val="none" w:sz="0" w:space="0" w:color="auto"/>
            <w:bottom w:val="none" w:sz="0" w:space="0" w:color="auto"/>
            <w:right w:val="none" w:sz="0" w:space="0" w:color="auto"/>
          </w:divBdr>
        </w:div>
        <w:div w:id="1626231591">
          <w:marLeft w:val="0"/>
          <w:marRight w:val="0"/>
          <w:marTop w:val="216"/>
          <w:marBottom w:val="324"/>
          <w:divBdr>
            <w:top w:val="none" w:sz="0" w:space="0" w:color="auto"/>
            <w:left w:val="none" w:sz="0" w:space="0" w:color="auto"/>
            <w:bottom w:val="none" w:sz="0" w:space="0" w:color="auto"/>
            <w:right w:val="none" w:sz="0" w:space="0" w:color="auto"/>
          </w:divBdr>
        </w:div>
        <w:div w:id="339088033">
          <w:marLeft w:val="0"/>
          <w:marRight w:val="0"/>
          <w:marTop w:val="216"/>
          <w:marBottom w:val="216"/>
          <w:divBdr>
            <w:top w:val="single" w:sz="4" w:space="30" w:color="003180"/>
            <w:left w:val="single" w:sz="4" w:space="30" w:color="003180"/>
            <w:bottom w:val="single" w:sz="4" w:space="30" w:color="003180"/>
            <w:right w:val="single" w:sz="4" w:space="30" w:color="003180"/>
          </w:divBdr>
        </w:div>
        <w:div w:id="803471532">
          <w:marLeft w:val="0"/>
          <w:marRight w:val="0"/>
          <w:marTop w:val="216"/>
          <w:marBottom w:val="324"/>
          <w:divBdr>
            <w:top w:val="none" w:sz="0" w:space="0" w:color="auto"/>
            <w:left w:val="none" w:sz="0" w:space="0" w:color="auto"/>
            <w:bottom w:val="none" w:sz="0" w:space="0" w:color="auto"/>
            <w:right w:val="none" w:sz="0" w:space="0" w:color="auto"/>
          </w:divBdr>
        </w:div>
        <w:div w:id="1339389351">
          <w:marLeft w:val="0"/>
          <w:marRight w:val="0"/>
          <w:marTop w:val="216"/>
          <w:marBottom w:val="216"/>
          <w:divBdr>
            <w:top w:val="single" w:sz="4" w:space="30" w:color="003180"/>
            <w:left w:val="single" w:sz="4" w:space="30" w:color="003180"/>
            <w:bottom w:val="single" w:sz="4" w:space="30" w:color="003180"/>
            <w:right w:val="single" w:sz="4" w:space="30" w:color="003180"/>
          </w:divBdr>
        </w:div>
      </w:divsChild>
    </w:div>
    <w:div w:id="663320567">
      <w:bodyDiv w:val="1"/>
      <w:marLeft w:val="0"/>
      <w:marRight w:val="0"/>
      <w:marTop w:val="0"/>
      <w:marBottom w:val="0"/>
      <w:divBdr>
        <w:top w:val="none" w:sz="0" w:space="0" w:color="auto"/>
        <w:left w:val="none" w:sz="0" w:space="0" w:color="auto"/>
        <w:bottom w:val="none" w:sz="0" w:space="0" w:color="auto"/>
        <w:right w:val="none" w:sz="0" w:space="0" w:color="auto"/>
      </w:divBdr>
    </w:div>
    <w:div w:id="663555876">
      <w:bodyDiv w:val="1"/>
      <w:marLeft w:val="0"/>
      <w:marRight w:val="0"/>
      <w:marTop w:val="0"/>
      <w:marBottom w:val="0"/>
      <w:divBdr>
        <w:top w:val="none" w:sz="0" w:space="0" w:color="auto"/>
        <w:left w:val="none" w:sz="0" w:space="0" w:color="auto"/>
        <w:bottom w:val="none" w:sz="0" w:space="0" w:color="auto"/>
        <w:right w:val="none" w:sz="0" w:space="0" w:color="auto"/>
      </w:divBdr>
      <w:divsChild>
        <w:div w:id="1859587320">
          <w:marLeft w:val="0"/>
          <w:marRight w:val="0"/>
          <w:marTop w:val="0"/>
          <w:marBottom w:val="120"/>
          <w:divBdr>
            <w:top w:val="none" w:sz="0" w:space="0" w:color="auto"/>
            <w:left w:val="none" w:sz="0" w:space="0" w:color="auto"/>
            <w:bottom w:val="none" w:sz="0" w:space="0" w:color="auto"/>
            <w:right w:val="none" w:sz="0" w:space="0" w:color="auto"/>
          </w:divBdr>
          <w:divsChild>
            <w:div w:id="1823962083">
              <w:marLeft w:val="0"/>
              <w:marRight w:val="0"/>
              <w:marTop w:val="0"/>
              <w:marBottom w:val="0"/>
              <w:divBdr>
                <w:top w:val="none" w:sz="0" w:space="0" w:color="auto"/>
                <w:left w:val="none" w:sz="0" w:space="0" w:color="auto"/>
                <w:bottom w:val="none" w:sz="0" w:space="0" w:color="auto"/>
                <w:right w:val="none" w:sz="0" w:space="0" w:color="auto"/>
              </w:divBdr>
              <w:divsChild>
                <w:div w:id="749809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2399152">
          <w:marLeft w:val="0"/>
          <w:marRight w:val="0"/>
          <w:marTop w:val="0"/>
          <w:marBottom w:val="120"/>
          <w:divBdr>
            <w:top w:val="none" w:sz="0" w:space="0" w:color="auto"/>
            <w:left w:val="none" w:sz="0" w:space="0" w:color="auto"/>
            <w:bottom w:val="none" w:sz="0" w:space="0" w:color="auto"/>
            <w:right w:val="none" w:sz="0" w:space="0" w:color="auto"/>
          </w:divBdr>
          <w:divsChild>
            <w:div w:id="607007060">
              <w:marLeft w:val="0"/>
              <w:marRight w:val="0"/>
              <w:marTop w:val="0"/>
              <w:marBottom w:val="0"/>
              <w:divBdr>
                <w:top w:val="none" w:sz="0" w:space="0" w:color="auto"/>
                <w:left w:val="none" w:sz="0" w:space="0" w:color="auto"/>
                <w:bottom w:val="none" w:sz="0" w:space="0" w:color="auto"/>
                <w:right w:val="none" w:sz="0" w:space="0" w:color="auto"/>
              </w:divBdr>
              <w:divsChild>
                <w:div w:id="5343441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82631216">
      <w:bodyDiv w:val="1"/>
      <w:marLeft w:val="0"/>
      <w:marRight w:val="0"/>
      <w:marTop w:val="0"/>
      <w:marBottom w:val="0"/>
      <w:divBdr>
        <w:top w:val="none" w:sz="0" w:space="0" w:color="auto"/>
        <w:left w:val="none" w:sz="0" w:space="0" w:color="auto"/>
        <w:bottom w:val="none" w:sz="0" w:space="0" w:color="auto"/>
        <w:right w:val="none" w:sz="0" w:space="0" w:color="auto"/>
      </w:divBdr>
    </w:div>
    <w:div w:id="719010733">
      <w:bodyDiv w:val="1"/>
      <w:marLeft w:val="0"/>
      <w:marRight w:val="0"/>
      <w:marTop w:val="0"/>
      <w:marBottom w:val="0"/>
      <w:divBdr>
        <w:top w:val="none" w:sz="0" w:space="0" w:color="auto"/>
        <w:left w:val="none" w:sz="0" w:space="0" w:color="auto"/>
        <w:bottom w:val="none" w:sz="0" w:space="0" w:color="auto"/>
        <w:right w:val="none" w:sz="0" w:space="0" w:color="auto"/>
      </w:divBdr>
      <w:divsChild>
        <w:div w:id="565337014">
          <w:marLeft w:val="0"/>
          <w:marRight w:val="0"/>
          <w:marTop w:val="0"/>
          <w:marBottom w:val="480"/>
          <w:divBdr>
            <w:top w:val="none" w:sz="0" w:space="0" w:color="auto"/>
            <w:left w:val="none" w:sz="0" w:space="0" w:color="auto"/>
            <w:bottom w:val="single" w:sz="12" w:space="24" w:color="F0F0F0"/>
            <w:right w:val="none" w:sz="0" w:space="0" w:color="auto"/>
          </w:divBdr>
          <w:divsChild>
            <w:div w:id="1559054792">
              <w:marLeft w:val="0"/>
              <w:marRight w:val="0"/>
              <w:marTop w:val="0"/>
              <w:marBottom w:val="0"/>
              <w:divBdr>
                <w:top w:val="none" w:sz="0" w:space="0" w:color="auto"/>
                <w:left w:val="none" w:sz="0" w:space="0" w:color="auto"/>
                <w:bottom w:val="none" w:sz="0" w:space="0" w:color="auto"/>
                <w:right w:val="none" w:sz="0" w:space="0" w:color="auto"/>
              </w:divBdr>
              <w:divsChild>
                <w:div w:id="1293561097">
                  <w:marLeft w:val="0"/>
                  <w:marRight w:val="0"/>
                  <w:marTop w:val="0"/>
                  <w:marBottom w:val="0"/>
                  <w:divBdr>
                    <w:top w:val="none" w:sz="0" w:space="0" w:color="auto"/>
                    <w:left w:val="none" w:sz="0" w:space="0" w:color="auto"/>
                    <w:bottom w:val="none" w:sz="0" w:space="0" w:color="auto"/>
                    <w:right w:val="none" w:sz="0" w:space="0" w:color="auto"/>
                  </w:divBdr>
                </w:div>
                <w:div w:id="1301614894">
                  <w:marLeft w:val="0"/>
                  <w:marRight w:val="0"/>
                  <w:marTop w:val="0"/>
                  <w:marBottom w:val="0"/>
                  <w:divBdr>
                    <w:top w:val="none" w:sz="0" w:space="0" w:color="auto"/>
                    <w:left w:val="none" w:sz="0" w:space="0" w:color="auto"/>
                    <w:bottom w:val="none" w:sz="0" w:space="0" w:color="auto"/>
                    <w:right w:val="none" w:sz="0" w:space="0" w:color="auto"/>
                  </w:divBdr>
                </w:div>
                <w:div w:id="751969524">
                  <w:marLeft w:val="0"/>
                  <w:marRight w:val="0"/>
                  <w:marTop w:val="0"/>
                  <w:marBottom w:val="0"/>
                  <w:divBdr>
                    <w:top w:val="none" w:sz="0" w:space="0" w:color="auto"/>
                    <w:left w:val="none" w:sz="0" w:space="0" w:color="auto"/>
                    <w:bottom w:val="none" w:sz="0" w:space="0" w:color="auto"/>
                    <w:right w:val="none" w:sz="0" w:space="0" w:color="auto"/>
                  </w:divBdr>
                </w:div>
                <w:div w:id="666709047">
                  <w:marLeft w:val="0"/>
                  <w:marRight w:val="0"/>
                  <w:marTop w:val="0"/>
                  <w:marBottom w:val="0"/>
                  <w:divBdr>
                    <w:top w:val="none" w:sz="0" w:space="0" w:color="auto"/>
                    <w:left w:val="none" w:sz="0" w:space="0" w:color="auto"/>
                    <w:bottom w:val="none" w:sz="0" w:space="0" w:color="auto"/>
                    <w:right w:val="none" w:sz="0" w:space="0" w:color="auto"/>
                  </w:divBdr>
                </w:div>
                <w:div w:id="13709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6081">
          <w:marLeft w:val="0"/>
          <w:marRight w:val="0"/>
          <w:marTop w:val="0"/>
          <w:marBottom w:val="0"/>
          <w:divBdr>
            <w:top w:val="none" w:sz="0" w:space="0" w:color="auto"/>
            <w:left w:val="none" w:sz="0" w:space="0" w:color="auto"/>
            <w:bottom w:val="none" w:sz="0" w:space="0" w:color="auto"/>
            <w:right w:val="none" w:sz="0" w:space="0" w:color="auto"/>
          </w:divBdr>
          <w:divsChild>
            <w:div w:id="1479571619">
              <w:marLeft w:val="0"/>
              <w:marRight w:val="0"/>
              <w:marTop w:val="0"/>
              <w:marBottom w:val="240"/>
              <w:divBdr>
                <w:top w:val="none" w:sz="0" w:space="0" w:color="auto"/>
                <w:left w:val="none" w:sz="0" w:space="0" w:color="auto"/>
                <w:bottom w:val="none" w:sz="0" w:space="0" w:color="auto"/>
                <w:right w:val="none" w:sz="0" w:space="0" w:color="auto"/>
              </w:divBdr>
            </w:div>
            <w:div w:id="652416238">
              <w:marLeft w:val="0"/>
              <w:marRight w:val="0"/>
              <w:marTop w:val="0"/>
              <w:marBottom w:val="240"/>
              <w:divBdr>
                <w:top w:val="none" w:sz="0" w:space="0" w:color="auto"/>
                <w:left w:val="none" w:sz="0" w:space="0" w:color="auto"/>
                <w:bottom w:val="none" w:sz="0" w:space="0" w:color="auto"/>
                <w:right w:val="none" w:sz="0" w:space="0" w:color="auto"/>
              </w:divBdr>
            </w:div>
            <w:div w:id="2083406394">
              <w:marLeft w:val="0"/>
              <w:marRight w:val="0"/>
              <w:marTop w:val="0"/>
              <w:marBottom w:val="240"/>
              <w:divBdr>
                <w:top w:val="none" w:sz="0" w:space="0" w:color="auto"/>
                <w:left w:val="none" w:sz="0" w:space="0" w:color="auto"/>
                <w:bottom w:val="none" w:sz="0" w:space="0" w:color="auto"/>
                <w:right w:val="none" w:sz="0" w:space="0" w:color="auto"/>
              </w:divBdr>
            </w:div>
            <w:div w:id="1246841729">
              <w:marLeft w:val="0"/>
              <w:marRight w:val="0"/>
              <w:marTop w:val="0"/>
              <w:marBottom w:val="240"/>
              <w:divBdr>
                <w:top w:val="none" w:sz="0" w:space="0" w:color="auto"/>
                <w:left w:val="none" w:sz="0" w:space="0" w:color="auto"/>
                <w:bottom w:val="none" w:sz="0" w:space="0" w:color="auto"/>
                <w:right w:val="none" w:sz="0" w:space="0" w:color="auto"/>
              </w:divBdr>
            </w:div>
            <w:div w:id="599218071">
              <w:marLeft w:val="0"/>
              <w:marRight w:val="0"/>
              <w:marTop w:val="0"/>
              <w:marBottom w:val="240"/>
              <w:divBdr>
                <w:top w:val="none" w:sz="0" w:space="0" w:color="auto"/>
                <w:left w:val="none" w:sz="0" w:space="0" w:color="auto"/>
                <w:bottom w:val="none" w:sz="0" w:space="0" w:color="auto"/>
                <w:right w:val="none" w:sz="0" w:space="0" w:color="auto"/>
              </w:divBdr>
            </w:div>
            <w:div w:id="1724409179">
              <w:marLeft w:val="0"/>
              <w:marRight w:val="0"/>
              <w:marTop w:val="0"/>
              <w:marBottom w:val="240"/>
              <w:divBdr>
                <w:top w:val="none" w:sz="0" w:space="0" w:color="auto"/>
                <w:left w:val="none" w:sz="0" w:space="0" w:color="auto"/>
                <w:bottom w:val="none" w:sz="0" w:space="0" w:color="auto"/>
                <w:right w:val="none" w:sz="0" w:space="0" w:color="auto"/>
              </w:divBdr>
            </w:div>
            <w:div w:id="2104951233">
              <w:marLeft w:val="0"/>
              <w:marRight w:val="0"/>
              <w:marTop w:val="0"/>
              <w:marBottom w:val="240"/>
              <w:divBdr>
                <w:top w:val="none" w:sz="0" w:space="0" w:color="auto"/>
                <w:left w:val="none" w:sz="0" w:space="0" w:color="auto"/>
                <w:bottom w:val="none" w:sz="0" w:space="0" w:color="auto"/>
                <w:right w:val="none" w:sz="0" w:space="0" w:color="auto"/>
              </w:divBdr>
            </w:div>
            <w:div w:id="1525442765">
              <w:marLeft w:val="0"/>
              <w:marRight w:val="0"/>
              <w:marTop w:val="0"/>
              <w:marBottom w:val="240"/>
              <w:divBdr>
                <w:top w:val="none" w:sz="0" w:space="0" w:color="auto"/>
                <w:left w:val="none" w:sz="0" w:space="0" w:color="auto"/>
                <w:bottom w:val="none" w:sz="0" w:space="0" w:color="auto"/>
                <w:right w:val="none" w:sz="0" w:space="0" w:color="auto"/>
              </w:divBdr>
            </w:div>
            <w:div w:id="479542496">
              <w:marLeft w:val="0"/>
              <w:marRight w:val="0"/>
              <w:marTop w:val="0"/>
              <w:marBottom w:val="240"/>
              <w:divBdr>
                <w:top w:val="none" w:sz="0" w:space="0" w:color="auto"/>
                <w:left w:val="none" w:sz="0" w:space="0" w:color="auto"/>
                <w:bottom w:val="none" w:sz="0" w:space="0" w:color="auto"/>
                <w:right w:val="none" w:sz="0" w:space="0" w:color="auto"/>
              </w:divBdr>
            </w:div>
            <w:div w:id="19092708">
              <w:marLeft w:val="0"/>
              <w:marRight w:val="0"/>
              <w:marTop w:val="0"/>
              <w:marBottom w:val="240"/>
              <w:divBdr>
                <w:top w:val="none" w:sz="0" w:space="0" w:color="auto"/>
                <w:left w:val="none" w:sz="0" w:space="0" w:color="auto"/>
                <w:bottom w:val="none" w:sz="0" w:space="0" w:color="auto"/>
                <w:right w:val="none" w:sz="0" w:space="0" w:color="auto"/>
              </w:divBdr>
            </w:div>
            <w:div w:id="1511024489">
              <w:marLeft w:val="0"/>
              <w:marRight w:val="0"/>
              <w:marTop w:val="0"/>
              <w:marBottom w:val="0"/>
              <w:divBdr>
                <w:top w:val="none" w:sz="0" w:space="0" w:color="auto"/>
                <w:left w:val="none" w:sz="0" w:space="0" w:color="auto"/>
                <w:bottom w:val="none" w:sz="0" w:space="0" w:color="auto"/>
                <w:right w:val="none" w:sz="0" w:space="0" w:color="auto"/>
              </w:divBdr>
              <w:divsChild>
                <w:div w:id="1183469473">
                  <w:marLeft w:val="0"/>
                  <w:marRight w:val="0"/>
                  <w:marTop w:val="0"/>
                  <w:marBottom w:val="240"/>
                  <w:divBdr>
                    <w:top w:val="none" w:sz="0" w:space="0" w:color="auto"/>
                    <w:left w:val="none" w:sz="0" w:space="0" w:color="auto"/>
                    <w:bottom w:val="none" w:sz="0" w:space="0" w:color="auto"/>
                    <w:right w:val="none" w:sz="0" w:space="0" w:color="auto"/>
                  </w:divBdr>
                </w:div>
                <w:div w:id="1634944415">
                  <w:marLeft w:val="0"/>
                  <w:marRight w:val="0"/>
                  <w:marTop w:val="0"/>
                  <w:marBottom w:val="240"/>
                  <w:divBdr>
                    <w:top w:val="none" w:sz="0" w:space="0" w:color="auto"/>
                    <w:left w:val="none" w:sz="0" w:space="0" w:color="auto"/>
                    <w:bottom w:val="none" w:sz="0" w:space="0" w:color="auto"/>
                    <w:right w:val="none" w:sz="0" w:space="0" w:color="auto"/>
                  </w:divBdr>
                </w:div>
                <w:div w:id="1940285847">
                  <w:marLeft w:val="0"/>
                  <w:marRight w:val="0"/>
                  <w:marTop w:val="0"/>
                  <w:marBottom w:val="240"/>
                  <w:divBdr>
                    <w:top w:val="none" w:sz="0" w:space="0" w:color="auto"/>
                    <w:left w:val="none" w:sz="0" w:space="0" w:color="auto"/>
                    <w:bottom w:val="none" w:sz="0" w:space="0" w:color="auto"/>
                    <w:right w:val="none" w:sz="0" w:space="0" w:color="auto"/>
                  </w:divBdr>
                </w:div>
                <w:div w:id="1527401082">
                  <w:marLeft w:val="0"/>
                  <w:marRight w:val="0"/>
                  <w:marTop w:val="0"/>
                  <w:marBottom w:val="240"/>
                  <w:divBdr>
                    <w:top w:val="none" w:sz="0" w:space="0" w:color="auto"/>
                    <w:left w:val="none" w:sz="0" w:space="0" w:color="auto"/>
                    <w:bottom w:val="none" w:sz="0" w:space="0" w:color="auto"/>
                    <w:right w:val="none" w:sz="0" w:space="0" w:color="auto"/>
                  </w:divBdr>
                </w:div>
                <w:div w:id="895092697">
                  <w:marLeft w:val="0"/>
                  <w:marRight w:val="0"/>
                  <w:marTop w:val="0"/>
                  <w:marBottom w:val="240"/>
                  <w:divBdr>
                    <w:top w:val="none" w:sz="0" w:space="0" w:color="auto"/>
                    <w:left w:val="none" w:sz="0" w:space="0" w:color="auto"/>
                    <w:bottom w:val="none" w:sz="0" w:space="0" w:color="auto"/>
                    <w:right w:val="none" w:sz="0" w:space="0" w:color="auto"/>
                  </w:divBdr>
                </w:div>
                <w:div w:id="430202609">
                  <w:marLeft w:val="0"/>
                  <w:marRight w:val="0"/>
                  <w:marTop w:val="0"/>
                  <w:marBottom w:val="240"/>
                  <w:divBdr>
                    <w:top w:val="none" w:sz="0" w:space="0" w:color="auto"/>
                    <w:left w:val="none" w:sz="0" w:space="0" w:color="auto"/>
                    <w:bottom w:val="none" w:sz="0" w:space="0" w:color="auto"/>
                    <w:right w:val="none" w:sz="0" w:space="0" w:color="auto"/>
                  </w:divBdr>
                </w:div>
                <w:div w:id="1862091159">
                  <w:marLeft w:val="0"/>
                  <w:marRight w:val="0"/>
                  <w:marTop w:val="0"/>
                  <w:marBottom w:val="240"/>
                  <w:divBdr>
                    <w:top w:val="none" w:sz="0" w:space="0" w:color="auto"/>
                    <w:left w:val="none" w:sz="0" w:space="0" w:color="auto"/>
                    <w:bottom w:val="none" w:sz="0" w:space="0" w:color="auto"/>
                    <w:right w:val="none" w:sz="0" w:space="0" w:color="auto"/>
                  </w:divBdr>
                </w:div>
                <w:div w:id="1578325195">
                  <w:marLeft w:val="0"/>
                  <w:marRight w:val="0"/>
                  <w:marTop w:val="0"/>
                  <w:marBottom w:val="240"/>
                  <w:divBdr>
                    <w:top w:val="none" w:sz="0" w:space="0" w:color="auto"/>
                    <w:left w:val="none" w:sz="0" w:space="0" w:color="auto"/>
                    <w:bottom w:val="none" w:sz="0" w:space="0" w:color="auto"/>
                    <w:right w:val="none" w:sz="0" w:space="0" w:color="auto"/>
                  </w:divBdr>
                </w:div>
                <w:div w:id="486018566">
                  <w:marLeft w:val="0"/>
                  <w:marRight w:val="0"/>
                  <w:marTop w:val="0"/>
                  <w:marBottom w:val="240"/>
                  <w:divBdr>
                    <w:top w:val="none" w:sz="0" w:space="0" w:color="auto"/>
                    <w:left w:val="none" w:sz="0" w:space="0" w:color="auto"/>
                    <w:bottom w:val="none" w:sz="0" w:space="0" w:color="auto"/>
                    <w:right w:val="none" w:sz="0" w:space="0" w:color="auto"/>
                  </w:divBdr>
                </w:div>
                <w:div w:id="405686899">
                  <w:marLeft w:val="0"/>
                  <w:marRight w:val="0"/>
                  <w:marTop w:val="0"/>
                  <w:marBottom w:val="240"/>
                  <w:divBdr>
                    <w:top w:val="none" w:sz="0" w:space="0" w:color="auto"/>
                    <w:left w:val="none" w:sz="0" w:space="0" w:color="auto"/>
                    <w:bottom w:val="none" w:sz="0" w:space="0" w:color="auto"/>
                    <w:right w:val="none" w:sz="0" w:space="0" w:color="auto"/>
                  </w:divBdr>
                  <w:divsChild>
                    <w:div w:id="218169531">
                      <w:marLeft w:val="0"/>
                      <w:marRight w:val="0"/>
                      <w:marTop w:val="0"/>
                      <w:marBottom w:val="0"/>
                      <w:divBdr>
                        <w:top w:val="none" w:sz="0" w:space="0" w:color="auto"/>
                        <w:left w:val="none" w:sz="0" w:space="0" w:color="auto"/>
                        <w:bottom w:val="none" w:sz="0" w:space="0" w:color="auto"/>
                        <w:right w:val="none" w:sz="0" w:space="0" w:color="auto"/>
                      </w:divBdr>
                    </w:div>
                  </w:divsChild>
                </w:div>
                <w:div w:id="917132861">
                  <w:marLeft w:val="0"/>
                  <w:marRight w:val="0"/>
                  <w:marTop w:val="0"/>
                  <w:marBottom w:val="240"/>
                  <w:divBdr>
                    <w:top w:val="none" w:sz="0" w:space="0" w:color="auto"/>
                    <w:left w:val="none" w:sz="0" w:space="0" w:color="auto"/>
                    <w:bottom w:val="none" w:sz="0" w:space="0" w:color="auto"/>
                    <w:right w:val="none" w:sz="0" w:space="0" w:color="auto"/>
                  </w:divBdr>
                </w:div>
                <w:div w:id="1920599228">
                  <w:marLeft w:val="0"/>
                  <w:marRight w:val="0"/>
                  <w:marTop w:val="0"/>
                  <w:marBottom w:val="240"/>
                  <w:divBdr>
                    <w:top w:val="none" w:sz="0" w:space="0" w:color="auto"/>
                    <w:left w:val="none" w:sz="0" w:space="0" w:color="auto"/>
                    <w:bottom w:val="none" w:sz="0" w:space="0" w:color="auto"/>
                    <w:right w:val="none" w:sz="0" w:space="0" w:color="auto"/>
                  </w:divBdr>
                </w:div>
                <w:div w:id="614141678">
                  <w:marLeft w:val="0"/>
                  <w:marRight w:val="0"/>
                  <w:marTop w:val="0"/>
                  <w:marBottom w:val="240"/>
                  <w:divBdr>
                    <w:top w:val="none" w:sz="0" w:space="0" w:color="auto"/>
                    <w:left w:val="none" w:sz="0" w:space="0" w:color="auto"/>
                    <w:bottom w:val="none" w:sz="0" w:space="0" w:color="auto"/>
                    <w:right w:val="none" w:sz="0" w:space="0" w:color="auto"/>
                  </w:divBdr>
                </w:div>
                <w:div w:id="1321156110">
                  <w:marLeft w:val="0"/>
                  <w:marRight w:val="0"/>
                  <w:marTop w:val="0"/>
                  <w:marBottom w:val="240"/>
                  <w:divBdr>
                    <w:top w:val="none" w:sz="0" w:space="0" w:color="auto"/>
                    <w:left w:val="none" w:sz="0" w:space="0" w:color="auto"/>
                    <w:bottom w:val="none" w:sz="0" w:space="0" w:color="auto"/>
                    <w:right w:val="none" w:sz="0" w:space="0" w:color="auto"/>
                  </w:divBdr>
                </w:div>
                <w:div w:id="1846936988">
                  <w:marLeft w:val="0"/>
                  <w:marRight w:val="0"/>
                  <w:marTop w:val="0"/>
                  <w:marBottom w:val="240"/>
                  <w:divBdr>
                    <w:top w:val="none" w:sz="0" w:space="0" w:color="auto"/>
                    <w:left w:val="none" w:sz="0" w:space="0" w:color="auto"/>
                    <w:bottom w:val="none" w:sz="0" w:space="0" w:color="auto"/>
                    <w:right w:val="none" w:sz="0" w:space="0" w:color="auto"/>
                  </w:divBdr>
                  <w:divsChild>
                    <w:div w:id="887303122">
                      <w:marLeft w:val="0"/>
                      <w:marRight w:val="0"/>
                      <w:marTop w:val="0"/>
                      <w:marBottom w:val="0"/>
                      <w:divBdr>
                        <w:top w:val="none" w:sz="0" w:space="0" w:color="auto"/>
                        <w:left w:val="none" w:sz="0" w:space="0" w:color="auto"/>
                        <w:bottom w:val="none" w:sz="0" w:space="0" w:color="auto"/>
                        <w:right w:val="none" w:sz="0" w:space="0" w:color="auto"/>
                      </w:divBdr>
                    </w:div>
                    <w:div w:id="131680654">
                      <w:marLeft w:val="0"/>
                      <w:marRight w:val="0"/>
                      <w:marTop w:val="240"/>
                      <w:marBottom w:val="240"/>
                      <w:divBdr>
                        <w:top w:val="single" w:sz="12" w:space="0" w:color="8E8E8E"/>
                        <w:left w:val="none" w:sz="0" w:space="0" w:color="auto"/>
                        <w:bottom w:val="single" w:sz="12" w:space="0" w:color="8E8E8E"/>
                        <w:right w:val="none" w:sz="0" w:space="0" w:color="auto"/>
                      </w:divBdr>
                      <w:divsChild>
                        <w:div w:id="627975503">
                          <w:marLeft w:val="0"/>
                          <w:marRight w:val="0"/>
                          <w:marTop w:val="240"/>
                          <w:marBottom w:val="240"/>
                          <w:divBdr>
                            <w:top w:val="none" w:sz="0" w:space="0" w:color="auto"/>
                            <w:left w:val="none" w:sz="0" w:space="0" w:color="auto"/>
                            <w:bottom w:val="none" w:sz="0" w:space="0" w:color="auto"/>
                            <w:right w:val="none" w:sz="0" w:space="0" w:color="auto"/>
                          </w:divBdr>
                        </w:div>
                        <w:div w:id="487327484">
                          <w:marLeft w:val="360"/>
                          <w:marRight w:val="0"/>
                          <w:marTop w:val="0"/>
                          <w:marBottom w:val="0"/>
                          <w:divBdr>
                            <w:top w:val="none" w:sz="0" w:space="0" w:color="auto"/>
                            <w:left w:val="none" w:sz="0" w:space="0" w:color="auto"/>
                            <w:bottom w:val="none" w:sz="0" w:space="0" w:color="auto"/>
                            <w:right w:val="none" w:sz="0" w:space="0" w:color="auto"/>
                          </w:divBdr>
                          <w:divsChild>
                            <w:div w:id="14615335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00205339">
                  <w:marLeft w:val="0"/>
                  <w:marRight w:val="0"/>
                  <w:marTop w:val="0"/>
                  <w:marBottom w:val="240"/>
                  <w:divBdr>
                    <w:top w:val="none" w:sz="0" w:space="0" w:color="auto"/>
                    <w:left w:val="none" w:sz="0" w:space="0" w:color="auto"/>
                    <w:bottom w:val="none" w:sz="0" w:space="0" w:color="auto"/>
                    <w:right w:val="none" w:sz="0" w:space="0" w:color="auto"/>
                  </w:divBdr>
                  <w:divsChild>
                    <w:div w:id="672298062">
                      <w:marLeft w:val="0"/>
                      <w:marRight w:val="0"/>
                      <w:marTop w:val="0"/>
                      <w:marBottom w:val="0"/>
                      <w:divBdr>
                        <w:top w:val="none" w:sz="0" w:space="0" w:color="auto"/>
                        <w:left w:val="none" w:sz="0" w:space="0" w:color="auto"/>
                        <w:bottom w:val="none" w:sz="0" w:space="0" w:color="auto"/>
                        <w:right w:val="none" w:sz="0" w:space="0" w:color="auto"/>
                      </w:divBdr>
                    </w:div>
                    <w:div w:id="1397783476">
                      <w:marLeft w:val="0"/>
                      <w:marRight w:val="0"/>
                      <w:marTop w:val="240"/>
                      <w:marBottom w:val="240"/>
                      <w:divBdr>
                        <w:top w:val="single" w:sz="12" w:space="0" w:color="8E8E8E"/>
                        <w:left w:val="none" w:sz="0" w:space="0" w:color="auto"/>
                        <w:bottom w:val="single" w:sz="12" w:space="0" w:color="8E8E8E"/>
                        <w:right w:val="none" w:sz="0" w:space="0" w:color="auto"/>
                      </w:divBdr>
                      <w:divsChild>
                        <w:div w:id="1950356714">
                          <w:marLeft w:val="0"/>
                          <w:marRight w:val="0"/>
                          <w:marTop w:val="240"/>
                          <w:marBottom w:val="240"/>
                          <w:divBdr>
                            <w:top w:val="none" w:sz="0" w:space="0" w:color="auto"/>
                            <w:left w:val="none" w:sz="0" w:space="0" w:color="auto"/>
                            <w:bottom w:val="none" w:sz="0" w:space="0" w:color="auto"/>
                            <w:right w:val="none" w:sz="0" w:space="0" w:color="auto"/>
                          </w:divBdr>
                        </w:div>
                        <w:div w:id="129790616">
                          <w:marLeft w:val="360"/>
                          <w:marRight w:val="0"/>
                          <w:marTop w:val="0"/>
                          <w:marBottom w:val="0"/>
                          <w:divBdr>
                            <w:top w:val="none" w:sz="0" w:space="0" w:color="auto"/>
                            <w:left w:val="none" w:sz="0" w:space="0" w:color="auto"/>
                            <w:bottom w:val="none" w:sz="0" w:space="0" w:color="auto"/>
                            <w:right w:val="none" w:sz="0" w:space="0" w:color="auto"/>
                          </w:divBdr>
                          <w:divsChild>
                            <w:div w:id="16306676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1803522">
                  <w:marLeft w:val="0"/>
                  <w:marRight w:val="0"/>
                  <w:marTop w:val="0"/>
                  <w:marBottom w:val="240"/>
                  <w:divBdr>
                    <w:top w:val="none" w:sz="0" w:space="0" w:color="auto"/>
                    <w:left w:val="none" w:sz="0" w:space="0" w:color="auto"/>
                    <w:bottom w:val="none" w:sz="0" w:space="0" w:color="auto"/>
                    <w:right w:val="none" w:sz="0" w:space="0" w:color="auto"/>
                  </w:divBdr>
                  <w:divsChild>
                    <w:div w:id="1436751445">
                      <w:marLeft w:val="0"/>
                      <w:marRight w:val="0"/>
                      <w:marTop w:val="0"/>
                      <w:marBottom w:val="0"/>
                      <w:divBdr>
                        <w:top w:val="none" w:sz="0" w:space="0" w:color="auto"/>
                        <w:left w:val="none" w:sz="0" w:space="0" w:color="auto"/>
                        <w:bottom w:val="none" w:sz="0" w:space="0" w:color="auto"/>
                        <w:right w:val="none" w:sz="0" w:space="0" w:color="auto"/>
                      </w:divBdr>
                    </w:div>
                  </w:divsChild>
                </w:div>
                <w:div w:id="1465391147">
                  <w:marLeft w:val="0"/>
                  <w:marRight w:val="0"/>
                  <w:marTop w:val="0"/>
                  <w:marBottom w:val="240"/>
                  <w:divBdr>
                    <w:top w:val="none" w:sz="0" w:space="0" w:color="auto"/>
                    <w:left w:val="none" w:sz="0" w:space="0" w:color="auto"/>
                    <w:bottom w:val="none" w:sz="0" w:space="0" w:color="auto"/>
                    <w:right w:val="none" w:sz="0" w:space="0" w:color="auto"/>
                  </w:divBdr>
                </w:div>
                <w:div w:id="1023895736">
                  <w:marLeft w:val="0"/>
                  <w:marRight w:val="0"/>
                  <w:marTop w:val="0"/>
                  <w:marBottom w:val="240"/>
                  <w:divBdr>
                    <w:top w:val="none" w:sz="0" w:space="0" w:color="auto"/>
                    <w:left w:val="none" w:sz="0" w:space="0" w:color="auto"/>
                    <w:bottom w:val="none" w:sz="0" w:space="0" w:color="auto"/>
                    <w:right w:val="none" w:sz="0" w:space="0" w:color="auto"/>
                  </w:divBdr>
                </w:div>
                <w:div w:id="1929775914">
                  <w:marLeft w:val="0"/>
                  <w:marRight w:val="0"/>
                  <w:marTop w:val="0"/>
                  <w:marBottom w:val="240"/>
                  <w:divBdr>
                    <w:top w:val="none" w:sz="0" w:space="0" w:color="auto"/>
                    <w:left w:val="none" w:sz="0" w:space="0" w:color="auto"/>
                    <w:bottom w:val="none" w:sz="0" w:space="0" w:color="auto"/>
                    <w:right w:val="none" w:sz="0" w:space="0" w:color="auto"/>
                  </w:divBdr>
                </w:div>
                <w:div w:id="1431313345">
                  <w:marLeft w:val="0"/>
                  <w:marRight w:val="0"/>
                  <w:marTop w:val="0"/>
                  <w:marBottom w:val="240"/>
                  <w:divBdr>
                    <w:top w:val="none" w:sz="0" w:space="0" w:color="auto"/>
                    <w:left w:val="none" w:sz="0" w:space="0" w:color="auto"/>
                    <w:bottom w:val="none" w:sz="0" w:space="0" w:color="auto"/>
                    <w:right w:val="none" w:sz="0" w:space="0" w:color="auto"/>
                  </w:divBdr>
                </w:div>
                <w:div w:id="429933685">
                  <w:marLeft w:val="0"/>
                  <w:marRight w:val="0"/>
                  <w:marTop w:val="0"/>
                  <w:marBottom w:val="240"/>
                  <w:divBdr>
                    <w:top w:val="none" w:sz="0" w:space="0" w:color="auto"/>
                    <w:left w:val="none" w:sz="0" w:space="0" w:color="auto"/>
                    <w:bottom w:val="none" w:sz="0" w:space="0" w:color="auto"/>
                    <w:right w:val="none" w:sz="0" w:space="0" w:color="auto"/>
                  </w:divBdr>
                  <w:divsChild>
                    <w:div w:id="1448889540">
                      <w:marLeft w:val="0"/>
                      <w:marRight w:val="0"/>
                      <w:marTop w:val="0"/>
                      <w:marBottom w:val="0"/>
                      <w:divBdr>
                        <w:top w:val="none" w:sz="0" w:space="0" w:color="auto"/>
                        <w:left w:val="none" w:sz="0" w:space="0" w:color="auto"/>
                        <w:bottom w:val="none" w:sz="0" w:space="0" w:color="auto"/>
                        <w:right w:val="none" w:sz="0" w:space="0" w:color="auto"/>
                      </w:divBdr>
                    </w:div>
                  </w:divsChild>
                </w:div>
                <w:div w:id="1392464683">
                  <w:marLeft w:val="0"/>
                  <w:marRight w:val="0"/>
                  <w:marTop w:val="0"/>
                  <w:marBottom w:val="240"/>
                  <w:divBdr>
                    <w:top w:val="none" w:sz="0" w:space="0" w:color="auto"/>
                    <w:left w:val="none" w:sz="0" w:space="0" w:color="auto"/>
                    <w:bottom w:val="none" w:sz="0" w:space="0" w:color="auto"/>
                    <w:right w:val="none" w:sz="0" w:space="0" w:color="auto"/>
                  </w:divBdr>
                </w:div>
                <w:div w:id="1255091662">
                  <w:marLeft w:val="0"/>
                  <w:marRight w:val="0"/>
                  <w:marTop w:val="0"/>
                  <w:marBottom w:val="240"/>
                  <w:divBdr>
                    <w:top w:val="none" w:sz="0" w:space="0" w:color="auto"/>
                    <w:left w:val="none" w:sz="0" w:space="0" w:color="auto"/>
                    <w:bottom w:val="none" w:sz="0" w:space="0" w:color="auto"/>
                    <w:right w:val="none" w:sz="0" w:space="0" w:color="auto"/>
                  </w:divBdr>
                </w:div>
                <w:div w:id="1122265714">
                  <w:marLeft w:val="0"/>
                  <w:marRight w:val="0"/>
                  <w:marTop w:val="0"/>
                  <w:marBottom w:val="240"/>
                  <w:divBdr>
                    <w:top w:val="none" w:sz="0" w:space="0" w:color="auto"/>
                    <w:left w:val="none" w:sz="0" w:space="0" w:color="auto"/>
                    <w:bottom w:val="none" w:sz="0" w:space="0" w:color="auto"/>
                    <w:right w:val="none" w:sz="0" w:space="0" w:color="auto"/>
                  </w:divBdr>
                </w:div>
                <w:div w:id="1103112478">
                  <w:marLeft w:val="0"/>
                  <w:marRight w:val="0"/>
                  <w:marTop w:val="0"/>
                  <w:marBottom w:val="240"/>
                  <w:divBdr>
                    <w:top w:val="none" w:sz="0" w:space="0" w:color="auto"/>
                    <w:left w:val="none" w:sz="0" w:space="0" w:color="auto"/>
                    <w:bottom w:val="none" w:sz="0" w:space="0" w:color="auto"/>
                    <w:right w:val="none" w:sz="0" w:space="0" w:color="auto"/>
                  </w:divBdr>
                </w:div>
                <w:div w:id="1707872336">
                  <w:marLeft w:val="0"/>
                  <w:marRight w:val="0"/>
                  <w:marTop w:val="0"/>
                  <w:marBottom w:val="240"/>
                  <w:divBdr>
                    <w:top w:val="none" w:sz="0" w:space="0" w:color="auto"/>
                    <w:left w:val="none" w:sz="0" w:space="0" w:color="auto"/>
                    <w:bottom w:val="none" w:sz="0" w:space="0" w:color="auto"/>
                    <w:right w:val="none" w:sz="0" w:space="0" w:color="auto"/>
                  </w:divBdr>
                </w:div>
                <w:div w:id="1290042149">
                  <w:marLeft w:val="0"/>
                  <w:marRight w:val="0"/>
                  <w:marTop w:val="0"/>
                  <w:marBottom w:val="240"/>
                  <w:divBdr>
                    <w:top w:val="none" w:sz="0" w:space="0" w:color="auto"/>
                    <w:left w:val="none" w:sz="0" w:space="0" w:color="auto"/>
                    <w:bottom w:val="none" w:sz="0" w:space="0" w:color="auto"/>
                    <w:right w:val="none" w:sz="0" w:space="0" w:color="auto"/>
                  </w:divBdr>
                </w:div>
                <w:div w:id="2037542317">
                  <w:marLeft w:val="0"/>
                  <w:marRight w:val="0"/>
                  <w:marTop w:val="0"/>
                  <w:marBottom w:val="240"/>
                  <w:divBdr>
                    <w:top w:val="none" w:sz="0" w:space="0" w:color="auto"/>
                    <w:left w:val="none" w:sz="0" w:space="0" w:color="auto"/>
                    <w:bottom w:val="none" w:sz="0" w:space="0" w:color="auto"/>
                    <w:right w:val="none" w:sz="0" w:space="0" w:color="auto"/>
                  </w:divBdr>
                </w:div>
                <w:div w:id="5863096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31198266">
      <w:bodyDiv w:val="1"/>
      <w:marLeft w:val="0"/>
      <w:marRight w:val="0"/>
      <w:marTop w:val="0"/>
      <w:marBottom w:val="0"/>
      <w:divBdr>
        <w:top w:val="none" w:sz="0" w:space="0" w:color="auto"/>
        <w:left w:val="none" w:sz="0" w:space="0" w:color="auto"/>
        <w:bottom w:val="none" w:sz="0" w:space="0" w:color="auto"/>
        <w:right w:val="none" w:sz="0" w:space="0" w:color="auto"/>
      </w:divBdr>
      <w:divsChild>
        <w:div w:id="106315091">
          <w:marLeft w:val="0"/>
          <w:marRight w:val="0"/>
          <w:marTop w:val="0"/>
          <w:marBottom w:val="480"/>
          <w:divBdr>
            <w:top w:val="none" w:sz="0" w:space="0" w:color="auto"/>
            <w:left w:val="none" w:sz="0" w:space="0" w:color="auto"/>
            <w:bottom w:val="single" w:sz="12" w:space="24" w:color="F0F0F0"/>
            <w:right w:val="none" w:sz="0" w:space="0" w:color="auto"/>
          </w:divBdr>
          <w:divsChild>
            <w:div w:id="1227837269">
              <w:marLeft w:val="0"/>
              <w:marRight w:val="0"/>
              <w:marTop w:val="0"/>
              <w:marBottom w:val="0"/>
              <w:divBdr>
                <w:top w:val="none" w:sz="0" w:space="0" w:color="auto"/>
                <w:left w:val="none" w:sz="0" w:space="0" w:color="auto"/>
                <w:bottom w:val="none" w:sz="0" w:space="0" w:color="auto"/>
                <w:right w:val="none" w:sz="0" w:space="0" w:color="auto"/>
              </w:divBdr>
              <w:divsChild>
                <w:div w:id="995299642">
                  <w:marLeft w:val="0"/>
                  <w:marRight w:val="0"/>
                  <w:marTop w:val="0"/>
                  <w:marBottom w:val="0"/>
                  <w:divBdr>
                    <w:top w:val="none" w:sz="0" w:space="0" w:color="auto"/>
                    <w:left w:val="none" w:sz="0" w:space="0" w:color="auto"/>
                    <w:bottom w:val="none" w:sz="0" w:space="0" w:color="auto"/>
                    <w:right w:val="none" w:sz="0" w:space="0" w:color="auto"/>
                  </w:divBdr>
                </w:div>
                <w:div w:id="2108886122">
                  <w:marLeft w:val="0"/>
                  <w:marRight w:val="0"/>
                  <w:marTop w:val="0"/>
                  <w:marBottom w:val="0"/>
                  <w:divBdr>
                    <w:top w:val="none" w:sz="0" w:space="0" w:color="auto"/>
                    <w:left w:val="none" w:sz="0" w:space="0" w:color="auto"/>
                    <w:bottom w:val="none" w:sz="0" w:space="0" w:color="auto"/>
                    <w:right w:val="none" w:sz="0" w:space="0" w:color="auto"/>
                  </w:divBdr>
                </w:div>
                <w:div w:id="1484279496">
                  <w:marLeft w:val="0"/>
                  <w:marRight w:val="0"/>
                  <w:marTop w:val="0"/>
                  <w:marBottom w:val="0"/>
                  <w:divBdr>
                    <w:top w:val="none" w:sz="0" w:space="0" w:color="auto"/>
                    <w:left w:val="none" w:sz="0" w:space="0" w:color="auto"/>
                    <w:bottom w:val="none" w:sz="0" w:space="0" w:color="auto"/>
                    <w:right w:val="none" w:sz="0" w:space="0" w:color="auto"/>
                  </w:divBdr>
                </w:div>
                <w:div w:id="2114472914">
                  <w:marLeft w:val="0"/>
                  <w:marRight w:val="0"/>
                  <w:marTop w:val="0"/>
                  <w:marBottom w:val="0"/>
                  <w:divBdr>
                    <w:top w:val="none" w:sz="0" w:space="0" w:color="auto"/>
                    <w:left w:val="none" w:sz="0" w:space="0" w:color="auto"/>
                    <w:bottom w:val="none" w:sz="0" w:space="0" w:color="auto"/>
                    <w:right w:val="none" w:sz="0" w:space="0" w:color="auto"/>
                  </w:divBdr>
                </w:div>
                <w:div w:id="1217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646">
          <w:marLeft w:val="0"/>
          <w:marRight w:val="0"/>
          <w:marTop w:val="0"/>
          <w:marBottom w:val="0"/>
          <w:divBdr>
            <w:top w:val="none" w:sz="0" w:space="0" w:color="auto"/>
            <w:left w:val="none" w:sz="0" w:space="0" w:color="auto"/>
            <w:bottom w:val="none" w:sz="0" w:space="0" w:color="auto"/>
            <w:right w:val="none" w:sz="0" w:space="0" w:color="auto"/>
          </w:divBdr>
          <w:divsChild>
            <w:div w:id="1975989979">
              <w:marLeft w:val="0"/>
              <w:marRight w:val="0"/>
              <w:marTop w:val="0"/>
              <w:marBottom w:val="240"/>
              <w:divBdr>
                <w:top w:val="none" w:sz="0" w:space="0" w:color="auto"/>
                <w:left w:val="none" w:sz="0" w:space="0" w:color="auto"/>
                <w:bottom w:val="none" w:sz="0" w:space="0" w:color="auto"/>
                <w:right w:val="none" w:sz="0" w:space="0" w:color="auto"/>
              </w:divBdr>
            </w:div>
            <w:div w:id="2136681629">
              <w:marLeft w:val="0"/>
              <w:marRight w:val="0"/>
              <w:marTop w:val="0"/>
              <w:marBottom w:val="240"/>
              <w:divBdr>
                <w:top w:val="none" w:sz="0" w:space="0" w:color="auto"/>
                <w:left w:val="none" w:sz="0" w:space="0" w:color="auto"/>
                <w:bottom w:val="none" w:sz="0" w:space="0" w:color="auto"/>
                <w:right w:val="none" w:sz="0" w:space="0" w:color="auto"/>
              </w:divBdr>
            </w:div>
            <w:div w:id="381445185">
              <w:marLeft w:val="0"/>
              <w:marRight w:val="0"/>
              <w:marTop w:val="0"/>
              <w:marBottom w:val="240"/>
              <w:divBdr>
                <w:top w:val="none" w:sz="0" w:space="0" w:color="auto"/>
                <w:left w:val="none" w:sz="0" w:space="0" w:color="auto"/>
                <w:bottom w:val="none" w:sz="0" w:space="0" w:color="auto"/>
                <w:right w:val="none" w:sz="0" w:space="0" w:color="auto"/>
              </w:divBdr>
            </w:div>
            <w:div w:id="778642333">
              <w:marLeft w:val="0"/>
              <w:marRight w:val="0"/>
              <w:marTop w:val="0"/>
              <w:marBottom w:val="240"/>
              <w:divBdr>
                <w:top w:val="none" w:sz="0" w:space="0" w:color="auto"/>
                <w:left w:val="none" w:sz="0" w:space="0" w:color="auto"/>
                <w:bottom w:val="none" w:sz="0" w:space="0" w:color="auto"/>
                <w:right w:val="none" w:sz="0" w:space="0" w:color="auto"/>
              </w:divBdr>
            </w:div>
            <w:div w:id="1066224478">
              <w:marLeft w:val="0"/>
              <w:marRight w:val="0"/>
              <w:marTop w:val="0"/>
              <w:marBottom w:val="240"/>
              <w:divBdr>
                <w:top w:val="none" w:sz="0" w:space="0" w:color="auto"/>
                <w:left w:val="none" w:sz="0" w:space="0" w:color="auto"/>
                <w:bottom w:val="none" w:sz="0" w:space="0" w:color="auto"/>
                <w:right w:val="none" w:sz="0" w:space="0" w:color="auto"/>
              </w:divBdr>
            </w:div>
            <w:div w:id="31227809">
              <w:marLeft w:val="0"/>
              <w:marRight w:val="0"/>
              <w:marTop w:val="0"/>
              <w:marBottom w:val="240"/>
              <w:divBdr>
                <w:top w:val="none" w:sz="0" w:space="0" w:color="auto"/>
                <w:left w:val="none" w:sz="0" w:space="0" w:color="auto"/>
                <w:bottom w:val="none" w:sz="0" w:space="0" w:color="auto"/>
                <w:right w:val="none" w:sz="0" w:space="0" w:color="auto"/>
              </w:divBdr>
            </w:div>
            <w:div w:id="1865094991">
              <w:marLeft w:val="0"/>
              <w:marRight w:val="0"/>
              <w:marTop w:val="0"/>
              <w:marBottom w:val="240"/>
              <w:divBdr>
                <w:top w:val="none" w:sz="0" w:space="0" w:color="auto"/>
                <w:left w:val="none" w:sz="0" w:space="0" w:color="auto"/>
                <w:bottom w:val="none" w:sz="0" w:space="0" w:color="auto"/>
                <w:right w:val="none" w:sz="0" w:space="0" w:color="auto"/>
              </w:divBdr>
            </w:div>
            <w:div w:id="1376151793">
              <w:marLeft w:val="0"/>
              <w:marRight w:val="0"/>
              <w:marTop w:val="0"/>
              <w:marBottom w:val="240"/>
              <w:divBdr>
                <w:top w:val="none" w:sz="0" w:space="0" w:color="auto"/>
                <w:left w:val="none" w:sz="0" w:space="0" w:color="auto"/>
                <w:bottom w:val="none" w:sz="0" w:space="0" w:color="auto"/>
                <w:right w:val="none" w:sz="0" w:space="0" w:color="auto"/>
              </w:divBdr>
            </w:div>
            <w:div w:id="288364798">
              <w:marLeft w:val="0"/>
              <w:marRight w:val="0"/>
              <w:marTop w:val="0"/>
              <w:marBottom w:val="240"/>
              <w:divBdr>
                <w:top w:val="none" w:sz="0" w:space="0" w:color="auto"/>
                <w:left w:val="none" w:sz="0" w:space="0" w:color="auto"/>
                <w:bottom w:val="none" w:sz="0" w:space="0" w:color="auto"/>
                <w:right w:val="none" w:sz="0" w:space="0" w:color="auto"/>
              </w:divBdr>
            </w:div>
            <w:div w:id="1421440189">
              <w:marLeft w:val="0"/>
              <w:marRight w:val="0"/>
              <w:marTop w:val="0"/>
              <w:marBottom w:val="240"/>
              <w:divBdr>
                <w:top w:val="none" w:sz="0" w:space="0" w:color="auto"/>
                <w:left w:val="none" w:sz="0" w:space="0" w:color="auto"/>
                <w:bottom w:val="none" w:sz="0" w:space="0" w:color="auto"/>
                <w:right w:val="none" w:sz="0" w:space="0" w:color="auto"/>
              </w:divBdr>
            </w:div>
            <w:div w:id="1341274415">
              <w:marLeft w:val="0"/>
              <w:marRight w:val="0"/>
              <w:marTop w:val="0"/>
              <w:marBottom w:val="0"/>
              <w:divBdr>
                <w:top w:val="none" w:sz="0" w:space="0" w:color="auto"/>
                <w:left w:val="none" w:sz="0" w:space="0" w:color="auto"/>
                <w:bottom w:val="none" w:sz="0" w:space="0" w:color="auto"/>
                <w:right w:val="none" w:sz="0" w:space="0" w:color="auto"/>
              </w:divBdr>
              <w:divsChild>
                <w:div w:id="845368407">
                  <w:marLeft w:val="0"/>
                  <w:marRight w:val="0"/>
                  <w:marTop w:val="0"/>
                  <w:marBottom w:val="240"/>
                  <w:divBdr>
                    <w:top w:val="none" w:sz="0" w:space="0" w:color="auto"/>
                    <w:left w:val="none" w:sz="0" w:space="0" w:color="auto"/>
                    <w:bottom w:val="none" w:sz="0" w:space="0" w:color="auto"/>
                    <w:right w:val="none" w:sz="0" w:space="0" w:color="auto"/>
                  </w:divBdr>
                </w:div>
                <w:div w:id="1048215337">
                  <w:marLeft w:val="0"/>
                  <w:marRight w:val="0"/>
                  <w:marTop w:val="0"/>
                  <w:marBottom w:val="240"/>
                  <w:divBdr>
                    <w:top w:val="none" w:sz="0" w:space="0" w:color="auto"/>
                    <w:left w:val="none" w:sz="0" w:space="0" w:color="auto"/>
                    <w:bottom w:val="none" w:sz="0" w:space="0" w:color="auto"/>
                    <w:right w:val="none" w:sz="0" w:space="0" w:color="auto"/>
                  </w:divBdr>
                </w:div>
                <w:div w:id="1893536990">
                  <w:marLeft w:val="0"/>
                  <w:marRight w:val="0"/>
                  <w:marTop w:val="0"/>
                  <w:marBottom w:val="240"/>
                  <w:divBdr>
                    <w:top w:val="none" w:sz="0" w:space="0" w:color="auto"/>
                    <w:left w:val="none" w:sz="0" w:space="0" w:color="auto"/>
                    <w:bottom w:val="none" w:sz="0" w:space="0" w:color="auto"/>
                    <w:right w:val="none" w:sz="0" w:space="0" w:color="auto"/>
                  </w:divBdr>
                </w:div>
                <w:div w:id="153648605">
                  <w:marLeft w:val="0"/>
                  <w:marRight w:val="0"/>
                  <w:marTop w:val="0"/>
                  <w:marBottom w:val="240"/>
                  <w:divBdr>
                    <w:top w:val="none" w:sz="0" w:space="0" w:color="auto"/>
                    <w:left w:val="none" w:sz="0" w:space="0" w:color="auto"/>
                    <w:bottom w:val="none" w:sz="0" w:space="0" w:color="auto"/>
                    <w:right w:val="none" w:sz="0" w:space="0" w:color="auto"/>
                  </w:divBdr>
                </w:div>
                <w:div w:id="797185932">
                  <w:marLeft w:val="0"/>
                  <w:marRight w:val="0"/>
                  <w:marTop w:val="0"/>
                  <w:marBottom w:val="240"/>
                  <w:divBdr>
                    <w:top w:val="none" w:sz="0" w:space="0" w:color="auto"/>
                    <w:left w:val="none" w:sz="0" w:space="0" w:color="auto"/>
                    <w:bottom w:val="none" w:sz="0" w:space="0" w:color="auto"/>
                    <w:right w:val="none" w:sz="0" w:space="0" w:color="auto"/>
                  </w:divBdr>
                </w:div>
                <w:div w:id="1473325402">
                  <w:marLeft w:val="0"/>
                  <w:marRight w:val="0"/>
                  <w:marTop w:val="0"/>
                  <w:marBottom w:val="240"/>
                  <w:divBdr>
                    <w:top w:val="none" w:sz="0" w:space="0" w:color="auto"/>
                    <w:left w:val="none" w:sz="0" w:space="0" w:color="auto"/>
                    <w:bottom w:val="none" w:sz="0" w:space="0" w:color="auto"/>
                    <w:right w:val="none" w:sz="0" w:space="0" w:color="auto"/>
                  </w:divBdr>
                </w:div>
                <w:div w:id="1951426011">
                  <w:marLeft w:val="0"/>
                  <w:marRight w:val="0"/>
                  <w:marTop w:val="0"/>
                  <w:marBottom w:val="240"/>
                  <w:divBdr>
                    <w:top w:val="none" w:sz="0" w:space="0" w:color="auto"/>
                    <w:left w:val="none" w:sz="0" w:space="0" w:color="auto"/>
                    <w:bottom w:val="none" w:sz="0" w:space="0" w:color="auto"/>
                    <w:right w:val="none" w:sz="0" w:space="0" w:color="auto"/>
                  </w:divBdr>
                </w:div>
                <w:div w:id="1001083259">
                  <w:marLeft w:val="0"/>
                  <w:marRight w:val="0"/>
                  <w:marTop w:val="0"/>
                  <w:marBottom w:val="240"/>
                  <w:divBdr>
                    <w:top w:val="none" w:sz="0" w:space="0" w:color="auto"/>
                    <w:left w:val="none" w:sz="0" w:space="0" w:color="auto"/>
                    <w:bottom w:val="none" w:sz="0" w:space="0" w:color="auto"/>
                    <w:right w:val="none" w:sz="0" w:space="0" w:color="auto"/>
                  </w:divBdr>
                </w:div>
                <w:div w:id="205146102">
                  <w:marLeft w:val="0"/>
                  <w:marRight w:val="0"/>
                  <w:marTop w:val="0"/>
                  <w:marBottom w:val="240"/>
                  <w:divBdr>
                    <w:top w:val="none" w:sz="0" w:space="0" w:color="auto"/>
                    <w:left w:val="none" w:sz="0" w:space="0" w:color="auto"/>
                    <w:bottom w:val="none" w:sz="0" w:space="0" w:color="auto"/>
                    <w:right w:val="none" w:sz="0" w:space="0" w:color="auto"/>
                  </w:divBdr>
                </w:div>
                <w:div w:id="1715301525">
                  <w:marLeft w:val="0"/>
                  <w:marRight w:val="0"/>
                  <w:marTop w:val="0"/>
                  <w:marBottom w:val="240"/>
                  <w:divBdr>
                    <w:top w:val="none" w:sz="0" w:space="0" w:color="auto"/>
                    <w:left w:val="none" w:sz="0" w:space="0" w:color="auto"/>
                    <w:bottom w:val="none" w:sz="0" w:space="0" w:color="auto"/>
                    <w:right w:val="none" w:sz="0" w:space="0" w:color="auto"/>
                  </w:divBdr>
                  <w:divsChild>
                    <w:div w:id="972831952">
                      <w:marLeft w:val="0"/>
                      <w:marRight w:val="0"/>
                      <w:marTop w:val="0"/>
                      <w:marBottom w:val="0"/>
                      <w:divBdr>
                        <w:top w:val="none" w:sz="0" w:space="0" w:color="auto"/>
                        <w:left w:val="none" w:sz="0" w:space="0" w:color="auto"/>
                        <w:bottom w:val="none" w:sz="0" w:space="0" w:color="auto"/>
                        <w:right w:val="none" w:sz="0" w:space="0" w:color="auto"/>
                      </w:divBdr>
                    </w:div>
                  </w:divsChild>
                </w:div>
                <w:div w:id="1265843912">
                  <w:marLeft w:val="0"/>
                  <w:marRight w:val="0"/>
                  <w:marTop w:val="0"/>
                  <w:marBottom w:val="240"/>
                  <w:divBdr>
                    <w:top w:val="none" w:sz="0" w:space="0" w:color="auto"/>
                    <w:left w:val="none" w:sz="0" w:space="0" w:color="auto"/>
                    <w:bottom w:val="none" w:sz="0" w:space="0" w:color="auto"/>
                    <w:right w:val="none" w:sz="0" w:space="0" w:color="auto"/>
                  </w:divBdr>
                </w:div>
                <w:div w:id="317613535">
                  <w:marLeft w:val="0"/>
                  <w:marRight w:val="0"/>
                  <w:marTop w:val="0"/>
                  <w:marBottom w:val="240"/>
                  <w:divBdr>
                    <w:top w:val="none" w:sz="0" w:space="0" w:color="auto"/>
                    <w:left w:val="none" w:sz="0" w:space="0" w:color="auto"/>
                    <w:bottom w:val="none" w:sz="0" w:space="0" w:color="auto"/>
                    <w:right w:val="none" w:sz="0" w:space="0" w:color="auto"/>
                  </w:divBdr>
                </w:div>
                <w:div w:id="816803072">
                  <w:marLeft w:val="0"/>
                  <w:marRight w:val="0"/>
                  <w:marTop w:val="0"/>
                  <w:marBottom w:val="240"/>
                  <w:divBdr>
                    <w:top w:val="none" w:sz="0" w:space="0" w:color="auto"/>
                    <w:left w:val="none" w:sz="0" w:space="0" w:color="auto"/>
                    <w:bottom w:val="none" w:sz="0" w:space="0" w:color="auto"/>
                    <w:right w:val="none" w:sz="0" w:space="0" w:color="auto"/>
                  </w:divBdr>
                </w:div>
                <w:div w:id="1337686418">
                  <w:marLeft w:val="0"/>
                  <w:marRight w:val="0"/>
                  <w:marTop w:val="0"/>
                  <w:marBottom w:val="240"/>
                  <w:divBdr>
                    <w:top w:val="none" w:sz="0" w:space="0" w:color="auto"/>
                    <w:left w:val="none" w:sz="0" w:space="0" w:color="auto"/>
                    <w:bottom w:val="none" w:sz="0" w:space="0" w:color="auto"/>
                    <w:right w:val="none" w:sz="0" w:space="0" w:color="auto"/>
                  </w:divBdr>
                </w:div>
                <w:div w:id="221722662">
                  <w:marLeft w:val="0"/>
                  <w:marRight w:val="0"/>
                  <w:marTop w:val="0"/>
                  <w:marBottom w:val="240"/>
                  <w:divBdr>
                    <w:top w:val="none" w:sz="0" w:space="0" w:color="auto"/>
                    <w:left w:val="none" w:sz="0" w:space="0" w:color="auto"/>
                    <w:bottom w:val="none" w:sz="0" w:space="0" w:color="auto"/>
                    <w:right w:val="none" w:sz="0" w:space="0" w:color="auto"/>
                  </w:divBdr>
                  <w:divsChild>
                    <w:div w:id="164638966">
                      <w:marLeft w:val="0"/>
                      <w:marRight w:val="0"/>
                      <w:marTop w:val="0"/>
                      <w:marBottom w:val="0"/>
                      <w:divBdr>
                        <w:top w:val="none" w:sz="0" w:space="0" w:color="auto"/>
                        <w:left w:val="none" w:sz="0" w:space="0" w:color="auto"/>
                        <w:bottom w:val="none" w:sz="0" w:space="0" w:color="auto"/>
                        <w:right w:val="none" w:sz="0" w:space="0" w:color="auto"/>
                      </w:divBdr>
                    </w:div>
                    <w:div w:id="93938205">
                      <w:marLeft w:val="0"/>
                      <w:marRight w:val="0"/>
                      <w:marTop w:val="240"/>
                      <w:marBottom w:val="240"/>
                      <w:divBdr>
                        <w:top w:val="single" w:sz="12" w:space="0" w:color="8E8E8E"/>
                        <w:left w:val="none" w:sz="0" w:space="0" w:color="auto"/>
                        <w:bottom w:val="single" w:sz="12" w:space="0" w:color="8E8E8E"/>
                        <w:right w:val="none" w:sz="0" w:space="0" w:color="auto"/>
                      </w:divBdr>
                      <w:divsChild>
                        <w:div w:id="1520007574">
                          <w:marLeft w:val="0"/>
                          <w:marRight w:val="0"/>
                          <w:marTop w:val="240"/>
                          <w:marBottom w:val="240"/>
                          <w:divBdr>
                            <w:top w:val="none" w:sz="0" w:space="0" w:color="auto"/>
                            <w:left w:val="none" w:sz="0" w:space="0" w:color="auto"/>
                            <w:bottom w:val="none" w:sz="0" w:space="0" w:color="auto"/>
                            <w:right w:val="none" w:sz="0" w:space="0" w:color="auto"/>
                          </w:divBdr>
                        </w:div>
                        <w:div w:id="1452095348">
                          <w:marLeft w:val="360"/>
                          <w:marRight w:val="0"/>
                          <w:marTop w:val="0"/>
                          <w:marBottom w:val="0"/>
                          <w:divBdr>
                            <w:top w:val="none" w:sz="0" w:space="0" w:color="auto"/>
                            <w:left w:val="none" w:sz="0" w:space="0" w:color="auto"/>
                            <w:bottom w:val="none" w:sz="0" w:space="0" w:color="auto"/>
                            <w:right w:val="none" w:sz="0" w:space="0" w:color="auto"/>
                          </w:divBdr>
                          <w:divsChild>
                            <w:div w:id="7022946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59753956">
                  <w:marLeft w:val="0"/>
                  <w:marRight w:val="0"/>
                  <w:marTop w:val="0"/>
                  <w:marBottom w:val="240"/>
                  <w:divBdr>
                    <w:top w:val="none" w:sz="0" w:space="0" w:color="auto"/>
                    <w:left w:val="none" w:sz="0" w:space="0" w:color="auto"/>
                    <w:bottom w:val="none" w:sz="0" w:space="0" w:color="auto"/>
                    <w:right w:val="none" w:sz="0" w:space="0" w:color="auto"/>
                  </w:divBdr>
                  <w:divsChild>
                    <w:div w:id="613482820">
                      <w:marLeft w:val="0"/>
                      <w:marRight w:val="0"/>
                      <w:marTop w:val="0"/>
                      <w:marBottom w:val="0"/>
                      <w:divBdr>
                        <w:top w:val="none" w:sz="0" w:space="0" w:color="auto"/>
                        <w:left w:val="none" w:sz="0" w:space="0" w:color="auto"/>
                        <w:bottom w:val="none" w:sz="0" w:space="0" w:color="auto"/>
                        <w:right w:val="none" w:sz="0" w:space="0" w:color="auto"/>
                      </w:divBdr>
                    </w:div>
                    <w:div w:id="314142207">
                      <w:marLeft w:val="0"/>
                      <w:marRight w:val="0"/>
                      <w:marTop w:val="240"/>
                      <w:marBottom w:val="240"/>
                      <w:divBdr>
                        <w:top w:val="single" w:sz="12" w:space="0" w:color="8E8E8E"/>
                        <w:left w:val="none" w:sz="0" w:space="0" w:color="auto"/>
                        <w:bottom w:val="single" w:sz="12" w:space="0" w:color="8E8E8E"/>
                        <w:right w:val="none" w:sz="0" w:space="0" w:color="auto"/>
                      </w:divBdr>
                      <w:divsChild>
                        <w:div w:id="61414564">
                          <w:marLeft w:val="0"/>
                          <w:marRight w:val="0"/>
                          <w:marTop w:val="240"/>
                          <w:marBottom w:val="240"/>
                          <w:divBdr>
                            <w:top w:val="none" w:sz="0" w:space="0" w:color="auto"/>
                            <w:left w:val="none" w:sz="0" w:space="0" w:color="auto"/>
                            <w:bottom w:val="none" w:sz="0" w:space="0" w:color="auto"/>
                            <w:right w:val="none" w:sz="0" w:space="0" w:color="auto"/>
                          </w:divBdr>
                        </w:div>
                        <w:div w:id="671377069">
                          <w:marLeft w:val="360"/>
                          <w:marRight w:val="0"/>
                          <w:marTop w:val="0"/>
                          <w:marBottom w:val="0"/>
                          <w:divBdr>
                            <w:top w:val="none" w:sz="0" w:space="0" w:color="auto"/>
                            <w:left w:val="none" w:sz="0" w:space="0" w:color="auto"/>
                            <w:bottom w:val="none" w:sz="0" w:space="0" w:color="auto"/>
                            <w:right w:val="none" w:sz="0" w:space="0" w:color="auto"/>
                          </w:divBdr>
                          <w:divsChild>
                            <w:div w:id="1325624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94556288">
                  <w:marLeft w:val="0"/>
                  <w:marRight w:val="0"/>
                  <w:marTop w:val="0"/>
                  <w:marBottom w:val="240"/>
                  <w:divBdr>
                    <w:top w:val="none" w:sz="0" w:space="0" w:color="auto"/>
                    <w:left w:val="none" w:sz="0" w:space="0" w:color="auto"/>
                    <w:bottom w:val="none" w:sz="0" w:space="0" w:color="auto"/>
                    <w:right w:val="none" w:sz="0" w:space="0" w:color="auto"/>
                  </w:divBdr>
                  <w:divsChild>
                    <w:div w:id="1617249179">
                      <w:marLeft w:val="0"/>
                      <w:marRight w:val="0"/>
                      <w:marTop w:val="0"/>
                      <w:marBottom w:val="0"/>
                      <w:divBdr>
                        <w:top w:val="none" w:sz="0" w:space="0" w:color="auto"/>
                        <w:left w:val="none" w:sz="0" w:space="0" w:color="auto"/>
                        <w:bottom w:val="none" w:sz="0" w:space="0" w:color="auto"/>
                        <w:right w:val="none" w:sz="0" w:space="0" w:color="auto"/>
                      </w:divBdr>
                    </w:div>
                  </w:divsChild>
                </w:div>
                <w:div w:id="895241486">
                  <w:marLeft w:val="0"/>
                  <w:marRight w:val="0"/>
                  <w:marTop w:val="0"/>
                  <w:marBottom w:val="240"/>
                  <w:divBdr>
                    <w:top w:val="none" w:sz="0" w:space="0" w:color="auto"/>
                    <w:left w:val="none" w:sz="0" w:space="0" w:color="auto"/>
                    <w:bottom w:val="none" w:sz="0" w:space="0" w:color="auto"/>
                    <w:right w:val="none" w:sz="0" w:space="0" w:color="auto"/>
                  </w:divBdr>
                </w:div>
                <w:div w:id="616182845">
                  <w:marLeft w:val="0"/>
                  <w:marRight w:val="0"/>
                  <w:marTop w:val="0"/>
                  <w:marBottom w:val="240"/>
                  <w:divBdr>
                    <w:top w:val="none" w:sz="0" w:space="0" w:color="auto"/>
                    <w:left w:val="none" w:sz="0" w:space="0" w:color="auto"/>
                    <w:bottom w:val="none" w:sz="0" w:space="0" w:color="auto"/>
                    <w:right w:val="none" w:sz="0" w:space="0" w:color="auto"/>
                  </w:divBdr>
                </w:div>
                <w:div w:id="663699648">
                  <w:marLeft w:val="0"/>
                  <w:marRight w:val="0"/>
                  <w:marTop w:val="0"/>
                  <w:marBottom w:val="240"/>
                  <w:divBdr>
                    <w:top w:val="none" w:sz="0" w:space="0" w:color="auto"/>
                    <w:left w:val="none" w:sz="0" w:space="0" w:color="auto"/>
                    <w:bottom w:val="none" w:sz="0" w:space="0" w:color="auto"/>
                    <w:right w:val="none" w:sz="0" w:space="0" w:color="auto"/>
                  </w:divBdr>
                </w:div>
                <w:div w:id="473959203">
                  <w:marLeft w:val="0"/>
                  <w:marRight w:val="0"/>
                  <w:marTop w:val="0"/>
                  <w:marBottom w:val="240"/>
                  <w:divBdr>
                    <w:top w:val="none" w:sz="0" w:space="0" w:color="auto"/>
                    <w:left w:val="none" w:sz="0" w:space="0" w:color="auto"/>
                    <w:bottom w:val="none" w:sz="0" w:space="0" w:color="auto"/>
                    <w:right w:val="none" w:sz="0" w:space="0" w:color="auto"/>
                  </w:divBdr>
                </w:div>
                <w:div w:id="1277173687">
                  <w:marLeft w:val="0"/>
                  <w:marRight w:val="0"/>
                  <w:marTop w:val="0"/>
                  <w:marBottom w:val="240"/>
                  <w:divBdr>
                    <w:top w:val="none" w:sz="0" w:space="0" w:color="auto"/>
                    <w:left w:val="none" w:sz="0" w:space="0" w:color="auto"/>
                    <w:bottom w:val="none" w:sz="0" w:space="0" w:color="auto"/>
                    <w:right w:val="none" w:sz="0" w:space="0" w:color="auto"/>
                  </w:divBdr>
                  <w:divsChild>
                    <w:div w:id="1492526425">
                      <w:marLeft w:val="0"/>
                      <w:marRight w:val="0"/>
                      <w:marTop w:val="0"/>
                      <w:marBottom w:val="0"/>
                      <w:divBdr>
                        <w:top w:val="none" w:sz="0" w:space="0" w:color="auto"/>
                        <w:left w:val="none" w:sz="0" w:space="0" w:color="auto"/>
                        <w:bottom w:val="none" w:sz="0" w:space="0" w:color="auto"/>
                        <w:right w:val="none" w:sz="0" w:space="0" w:color="auto"/>
                      </w:divBdr>
                    </w:div>
                  </w:divsChild>
                </w:div>
                <w:div w:id="948896374">
                  <w:marLeft w:val="0"/>
                  <w:marRight w:val="0"/>
                  <w:marTop w:val="0"/>
                  <w:marBottom w:val="240"/>
                  <w:divBdr>
                    <w:top w:val="none" w:sz="0" w:space="0" w:color="auto"/>
                    <w:left w:val="none" w:sz="0" w:space="0" w:color="auto"/>
                    <w:bottom w:val="none" w:sz="0" w:space="0" w:color="auto"/>
                    <w:right w:val="none" w:sz="0" w:space="0" w:color="auto"/>
                  </w:divBdr>
                </w:div>
                <w:div w:id="1915124576">
                  <w:marLeft w:val="0"/>
                  <w:marRight w:val="0"/>
                  <w:marTop w:val="0"/>
                  <w:marBottom w:val="240"/>
                  <w:divBdr>
                    <w:top w:val="none" w:sz="0" w:space="0" w:color="auto"/>
                    <w:left w:val="none" w:sz="0" w:space="0" w:color="auto"/>
                    <w:bottom w:val="none" w:sz="0" w:space="0" w:color="auto"/>
                    <w:right w:val="none" w:sz="0" w:space="0" w:color="auto"/>
                  </w:divBdr>
                </w:div>
                <w:div w:id="1370034138">
                  <w:marLeft w:val="0"/>
                  <w:marRight w:val="0"/>
                  <w:marTop w:val="0"/>
                  <w:marBottom w:val="240"/>
                  <w:divBdr>
                    <w:top w:val="none" w:sz="0" w:space="0" w:color="auto"/>
                    <w:left w:val="none" w:sz="0" w:space="0" w:color="auto"/>
                    <w:bottom w:val="none" w:sz="0" w:space="0" w:color="auto"/>
                    <w:right w:val="none" w:sz="0" w:space="0" w:color="auto"/>
                  </w:divBdr>
                </w:div>
                <w:div w:id="474836053">
                  <w:marLeft w:val="0"/>
                  <w:marRight w:val="0"/>
                  <w:marTop w:val="0"/>
                  <w:marBottom w:val="240"/>
                  <w:divBdr>
                    <w:top w:val="none" w:sz="0" w:space="0" w:color="auto"/>
                    <w:left w:val="none" w:sz="0" w:space="0" w:color="auto"/>
                    <w:bottom w:val="none" w:sz="0" w:space="0" w:color="auto"/>
                    <w:right w:val="none" w:sz="0" w:space="0" w:color="auto"/>
                  </w:divBdr>
                </w:div>
                <w:div w:id="581765345">
                  <w:marLeft w:val="0"/>
                  <w:marRight w:val="0"/>
                  <w:marTop w:val="0"/>
                  <w:marBottom w:val="240"/>
                  <w:divBdr>
                    <w:top w:val="none" w:sz="0" w:space="0" w:color="auto"/>
                    <w:left w:val="none" w:sz="0" w:space="0" w:color="auto"/>
                    <w:bottom w:val="none" w:sz="0" w:space="0" w:color="auto"/>
                    <w:right w:val="none" w:sz="0" w:space="0" w:color="auto"/>
                  </w:divBdr>
                </w:div>
                <w:div w:id="569508664">
                  <w:marLeft w:val="0"/>
                  <w:marRight w:val="0"/>
                  <w:marTop w:val="0"/>
                  <w:marBottom w:val="240"/>
                  <w:divBdr>
                    <w:top w:val="none" w:sz="0" w:space="0" w:color="auto"/>
                    <w:left w:val="none" w:sz="0" w:space="0" w:color="auto"/>
                    <w:bottom w:val="none" w:sz="0" w:space="0" w:color="auto"/>
                    <w:right w:val="none" w:sz="0" w:space="0" w:color="auto"/>
                  </w:divBdr>
                </w:div>
                <w:div w:id="248344662">
                  <w:marLeft w:val="0"/>
                  <w:marRight w:val="0"/>
                  <w:marTop w:val="0"/>
                  <w:marBottom w:val="240"/>
                  <w:divBdr>
                    <w:top w:val="none" w:sz="0" w:space="0" w:color="auto"/>
                    <w:left w:val="none" w:sz="0" w:space="0" w:color="auto"/>
                    <w:bottom w:val="none" w:sz="0" w:space="0" w:color="auto"/>
                    <w:right w:val="none" w:sz="0" w:space="0" w:color="auto"/>
                  </w:divBdr>
                </w:div>
                <w:div w:id="7870898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33504452">
      <w:bodyDiv w:val="1"/>
      <w:marLeft w:val="0"/>
      <w:marRight w:val="0"/>
      <w:marTop w:val="0"/>
      <w:marBottom w:val="0"/>
      <w:divBdr>
        <w:top w:val="none" w:sz="0" w:space="0" w:color="auto"/>
        <w:left w:val="none" w:sz="0" w:space="0" w:color="auto"/>
        <w:bottom w:val="none" w:sz="0" w:space="0" w:color="auto"/>
        <w:right w:val="none" w:sz="0" w:space="0" w:color="auto"/>
      </w:divBdr>
      <w:divsChild>
        <w:div w:id="360932792">
          <w:marLeft w:val="0"/>
          <w:marRight w:val="0"/>
          <w:marTop w:val="0"/>
          <w:marBottom w:val="480"/>
          <w:divBdr>
            <w:top w:val="none" w:sz="0" w:space="0" w:color="auto"/>
            <w:left w:val="none" w:sz="0" w:space="0" w:color="auto"/>
            <w:bottom w:val="single" w:sz="12" w:space="24" w:color="F0F0F0"/>
            <w:right w:val="none" w:sz="0" w:space="0" w:color="auto"/>
          </w:divBdr>
          <w:divsChild>
            <w:div w:id="1031539793">
              <w:marLeft w:val="0"/>
              <w:marRight w:val="0"/>
              <w:marTop w:val="0"/>
              <w:marBottom w:val="0"/>
              <w:divBdr>
                <w:top w:val="none" w:sz="0" w:space="0" w:color="auto"/>
                <w:left w:val="none" w:sz="0" w:space="0" w:color="auto"/>
                <w:bottom w:val="none" w:sz="0" w:space="0" w:color="auto"/>
                <w:right w:val="none" w:sz="0" w:space="0" w:color="auto"/>
              </w:divBdr>
              <w:divsChild>
                <w:div w:id="432166861">
                  <w:marLeft w:val="0"/>
                  <w:marRight w:val="0"/>
                  <w:marTop w:val="0"/>
                  <w:marBottom w:val="0"/>
                  <w:divBdr>
                    <w:top w:val="none" w:sz="0" w:space="0" w:color="auto"/>
                    <w:left w:val="none" w:sz="0" w:space="0" w:color="auto"/>
                    <w:bottom w:val="none" w:sz="0" w:space="0" w:color="auto"/>
                    <w:right w:val="none" w:sz="0" w:space="0" w:color="auto"/>
                  </w:divBdr>
                </w:div>
                <w:div w:id="105779769">
                  <w:marLeft w:val="0"/>
                  <w:marRight w:val="0"/>
                  <w:marTop w:val="0"/>
                  <w:marBottom w:val="0"/>
                  <w:divBdr>
                    <w:top w:val="none" w:sz="0" w:space="0" w:color="auto"/>
                    <w:left w:val="none" w:sz="0" w:space="0" w:color="auto"/>
                    <w:bottom w:val="none" w:sz="0" w:space="0" w:color="auto"/>
                    <w:right w:val="none" w:sz="0" w:space="0" w:color="auto"/>
                  </w:divBdr>
                </w:div>
                <w:div w:id="566962609">
                  <w:marLeft w:val="0"/>
                  <w:marRight w:val="0"/>
                  <w:marTop w:val="0"/>
                  <w:marBottom w:val="0"/>
                  <w:divBdr>
                    <w:top w:val="none" w:sz="0" w:space="0" w:color="auto"/>
                    <w:left w:val="none" w:sz="0" w:space="0" w:color="auto"/>
                    <w:bottom w:val="none" w:sz="0" w:space="0" w:color="auto"/>
                    <w:right w:val="none" w:sz="0" w:space="0" w:color="auto"/>
                  </w:divBdr>
                </w:div>
                <w:div w:id="165218643">
                  <w:marLeft w:val="0"/>
                  <w:marRight w:val="0"/>
                  <w:marTop w:val="0"/>
                  <w:marBottom w:val="0"/>
                  <w:divBdr>
                    <w:top w:val="none" w:sz="0" w:space="0" w:color="auto"/>
                    <w:left w:val="none" w:sz="0" w:space="0" w:color="auto"/>
                    <w:bottom w:val="none" w:sz="0" w:space="0" w:color="auto"/>
                    <w:right w:val="none" w:sz="0" w:space="0" w:color="auto"/>
                  </w:divBdr>
                </w:div>
                <w:div w:id="11573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7303">
          <w:marLeft w:val="0"/>
          <w:marRight w:val="0"/>
          <w:marTop w:val="0"/>
          <w:marBottom w:val="0"/>
          <w:divBdr>
            <w:top w:val="none" w:sz="0" w:space="0" w:color="auto"/>
            <w:left w:val="none" w:sz="0" w:space="0" w:color="auto"/>
            <w:bottom w:val="none" w:sz="0" w:space="0" w:color="auto"/>
            <w:right w:val="none" w:sz="0" w:space="0" w:color="auto"/>
          </w:divBdr>
          <w:divsChild>
            <w:div w:id="153110918">
              <w:marLeft w:val="0"/>
              <w:marRight w:val="0"/>
              <w:marTop w:val="0"/>
              <w:marBottom w:val="0"/>
              <w:divBdr>
                <w:top w:val="none" w:sz="0" w:space="0" w:color="auto"/>
                <w:left w:val="none" w:sz="0" w:space="0" w:color="auto"/>
                <w:bottom w:val="none" w:sz="0" w:space="0" w:color="auto"/>
                <w:right w:val="none" w:sz="0" w:space="0" w:color="auto"/>
              </w:divBdr>
              <w:divsChild>
                <w:div w:id="2067872662">
                  <w:marLeft w:val="0"/>
                  <w:marRight w:val="0"/>
                  <w:marTop w:val="0"/>
                  <w:marBottom w:val="240"/>
                  <w:divBdr>
                    <w:top w:val="none" w:sz="0" w:space="0" w:color="auto"/>
                    <w:left w:val="none" w:sz="0" w:space="0" w:color="auto"/>
                    <w:bottom w:val="none" w:sz="0" w:space="0" w:color="auto"/>
                    <w:right w:val="none" w:sz="0" w:space="0" w:color="auto"/>
                  </w:divBdr>
                </w:div>
                <w:div w:id="108938875">
                  <w:marLeft w:val="0"/>
                  <w:marRight w:val="0"/>
                  <w:marTop w:val="0"/>
                  <w:marBottom w:val="240"/>
                  <w:divBdr>
                    <w:top w:val="none" w:sz="0" w:space="0" w:color="auto"/>
                    <w:left w:val="none" w:sz="0" w:space="0" w:color="auto"/>
                    <w:bottom w:val="none" w:sz="0" w:space="0" w:color="auto"/>
                    <w:right w:val="none" w:sz="0" w:space="0" w:color="auto"/>
                  </w:divBdr>
                </w:div>
                <w:div w:id="2071145754">
                  <w:marLeft w:val="0"/>
                  <w:marRight w:val="0"/>
                  <w:marTop w:val="0"/>
                  <w:marBottom w:val="240"/>
                  <w:divBdr>
                    <w:top w:val="none" w:sz="0" w:space="0" w:color="auto"/>
                    <w:left w:val="none" w:sz="0" w:space="0" w:color="auto"/>
                    <w:bottom w:val="none" w:sz="0" w:space="0" w:color="auto"/>
                    <w:right w:val="none" w:sz="0" w:space="0" w:color="auto"/>
                  </w:divBdr>
                </w:div>
                <w:div w:id="1613634166">
                  <w:marLeft w:val="0"/>
                  <w:marRight w:val="0"/>
                  <w:marTop w:val="0"/>
                  <w:marBottom w:val="240"/>
                  <w:divBdr>
                    <w:top w:val="none" w:sz="0" w:space="0" w:color="auto"/>
                    <w:left w:val="none" w:sz="0" w:space="0" w:color="auto"/>
                    <w:bottom w:val="none" w:sz="0" w:space="0" w:color="auto"/>
                    <w:right w:val="none" w:sz="0" w:space="0" w:color="auto"/>
                  </w:divBdr>
                </w:div>
                <w:div w:id="550919445">
                  <w:marLeft w:val="0"/>
                  <w:marRight w:val="0"/>
                  <w:marTop w:val="0"/>
                  <w:marBottom w:val="240"/>
                  <w:divBdr>
                    <w:top w:val="none" w:sz="0" w:space="0" w:color="auto"/>
                    <w:left w:val="none" w:sz="0" w:space="0" w:color="auto"/>
                    <w:bottom w:val="none" w:sz="0" w:space="0" w:color="auto"/>
                    <w:right w:val="none" w:sz="0" w:space="0" w:color="auto"/>
                  </w:divBdr>
                </w:div>
                <w:div w:id="455560647">
                  <w:marLeft w:val="0"/>
                  <w:marRight w:val="0"/>
                  <w:marTop w:val="0"/>
                  <w:marBottom w:val="240"/>
                  <w:divBdr>
                    <w:top w:val="none" w:sz="0" w:space="0" w:color="auto"/>
                    <w:left w:val="none" w:sz="0" w:space="0" w:color="auto"/>
                    <w:bottom w:val="none" w:sz="0" w:space="0" w:color="auto"/>
                    <w:right w:val="none" w:sz="0" w:space="0" w:color="auto"/>
                  </w:divBdr>
                </w:div>
                <w:div w:id="1534078105">
                  <w:marLeft w:val="0"/>
                  <w:marRight w:val="0"/>
                  <w:marTop w:val="0"/>
                  <w:marBottom w:val="240"/>
                  <w:divBdr>
                    <w:top w:val="none" w:sz="0" w:space="0" w:color="auto"/>
                    <w:left w:val="none" w:sz="0" w:space="0" w:color="auto"/>
                    <w:bottom w:val="none" w:sz="0" w:space="0" w:color="auto"/>
                    <w:right w:val="none" w:sz="0" w:space="0" w:color="auto"/>
                  </w:divBdr>
                </w:div>
                <w:div w:id="2056998292">
                  <w:marLeft w:val="0"/>
                  <w:marRight w:val="0"/>
                  <w:marTop w:val="0"/>
                  <w:marBottom w:val="240"/>
                  <w:divBdr>
                    <w:top w:val="none" w:sz="0" w:space="0" w:color="auto"/>
                    <w:left w:val="none" w:sz="0" w:space="0" w:color="auto"/>
                    <w:bottom w:val="none" w:sz="0" w:space="0" w:color="auto"/>
                    <w:right w:val="none" w:sz="0" w:space="0" w:color="auto"/>
                  </w:divBdr>
                </w:div>
                <w:div w:id="1119252646">
                  <w:marLeft w:val="0"/>
                  <w:marRight w:val="0"/>
                  <w:marTop w:val="0"/>
                  <w:marBottom w:val="240"/>
                  <w:divBdr>
                    <w:top w:val="none" w:sz="0" w:space="0" w:color="auto"/>
                    <w:left w:val="none" w:sz="0" w:space="0" w:color="auto"/>
                    <w:bottom w:val="none" w:sz="0" w:space="0" w:color="auto"/>
                    <w:right w:val="none" w:sz="0" w:space="0" w:color="auto"/>
                  </w:divBdr>
                </w:div>
                <w:div w:id="980579517">
                  <w:marLeft w:val="0"/>
                  <w:marRight w:val="0"/>
                  <w:marTop w:val="0"/>
                  <w:marBottom w:val="240"/>
                  <w:divBdr>
                    <w:top w:val="none" w:sz="0" w:space="0" w:color="auto"/>
                    <w:left w:val="none" w:sz="0" w:space="0" w:color="auto"/>
                    <w:bottom w:val="none" w:sz="0" w:space="0" w:color="auto"/>
                    <w:right w:val="none" w:sz="0" w:space="0" w:color="auto"/>
                  </w:divBdr>
                </w:div>
                <w:div w:id="671228325">
                  <w:marLeft w:val="0"/>
                  <w:marRight w:val="0"/>
                  <w:marTop w:val="0"/>
                  <w:marBottom w:val="240"/>
                  <w:divBdr>
                    <w:top w:val="none" w:sz="0" w:space="0" w:color="auto"/>
                    <w:left w:val="none" w:sz="0" w:space="0" w:color="auto"/>
                    <w:bottom w:val="none" w:sz="0" w:space="0" w:color="auto"/>
                    <w:right w:val="none" w:sz="0" w:space="0" w:color="auto"/>
                  </w:divBdr>
                </w:div>
                <w:div w:id="901330186">
                  <w:marLeft w:val="0"/>
                  <w:marRight w:val="0"/>
                  <w:marTop w:val="0"/>
                  <w:marBottom w:val="240"/>
                  <w:divBdr>
                    <w:top w:val="none" w:sz="0" w:space="0" w:color="auto"/>
                    <w:left w:val="none" w:sz="0" w:space="0" w:color="auto"/>
                    <w:bottom w:val="none" w:sz="0" w:space="0" w:color="auto"/>
                    <w:right w:val="none" w:sz="0" w:space="0" w:color="auto"/>
                  </w:divBdr>
                </w:div>
                <w:div w:id="1432699674">
                  <w:marLeft w:val="0"/>
                  <w:marRight w:val="0"/>
                  <w:marTop w:val="0"/>
                  <w:marBottom w:val="240"/>
                  <w:divBdr>
                    <w:top w:val="none" w:sz="0" w:space="0" w:color="auto"/>
                    <w:left w:val="none" w:sz="0" w:space="0" w:color="auto"/>
                    <w:bottom w:val="none" w:sz="0" w:space="0" w:color="auto"/>
                    <w:right w:val="none" w:sz="0" w:space="0" w:color="auto"/>
                  </w:divBdr>
                </w:div>
                <w:div w:id="753475093">
                  <w:marLeft w:val="0"/>
                  <w:marRight w:val="0"/>
                  <w:marTop w:val="0"/>
                  <w:marBottom w:val="240"/>
                  <w:divBdr>
                    <w:top w:val="none" w:sz="0" w:space="0" w:color="auto"/>
                    <w:left w:val="none" w:sz="0" w:space="0" w:color="auto"/>
                    <w:bottom w:val="none" w:sz="0" w:space="0" w:color="auto"/>
                    <w:right w:val="none" w:sz="0" w:space="0" w:color="auto"/>
                  </w:divBdr>
                  <w:divsChild>
                    <w:div w:id="1599483689">
                      <w:marLeft w:val="0"/>
                      <w:marRight w:val="0"/>
                      <w:marTop w:val="0"/>
                      <w:marBottom w:val="0"/>
                      <w:divBdr>
                        <w:top w:val="none" w:sz="0" w:space="0" w:color="auto"/>
                        <w:left w:val="none" w:sz="0" w:space="0" w:color="auto"/>
                        <w:bottom w:val="none" w:sz="0" w:space="0" w:color="auto"/>
                        <w:right w:val="none" w:sz="0" w:space="0" w:color="auto"/>
                      </w:divBdr>
                    </w:div>
                  </w:divsChild>
                </w:div>
                <w:div w:id="648484923">
                  <w:marLeft w:val="0"/>
                  <w:marRight w:val="0"/>
                  <w:marTop w:val="0"/>
                  <w:marBottom w:val="240"/>
                  <w:divBdr>
                    <w:top w:val="none" w:sz="0" w:space="0" w:color="auto"/>
                    <w:left w:val="none" w:sz="0" w:space="0" w:color="auto"/>
                    <w:bottom w:val="none" w:sz="0" w:space="0" w:color="auto"/>
                    <w:right w:val="none" w:sz="0" w:space="0" w:color="auto"/>
                  </w:divBdr>
                </w:div>
                <w:div w:id="550074088">
                  <w:marLeft w:val="0"/>
                  <w:marRight w:val="0"/>
                  <w:marTop w:val="0"/>
                  <w:marBottom w:val="240"/>
                  <w:divBdr>
                    <w:top w:val="none" w:sz="0" w:space="0" w:color="auto"/>
                    <w:left w:val="none" w:sz="0" w:space="0" w:color="auto"/>
                    <w:bottom w:val="none" w:sz="0" w:space="0" w:color="auto"/>
                    <w:right w:val="none" w:sz="0" w:space="0" w:color="auto"/>
                  </w:divBdr>
                </w:div>
                <w:div w:id="1406608010">
                  <w:marLeft w:val="0"/>
                  <w:marRight w:val="0"/>
                  <w:marTop w:val="0"/>
                  <w:marBottom w:val="240"/>
                  <w:divBdr>
                    <w:top w:val="none" w:sz="0" w:space="0" w:color="auto"/>
                    <w:left w:val="none" w:sz="0" w:space="0" w:color="auto"/>
                    <w:bottom w:val="none" w:sz="0" w:space="0" w:color="auto"/>
                    <w:right w:val="none" w:sz="0" w:space="0" w:color="auto"/>
                  </w:divBdr>
                </w:div>
                <w:div w:id="581258645">
                  <w:marLeft w:val="0"/>
                  <w:marRight w:val="0"/>
                  <w:marTop w:val="0"/>
                  <w:marBottom w:val="240"/>
                  <w:divBdr>
                    <w:top w:val="none" w:sz="0" w:space="0" w:color="auto"/>
                    <w:left w:val="none" w:sz="0" w:space="0" w:color="auto"/>
                    <w:bottom w:val="none" w:sz="0" w:space="0" w:color="auto"/>
                    <w:right w:val="none" w:sz="0" w:space="0" w:color="auto"/>
                  </w:divBdr>
                </w:div>
                <w:div w:id="2101025444">
                  <w:marLeft w:val="0"/>
                  <w:marRight w:val="0"/>
                  <w:marTop w:val="0"/>
                  <w:marBottom w:val="240"/>
                  <w:divBdr>
                    <w:top w:val="none" w:sz="0" w:space="0" w:color="auto"/>
                    <w:left w:val="none" w:sz="0" w:space="0" w:color="auto"/>
                    <w:bottom w:val="none" w:sz="0" w:space="0" w:color="auto"/>
                    <w:right w:val="none" w:sz="0" w:space="0" w:color="auto"/>
                  </w:divBdr>
                </w:div>
                <w:div w:id="69668264">
                  <w:marLeft w:val="0"/>
                  <w:marRight w:val="0"/>
                  <w:marTop w:val="0"/>
                  <w:marBottom w:val="240"/>
                  <w:divBdr>
                    <w:top w:val="none" w:sz="0" w:space="0" w:color="auto"/>
                    <w:left w:val="none" w:sz="0" w:space="0" w:color="auto"/>
                    <w:bottom w:val="none" w:sz="0" w:space="0" w:color="auto"/>
                    <w:right w:val="none" w:sz="0" w:space="0" w:color="auto"/>
                  </w:divBdr>
                </w:div>
                <w:div w:id="2094425172">
                  <w:marLeft w:val="0"/>
                  <w:marRight w:val="0"/>
                  <w:marTop w:val="0"/>
                  <w:marBottom w:val="240"/>
                  <w:divBdr>
                    <w:top w:val="none" w:sz="0" w:space="0" w:color="auto"/>
                    <w:left w:val="none" w:sz="0" w:space="0" w:color="auto"/>
                    <w:bottom w:val="none" w:sz="0" w:space="0" w:color="auto"/>
                    <w:right w:val="none" w:sz="0" w:space="0" w:color="auto"/>
                  </w:divBdr>
                </w:div>
                <w:div w:id="132716291">
                  <w:marLeft w:val="0"/>
                  <w:marRight w:val="0"/>
                  <w:marTop w:val="0"/>
                  <w:marBottom w:val="240"/>
                  <w:divBdr>
                    <w:top w:val="none" w:sz="0" w:space="0" w:color="auto"/>
                    <w:left w:val="none" w:sz="0" w:space="0" w:color="auto"/>
                    <w:bottom w:val="none" w:sz="0" w:space="0" w:color="auto"/>
                    <w:right w:val="none" w:sz="0" w:space="0" w:color="auto"/>
                  </w:divBdr>
                </w:div>
                <w:div w:id="1591154323">
                  <w:marLeft w:val="0"/>
                  <w:marRight w:val="0"/>
                  <w:marTop w:val="0"/>
                  <w:marBottom w:val="240"/>
                  <w:divBdr>
                    <w:top w:val="none" w:sz="0" w:space="0" w:color="auto"/>
                    <w:left w:val="none" w:sz="0" w:space="0" w:color="auto"/>
                    <w:bottom w:val="none" w:sz="0" w:space="0" w:color="auto"/>
                    <w:right w:val="none" w:sz="0" w:space="0" w:color="auto"/>
                  </w:divBdr>
                </w:div>
                <w:div w:id="215626126">
                  <w:marLeft w:val="0"/>
                  <w:marRight w:val="0"/>
                  <w:marTop w:val="0"/>
                  <w:marBottom w:val="240"/>
                  <w:divBdr>
                    <w:top w:val="none" w:sz="0" w:space="0" w:color="auto"/>
                    <w:left w:val="none" w:sz="0" w:space="0" w:color="auto"/>
                    <w:bottom w:val="none" w:sz="0" w:space="0" w:color="auto"/>
                    <w:right w:val="none" w:sz="0" w:space="0" w:color="auto"/>
                  </w:divBdr>
                </w:div>
                <w:div w:id="457259532">
                  <w:marLeft w:val="0"/>
                  <w:marRight w:val="0"/>
                  <w:marTop w:val="0"/>
                  <w:marBottom w:val="240"/>
                  <w:divBdr>
                    <w:top w:val="none" w:sz="0" w:space="0" w:color="auto"/>
                    <w:left w:val="none" w:sz="0" w:space="0" w:color="auto"/>
                    <w:bottom w:val="none" w:sz="0" w:space="0" w:color="auto"/>
                    <w:right w:val="none" w:sz="0" w:space="0" w:color="auto"/>
                  </w:divBdr>
                </w:div>
                <w:div w:id="69233862">
                  <w:marLeft w:val="0"/>
                  <w:marRight w:val="0"/>
                  <w:marTop w:val="0"/>
                  <w:marBottom w:val="240"/>
                  <w:divBdr>
                    <w:top w:val="none" w:sz="0" w:space="0" w:color="auto"/>
                    <w:left w:val="none" w:sz="0" w:space="0" w:color="auto"/>
                    <w:bottom w:val="none" w:sz="0" w:space="0" w:color="auto"/>
                    <w:right w:val="none" w:sz="0" w:space="0" w:color="auto"/>
                  </w:divBdr>
                </w:div>
                <w:div w:id="303202001">
                  <w:marLeft w:val="0"/>
                  <w:marRight w:val="0"/>
                  <w:marTop w:val="0"/>
                  <w:marBottom w:val="240"/>
                  <w:divBdr>
                    <w:top w:val="none" w:sz="0" w:space="0" w:color="auto"/>
                    <w:left w:val="none" w:sz="0" w:space="0" w:color="auto"/>
                    <w:bottom w:val="none" w:sz="0" w:space="0" w:color="auto"/>
                    <w:right w:val="none" w:sz="0" w:space="0" w:color="auto"/>
                  </w:divBdr>
                </w:div>
                <w:div w:id="905652848">
                  <w:marLeft w:val="0"/>
                  <w:marRight w:val="0"/>
                  <w:marTop w:val="0"/>
                  <w:marBottom w:val="240"/>
                  <w:divBdr>
                    <w:top w:val="none" w:sz="0" w:space="0" w:color="auto"/>
                    <w:left w:val="none" w:sz="0" w:space="0" w:color="auto"/>
                    <w:bottom w:val="none" w:sz="0" w:space="0" w:color="auto"/>
                    <w:right w:val="none" w:sz="0" w:space="0" w:color="auto"/>
                  </w:divBdr>
                </w:div>
                <w:div w:id="622660377">
                  <w:marLeft w:val="0"/>
                  <w:marRight w:val="0"/>
                  <w:marTop w:val="0"/>
                  <w:marBottom w:val="240"/>
                  <w:divBdr>
                    <w:top w:val="none" w:sz="0" w:space="0" w:color="auto"/>
                    <w:left w:val="none" w:sz="0" w:space="0" w:color="auto"/>
                    <w:bottom w:val="none" w:sz="0" w:space="0" w:color="auto"/>
                    <w:right w:val="none" w:sz="0" w:space="0" w:color="auto"/>
                  </w:divBdr>
                </w:div>
                <w:div w:id="1279414009">
                  <w:marLeft w:val="0"/>
                  <w:marRight w:val="0"/>
                  <w:marTop w:val="0"/>
                  <w:marBottom w:val="240"/>
                  <w:divBdr>
                    <w:top w:val="none" w:sz="0" w:space="0" w:color="auto"/>
                    <w:left w:val="none" w:sz="0" w:space="0" w:color="auto"/>
                    <w:bottom w:val="none" w:sz="0" w:space="0" w:color="auto"/>
                    <w:right w:val="none" w:sz="0" w:space="0" w:color="auto"/>
                  </w:divBdr>
                </w:div>
                <w:div w:id="1440949103">
                  <w:marLeft w:val="0"/>
                  <w:marRight w:val="0"/>
                  <w:marTop w:val="0"/>
                  <w:marBottom w:val="240"/>
                  <w:divBdr>
                    <w:top w:val="none" w:sz="0" w:space="0" w:color="auto"/>
                    <w:left w:val="none" w:sz="0" w:space="0" w:color="auto"/>
                    <w:bottom w:val="none" w:sz="0" w:space="0" w:color="auto"/>
                    <w:right w:val="none" w:sz="0" w:space="0" w:color="auto"/>
                  </w:divBdr>
                </w:div>
                <w:div w:id="1726686546">
                  <w:marLeft w:val="0"/>
                  <w:marRight w:val="0"/>
                  <w:marTop w:val="0"/>
                  <w:marBottom w:val="240"/>
                  <w:divBdr>
                    <w:top w:val="none" w:sz="0" w:space="0" w:color="auto"/>
                    <w:left w:val="none" w:sz="0" w:space="0" w:color="auto"/>
                    <w:bottom w:val="none" w:sz="0" w:space="0" w:color="auto"/>
                    <w:right w:val="none" w:sz="0" w:space="0" w:color="auto"/>
                  </w:divBdr>
                </w:div>
                <w:div w:id="49577854">
                  <w:marLeft w:val="0"/>
                  <w:marRight w:val="0"/>
                  <w:marTop w:val="0"/>
                  <w:marBottom w:val="240"/>
                  <w:divBdr>
                    <w:top w:val="none" w:sz="0" w:space="0" w:color="auto"/>
                    <w:left w:val="none" w:sz="0" w:space="0" w:color="auto"/>
                    <w:bottom w:val="none" w:sz="0" w:space="0" w:color="auto"/>
                    <w:right w:val="none" w:sz="0" w:space="0" w:color="auto"/>
                  </w:divBdr>
                  <w:divsChild>
                    <w:div w:id="1080954733">
                      <w:marLeft w:val="0"/>
                      <w:marRight w:val="0"/>
                      <w:marTop w:val="0"/>
                      <w:marBottom w:val="0"/>
                      <w:divBdr>
                        <w:top w:val="none" w:sz="0" w:space="0" w:color="auto"/>
                        <w:left w:val="none" w:sz="0" w:space="0" w:color="auto"/>
                        <w:bottom w:val="none" w:sz="0" w:space="0" w:color="auto"/>
                        <w:right w:val="none" w:sz="0" w:space="0" w:color="auto"/>
                      </w:divBdr>
                    </w:div>
                  </w:divsChild>
                </w:div>
                <w:div w:id="1151095200">
                  <w:marLeft w:val="0"/>
                  <w:marRight w:val="0"/>
                  <w:marTop w:val="0"/>
                  <w:marBottom w:val="240"/>
                  <w:divBdr>
                    <w:top w:val="none" w:sz="0" w:space="0" w:color="auto"/>
                    <w:left w:val="none" w:sz="0" w:space="0" w:color="auto"/>
                    <w:bottom w:val="none" w:sz="0" w:space="0" w:color="auto"/>
                    <w:right w:val="none" w:sz="0" w:space="0" w:color="auto"/>
                  </w:divBdr>
                </w:div>
                <w:div w:id="2009868309">
                  <w:marLeft w:val="0"/>
                  <w:marRight w:val="0"/>
                  <w:marTop w:val="0"/>
                  <w:marBottom w:val="240"/>
                  <w:divBdr>
                    <w:top w:val="none" w:sz="0" w:space="0" w:color="auto"/>
                    <w:left w:val="none" w:sz="0" w:space="0" w:color="auto"/>
                    <w:bottom w:val="none" w:sz="0" w:space="0" w:color="auto"/>
                    <w:right w:val="none" w:sz="0" w:space="0" w:color="auto"/>
                  </w:divBdr>
                </w:div>
                <w:div w:id="1110931484">
                  <w:marLeft w:val="0"/>
                  <w:marRight w:val="0"/>
                  <w:marTop w:val="0"/>
                  <w:marBottom w:val="240"/>
                  <w:divBdr>
                    <w:top w:val="none" w:sz="0" w:space="0" w:color="auto"/>
                    <w:left w:val="none" w:sz="0" w:space="0" w:color="auto"/>
                    <w:bottom w:val="none" w:sz="0" w:space="0" w:color="auto"/>
                    <w:right w:val="none" w:sz="0" w:space="0" w:color="auto"/>
                  </w:divBdr>
                </w:div>
                <w:div w:id="1837767276">
                  <w:marLeft w:val="0"/>
                  <w:marRight w:val="0"/>
                  <w:marTop w:val="0"/>
                  <w:marBottom w:val="240"/>
                  <w:divBdr>
                    <w:top w:val="none" w:sz="0" w:space="0" w:color="auto"/>
                    <w:left w:val="none" w:sz="0" w:space="0" w:color="auto"/>
                    <w:bottom w:val="none" w:sz="0" w:space="0" w:color="auto"/>
                    <w:right w:val="none" w:sz="0" w:space="0" w:color="auto"/>
                  </w:divBdr>
                </w:div>
                <w:div w:id="972096317">
                  <w:marLeft w:val="0"/>
                  <w:marRight w:val="0"/>
                  <w:marTop w:val="0"/>
                  <w:marBottom w:val="240"/>
                  <w:divBdr>
                    <w:top w:val="none" w:sz="0" w:space="0" w:color="auto"/>
                    <w:left w:val="none" w:sz="0" w:space="0" w:color="auto"/>
                    <w:bottom w:val="none" w:sz="0" w:space="0" w:color="auto"/>
                    <w:right w:val="none" w:sz="0" w:space="0" w:color="auto"/>
                  </w:divBdr>
                </w:div>
                <w:div w:id="1276863885">
                  <w:marLeft w:val="0"/>
                  <w:marRight w:val="0"/>
                  <w:marTop w:val="0"/>
                  <w:marBottom w:val="240"/>
                  <w:divBdr>
                    <w:top w:val="none" w:sz="0" w:space="0" w:color="auto"/>
                    <w:left w:val="none" w:sz="0" w:space="0" w:color="auto"/>
                    <w:bottom w:val="none" w:sz="0" w:space="0" w:color="auto"/>
                    <w:right w:val="none" w:sz="0" w:space="0" w:color="auto"/>
                  </w:divBdr>
                </w:div>
                <w:div w:id="2124106413">
                  <w:marLeft w:val="0"/>
                  <w:marRight w:val="0"/>
                  <w:marTop w:val="0"/>
                  <w:marBottom w:val="240"/>
                  <w:divBdr>
                    <w:top w:val="none" w:sz="0" w:space="0" w:color="auto"/>
                    <w:left w:val="none" w:sz="0" w:space="0" w:color="auto"/>
                    <w:bottom w:val="none" w:sz="0" w:space="0" w:color="auto"/>
                    <w:right w:val="none" w:sz="0" w:space="0" w:color="auto"/>
                  </w:divBdr>
                </w:div>
                <w:div w:id="834344303">
                  <w:marLeft w:val="0"/>
                  <w:marRight w:val="0"/>
                  <w:marTop w:val="0"/>
                  <w:marBottom w:val="240"/>
                  <w:divBdr>
                    <w:top w:val="none" w:sz="0" w:space="0" w:color="auto"/>
                    <w:left w:val="none" w:sz="0" w:space="0" w:color="auto"/>
                    <w:bottom w:val="none" w:sz="0" w:space="0" w:color="auto"/>
                    <w:right w:val="none" w:sz="0" w:space="0" w:color="auto"/>
                  </w:divBdr>
                  <w:divsChild>
                    <w:div w:id="1691569015">
                      <w:marLeft w:val="0"/>
                      <w:marRight w:val="0"/>
                      <w:marTop w:val="0"/>
                      <w:marBottom w:val="0"/>
                      <w:divBdr>
                        <w:top w:val="none" w:sz="0" w:space="0" w:color="auto"/>
                        <w:left w:val="none" w:sz="0" w:space="0" w:color="auto"/>
                        <w:bottom w:val="none" w:sz="0" w:space="0" w:color="auto"/>
                        <w:right w:val="none" w:sz="0" w:space="0" w:color="auto"/>
                      </w:divBdr>
                    </w:div>
                  </w:divsChild>
                </w:div>
                <w:div w:id="318731070">
                  <w:marLeft w:val="0"/>
                  <w:marRight w:val="0"/>
                  <w:marTop w:val="0"/>
                  <w:marBottom w:val="240"/>
                  <w:divBdr>
                    <w:top w:val="none" w:sz="0" w:space="0" w:color="auto"/>
                    <w:left w:val="none" w:sz="0" w:space="0" w:color="auto"/>
                    <w:bottom w:val="none" w:sz="0" w:space="0" w:color="auto"/>
                    <w:right w:val="none" w:sz="0" w:space="0" w:color="auto"/>
                  </w:divBdr>
                  <w:divsChild>
                    <w:div w:id="1296717873">
                      <w:marLeft w:val="0"/>
                      <w:marRight w:val="0"/>
                      <w:marTop w:val="0"/>
                      <w:marBottom w:val="0"/>
                      <w:divBdr>
                        <w:top w:val="none" w:sz="0" w:space="0" w:color="auto"/>
                        <w:left w:val="none" w:sz="0" w:space="0" w:color="auto"/>
                        <w:bottom w:val="none" w:sz="0" w:space="0" w:color="auto"/>
                        <w:right w:val="none" w:sz="0" w:space="0" w:color="auto"/>
                      </w:divBdr>
                    </w:div>
                    <w:div w:id="295794810">
                      <w:marLeft w:val="0"/>
                      <w:marRight w:val="0"/>
                      <w:marTop w:val="240"/>
                      <w:marBottom w:val="240"/>
                      <w:divBdr>
                        <w:top w:val="single" w:sz="12" w:space="0" w:color="8E8E8E"/>
                        <w:left w:val="none" w:sz="0" w:space="0" w:color="auto"/>
                        <w:bottom w:val="single" w:sz="12" w:space="0" w:color="8E8E8E"/>
                        <w:right w:val="none" w:sz="0" w:space="0" w:color="auto"/>
                      </w:divBdr>
                      <w:divsChild>
                        <w:div w:id="1171994643">
                          <w:marLeft w:val="0"/>
                          <w:marRight w:val="0"/>
                          <w:marTop w:val="240"/>
                          <w:marBottom w:val="240"/>
                          <w:divBdr>
                            <w:top w:val="none" w:sz="0" w:space="0" w:color="auto"/>
                            <w:left w:val="none" w:sz="0" w:space="0" w:color="auto"/>
                            <w:bottom w:val="none" w:sz="0" w:space="0" w:color="auto"/>
                            <w:right w:val="none" w:sz="0" w:space="0" w:color="auto"/>
                          </w:divBdr>
                        </w:div>
                        <w:div w:id="1607276025">
                          <w:marLeft w:val="360"/>
                          <w:marRight w:val="0"/>
                          <w:marTop w:val="0"/>
                          <w:marBottom w:val="0"/>
                          <w:divBdr>
                            <w:top w:val="none" w:sz="0" w:space="0" w:color="auto"/>
                            <w:left w:val="none" w:sz="0" w:space="0" w:color="auto"/>
                            <w:bottom w:val="none" w:sz="0" w:space="0" w:color="auto"/>
                            <w:right w:val="none" w:sz="0" w:space="0" w:color="auto"/>
                          </w:divBdr>
                          <w:divsChild>
                            <w:div w:id="1430078859">
                              <w:marLeft w:val="0"/>
                              <w:marRight w:val="0"/>
                              <w:marTop w:val="0"/>
                              <w:marBottom w:val="240"/>
                              <w:divBdr>
                                <w:top w:val="none" w:sz="0" w:space="0" w:color="auto"/>
                                <w:left w:val="none" w:sz="0" w:space="0" w:color="auto"/>
                                <w:bottom w:val="none" w:sz="0" w:space="0" w:color="auto"/>
                                <w:right w:val="none" w:sz="0" w:space="0" w:color="auto"/>
                              </w:divBdr>
                            </w:div>
                            <w:div w:id="19103835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18647466">
                  <w:marLeft w:val="0"/>
                  <w:marRight w:val="0"/>
                  <w:marTop w:val="0"/>
                  <w:marBottom w:val="240"/>
                  <w:divBdr>
                    <w:top w:val="none" w:sz="0" w:space="0" w:color="auto"/>
                    <w:left w:val="none" w:sz="0" w:space="0" w:color="auto"/>
                    <w:bottom w:val="none" w:sz="0" w:space="0" w:color="auto"/>
                    <w:right w:val="none" w:sz="0" w:space="0" w:color="auto"/>
                  </w:divBdr>
                  <w:divsChild>
                    <w:div w:id="737361113">
                      <w:marLeft w:val="0"/>
                      <w:marRight w:val="0"/>
                      <w:marTop w:val="0"/>
                      <w:marBottom w:val="0"/>
                      <w:divBdr>
                        <w:top w:val="none" w:sz="0" w:space="0" w:color="auto"/>
                        <w:left w:val="none" w:sz="0" w:space="0" w:color="auto"/>
                        <w:bottom w:val="none" w:sz="0" w:space="0" w:color="auto"/>
                        <w:right w:val="none" w:sz="0" w:space="0" w:color="auto"/>
                      </w:divBdr>
                    </w:div>
                    <w:div w:id="246694972">
                      <w:marLeft w:val="0"/>
                      <w:marRight w:val="0"/>
                      <w:marTop w:val="240"/>
                      <w:marBottom w:val="240"/>
                      <w:divBdr>
                        <w:top w:val="single" w:sz="12" w:space="0" w:color="8E8E8E"/>
                        <w:left w:val="none" w:sz="0" w:space="0" w:color="auto"/>
                        <w:bottom w:val="single" w:sz="12" w:space="0" w:color="8E8E8E"/>
                        <w:right w:val="none" w:sz="0" w:space="0" w:color="auto"/>
                      </w:divBdr>
                      <w:divsChild>
                        <w:div w:id="1818524863">
                          <w:marLeft w:val="0"/>
                          <w:marRight w:val="0"/>
                          <w:marTop w:val="240"/>
                          <w:marBottom w:val="240"/>
                          <w:divBdr>
                            <w:top w:val="none" w:sz="0" w:space="0" w:color="auto"/>
                            <w:left w:val="none" w:sz="0" w:space="0" w:color="auto"/>
                            <w:bottom w:val="none" w:sz="0" w:space="0" w:color="auto"/>
                            <w:right w:val="none" w:sz="0" w:space="0" w:color="auto"/>
                          </w:divBdr>
                        </w:div>
                        <w:div w:id="1639993513">
                          <w:marLeft w:val="360"/>
                          <w:marRight w:val="0"/>
                          <w:marTop w:val="0"/>
                          <w:marBottom w:val="0"/>
                          <w:divBdr>
                            <w:top w:val="none" w:sz="0" w:space="0" w:color="auto"/>
                            <w:left w:val="none" w:sz="0" w:space="0" w:color="auto"/>
                            <w:bottom w:val="none" w:sz="0" w:space="0" w:color="auto"/>
                            <w:right w:val="none" w:sz="0" w:space="0" w:color="auto"/>
                          </w:divBdr>
                          <w:divsChild>
                            <w:div w:id="1200321783">
                              <w:marLeft w:val="0"/>
                              <w:marRight w:val="0"/>
                              <w:marTop w:val="0"/>
                              <w:marBottom w:val="240"/>
                              <w:divBdr>
                                <w:top w:val="none" w:sz="0" w:space="0" w:color="auto"/>
                                <w:left w:val="none" w:sz="0" w:space="0" w:color="auto"/>
                                <w:bottom w:val="none" w:sz="0" w:space="0" w:color="auto"/>
                                <w:right w:val="none" w:sz="0" w:space="0" w:color="auto"/>
                              </w:divBdr>
                            </w:div>
                            <w:div w:id="1299413734">
                              <w:marLeft w:val="0"/>
                              <w:marRight w:val="0"/>
                              <w:marTop w:val="0"/>
                              <w:marBottom w:val="240"/>
                              <w:divBdr>
                                <w:top w:val="none" w:sz="0" w:space="0" w:color="auto"/>
                                <w:left w:val="none" w:sz="0" w:space="0" w:color="auto"/>
                                <w:bottom w:val="none" w:sz="0" w:space="0" w:color="auto"/>
                                <w:right w:val="none" w:sz="0" w:space="0" w:color="auto"/>
                              </w:divBdr>
                            </w:div>
                            <w:div w:id="918225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70059985">
                  <w:marLeft w:val="0"/>
                  <w:marRight w:val="0"/>
                  <w:marTop w:val="0"/>
                  <w:marBottom w:val="240"/>
                  <w:divBdr>
                    <w:top w:val="none" w:sz="0" w:space="0" w:color="auto"/>
                    <w:left w:val="none" w:sz="0" w:space="0" w:color="auto"/>
                    <w:bottom w:val="none" w:sz="0" w:space="0" w:color="auto"/>
                    <w:right w:val="none" w:sz="0" w:space="0" w:color="auto"/>
                  </w:divBdr>
                </w:div>
                <w:div w:id="552812184">
                  <w:marLeft w:val="0"/>
                  <w:marRight w:val="0"/>
                  <w:marTop w:val="0"/>
                  <w:marBottom w:val="240"/>
                  <w:divBdr>
                    <w:top w:val="none" w:sz="0" w:space="0" w:color="auto"/>
                    <w:left w:val="none" w:sz="0" w:space="0" w:color="auto"/>
                    <w:bottom w:val="none" w:sz="0" w:space="0" w:color="auto"/>
                    <w:right w:val="none" w:sz="0" w:space="0" w:color="auto"/>
                  </w:divBdr>
                  <w:divsChild>
                    <w:div w:id="1265263135">
                      <w:marLeft w:val="0"/>
                      <w:marRight w:val="0"/>
                      <w:marTop w:val="0"/>
                      <w:marBottom w:val="0"/>
                      <w:divBdr>
                        <w:top w:val="none" w:sz="0" w:space="0" w:color="auto"/>
                        <w:left w:val="none" w:sz="0" w:space="0" w:color="auto"/>
                        <w:bottom w:val="none" w:sz="0" w:space="0" w:color="auto"/>
                        <w:right w:val="none" w:sz="0" w:space="0" w:color="auto"/>
                      </w:divBdr>
                    </w:div>
                    <w:div w:id="1340739929">
                      <w:marLeft w:val="0"/>
                      <w:marRight w:val="0"/>
                      <w:marTop w:val="240"/>
                      <w:marBottom w:val="240"/>
                      <w:divBdr>
                        <w:top w:val="single" w:sz="12" w:space="0" w:color="8E8E8E"/>
                        <w:left w:val="none" w:sz="0" w:space="0" w:color="auto"/>
                        <w:bottom w:val="single" w:sz="12" w:space="0" w:color="8E8E8E"/>
                        <w:right w:val="none" w:sz="0" w:space="0" w:color="auto"/>
                      </w:divBdr>
                      <w:divsChild>
                        <w:div w:id="982003775">
                          <w:marLeft w:val="0"/>
                          <w:marRight w:val="0"/>
                          <w:marTop w:val="240"/>
                          <w:marBottom w:val="240"/>
                          <w:divBdr>
                            <w:top w:val="none" w:sz="0" w:space="0" w:color="auto"/>
                            <w:left w:val="none" w:sz="0" w:space="0" w:color="auto"/>
                            <w:bottom w:val="none" w:sz="0" w:space="0" w:color="auto"/>
                            <w:right w:val="none" w:sz="0" w:space="0" w:color="auto"/>
                          </w:divBdr>
                        </w:div>
                        <w:div w:id="804586942">
                          <w:marLeft w:val="360"/>
                          <w:marRight w:val="0"/>
                          <w:marTop w:val="0"/>
                          <w:marBottom w:val="0"/>
                          <w:divBdr>
                            <w:top w:val="none" w:sz="0" w:space="0" w:color="auto"/>
                            <w:left w:val="none" w:sz="0" w:space="0" w:color="auto"/>
                            <w:bottom w:val="none" w:sz="0" w:space="0" w:color="auto"/>
                            <w:right w:val="none" w:sz="0" w:space="0" w:color="auto"/>
                          </w:divBdr>
                          <w:divsChild>
                            <w:div w:id="1830167397">
                              <w:marLeft w:val="0"/>
                              <w:marRight w:val="0"/>
                              <w:marTop w:val="0"/>
                              <w:marBottom w:val="240"/>
                              <w:divBdr>
                                <w:top w:val="none" w:sz="0" w:space="0" w:color="auto"/>
                                <w:left w:val="none" w:sz="0" w:space="0" w:color="auto"/>
                                <w:bottom w:val="none" w:sz="0" w:space="0" w:color="auto"/>
                                <w:right w:val="none" w:sz="0" w:space="0" w:color="auto"/>
                              </w:divBdr>
                            </w:div>
                            <w:div w:id="1560559021">
                              <w:marLeft w:val="0"/>
                              <w:marRight w:val="0"/>
                              <w:marTop w:val="0"/>
                              <w:marBottom w:val="240"/>
                              <w:divBdr>
                                <w:top w:val="none" w:sz="0" w:space="0" w:color="auto"/>
                                <w:left w:val="none" w:sz="0" w:space="0" w:color="auto"/>
                                <w:bottom w:val="none" w:sz="0" w:space="0" w:color="auto"/>
                                <w:right w:val="none" w:sz="0" w:space="0" w:color="auto"/>
                              </w:divBdr>
                            </w:div>
                            <w:div w:id="9305505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6914637">
                  <w:marLeft w:val="0"/>
                  <w:marRight w:val="0"/>
                  <w:marTop w:val="0"/>
                  <w:marBottom w:val="240"/>
                  <w:divBdr>
                    <w:top w:val="none" w:sz="0" w:space="0" w:color="auto"/>
                    <w:left w:val="none" w:sz="0" w:space="0" w:color="auto"/>
                    <w:bottom w:val="none" w:sz="0" w:space="0" w:color="auto"/>
                    <w:right w:val="none" w:sz="0" w:space="0" w:color="auto"/>
                  </w:divBdr>
                  <w:divsChild>
                    <w:div w:id="1908346213">
                      <w:marLeft w:val="0"/>
                      <w:marRight w:val="0"/>
                      <w:marTop w:val="0"/>
                      <w:marBottom w:val="0"/>
                      <w:divBdr>
                        <w:top w:val="none" w:sz="0" w:space="0" w:color="auto"/>
                        <w:left w:val="none" w:sz="0" w:space="0" w:color="auto"/>
                        <w:bottom w:val="none" w:sz="0" w:space="0" w:color="auto"/>
                        <w:right w:val="none" w:sz="0" w:space="0" w:color="auto"/>
                      </w:divBdr>
                    </w:div>
                  </w:divsChild>
                </w:div>
                <w:div w:id="798064200">
                  <w:marLeft w:val="0"/>
                  <w:marRight w:val="0"/>
                  <w:marTop w:val="0"/>
                  <w:marBottom w:val="24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 w:id="539515699">
                  <w:marLeft w:val="0"/>
                  <w:marRight w:val="0"/>
                  <w:marTop w:val="0"/>
                  <w:marBottom w:val="240"/>
                  <w:divBdr>
                    <w:top w:val="none" w:sz="0" w:space="0" w:color="auto"/>
                    <w:left w:val="none" w:sz="0" w:space="0" w:color="auto"/>
                    <w:bottom w:val="none" w:sz="0" w:space="0" w:color="auto"/>
                    <w:right w:val="none" w:sz="0" w:space="0" w:color="auto"/>
                  </w:divBdr>
                  <w:divsChild>
                    <w:div w:id="1152674437">
                      <w:marLeft w:val="0"/>
                      <w:marRight w:val="0"/>
                      <w:marTop w:val="0"/>
                      <w:marBottom w:val="0"/>
                      <w:divBdr>
                        <w:top w:val="none" w:sz="0" w:space="0" w:color="auto"/>
                        <w:left w:val="none" w:sz="0" w:space="0" w:color="auto"/>
                        <w:bottom w:val="none" w:sz="0" w:space="0" w:color="auto"/>
                        <w:right w:val="none" w:sz="0" w:space="0" w:color="auto"/>
                      </w:divBdr>
                    </w:div>
                    <w:div w:id="4747543">
                      <w:marLeft w:val="0"/>
                      <w:marRight w:val="0"/>
                      <w:marTop w:val="240"/>
                      <w:marBottom w:val="240"/>
                      <w:divBdr>
                        <w:top w:val="single" w:sz="12" w:space="0" w:color="8E8E8E"/>
                        <w:left w:val="none" w:sz="0" w:space="0" w:color="auto"/>
                        <w:bottom w:val="single" w:sz="12" w:space="0" w:color="8E8E8E"/>
                        <w:right w:val="none" w:sz="0" w:space="0" w:color="auto"/>
                      </w:divBdr>
                      <w:divsChild>
                        <w:div w:id="2141537062">
                          <w:marLeft w:val="0"/>
                          <w:marRight w:val="0"/>
                          <w:marTop w:val="240"/>
                          <w:marBottom w:val="240"/>
                          <w:divBdr>
                            <w:top w:val="none" w:sz="0" w:space="0" w:color="auto"/>
                            <w:left w:val="none" w:sz="0" w:space="0" w:color="auto"/>
                            <w:bottom w:val="none" w:sz="0" w:space="0" w:color="auto"/>
                            <w:right w:val="none" w:sz="0" w:space="0" w:color="auto"/>
                          </w:divBdr>
                        </w:div>
                        <w:div w:id="644315551">
                          <w:marLeft w:val="360"/>
                          <w:marRight w:val="0"/>
                          <w:marTop w:val="0"/>
                          <w:marBottom w:val="0"/>
                          <w:divBdr>
                            <w:top w:val="none" w:sz="0" w:space="0" w:color="auto"/>
                            <w:left w:val="none" w:sz="0" w:space="0" w:color="auto"/>
                            <w:bottom w:val="none" w:sz="0" w:space="0" w:color="auto"/>
                            <w:right w:val="none" w:sz="0" w:space="0" w:color="auto"/>
                          </w:divBdr>
                          <w:divsChild>
                            <w:div w:id="636567901">
                              <w:marLeft w:val="0"/>
                              <w:marRight w:val="0"/>
                              <w:marTop w:val="0"/>
                              <w:marBottom w:val="240"/>
                              <w:divBdr>
                                <w:top w:val="none" w:sz="0" w:space="0" w:color="auto"/>
                                <w:left w:val="none" w:sz="0" w:space="0" w:color="auto"/>
                                <w:bottom w:val="none" w:sz="0" w:space="0" w:color="auto"/>
                                <w:right w:val="none" w:sz="0" w:space="0" w:color="auto"/>
                              </w:divBdr>
                            </w:div>
                            <w:div w:id="418866989">
                              <w:marLeft w:val="0"/>
                              <w:marRight w:val="0"/>
                              <w:marTop w:val="0"/>
                              <w:marBottom w:val="240"/>
                              <w:divBdr>
                                <w:top w:val="none" w:sz="0" w:space="0" w:color="auto"/>
                                <w:left w:val="none" w:sz="0" w:space="0" w:color="auto"/>
                                <w:bottom w:val="none" w:sz="0" w:space="0" w:color="auto"/>
                                <w:right w:val="none" w:sz="0" w:space="0" w:color="auto"/>
                              </w:divBdr>
                            </w:div>
                            <w:div w:id="1301574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93235930">
                  <w:marLeft w:val="0"/>
                  <w:marRight w:val="0"/>
                  <w:marTop w:val="0"/>
                  <w:marBottom w:val="240"/>
                  <w:divBdr>
                    <w:top w:val="none" w:sz="0" w:space="0" w:color="auto"/>
                    <w:left w:val="none" w:sz="0" w:space="0" w:color="auto"/>
                    <w:bottom w:val="none" w:sz="0" w:space="0" w:color="auto"/>
                    <w:right w:val="none" w:sz="0" w:space="0" w:color="auto"/>
                  </w:divBdr>
                </w:div>
                <w:div w:id="573508907">
                  <w:marLeft w:val="0"/>
                  <w:marRight w:val="0"/>
                  <w:marTop w:val="0"/>
                  <w:marBottom w:val="240"/>
                  <w:divBdr>
                    <w:top w:val="none" w:sz="0" w:space="0" w:color="auto"/>
                    <w:left w:val="none" w:sz="0" w:space="0" w:color="auto"/>
                    <w:bottom w:val="none" w:sz="0" w:space="0" w:color="auto"/>
                    <w:right w:val="none" w:sz="0" w:space="0" w:color="auto"/>
                  </w:divBdr>
                </w:div>
                <w:div w:id="1112359466">
                  <w:marLeft w:val="0"/>
                  <w:marRight w:val="0"/>
                  <w:marTop w:val="0"/>
                  <w:marBottom w:val="240"/>
                  <w:divBdr>
                    <w:top w:val="none" w:sz="0" w:space="0" w:color="auto"/>
                    <w:left w:val="none" w:sz="0" w:space="0" w:color="auto"/>
                    <w:bottom w:val="none" w:sz="0" w:space="0" w:color="auto"/>
                    <w:right w:val="none" w:sz="0" w:space="0" w:color="auto"/>
                  </w:divBdr>
                </w:div>
                <w:div w:id="1899365544">
                  <w:marLeft w:val="0"/>
                  <w:marRight w:val="0"/>
                  <w:marTop w:val="0"/>
                  <w:marBottom w:val="240"/>
                  <w:divBdr>
                    <w:top w:val="none" w:sz="0" w:space="0" w:color="auto"/>
                    <w:left w:val="none" w:sz="0" w:space="0" w:color="auto"/>
                    <w:bottom w:val="none" w:sz="0" w:space="0" w:color="auto"/>
                    <w:right w:val="none" w:sz="0" w:space="0" w:color="auto"/>
                  </w:divBdr>
                </w:div>
                <w:div w:id="848566450">
                  <w:marLeft w:val="0"/>
                  <w:marRight w:val="0"/>
                  <w:marTop w:val="0"/>
                  <w:marBottom w:val="240"/>
                  <w:divBdr>
                    <w:top w:val="none" w:sz="0" w:space="0" w:color="auto"/>
                    <w:left w:val="none" w:sz="0" w:space="0" w:color="auto"/>
                    <w:bottom w:val="none" w:sz="0" w:space="0" w:color="auto"/>
                    <w:right w:val="none" w:sz="0" w:space="0" w:color="auto"/>
                  </w:divBdr>
                </w:div>
                <w:div w:id="1824274359">
                  <w:marLeft w:val="0"/>
                  <w:marRight w:val="0"/>
                  <w:marTop w:val="0"/>
                  <w:marBottom w:val="240"/>
                  <w:divBdr>
                    <w:top w:val="none" w:sz="0" w:space="0" w:color="auto"/>
                    <w:left w:val="none" w:sz="0" w:space="0" w:color="auto"/>
                    <w:bottom w:val="none" w:sz="0" w:space="0" w:color="auto"/>
                    <w:right w:val="none" w:sz="0" w:space="0" w:color="auto"/>
                  </w:divBdr>
                </w:div>
                <w:div w:id="2104958284">
                  <w:marLeft w:val="0"/>
                  <w:marRight w:val="0"/>
                  <w:marTop w:val="0"/>
                  <w:marBottom w:val="240"/>
                  <w:divBdr>
                    <w:top w:val="none" w:sz="0" w:space="0" w:color="auto"/>
                    <w:left w:val="none" w:sz="0" w:space="0" w:color="auto"/>
                    <w:bottom w:val="none" w:sz="0" w:space="0" w:color="auto"/>
                    <w:right w:val="none" w:sz="0" w:space="0" w:color="auto"/>
                  </w:divBdr>
                </w:div>
                <w:div w:id="2062747756">
                  <w:marLeft w:val="0"/>
                  <w:marRight w:val="0"/>
                  <w:marTop w:val="0"/>
                  <w:marBottom w:val="240"/>
                  <w:divBdr>
                    <w:top w:val="none" w:sz="0" w:space="0" w:color="auto"/>
                    <w:left w:val="none" w:sz="0" w:space="0" w:color="auto"/>
                    <w:bottom w:val="none" w:sz="0" w:space="0" w:color="auto"/>
                    <w:right w:val="none" w:sz="0" w:space="0" w:color="auto"/>
                  </w:divBdr>
                </w:div>
                <w:div w:id="710308264">
                  <w:marLeft w:val="0"/>
                  <w:marRight w:val="0"/>
                  <w:marTop w:val="0"/>
                  <w:marBottom w:val="240"/>
                  <w:divBdr>
                    <w:top w:val="none" w:sz="0" w:space="0" w:color="auto"/>
                    <w:left w:val="none" w:sz="0" w:space="0" w:color="auto"/>
                    <w:bottom w:val="none" w:sz="0" w:space="0" w:color="auto"/>
                    <w:right w:val="none" w:sz="0" w:space="0" w:color="auto"/>
                  </w:divBdr>
                </w:div>
                <w:div w:id="1615625860">
                  <w:marLeft w:val="0"/>
                  <w:marRight w:val="0"/>
                  <w:marTop w:val="0"/>
                  <w:marBottom w:val="240"/>
                  <w:divBdr>
                    <w:top w:val="none" w:sz="0" w:space="0" w:color="auto"/>
                    <w:left w:val="none" w:sz="0" w:space="0" w:color="auto"/>
                    <w:bottom w:val="none" w:sz="0" w:space="0" w:color="auto"/>
                    <w:right w:val="none" w:sz="0" w:space="0" w:color="auto"/>
                  </w:divBdr>
                </w:div>
                <w:div w:id="750585006">
                  <w:marLeft w:val="0"/>
                  <w:marRight w:val="0"/>
                  <w:marTop w:val="0"/>
                  <w:marBottom w:val="240"/>
                  <w:divBdr>
                    <w:top w:val="none" w:sz="0" w:space="0" w:color="auto"/>
                    <w:left w:val="none" w:sz="0" w:space="0" w:color="auto"/>
                    <w:bottom w:val="none" w:sz="0" w:space="0" w:color="auto"/>
                    <w:right w:val="none" w:sz="0" w:space="0" w:color="auto"/>
                  </w:divBdr>
                </w:div>
                <w:div w:id="396586883">
                  <w:marLeft w:val="0"/>
                  <w:marRight w:val="0"/>
                  <w:marTop w:val="0"/>
                  <w:marBottom w:val="240"/>
                  <w:divBdr>
                    <w:top w:val="none" w:sz="0" w:space="0" w:color="auto"/>
                    <w:left w:val="none" w:sz="0" w:space="0" w:color="auto"/>
                    <w:bottom w:val="none" w:sz="0" w:space="0" w:color="auto"/>
                    <w:right w:val="none" w:sz="0" w:space="0" w:color="auto"/>
                  </w:divBdr>
                </w:div>
                <w:div w:id="194277402">
                  <w:marLeft w:val="0"/>
                  <w:marRight w:val="0"/>
                  <w:marTop w:val="0"/>
                  <w:marBottom w:val="240"/>
                  <w:divBdr>
                    <w:top w:val="none" w:sz="0" w:space="0" w:color="auto"/>
                    <w:left w:val="none" w:sz="0" w:space="0" w:color="auto"/>
                    <w:bottom w:val="none" w:sz="0" w:space="0" w:color="auto"/>
                    <w:right w:val="none" w:sz="0" w:space="0" w:color="auto"/>
                  </w:divBdr>
                </w:div>
                <w:div w:id="1270818652">
                  <w:marLeft w:val="0"/>
                  <w:marRight w:val="0"/>
                  <w:marTop w:val="0"/>
                  <w:marBottom w:val="240"/>
                  <w:divBdr>
                    <w:top w:val="none" w:sz="0" w:space="0" w:color="auto"/>
                    <w:left w:val="none" w:sz="0" w:space="0" w:color="auto"/>
                    <w:bottom w:val="none" w:sz="0" w:space="0" w:color="auto"/>
                    <w:right w:val="none" w:sz="0" w:space="0" w:color="auto"/>
                  </w:divBdr>
                </w:div>
                <w:div w:id="20866841">
                  <w:marLeft w:val="0"/>
                  <w:marRight w:val="0"/>
                  <w:marTop w:val="0"/>
                  <w:marBottom w:val="240"/>
                  <w:divBdr>
                    <w:top w:val="none" w:sz="0" w:space="0" w:color="auto"/>
                    <w:left w:val="none" w:sz="0" w:space="0" w:color="auto"/>
                    <w:bottom w:val="none" w:sz="0" w:space="0" w:color="auto"/>
                    <w:right w:val="none" w:sz="0" w:space="0" w:color="auto"/>
                  </w:divBdr>
                </w:div>
                <w:div w:id="1092626825">
                  <w:marLeft w:val="0"/>
                  <w:marRight w:val="0"/>
                  <w:marTop w:val="0"/>
                  <w:marBottom w:val="240"/>
                  <w:divBdr>
                    <w:top w:val="none" w:sz="0" w:space="0" w:color="auto"/>
                    <w:left w:val="none" w:sz="0" w:space="0" w:color="auto"/>
                    <w:bottom w:val="none" w:sz="0" w:space="0" w:color="auto"/>
                    <w:right w:val="none" w:sz="0" w:space="0" w:color="auto"/>
                  </w:divBdr>
                </w:div>
                <w:div w:id="2085911852">
                  <w:marLeft w:val="0"/>
                  <w:marRight w:val="0"/>
                  <w:marTop w:val="0"/>
                  <w:marBottom w:val="240"/>
                  <w:divBdr>
                    <w:top w:val="none" w:sz="0" w:space="0" w:color="auto"/>
                    <w:left w:val="none" w:sz="0" w:space="0" w:color="auto"/>
                    <w:bottom w:val="none" w:sz="0" w:space="0" w:color="auto"/>
                    <w:right w:val="none" w:sz="0" w:space="0" w:color="auto"/>
                  </w:divBdr>
                </w:div>
                <w:div w:id="8753876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83963601">
      <w:bodyDiv w:val="1"/>
      <w:marLeft w:val="0"/>
      <w:marRight w:val="0"/>
      <w:marTop w:val="0"/>
      <w:marBottom w:val="0"/>
      <w:divBdr>
        <w:top w:val="none" w:sz="0" w:space="0" w:color="auto"/>
        <w:left w:val="none" w:sz="0" w:space="0" w:color="auto"/>
        <w:bottom w:val="none" w:sz="0" w:space="0" w:color="auto"/>
        <w:right w:val="none" w:sz="0" w:space="0" w:color="auto"/>
      </w:divBdr>
      <w:divsChild>
        <w:div w:id="486479196">
          <w:marLeft w:val="0"/>
          <w:marRight w:val="0"/>
          <w:marTop w:val="0"/>
          <w:marBottom w:val="240"/>
          <w:divBdr>
            <w:top w:val="none" w:sz="0" w:space="0" w:color="auto"/>
            <w:left w:val="none" w:sz="0" w:space="0" w:color="auto"/>
            <w:bottom w:val="none" w:sz="0" w:space="0" w:color="auto"/>
            <w:right w:val="none" w:sz="0" w:space="0" w:color="auto"/>
          </w:divBdr>
        </w:div>
        <w:div w:id="38752536">
          <w:marLeft w:val="0"/>
          <w:marRight w:val="0"/>
          <w:marTop w:val="0"/>
          <w:marBottom w:val="240"/>
          <w:divBdr>
            <w:top w:val="none" w:sz="0" w:space="0" w:color="auto"/>
            <w:left w:val="none" w:sz="0" w:space="0" w:color="auto"/>
            <w:bottom w:val="none" w:sz="0" w:space="0" w:color="auto"/>
            <w:right w:val="none" w:sz="0" w:space="0" w:color="auto"/>
          </w:divBdr>
        </w:div>
      </w:divsChild>
    </w:div>
    <w:div w:id="808549227">
      <w:bodyDiv w:val="1"/>
      <w:marLeft w:val="0"/>
      <w:marRight w:val="0"/>
      <w:marTop w:val="0"/>
      <w:marBottom w:val="0"/>
      <w:divBdr>
        <w:top w:val="none" w:sz="0" w:space="0" w:color="auto"/>
        <w:left w:val="none" w:sz="0" w:space="0" w:color="auto"/>
        <w:bottom w:val="none" w:sz="0" w:space="0" w:color="auto"/>
        <w:right w:val="none" w:sz="0" w:space="0" w:color="auto"/>
      </w:divBdr>
    </w:div>
    <w:div w:id="835419460">
      <w:bodyDiv w:val="1"/>
      <w:marLeft w:val="0"/>
      <w:marRight w:val="0"/>
      <w:marTop w:val="0"/>
      <w:marBottom w:val="0"/>
      <w:divBdr>
        <w:top w:val="none" w:sz="0" w:space="0" w:color="auto"/>
        <w:left w:val="none" w:sz="0" w:space="0" w:color="auto"/>
        <w:bottom w:val="none" w:sz="0" w:space="0" w:color="auto"/>
        <w:right w:val="none" w:sz="0" w:space="0" w:color="auto"/>
      </w:divBdr>
    </w:div>
    <w:div w:id="849754199">
      <w:bodyDiv w:val="1"/>
      <w:marLeft w:val="0"/>
      <w:marRight w:val="0"/>
      <w:marTop w:val="0"/>
      <w:marBottom w:val="0"/>
      <w:divBdr>
        <w:top w:val="none" w:sz="0" w:space="0" w:color="auto"/>
        <w:left w:val="none" w:sz="0" w:space="0" w:color="auto"/>
        <w:bottom w:val="none" w:sz="0" w:space="0" w:color="auto"/>
        <w:right w:val="none" w:sz="0" w:space="0" w:color="auto"/>
      </w:divBdr>
    </w:div>
    <w:div w:id="864055658">
      <w:bodyDiv w:val="1"/>
      <w:marLeft w:val="0"/>
      <w:marRight w:val="0"/>
      <w:marTop w:val="0"/>
      <w:marBottom w:val="0"/>
      <w:divBdr>
        <w:top w:val="none" w:sz="0" w:space="0" w:color="auto"/>
        <w:left w:val="none" w:sz="0" w:space="0" w:color="auto"/>
        <w:bottom w:val="none" w:sz="0" w:space="0" w:color="auto"/>
        <w:right w:val="none" w:sz="0" w:space="0" w:color="auto"/>
      </w:divBdr>
      <w:divsChild>
        <w:div w:id="1540626515">
          <w:marLeft w:val="0"/>
          <w:marRight w:val="0"/>
          <w:marTop w:val="0"/>
          <w:marBottom w:val="240"/>
          <w:divBdr>
            <w:top w:val="none" w:sz="0" w:space="0" w:color="auto"/>
            <w:left w:val="none" w:sz="0" w:space="0" w:color="auto"/>
            <w:bottom w:val="none" w:sz="0" w:space="0" w:color="auto"/>
            <w:right w:val="none" w:sz="0" w:space="0" w:color="auto"/>
          </w:divBdr>
        </w:div>
      </w:divsChild>
    </w:div>
    <w:div w:id="870072167">
      <w:bodyDiv w:val="1"/>
      <w:marLeft w:val="0"/>
      <w:marRight w:val="0"/>
      <w:marTop w:val="0"/>
      <w:marBottom w:val="0"/>
      <w:divBdr>
        <w:top w:val="none" w:sz="0" w:space="0" w:color="auto"/>
        <w:left w:val="none" w:sz="0" w:space="0" w:color="auto"/>
        <w:bottom w:val="none" w:sz="0" w:space="0" w:color="auto"/>
        <w:right w:val="none" w:sz="0" w:space="0" w:color="auto"/>
      </w:divBdr>
    </w:div>
    <w:div w:id="871304630">
      <w:bodyDiv w:val="1"/>
      <w:marLeft w:val="0"/>
      <w:marRight w:val="0"/>
      <w:marTop w:val="0"/>
      <w:marBottom w:val="0"/>
      <w:divBdr>
        <w:top w:val="none" w:sz="0" w:space="0" w:color="auto"/>
        <w:left w:val="none" w:sz="0" w:space="0" w:color="auto"/>
        <w:bottom w:val="none" w:sz="0" w:space="0" w:color="auto"/>
        <w:right w:val="none" w:sz="0" w:space="0" w:color="auto"/>
      </w:divBdr>
      <w:divsChild>
        <w:div w:id="1208761883">
          <w:marLeft w:val="0"/>
          <w:marRight w:val="0"/>
          <w:marTop w:val="0"/>
          <w:marBottom w:val="240"/>
          <w:divBdr>
            <w:top w:val="none" w:sz="0" w:space="0" w:color="auto"/>
            <w:left w:val="none" w:sz="0" w:space="0" w:color="auto"/>
            <w:bottom w:val="none" w:sz="0" w:space="0" w:color="auto"/>
            <w:right w:val="none" w:sz="0" w:space="0" w:color="auto"/>
          </w:divBdr>
        </w:div>
        <w:div w:id="830950777">
          <w:marLeft w:val="0"/>
          <w:marRight w:val="0"/>
          <w:marTop w:val="0"/>
          <w:marBottom w:val="240"/>
          <w:divBdr>
            <w:top w:val="none" w:sz="0" w:space="0" w:color="auto"/>
            <w:left w:val="none" w:sz="0" w:space="0" w:color="auto"/>
            <w:bottom w:val="none" w:sz="0" w:space="0" w:color="auto"/>
            <w:right w:val="none" w:sz="0" w:space="0" w:color="auto"/>
          </w:divBdr>
        </w:div>
        <w:div w:id="853033693">
          <w:marLeft w:val="0"/>
          <w:marRight w:val="0"/>
          <w:marTop w:val="0"/>
          <w:marBottom w:val="240"/>
          <w:divBdr>
            <w:top w:val="none" w:sz="0" w:space="0" w:color="auto"/>
            <w:left w:val="none" w:sz="0" w:space="0" w:color="auto"/>
            <w:bottom w:val="none" w:sz="0" w:space="0" w:color="auto"/>
            <w:right w:val="none" w:sz="0" w:space="0" w:color="auto"/>
          </w:divBdr>
          <w:divsChild>
            <w:div w:id="9168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2955">
      <w:bodyDiv w:val="1"/>
      <w:marLeft w:val="0"/>
      <w:marRight w:val="0"/>
      <w:marTop w:val="0"/>
      <w:marBottom w:val="0"/>
      <w:divBdr>
        <w:top w:val="none" w:sz="0" w:space="0" w:color="auto"/>
        <w:left w:val="none" w:sz="0" w:space="0" w:color="auto"/>
        <w:bottom w:val="none" w:sz="0" w:space="0" w:color="auto"/>
        <w:right w:val="none" w:sz="0" w:space="0" w:color="auto"/>
      </w:divBdr>
    </w:div>
    <w:div w:id="931352655">
      <w:bodyDiv w:val="1"/>
      <w:marLeft w:val="0"/>
      <w:marRight w:val="0"/>
      <w:marTop w:val="0"/>
      <w:marBottom w:val="0"/>
      <w:divBdr>
        <w:top w:val="none" w:sz="0" w:space="0" w:color="auto"/>
        <w:left w:val="none" w:sz="0" w:space="0" w:color="auto"/>
        <w:bottom w:val="none" w:sz="0" w:space="0" w:color="auto"/>
        <w:right w:val="none" w:sz="0" w:space="0" w:color="auto"/>
      </w:divBdr>
      <w:divsChild>
        <w:div w:id="1080058807">
          <w:marLeft w:val="0"/>
          <w:marRight w:val="0"/>
          <w:marTop w:val="0"/>
          <w:marBottom w:val="240"/>
          <w:divBdr>
            <w:top w:val="none" w:sz="0" w:space="0" w:color="auto"/>
            <w:left w:val="none" w:sz="0" w:space="0" w:color="auto"/>
            <w:bottom w:val="none" w:sz="0" w:space="0" w:color="auto"/>
            <w:right w:val="none" w:sz="0" w:space="0" w:color="auto"/>
          </w:divBdr>
        </w:div>
        <w:div w:id="575632216">
          <w:marLeft w:val="0"/>
          <w:marRight w:val="0"/>
          <w:marTop w:val="0"/>
          <w:marBottom w:val="240"/>
          <w:divBdr>
            <w:top w:val="none" w:sz="0" w:space="0" w:color="auto"/>
            <w:left w:val="none" w:sz="0" w:space="0" w:color="auto"/>
            <w:bottom w:val="none" w:sz="0" w:space="0" w:color="auto"/>
            <w:right w:val="none" w:sz="0" w:space="0" w:color="auto"/>
          </w:divBdr>
          <w:divsChild>
            <w:div w:id="2024941197">
              <w:marLeft w:val="0"/>
              <w:marRight w:val="0"/>
              <w:marTop w:val="0"/>
              <w:marBottom w:val="0"/>
              <w:divBdr>
                <w:top w:val="none" w:sz="0" w:space="0" w:color="auto"/>
                <w:left w:val="none" w:sz="0" w:space="0" w:color="auto"/>
                <w:bottom w:val="none" w:sz="0" w:space="0" w:color="auto"/>
                <w:right w:val="none" w:sz="0" w:space="0" w:color="auto"/>
              </w:divBdr>
            </w:div>
          </w:divsChild>
        </w:div>
        <w:div w:id="650713823">
          <w:marLeft w:val="0"/>
          <w:marRight w:val="0"/>
          <w:marTop w:val="0"/>
          <w:marBottom w:val="240"/>
          <w:divBdr>
            <w:top w:val="none" w:sz="0" w:space="0" w:color="auto"/>
            <w:left w:val="none" w:sz="0" w:space="0" w:color="auto"/>
            <w:bottom w:val="none" w:sz="0" w:space="0" w:color="auto"/>
            <w:right w:val="none" w:sz="0" w:space="0" w:color="auto"/>
          </w:divBdr>
        </w:div>
        <w:div w:id="1693455997">
          <w:marLeft w:val="0"/>
          <w:marRight w:val="0"/>
          <w:marTop w:val="0"/>
          <w:marBottom w:val="240"/>
          <w:divBdr>
            <w:top w:val="none" w:sz="0" w:space="0" w:color="auto"/>
            <w:left w:val="none" w:sz="0" w:space="0" w:color="auto"/>
            <w:bottom w:val="none" w:sz="0" w:space="0" w:color="auto"/>
            <w:right w:val="none" w:sz="0" w:space="0" w:color="auto"/>
          </w:divBdr>
        </w:div>
        <w:div w:id="1121068736">
          <w:marLeft w:val="0"/>
          <w:marRight w:val="0"/>
          <w:marTop w:val="0"/>
          <w:marBottom w:val="240"/>
          <w:divBdr>
            <w:top w:val="none" w:sz="0" w:space="0" w:color="auto"/>
            <w:left w:val="none" w:sz="0" w:space="0" w:color="auto"/>
            <w:bottom w:val="none" w:sz="0" w:space="0" w:color="auto"/>
            <w:right w:val="none" w:sz="0" w:space="0" w:color="auto"/>
          </w:divBdr>
        </w:div>
        <w:div w:id="774133550">
          <w:marLeft w:val="0"/>
          <w:marRight w:val="0"/>
          <w:marTop w:val="0"/>
          <w:marBottom w:val="240"/>
          <w:divBdr>
            <w:top w:val="none" w:sz="0" w:space="0" w:color="auto"/>
            <w:left w:val="none" w:sz="0" w:space="0" w:color="auto"/>
            <w:bottom w:val="none" w:sz="0" w:space="0" w:color="auto"/>
            <w:right w:val="none" w:sz="0" w:space="0" w:color="auto"/>
          </w:divBdr>
          <w:divsChild>
            <w:div w:id="801466214">
              <w:marLeft w:val="0"/>
              <w:marRight w:val="0"/>
              <w:marTop w:val="0"/>
              <w:marBottom w:val="240"/>
              <w:divBdr>
                <w:top w:val="none" w:sz="0" w:space="0" w:color="auto"/>
                <w:left w:val="none" w:sz="0" w:space="0" w:color="auto"/>
                <w:bottom w:val="none" w:sz="0" w:space="0" w:color="auto"/>
                <w:right w:val="none" w:sz="0" w:space="0" w:color="auto"/>
              </w:divBdr>
            </w:div>
            <w:div w:id="1321541683">
              <w:marLeft w:val="0"/>
              <w:marRight w:val="0"/>
              <w:marTop w:val="0"/>
              <w:marBottom w:val="240"/>
              <w:divBdr>
                <w:top w:val="none" w:sz="0" w:space="0" w:color="auto"/>
                <w:left w:val="none" w:sz="0" w:space="0" w:color="auto"/>
                <w:bottom w:val="none" w:sz="0" w:space="0" w:color="auto"/>
                <w:right w:val="none" w:sz="0" w:space="0" w:color="auto"/>
              </w:divBdr>
            </w:div>
            <w:div w:id="1637372214">
              <w:marLeft w:val="0"/>
              <w:marRight w:val="0"/>
              <w:marTop w:val="0"/>
              <w:marBottom w:val="240"/>
              <w:divBdr>
                <w:top w:val="none" w:sz="0" w:space="0" w:color="auto"/>
                <w:left w:val="none" w:sz="0" w:space="0" w:color="auto"/>
                <w:bottom w:val="none" w:sz="0" w:space="0" w:color="auto"/>
                <w:right w:val="none" w:sz="0" w:space="0" w:color="auto"/>
              </w:divBdr>
            </w:div>
          </w:divsChild>
        </w:div>
        <w:div w:id="248320015">
          <w:marLeft w:val="0"/>
          <w:marRight w:val="0"/>
          <w:marTop w:val="0"/>
          <w:marBottom w:val="240"/>
          <w:divBdr>
            <w:top w:val="none" w:sz="0" w:space="0" w:color="auto"/>
            <w:left w:val="none" w:sz="0" w:space="0" w:color="auto"/>
            <w:bottom w:val="none" w:sz="0" w:space="0" w:color="auto"/>
            <w:right w:val="none" w:sz="0" w:space="0" w:color="auto"/>
          </w:divBdr>
        </w:div>
        <w:div w:id="714160862">
          <w:marLeft w:val="0"/>
          <w:marRight w:val="0"/>
          <w:marTop w:val="0"/>
          <w:marBottom w:val="240"/>
          <w:divBdr>
            <w:top w:val="none" w:sz="0" w:space="0" w:color="auto"/>
            <w:left w:val="none" w:sz="0" w:space="0" w:color="auto"/>
            <w:bottom w:val="none" w:sz="0" w:space="0" w:color="auto"/>
            <w:right w:val="none" w:sz="0" w:space="0" w:color="auto"/>
          </w:divBdr>
        </w:div>
        <w:div w:id="1627543302">
          <w:marLeft w:val="0"/>
          <w:marRight w:val="0"/>
          <w:marTop w:val="0"/>
          <w:marBottom w:val="240"/>
          <w:divBdr>
            <w:top w:val="none" w:sz="0" w:space="0" w:color="auto"/>
            <w:left w:val="none" w:sz="0" w:space="0" w:color="auto"/>
            <w:bottom w:val="none" w:sz="0" w:space="0" w:color="auto"/>
            <w:right w:val="none" w:sz="0" w:space="0" w:color="auto"/>
          </w:divBdr>
        </w:div>
        <w:div w:id="573511630">
          <w:marLeft w:val="0"/>
          <w:marRight w:val="0"/>
          <w:marTop w:val="0"/>
          <w:marBottom w:val="240"/>
          <w:divBdr>
            <w:top w:val="none" w:sz="0" w:space="0" w:color="auto"/>
            <w:left w:val="none" w:sz="0" w:space="0" w:color="auto"/>
            <w:bottom w:val="none" w:sz="0" w:space="0" w:color="auto"/>
            <w:right w:val="none" w:sz="0" w:space="0" w:color="auto"/>
          </w:divBdr>
        </w:div>
        <w:div w:id="1106000761">
          <w:marLeft w:val="0"/>
          <w:marRight w:val="0"/>
          <w:marTop w:val="0"/>
          <w:marBottom w:val="240"/>
          <w:divBdr>
            <w:top w:val="none" w:sz="0" w:space="0" w:color="auto"/>
            <w:left w:val="none" w:sz="0" w:space="0" w:color="auto"/>
            <w:bottom w:val="none" w:sz="0" w:space="0" w:color="auto"/>
            <w:right w:val="none" w:sz="0" w:space="0" w:color="auto"/>
          </w:divBdr>
        </w:div>
        <w:div w:id="577134678">
          <w:marLeft w:val="0"/>
          <w:marRight w:val="0"/>
          <w:marTop w:val="0"/>
          <w:marBottom w:val="240"/>
          <w:divBdr>
            <w:top w:val="none" w:sz="0" w:space="0" w:color="auto"/>
            <w:left w:val="none" w:sz="0" w:space="0" w:color="auto"/>
            <w:bottom w:val="none" w:sz="0" w:space="0" w:color="auto"/>
            <w:right w:val="none" w:sz="0" w:space="0" w:color="auto"/>
          </w:divBdr>
        </w:div>
        <w:div w:id="1515220081">
          <w:marLeft w:val="0"/>
          <w:marRight w:val="0"/>
          <w:marTop w:val="0"/>
          <w:marBottom w:val="240"/>
          <w:divBdr>
            <w:top w:val="none" w:sz="0" w:space="0" w:color="auto"/>
            <w:left w:val="none" w:sz="0" w:space="0" w:color="auto"/>
            <w:bottom w:val="none" w:sz="0" w:space="0" w:color="auto"/>
            <w:right w:val="none" w:sz="0" w:space="0" w:color="auto"/>
          </w:divBdr>
        </w:div>
        <w:div w:id="1486630047">
          <w:marLeft w:val="0"/>
          <w:marRight w:val="0"/>
          <w:marTop w:val="0"/>
          <w:marBottom w:val="240"/>
          <w:divBdr>
            <w:top w:val="none" w:sz="0" w:space="0" w:color="auto"/>
            <w:left w:val="none" w:sz="0" w:space="0" w:color="auto"/>
            <w:bottom w:val="none" w:sz="0" w:space="0" w:color="auto"/>
            <w:right w:val="none" w:sz="0" w:space="0" w:color="auto"/>
          </w:divBdr>
        </w:div>
        <w:div w:id="1817722353">
          <w:marLeft w:val="0"/>
          <w:marRight w:val="0"/>
          <w:marTop w:val="0"/>
          <w:marBottom w:val="240"/>
          <w:divBdr>
            <w:top w:val="none" w:sz="0" w:space="0" w:color="auto"/>
            <w:left w:val="none" w:sz="0" w:space="0" w:color="auto"/>
            <w:bottom w:val="none" w:sz="0" w:space="0" w:color="auto"/>
            <w:right w:val="none" w:sz="0" w:space="0" w:color="auto"/>
          </w:divBdr>
          <w:divsChild>
            <w:div w:id="1574580168">
              <w:marLeft w:val="0"/>
              <w:marRight w:val="0"/>
              <w:marTop w:val="0"/>
              <w:marBottom w:val="0"/>
              <w:divBdr>
                <w:top w:val="none" w:sz="0" w:space="0" w:color="auto"/>
                <w:left w:val="none" w:sz="0" w:space="0" w:color="auto"/>
                <w:bottom w:val="none" w:sz="0" w:space="0" w:color="auto"/>
                <w:right w:val="none" w:sz="0" w:space="0" w:color="auto"/>
              </w:divBdr>
            </w:div>
          </w:divsChild>
        </w:div>
        <w:div w:id="1336886041">
          <w:marLeft w:val="0"/>
          <w:marRight w:val="0"/>
          <w:marTop w:val="0"/>
          <w:marBottom w:val="240"/>
          <w:divBdr>
            <w:top w:val="none" w:sz="0" w:space="0" w:color="auto"/>
            <w:left w:val="none" w:sz="0" w:space="0" w:color="auto"/>
            <w:bottom w:val="none" w:sz="0" w:space="0" w:color="auto"/>
            <w:right w:val="none" w:sz="0" w:space="0" w:color="auto"/>
          </w:divBdr>
        </w:div>
        <w:div w:id="552473367">
          <w:marLeft w:val="0"/>
          <w:marRight w:val="0"/>
          <w:marTop w:val="0"/>
          <w:marBottom w:val="240"/>
          <w:divBdr>
            <w:top w:val="none" w:sz="0" w:space="0" w:color="auto"/>
            <w:left w:val="none" w:sz="0" w:space="0" w:color="auto"/>
            <w:bottom w:val="none" w:sz="0" w:space="0" w:color="auto"/>
            <w:right w:val="none" w:sz="0" w:space="0" w:color="auto"/>
          </w:divBdr>
        </w:div>
        <w:div w:id="899561486">
          <w:marLeft w:val="0"/>
          <w:marRight w:val="0"/>
          <w:marTop w:val="0"/>
          <w:marBottom w:val="240"/>
          <w:divBdr>
            <w:top w:val="none" w:sz="0" w:space="0" w:color="auto"/>
            <w:left w:val="none" w:sz="0" w:space="0" w:color="auto"/>
            <w:bottom w:val="none" w:sz="0" w:space="0" w:color="auto"/>
            <w:right w:val="none" w:sz="0" w:space="0" w:color="auto"/>
          </w:divBdr>
          <w:divsChild>
            <w:div w:id="1464420481">
              <w:marLeft w:val="0"/>
              <w:marRight w:val="0"/>
              <w:marTop w:val="0"/>
              <w:marBottom w:val="0"/>
              <w:divBdr>
                <w:top w:val="none" w:sz="0" w:space="0" w:color="auto"/>
                <w:left w:val="none" w:sz="0" w:space="0" w:color="auto"/>
                <w:bottom w:val="none" w:sz="0" w:space="0" w:color="auto"/>
                <w:right w:val="none" w:sz="0" w:space="0" w:color="auto"/>
              </w:divBdr>
            </w:div>
          </w:divsChild>
        </w:div>
        <w:div w:id="1391614481">
          <w:marLeft w:val="0"/>
          <w:marRight w:val="0"/>
          <w:marTop w:val="0"/>
          <w:marBottom w:val="240"/>
          <w:divBdr>
            <w:top w:val="none" w:sz="0" w:space="0" w:color="auto"/>
            <w:left w:val="none" w:sz="0" w:space="0" w:color="auto"/>
            <w:bottom w:val="none" w:sz="0" w:space="0" w:color="auto"/>
            <w:right w:val="none" w:sz="0" w:space="0" w:color="auto"/>
          </w:divBdr>
          <w:divsChild>
            <w:div w:id="289287121">
              <w:marLeft w:val="0"/>
              <w:marRight w:val="0"/>
              <w:marTop w:val="0"/>
              <w:marBottom w:val="0"/>
              <w:divBdr>
                <w:top w:val="none" w:sz="0" w:space="0" w:color="auto"/>
                <w:left w:val="none" w:sz="0" w:space="0" w:color="auto"/>
                <w:bottom w:val="none" w:sz="0" w:space="0" w:color="auto"/>
                <w:right w:val="none" w:sz="0" w:space="0" w:color="auto"/>
              </w:divBdr>
            </w:div>
          </w:divsChild>
        </w:div>
        <w:div w:id="477771928">
          <w:marLeft w:val="0"/>
          <w:marRight w:val="0"/>
          <w:marTop w:val="0"/>
          <w:marBottom w:val="240"/>
          <w:divBdr>
            <w:top w:val="none" w:sz="0" w:space="0" w:color="auto"/>
            <w:left w:val="none" w:sz="0" w:space="0" w:color="auto"/>
            <w:bottom w:val="none" w:sz="0" w:space="0" w:color="auto"/>
            <w:right w:val="none" w:sz="0" w:space="0" w:color="auto"/>
          </w:divBdr>
          <w:divsChild>
            <w:div w:id="1846943487">
              <w:marLeft w:val="0"/>
              <w:marRight w:val="0"/>
              <w:marTop w:val="0"/>
              <w:marBottom w:val="0"/>
              <w:divBdr>
                <w:top w:val="none" w:sz="0" w:space="0" w:color="auto"/>
                <w:left w:val="none" w:sz="0" w:space="0" w:color="auto"/>
                <w:bottom w:val="none" w:sz="0" w:space="0" w:color="auto"/>
                <w:right w:val="none" w:sz="0" w:space="0" w:color="auto"/>
              </w:divBdr>
            </w:div>
            <w:div w:id="1117331836">
              <w:marLeft w:val="0"/>
              <w:marRight w:val="0"/>
              <w:marTop w:val="240"/>
              <w:marBottom w:val="240"/>
              <w:divBdr>
                <w:top w:val="single" w:sz="12" w:space="0" w:color="8E8E8E"/>
                <w:left w:val="none" w:sz="0" w:space="0" w:color="auto"/>
                <w:bottom w:val="single" w:sz="12" w:space="0" w:color="8E8E8E"/>
                <w:right w:val="none" w:sz="0" w:space="0" w:color="auto"/>
              </w:divBdr>
              <w:divsChild>
                <w:div w:id="20159579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1931366">
          <w:marLeft w:val="0"/>
          <w:marRight w:val="0"/>
          <w:marTop w:val="0"/>
          <w:marBottom w:val="240"/>
          <w:divBdr>
            <w:top w:val="none" w:sz="0" w:space="0" w:color="auto"/>
            <w:left w:val="none" w:sz="0" w:space="0" w:color="auto"/>
            <w:bottom w:val="none" w:sz="0" w:space="0" w:color="auto"/>
            <w:right w:val="none" w:sz="0" w:space="0" w:color="auto"/>
          </w:divBdr>
        </w:div>
        <w:div w:id="1242058247">
          <w:marLeft w:val="0"/>
          <w:marRight w:val="0"/>
          <w:marTop w:val="0"/>
          <w:marBottom w:val="240"/>
          <w:divBdr>
            <w:top w:val="none" w:sz="0" w:space="0" w:color="auto"/>
            <w:left w:val="none" w:sz="0" w:space="0" w:color="auto"/>
            <w:bottom w:val="none" w:sz="0" w:space="0" w:color="auto"/>
            <w:right w:val="none" w:sz="0" w:space="0" w:color="auto"/>
          </w:divBdr>
        </w:div>
        <w:div w:id="337541939">
          <w:marLeft w:val="0"/>
          <w:marRight w:val="0"/>
          <w:marTop w:val="0"/>
          <w:marBottom w:val="240"/>
          <w:divBdr>
            <w:top w:val="none" w:sz="0" w:space="0" w:color="auto"/>
            <w:left w:val="none" w:sz="0" w:space="0" w:color="auto"/>
            <w:bottom w:val="none" w:sz="0" w:space="0" w:color="auto"/>
            <w:right w:val="none" w:sz="0" w:space="0" w:color="auto"/>
          </w:divBdr>
        </w:div>
        <w:div w:id="567301920">
          <w:marLeft w:val="0"/>
          <w:marRight w:val="0"/>
          <w:marTop w:val="0"/>
          <w:marBottom w:val="240"/>
          <w:divBdr>
            <w:top w:val="none" w:sz="0" w:space="0" w:color="auto"/>
            <w:left w:val="none" w:sz="0" w:space="0" w:color="auto"/>
            <w:bottom w:val="none" w:sz="0" w:space="0" w:color="auto"/>
            <w:right w:val="none" w:sz="0" w:space="0" w:color="auto"/>
          </w:divBdr>
          <w:divsChild>
            <w:div w:id="1988899404">
              <w:marLeft w:val="0"/>
              <w:marRight w:val="0"/>
              <w:marTop w:val="0"/>
              <w:marBottom w:val="0"/>
              <w:divBdr>
                <w:top w:val="none" w:sz="0" w:space="0" w:color="auto"/>
                <w:left w:val="none" w:sz="0" w:space="0" w:color="auto"/>
                <w:bottom w:val="none" w:sz="0" w:space="0" w:color="auto"/>
                <w:right w:val="none" w:sz="0" w:space="0" w:color="auto"/>
              </w:divBdr>
            </w:div>
          </w:divsChild>
        </w:div>
        <w:div w:id="161940945">
          <w:marLeft w:val="0"/>
          <w:marRight w:val="0"/>
          <w:marTop w:val="0"/>
          <w:marBottom w:val="240"/>
          <w:divBdr>
            <w:top w:val="none" w:sz="0" w:space="0" w:color="auto"/>
            <w:left w:val="none" w:sz="0" w:space="0" w:color="auto"/>
            <w:bottom w:val="none" w:sz="0" w:space="0" w:color="auto"/>
            <w:right w:val="none" w:sz="0" w:space="0" w:color="auto"/>
          </w:divBdr>
          <w:divsChild>
            <w:div w:id="42759523">
              <w:marLeft w:val="0"/>
              <w:marRight w:val="0"/>
              <w:marTop w:val="0"/>
              <w:marBottom w:val="0"/>
              <w:divBdr>
                <w:top w:val="none" w:sz="0" w:space="0" w:color="auto"/>
                <w:left w:val="none" w:sz="0" w:space="0" w:color="auto"/>
                <w:bottom w:val="none" w:sz="0" w:space="0" w:color="auto"/>
                <w:right w:val="none" w:sz="0" w:space="0" w:color="auto"/>
              </w:divBdr>
            </w:div>
          </w:divsChild>
        </w:div>
        <w:div w:id="1515994403">
          <w:marLeft w:val="0"/>
          <w:marRight w:val="0"/>
          <w:marTop w:val="0"/>
          <w:marBottom w:val="240"/>
          <w:divBdr>
            <w:top w:val="none" w:sz="0" w:space="0" w:color="auto"/>
            <w:left w:val="none" w:sz="0" w:space="0" w:color="auto"/>
            <w:bottom w:val="none" w:sz="0" w:space="0" w:color="auto"/>
            <w:right w:val="none" w:sz="0" w:space="0" w:color="auto"/>
          </w:divBdr>
          <w:divsChild>
            <w:div w:id="1000428435">
              <w:marLeft w:val="0"/>
              <w:marRight w:val="0"/>
              <w:marTop w:val="0"/>
              <w:marBottom w:val="0"/>
              <w:divBdr>
                <w:top w:val="none" w:sz="0" w:space="0" w:color="auto"/>
                <w:left w:val="none" w:sz="0" w:space="0" w:color="auto"/>
                <w:bottom w:val="none" w:sz="0" w:space="0" w:color="auto"/>
                <w:right w:val="none" w:sz="0" w:space="0" w:color="auto"/>
              </w:divBdr>
            </w:div>
          </w:divsChild>
        </w:div>
        <w:div w:id="1710372882">
          <w:marLeft w:val="0"/>
          <w:marRight w:val="0"/>
          <w:marTop w:val="0"/>
          <w:marBottom w:val="240"/>
          <w:divBdr>
            <w:top w:val="none" w:sz="0" w:space="0" w:color="auto"/>
            <w:left w:val="none" w:sz="0" w:space="0" w:color="auto"/>
            <w:bottom w:val="none" w:sz="0" w:space="0" w:color="auto"/>
            <w:right w:val="none" w:sz="0" w:space="0" w:color="auto"/>
          </w:divBdr>
          <w:divsChild>
            <w:div w:id="6909171">
              <w:marLeft w:val="0"/>
              <w:marRight w:val="0"/>
              <w:marTop w:val="0"/>
              <w:marBottom w:val="0"/>
              <w:divBdr>
                <w:top w:val="none" w:sz="0" w:space="0" w:color="auto"/>
                <w:left w:val="none" w:sz="0" w:space="0" w:color="auto"/>
                <w:bottom w:val="none" w:sz="0" w:space="0" w:color="auto"/>
                <w:right w:val="none" w:sz="0" w:space="0" w:color="auto"/>
              </w:divBdr>
            </w:div>
          </w:divsChild>
        </w:div>
        <w:div w:id="592124495">
          <w:marLeft w:val="0"/>
          <w:marRight w:val="0"/>
          <w:marTop w:val="0"/>
          <w:marBottom w:val="240"/>
          <w:divBdr>
            <w:top w:val="none" w:sz="0" w:space="0" w:color="auto"/>
            <w:left w:val="none" w:sz="0" w:space="0" w:color="auto"/>
            <w:bottom w:val="none" w:sz="0" w:space="0" w:color="auto"/>
            <w:right w:val="none" w:sz="0" w:space="0" w:color="auto"/>
          </w:divBdr>
          <w:divsChild>
            <w:div w:id="860624643">
              <w:marLeft w:val="0"/>
              <w:marRight w:val="0"/>
              <w:marTop w:val="0"/>
              <w:marBottom w:val="0"/>
              <w:divBdr>
                <w:top w:val="none" w:sz="0" w:space="0" w:color="auto"/>
                <w:left w:val="none" w:sz="0" w:space="0" w:color="auto"/>
                <w:bottom w:val="none" w:sz="0" w:space="0" w:color="auto"/>
                <w:right w:val="none" w:sz="0" w:space="0" w:color="auto"/>
              </w:divBdr>
            </w:div>
          </w:divsChild>
        </w:div>
        <w:div w:id="663321067">
          <w:marLeft w:val="0"/>
          <w:marRight w:val="0"/>
          <w:marTop w:val="0"/>
          <w:marBottom w:val="240"/>
          <w:divBdr>
            <w:top w:val="none" w:sz="0" w:space="0" w:color="auto"/>
            <w:left w:val="none" w:sz="0" w:space="0" w:color="auto"/>
            <w:bottom w:val="none" w:sz="0" w:space="0" w:color="auto"/>
            <w:right w:val="none" w:sz="0" w:space="0" w:color="auto"/>
          </w:divBdr>
          <w:divsChild>
            <w:div w:id="1513377793">
              <w:marLeft w:val="0"/>
              <w:marRight w:val="0"/>
              <w:marTop w:val="0"/>
              <w:marBottom w:val="0"/>
              <w:divBdr>
                <w:top w:val="none" w:sz="0" w:space="0" w:color="auto"/>
                <w:left w:val="none" w:sz="0" w:space="0" w:color="auto"/>
                <w:bottom w:val="none" w:sz="0" w:space="0" w:color="auto"/>
                <w:right w:val="none" w:sz="0" w:space="0" w:color="auto"/>
              </w:divBdr>
            </w:div>
            <w:div w:id="2068213910">
              <w:marLeft w:val="0"/>
              <w:marRight w:val="0"/>
              <w:marTop w:val="240"/>
              <w:marBottom w:val="240"/>
              <w:divBdr>
                <w:top w:val="single" w:sz="12" w:space="0" w:color="8E8E8E"/>
                <w:left w:val="none" w:sz="0" w:space="0" w:color="auto"/>
                <w:bottom w:val="single" w:sz="12" w:space="0" w:color="8E8E8E"/>
                <w:right w:val="none" w:sz="0" w:space="0" w:color="auto"/>
              </w:divBdr>
              <w:divsChild>
                <w:div w:id="1192886789">
                  <w:marLeft w:val="0"/>
                  <w:marRight w:val="0"/>
                  <w:marTop w:val="240"/>
                  <w:marBottom w:val="240"/>
                  <w:divBdr>
                    <w:top w:val="none" w:sz="0" w:space="0" w:color="auto"/>
                    <w:left w:val="none" w:sz="0" w:space="0" w:color="auto"/>
                    <w:bottom w:val="none" w:sz="0" w:space="0" w:color="auto"/>
                    <w:right w:val="none" w:sz="0" w:space="0" w:color="auto"/>
                  </w:divBdr>
                </w:div>
              </w:divsChild>
            </w:div>
            <w:div w:id="1870875763">
              <w:marLeft w:val="0"/>
              <w:marRight w:val="0"/>
              <w:marTop w:val="240"/>
              <w:marBottom w:val="240"/>
              <w:divBdr>
                <w:top w:val="single" w:sz="12" w:space="0" w:color="8E8E8E"/>
                <w:left w:val="none" w:sz="0" w:space="0" w:color="auto"/>
                <w:bottom w:val="single" w:sz="12" w:space="0" w:color="8E8E8E"/>
                <w:right w:val="none" w:sz="0" w:space="0" w:color="auto"/>
              </w:divBdr>
              <w:divsChild>
                <w:div w:id="15371620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55067585">
          <w:marLeft w:val="0"/>
          <w:marRight w:val="0"/>
          <w:marTop w:val="0"/>
          <w:marBottom w:val="240"/>
          <w:divBdr>
            <w:top w:val="none" w:sz="0" w:space="0" w:color="auto"/>
            <w:left w:val="none" w:sz="0" w:space="0" w:color="auto"/>
            <w:bottom w:val="none" w:sz="0" w:space="0" w:color="auto"/>
            <w:right w:val="none" w:sz="0" w:space="0" w:color="auto"/>
          </w:divBdr>
        </w:div>
      </w:divsChild>
    </w:div>
    <w:div w:id="995111698">
      <w:bodyDiv w:val="1"/>
      <w:marLeft w:val="0"/>
      <w:marRight w:val="0"/>
      <w:marTop w:val="0"/>
      <w:marBottom w:val="0"/>
      <w:divBdr>
        <w:top w:val="none" w:sz="0" w:space="0" w:color="auto"/>
        <w:left w:val="none" w:sz="0" w:space="0" w:color="auto"/>
        <w:bottom w:val="none" w:sz="0" w:space="0" w:color="auto"/>
        <w:right w:val="none" w:sz="0" w:space="0" w:color="auto"/>
      </w:divBdr>
      <w:divsChild>
        <w:div w:id="154034772">
          <w:marLeft w:val="0"/>
          <w:marRight w:val="0"/>
          <w:marTop w:val="0"/>
          <w:marBottom w:val="240"/>
          <w:divBdr>
            <w:top w:val="none" w:sz="0" w:space="0" w:color="auto"/>
            <w:left w:val="none" w:sz="0" w:space="0" w:color="auto"/>
            <w:bottom w:val="none" w:sz="0" w:space="0" w:color="auto"/>
            <w:right w:val="none" w:sz="0" w:space="0" w:color="auto"/>
          </w:divBdr>
        </w:div>
        <w:div w:id="1165362255">
          <w:marLeft w:val="0"/>
          <w:marRight w:val="0"/>
          <w:marTop w:val="0"/>
          <w:marBottom w:val="240"/>
          <w:divBdr>
            <w:top w:val="none" w:sz="0" w:space="0" w:color="auto"/>
            <w:left w:val="none" w:sz="0" w:space="0" w:color="auto"/>
            <w:bottom w:val="none" w:sz="0" w:space="0" w:color="auto"/>
            <w:right w:val="none" w:sz="0" w:space="0" w:color="auto"/>
          </w:divBdr>
        </w:div>
        <w:div w:id="1292860627">
          <w:marLeft w:val="0"/>
          <w:marRight w:val="0"/>
          <w:marTop w:val="0"/>
          <w:marBottom w:val="240"/>
          <w:divBdr>
            <w:top w:val="none" w:sz="0" w:space="0" w:color="auto"/>
            <w:left w:val="none" w:sz="0" w:space="0" w:color="auto"/>
            <w:bottom w:val="none" w:sz="0" w:space="0" w:color="auto"/>
            <w:right w:val="none" w:sz="0" w:space="0" w:color="auto"/>
          </w:divBdr>
        </w:div>
        <w:div w:id="1423605519">
          <w:marLeft w:val="0"/>
          <w:marRight w:val="0"/>
          <w:marTop w:val="0"/>
          <w:marBottom w:val="240"/>
          <w:divBdr>
            <w:top w:val="none" w:sz="0" w:space="0" w:color="auto"/>
            <w:left w:val="none" w:sz="0" w:space="0" w:color="auto"/>
            <w:bottom w:val="none" w:sz="0" w:space="0" w:color="auto"/>
            <w:right w:val="none" w:sz="0" w:space="0" w:color="auto"/>
          </w:divBdr>
        </w:div>
        <w:div w:id="88041661">
          <w:marLeft w:val="0"/>
          <w:marRight w:val="0"/>
          <w:marTop w:val="0"/>
          <w:marBottom w:val="240"/>
          <w:divBdr>
            <w:top w:val="none" w:sz="0" w:space="0" w:color="auto"/>
            <w:left w:val="none" w:sz="0" w:space="0" w:color="auto"/>
            <w:bottom w:val="none" w:sz="0" w:space="0" w:color="auto"/>
            <w:right w:val="none" w:sz="0" w:space="0" w:color="auto"/>
          </w:divBdr>
        </w:div>
        <w:div w:id="1260680570">
          <w:marLeft w:val="0"/>
          <w:marRight w:val="0"/>
          <w:marTop w:val="0"/>
          <w:marBottom w:val="240"/>
          <w:divBdr>
            <w:top w:val="none" w:sz="0" w:space="0" w:color="auto"/>
            <w:left w:val="none" w:sz="0" w:space="0" w:color="auto"/>
            <w:bottom w:val="none" w:sz="0" w:space="0" w:color="auto"/>
            <w:right w:val="none" w:sz="0" w:space="0" w:color="auto"/>
          </w:divBdr>
        </w:div>
        <w:div w:id="1672566403">
          <w:marLeft w:val="0"/>
          <w:marRight w:val="0"/>
          <w:marTop w:val="0"/>
          <w:marBottom w:val="240"/>
          <w:divBdr>
            <w:top w:val="none" w:sz="0" w:space="0" w:color="auto"/>
            <w:left w:val="none" w:sz="0" w:space="0" w:color="auto"/>
            <w:bottom w:val="none" w:sz="0" w:space="0" w:color="auto"/>
            <w:right w:val="none" w:sz="0" w:space="0" w:color="auto"/>
          </w:divBdr>
        </w:div>
        <w:div w:id="241139525">
          <w:marLeft w:val="0"/>
          <w:marRight w:val="0"/>
          <w:marTop w:val="0"/>
          <w:marBottom w:val="240"/>
          <w:divBdr>
            <w:top w:val="none" w:sz="0" w:space="0" w:color="auto"/>
            <w:left w:val="none" w:sz="0" w:space="0" w:color="auto"/>
            <w:bottom w:val="none" w:sz="0" w:space="0" w:color="auto"/>
            <w:right w:val="none" w:sz="0" w:space="0" w:color="auto"/>
          </w:divBdr>
        </w:div>
        <w:div w:id="958418374">
          <w:marLeft w:val="0"/>
          <w:marRight w:val="0"/>
          <w:marTop w:val="0"/>
          <w:marBottom w:val="240"/>
          <w:divBdr>
            <w:top w:val="none" w:sz="0" w:space="0" w:color="auto"/>
            <w:left w:val="none" w:sz="0" w:space="0" w:color="auto"/>
            <w:bottom w:val="none" w:sz="0" w:space="0" w:color="auto"/>
            <w:right w:val="none" w:sz="0" w:space="0" w:color="auto"/>
          </w:divBdr>
        </w:div>
        <w:div w:id="1079250099">
          <w:marLeft w:val="0"/>
          <w:marRight w:val="0"/>
          <w:marTop w:val="0"/>
          <w:marBottom w:val="240"/>
          <w:divBdr>
            <w:top w:val="none" w:sz="0" w:space="0" w:color="auto"/>
            <w:left w:val="none" w:sz="0" w:space="0" w:color="auto"/>
            <w:bottom w:val="none" w:sz="0" w:space="0" w:color="auto"/>
            <w:right w:val="none" w:sz="0" w:space="0" w:color="auto"/>
          </w:divBdr>
        </w:div>
        <w:div w:id="859004594">
          <w:marLeft w:val="0"/>
          <w:marRight w:val="0"/>
          <w:marTop w:val="0"/>
          <w:marBottom w:val="240"/>
          <w:divBdr>
            <w:top w:val="none" w:sz="0" w:space="0" w:color="auto"/>
            <w:left w:val="none" w:sz="0" w:space="0" w:color="auto"/>
            <w:bottom w:val="none" w:sz="0" w:space="0" w:color="auto"/>
            <w:right w:val="none" w:sz="0" w:space="0" w:color="auto"/>
          </w:divBdr>
        </w:div>
        <w:div w:id="1877547682">
          <w:marLeft w:val="0"/>
          <w:marRight w:val="0"/>
          <w:marTop w:val="0"/>
          <w:marBottom w:val="240"/>
          <w:divBdr>
            <w:top w:val="none" w:sz="0" w:space="0" w:color="auto"/>
            <w:left w:val="none" w:sz="0" w:space="0" w:color="auto"/>
            <w:bottom w:val="none" w:sz="0" w:space="0" w:color="auto"/>
            <w:right w:val="none" w:sz="0" w:space="0" w:color="auto"/>
          </w:divBdr>
        </w:div>
        <w:div w:id="1254364356">
          <w:marLeft w:val="0"/>
          <w:marRight w:val="0"/>
          <w:marTop w:val="0"/>
          <w:marBottom w:val="240"/>
          <w:divBdr>
            <w:top w:val="none" w:sz="0" w:space="0" w:color="auto"/>
            <w:left w:val="none" w:sz="0" w:space="0" w:color="auto"/>
            <w:bottom w:val="none" w:sz="0" w:space="0" w:color="auto"/>
            <w:right w:val="none" w:sz="0" w:space="0" w:color="auto"/>
          </w:divBdr>
        </w:div>
      </w:divsChild>
    </w:div>
    <w:div w:id="996810626">
      <w:bodyDiv w:val="1"/>
      <w:marLeft w:val="0"/>
      <w:marRight w:val="0"/>
      <w:marTop w:val="0"/>
      <w:marBottom w:val="0"/>
      <w:divBdr>
        <w:top w:val="none" w:sz="0" w:space="0" w:color="auto"/>
        <w:left w:val="none" w:sz="0" w:space="0" w:color="auto"/>
        <w:bottom w:val="none" w:sz="0" w:space="0" w:color="auto"/>
        <w:right w:val="none" w:sz="0" w:space="0" w:color="auto"/>
      </w:divBdr>
      <w:divsChild>
        <w:div w:id="249235720">
          <w:marLeft w:val="0"/>
          <w:marRight w:val="0"/>
          <w:marTop w:val="0"/>
          <w:marBottom w:val="240"/>
          <w:divBdr>
            <w:top w:val="none" w:sz="0" w:space="0" w:color="auto"/>
            <w:left w:val="none" w:sz="0" w:space="0" w:color="auto"/>
            <w:bottom w:val="none" w:sz="0" w:space="0" w:color="auto"/>
            <w:right w:val="none" w:sz="0" w:space="0" w:color="auto"/>
          </w:divBdr>
        </w:div>
        <w:div w:id="38434933">
          <w:marLeft w:val="0"/>
          <w:marRight w:val="0"/>
          <w:marTop w:val="0"/>
          <w:marBottom w:val="240"/>
          <w:divBdr>
            <w:top w:val="none" w:sz="0" w:space="0" w:color="auto"/>
            <w:left w:val="none" w:sz="0" w:space="0" w:color="auto"/>
            <w:bottom w:val="none" w:sz="0" w:space="0" w:color="auto"/>
            <w:right w:val="none" w:sz="0" w:space="0" w:color="auto"/>
          </w:divBdr>
        </w:div>
      </w:divsChild>
    </w:div>
    <w:div w:id="1005784692">
      <w:bodyDiv w:val="1"/>
      <w:marLeft w:val="0"/>
      <w:marRight w:val="0"/>
      <w:marTop w:val="0"/>
      <w:marBottom w:val="0"/>
      <w:divBdr>
        <w:top w:val="none" w:sz="0" w:space="0" w:color="auto"/>
        <w:left w:val="none" w:sz="0" w:space="0" w:color="auto"/>
        <w:bottom w:val="none" w:sz="0" w:space="0" w:color="auto"/>
        <w:right w:val="none" w:sz="0" w:space="0" w:color="auto"/>
      </w:divBdr>
      <w:divsChild>
        <w:div w:id="960645304">
          <w:marLeft w:val="0"/>
          <w:marRight w:val="0"/>
          <w:marTop w:val="0"/>
          <w:marBottom w:val="240"/>
          <w:divBdr>
            <w:top w:val="none" w:sz="0" w:space="0" w:color="auto"/>
            <w:left w:val="none" w:sz="0" w:space="0" w:color="auto"/>
            <w:bottom w:val="none" w:sz="0" w:space="0" w:color="auto"/>
            <w:right w:val="none" w:sz="0" w:space="0" w:color="auto"/>
          </w:divBdr>
        </w:div>
        <w:div w:id="1202089453">
          <w:marLeft w:val="0"/>
          <w:marRight w:val="0"/>
          <w:marTop w:val="0"/>
          <w:marBottom w:val="240"/>
          <w:divBdr>
            <w:top w:val="none" w:sz="0" w:space="0" w:color="auto"/>
            <w:left w:val="none" w:sz="0" w:space="0" w:color="auto"/>
            <w:bottom w:val="none" w:sz="0" w:space="0" w:color="auto"/>
            <w:right w:val="none" w:sz="0" w:space="0" w:color="auto"/>
          </w:divBdr>
        </w:div>
        <w:div w:id="966088604">
          <w:marLeft w:val="0"/>
          <w:marRight w:val="0"/>
          <w:marTop w:val="0"/>
          <w:marBottom w:val="240"/>
          <w:divBdr>
            <w:top w:val="none" w:sz="0" w:space="0" w:color="auto"/>
            <w:left w:val="none" w:sz="0" w:space="0" w:color="auto"/>
            <w:bottom w:val="none" w:sz="0" w:space="0" w:color="auto"/>
            <w:right w:val="none" w:sz="0" w:space="0" w:color="auto"/>
          </w:divBdr>
        </w:div>
        <w:div w:id="451364507">
          <w:marLeft w:val="0"/>
          <w:marRight w:val="0"/>
          <w:marTop w:val="0"/>
          <w:marBottom w:val="240"/>
          <w:divBdr>
            <w:top w:val="none" w:sz="0" w:space="0" w:color="auto"/>
            <w:left w:val="none" w:sz="0" w:space="0" w:color="auto"/>
            <w:bottom w:val="none" w:sz="0" w:space="0" w:color="auto"/>
            <w:right w:val="none" w:sz="0" w:space="0" w:color="auto"/>
          </w:divBdr>
        </w:div>
        <w:div w:id="1084686615">
          <w:marLeft w:val="0"/>
          <w:marRight w:val="0"/>
          <w:marTop w:val="0"/>
          <w:marBottom w:val="240"/>
          <w:divBdr>
            <w:top w:val="none" w:sz="0" w:space="0" w:color="auto"/>
            <w:left w:val="none" w:sz="0" w:space="0" w:color="auto"/>
            <w:bottom w:val="none" w:sz="0" w:space="0" w:color="auto"/>
            <w:right w:val="none" w:sz="0" w:space="0" w:color="auto"/>
          </w:divBdr>
        </w:div>
        <w:div w:id="1425571141">
          <w:marLeft w:val="0"/>
          <w:marRight w:val="0"/>
          <w:marTop w:val="0"/>
          <w:marBottom w:val="240"/>
          <w:divBdr>
            <w:top w:val="none" w:sz="0" w:space="0" w:color="auto"/>
            <w:left w:val="none" w:sz="0" w:space="0" w:color="auto"/>
            <w:bottom w:val="none" w:sz="0" w:space="0" w:color="auto"/>
            <w:right w:val="none" w:sz="0" w:space="0" w:color="auto"/>
          </w:divBdr>
        </w:div>
        <w:div w:id="1789275738">
          <w:marLeft w:val="0"/>
          <w:marRight w:val="0"/>
          <w:marTop w:val="0"/>
          <w:marBottom w:val="240"/>
          <w:divBdr>
            <w:top w:val="none" w:sz="0" w:space="0" w:color="auto"/>
            <w:left w:val="none" w:sz="0" w:space="0" w:color="auto"/>
            <w:bottom w:val="none" w:sz="0" w:space="0" w:color="auto"/>
            <w:right w:val="none" w:sz="0" w:space="0" w:color="auto"/>
          </w:divBdr>
        </w:div>
        <w:div w:id="1530484034">
          <w:marLeft w:val="0"/>
          <w:marRight w:val="0"/>
          <w:marTop w:val="0"/>
          <w:marBottom w:val="240"/>
          <w:divBdr>
            <w:top w:val="none" w:sz="0" w:space="0" w:color="auto"/>
            <w:left w:val="none" w:sz="0" w:space="0" w:color="auto"/>
            <w:bottom w:val="none" w:sz="0" w:space="0" w:color="auto"/>
            <w:right w:val="none" w:sz="0" w:space="0" w:color="auto"/>
          </w:divBdr>
        </w:div>
        <w:div w:id="1670131797">
          <w:marLeft w:val="0"/>
          <w:marRight w:val="0"/>
          <w:marTop w:val="0"/>
          <w:marBottom w:val="240"/>
          <w:divBdr>
            <w:top w:val="none" w:sz="0" w:space="0" w:color="auto"/>
            <w:left w:val="none" w:sz="0" w:space="0" w:color="auto"/>
            <w:bottom w:val="none" w:sz="0" w:space="0" w:color="auto"/>
            <w:right w:val="none" w:sz="0" w:space="0" w:color="auto"/>
          </w:divBdr>
        </w:div>
        <w:div w:id="1382054517">
          <w:marLeft w:val="0"/>
          <w:marRight w:val="0"/>
          <w:marTop w:val="0"/>
          <w:marBottom w:val="240"/>
          <w:divBdr>
            <w:top w:val="none" w:sz="0" w:space="0" w:color="auto"/>
            <w:left w:val="none" w:sz="0" w:space="0" w:color="auto"/>
            <w:bottom w:val="none" w:sz="0" w:space="0" w:color="auto"/>
            <w:right w:val="none" w:sz="0" w:space="0" w:color="auto"/>
          </w:divBdr>
        </w:div>
        <w:div w:id="2070642181">
          <w:marLeft w:val="0"/>
          <w:marRight w:val="0"/>
          <w:marTop w:val="0"/>
          <w:marBottom w:val="240"/>
          <w:divBdr>
            <w:top w:val="none" w:sz="0" w:space="0" w:color="auto"/>
            <w:left w:val="none" w:sz="0" w:space="0" w:color="auto"/>
            <w:bottom w:val="none" w:sz="0" w:space="0" w:color="auto"/>
            <w:right w:val="none" w:sz="0" w:space="0" w:color="auto"/>
          </w:divBdr>
        </w:div>
        <w:div w:id="224685202">
          <w:marLeft w:val="0"/>
          <w:marRight w:val="0"/>
          <w:marTop w:val="0"/>
          <w:marBottom w:val="240"/>
          <w:divBdr>
            <w:top w:val="none" w:sz="0" w:space="0" w:color="auto"/>
            <w:left w:val="none" w:sz="0" w:space="0" w:color="auto"/>
            <w:bottom w:val="none" w:sz="0" w:space="0" w:color="auto"/>
            <w:right w:val="none" w:sz="0" w:space="0" w:color="auto"/>
          </w:divBdr>
          <w:divsChild>
            <w:div w:id="10854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7528">
      <w:bodyDiv w:val="1"/>
      <w:marLeft w:val="0"/>
      <w:marRight w:val="0"/>
      <w:marTop w:val="0"/>
      <w:marBottom w:val="0"/>
      <w:divBdr>
        <w:top w:val="none" w:sz="0" w:space="0" w:color="auto"/>
        <w:left w:val="none" w:sz="0" w:space="0" w:color="auto"/>
        <w:bottom w:val="none" w:sz="0" w:space="0" w:color="auto"/>
        <w:right w:val="none" w:sz="0" w:space="0" w:color="auto"/>
      </w:divBdr>
      <w:divsChild>
        <w:div w:id="1543710914">
          <w:marLeft w:val="0"/>
          <w:marRight w:val="0"/>
          <w:marTop w:val="0"/>
          <w:marBottom w:val="0"/>
          <w:divBdr>
            <w:top w:val="none" w:sz="0" w:space="0" w:color="auto"/>
            <w:left w:val="none" w:sz="0" w:space="0" w:color="auto"/>
            <w:bottom w:val="none" w:sz="0" w:space="0" w:color="auto"/>
            <w:right w:val="none" w:sz="0" w:space="0" w:color="auto"/>
          </w:divBdr>
          <w:divsChild>
            <w:div w:id="18525309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8485967">
      <w:bodyDiv w:val="1"/>
      <w:marLeft w:val="0"/>
      <w:marRight w:val="0"/>
      <w:marTop w:val="0"/>
      <w:marBottom w:val="0"/>
      <w:divBdr>
        <w:top w:val="none" w:sz="0" w:space="0" w:color="auto"/>
        <w:left w:val="none" w:sz="0" w:space="0" w:color="auto"/>
        <w:bottom w:val="none" w:sz="0" w:space="0" w:color="auto"/>
        <w:right w:val="none" w:sz="0" w:space="0" w:color="auto"/>
      </w:divBdr>
      <w:divsChild>
        <w:div w:id="594291818">
          <w:marLeft w:val="0"/>
          <w:marRight w:val="0"/>
          <w:marTop w:val="0"/>
          <w:marBottom w:val="240"/>
          <w:divBdr>
            <w:top w:val="none" w:sz="0" w:space="0" w:color="auto"/>
            <w:left w:val="none" w:sz="0" w:space="0" w:color="auto"/>
            <w:bottom w:val="none" w:sz="0" w:space="0" w:color="auto"/>
            <w:right w:val="none" w:sz="0" w:space="0" w:color="auto"/>
          </w:divBdr>
        </w:div>
        <w:div w:id="2094006949">
          <w:marLeft w:val="0"/>
          <w:marRight w:val="0"/>
          <w:marTop w:val="0"/>
          <w:marBottom w:val="240"/>
          <w:divBdr>
            <w:top w:val="none" w:sz="0" w:space="0" w:color="auto"/>
            <w:left w:val="none" w:sz="0" w:space="0" w:color="auto"/>
            <w:bottom w:val="none" w:sz="0" w:space="0" w:color="auto"/>
            <w:right w:val="none" w:sz="0" w:space="0" w:color="auto"/>
          </w:divBdr>
        </w:div>
        <w:div w:id="137498085">
          <w:marLeft w:val="0"/>
          <w:marRight w:val="0"/>
          <w:marTop w:val="0"/>
          <w:marBottom w:val="240"/>
          <w:divBdr>
            <w:top w:val="none" w:sz="0" w:space="0" w:color="auto"/>
            <w:left w:val="none" w:sz="0" w:space="0" w:color="auto"/>
            <w:bottom w:val="none" w:sz="0" w:space="0" w:color="auto"/>
            <w:right w:val="none" w:sz="0" w:space="0" w:color="auto"/>
          </w:divBdr>
        </w:div>
        <w:div w:id="640422526">
          <w:marLeft w:val="0"/>
          <w:marRight w:val="0"/>
          <w:marTop w:val="0"/>
          <w:marBottom w:val="240"/>
          <w:divBdr>
            <w:top w:val="none" w:sz="0" w:space="0" w:color="auto"/>
            <w:left w:val="none" w:sz="0" w:space="0" w:color="auto"/>
            <w:bottom w:val="none" w:sz="0" w:space="0" w:color="auto"/>
            <w:right w:val="none" w:sz="0" w:space="0" w:color="auto"/>
          </w:divBdr>
        </w:div>
        <w:div w:id="2137215939">
          <w:marLeft w:val="0"/>
          <w:marRight w:val="0"/>
          <w:marTop w:val="0"/>
          <w:marBottom w:val="240"/>
          <w:divBdr>
            <w:top w:val="none" w:sz="0" w:space="0" w:color="auto"/>
            <w:left w:val="none" w:sz="0" w:space="0" w:color="auto"/>
            <w:bottom w:val="none" w:sz="0" w:space="0" w:color="auto"/>
            <w:right w:val="none" w:sz="0" w:space="0" w:color="auto"/>
          </w:divBdr>
        </w:div>
        <w:div w:id="2127652608">
          <w:marLeft w:val="0"/>
          <w:marRight w:val="0"/>
          <w:marTop w:val="0"/>
          <w:marBottom w:val="240"/>
          <w:divBdr>
            <w:top w:val="none" w:sz="0" w:space="0" w:color="auto"/>
            <w:left w:val="none" w:sz="0" w:space="0" w:color="auto"/>
            <w:bottom w:val="none" w:sz="0" w:space="0" w:color="auto"/>
            <w:right w:val="none" w:sz="0" w:space="0" w:color="auto"/>
          </w:divBdr>
        </w:div>
        <w:div w:id="357004010">
          <w:marLeft w:val="0"/>
          <w:marRight w:val="0"/>
          <w:marTop w:val="0"/>
          <w:marBottom w:val="240"/>
          <w:divBdr>
            <w:top w:val="none" w:sz="0" w:space="0" w:color="auto"/>
            <w:left w:val="none" w:sz="0" w:space="0" w:color="auto"/>
            <w:bottom w:val="none" w:sz="0" w:space="0" w:color="auto"/>
            <w:right w:val="none" w:sz="0" w:space="0" w:color="auto"/>
          </w:divBdr>
        </w:div>
        <w:div w:id="579293537">
          <w:marLeft w:val="0"/>
          <w:marRight w:val="0"/>
          <w:marTop w:val="0"/>
          <w:marBottom w:val="240"/>
          <w:divBdr>
            <w:top w:val="none" w:sz="0" w:space="0" w:color="auto"/>
            <w:left w:val="none" w:sz="0" w:space="0" w:color="auto"/>
            <w:bottom w:val="none" w:sz="0" w:space="0" w:color="auto"/>
            <w:right w:val="none" w:sz="0" w:space="0" w:color="auto"/>
          </w:divBdr>
        </w:div>
        <w:div w:id="282729732">
          <w:marLeft w:val="0"/>
          <w:marRight w:val="0"/>
          <w:marTop w:val="0"/>
          <w:marBottom w:val="240"/>
          <w:divBdr>
            <w:top w:val="none" w:sz="0" w:space="0" w:color="auto"/>
            <w:left w:val="none" w:sz="0" w:space="0" w:color="auto"/>
            <w:bottom w:val="none" w:sz="0" w:space="0" w:color="auto"/>
            <w:right w:val="none" w:sz="0" w:space="0" w:color="auto"/>
          </w:divBdr>
        </w:div>
      </w:divsChild>
    </w:div>
    <w:div w:id="1044250749">
      <w:bodyDiv w:val="1"/>
      <w:marLeft w:val="0"/>
      <w:marRight w:val="0"/>
      <w:marTop w:val="0"/>
      <w:marBottom w:val="0"/>
      <w:divBdr>
        <w:top w:val="none" w:sz="0" w:space="0" w:color="auto"/>
        <w:left w:val="none" w:sz="0" w:space="0" w:color="auto"/>
        <w:bottom w:val="none" w:sz="0" w:space="0" w:color="auto"/>
        <w:right w:val="none" w:sz="0" w:space="0" w:color="auto"/>
      </w:divBdr>
      <w:divsChild>
        <w:div w:id="350764800">
          <w:marLeft w:val="0"/>
          <w:marRight w:val="0"/>
          <w:marTop w:val="0"/>
          <w:marBottom w:val="240"/>
          <w:divBdr>
            <w:top w:val="none" w:sz="0" w:space="0" w:color="auto"/>
            <w:left w:val="none" w:sz="0" w:space="0" w:color="auto"/>
            <w:bottom w:val="none" w:sz="0" w:space="0" w:color="auto"/>
            <w:right w:val="none" w:sz="0" w:space="0" w:color="auto"/>
          </w:divBdr>
        </w:div>
        <w:div w:id="113910123">
          <w:marLeft w:val="0"/>
          <w:marRight w:val="0"/>
          <w:marTop w:val="0"/>
          <w:marBottom w:val="240"/>
          <w:divBdr>
            <w:top w:val="none" w:sz="0" w:space="0" w:color="auto"/>
            <w:left w:val="none" w:sz="0" w:space="0" w:color="auto"/>
            <w:bottom w:val="none" w:sz="0" w:space="0" w:color="auto"/>
            <w:right w:val="none" w:sz="0" w:space="0" w:color="auto"/>
          </w:divBdr>
        </w:div>
        <w:div w:id="444350815">
          <w:marLeft w:val="0"/>
          <w:marRight w:val="0"/>
          <w:marTop w:val="0"/>
          <w:marBottom w:val="240"/>
          <w:divBdr>
            <w:top w:val="none" w:sz="0" w:space="0" w:color="auto"/>
            <w:left w:val="none" w:sz="0" w:space="0" w:color="auto"/>
            <w:bottom w:val="none" w:sz="0" w:space="0" w:color="auto"/>
            <w:right w:val="none" w:sz="0" w:space="0" w:color="auto"/>
          </w:divBdr>
        </w:div>
        <w:div w:id="231819591">
          <w:marLeft w:val="0"/>
          <w:marRight w:val="0"/>
          <w:marTop w:val="0"/>
          <w:marBottom w:val="240"/>
          <w:divBdr>
            <w:top w:val="none" w:sz="0" w:space="0" w:color="auto"/>
            <w:left w:val="none" w:sz="0" w:space="0" w:color="auto"/>
            <w:bottom w:val="none" w:sz="0" w:space="0" w:color="auto"/>
            <w:right w:val="none" w:sz="0" w:space="0" w:color="auto"/>
          </w:divBdr>
          <w:divsChild>
            <w:div w:id="16473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4403">
      <w:bodyDiv w:val="1"/>
      <w:marLeft w:val="0"/>
      <w:marRight w:val="0"/>
      <w:marTop w:val="0"/>
      <w:marBottom w:val="0"/>
      <w:divBdr>
        <w:top w:val="none" w:sz="0" w:space="0" w:color="auto"/>
        <w:left w:val="none" w:sz="0" w:space="0" w:color="auto"/>
        <w:bottom w:val="none" w:sz="0" w:space="0" w:color="auto"/>
        <w:right w:val="none" w:sz="0" w:space="0" w:color="auto"/>
      </w:divBdr>
      <w:divsChild>
        <w:div w:id="1984654880">
          <w:marLeft w:val="0"/>
          <w:marRight w:val="0"/>
          <w:marTop w:val="216"/>
          <w:marBottom w:val="324"/>
          <w:divBdr>
            <w:top w:val="none" w:sz="0" w:space="0" w:color="auto"/>
            <w:left w:val="none" w:sz="0" w:space="0" w:color="auto"/>
            <w:bottom w:val="none" w:sz="0" w:space="0" w:color="auto"/>
            <w:right w:val="none" w:sz="0" w:space="0" w:color="auto"/>
          </w:divBdr>
        </w:div>
        <w:div w:id="1851212219">
          <w:marLeft w:val="0"/>
          <w:marRight w:val="0"/>
          <w:marTop w:val="216"/>
          <w:marBottom w:val="216"/>
          <w:divBdr>
            <w:top w:val="single" w:sz="4" w:space="30" w:color="003180"/>
            <w:left w:val="single" w:sz="4" w:space="30" w:color="003180"/>
            <w:bottom w:val="single" w:sz="4" w:space="30" w:color="003180"/>
            <w:right w:val="single" w:sz="4" w:space="30" w:color="003180"/>
          </w:divBdr>
        </w:div>
        <w:div w:id="1519730479">
          <w:marLeft w:val="0"/>
          <w:marRight w:val="0"/>
          <w:marTop w:val="0"/>
          <w:marBottom w:val="0"/>
          <w:divBdr>
            <w:top w:val="none" w:sz="0" w:space="0" w:color="auto"/>
            <w:left w:val="none" w:sz="0" w:space="0" w:color="auto"/>
            <w:bottom w:val="none" w:sz="0" w:space="0" w:color="auto"/>
            <w:right w:val="none" w:sz="0" w:space="0" w:color="auto"/>
          </w:divBdr>
          <w:divsChild>
            <w:div w:id="978343454">
              <w:marLeft w:val="0"/>
              <w:marRight w:val="0"/>
              <w:marTop w:val="0"/>
              <w:marBottom w:val="0"/>
              <w:divBdr>
                <w:top w:val="none" w:sz="0" w:space="0" w:color="auto"/>
                <w:left w:val="none" w:sz="0" w:space="0" w:color="auto"/>
                <w:bottom w:val="none" w:sz="0" w:space="0" w:color="auto"/>
                <w:right w:val="none" w:sz="0" w:space="0" w:color="auto"/>
              </w:divBdr>
            </w:div>
          </w:divsChild>
        </w:div>
        <w:div w:id="1632058454">
          <w:marLeft w:val="0"/>
          <w:marRight w:val="0"/>
          <w:marTop w:val="216"/>
          <w:marBottom w:val="324"/>
          <w:divBdr>
            <w:top w:val="none" w:sz="0" w:space="0" w:color="auto"/>
            <w:left w:val="none" w:sz="0" w:space="0" w:color="auto"/>
            <w:bottom w:val="none" w:sz="0" w:space="0" w:color="auto"/>
            <w:right w:val="none" w:sz="0" w:space="0" w:color="auto"/>
          </w:divBdr>
        </w:div>
        <w:div w:id="1293443991">
          <w:marLeft w:val="0"/>
          <w:marRight w:val="0"/>
          <w:marTop w:val="216"/>
          <w:marBottom w:val="324"/>
          <w:divBdr>
            <w:top w:val="none" w:sz="0" w:space="0" w:color="auto"/>
            <w:left w:val="none" w:sz="0" w:space="0" w:color="auto"/>
            <w:bottom w:val="none" w:sz="0" w:space="0" w:color="auto"/>
            <w:right w:val="none" w:sz="0" w:space="0" w:color="auto"/>
          </w:divBdr>
        </w:div>
        <w:div w:id="762534554">
          <w:marLeft w:val="0"/>
          <w:marRight w:val="0"/>
          <w:marTop w:val="216"/>
          <w:marBottom w:val="216"/>
          <w:divBdr>
            <w:top w:val="single" w:sz="4" w:space="30" w:color="003180"/>
            <w:left w:val="single" w:sz="4" w:space="30" w:color="003180"/>
            <w:bottom w:val="single" w:sz="4" w:space="30" w:color="003180"/>
            <w:right w:val="single" w:sz="4" w:space="30" w:color="003180"/>
          </w:divBdr>
        </w:div>
        <w:div w:id="1565480886">
          <w:marLeft w:val="0"/>
          <w:marRight w:val="0"/>
          <w:marTop w:val="216"/>
          <w:marBottom w:val="324"/>
          <w:divBdr>
            <w:top w:val="none" w:sz="0" w:space="0" w:color="auto"/>
            <w:left w:val="none" w:sz="0" w:space="0" w:color="auto"/>
            <w:bottom w:val="none" w:sz="0" w:space="0" w:color="auto"/>
            <w:right w:val="none" w:sz="0" w:space="0" w:color="auto"/>
          </w:divBdr>
        </w:div>
        <w:div w:id="192770808">
          <w:marLeft w:val="0"/>
          <w:marRight w:val="0"/>
          <w:marTop w:val="216"/>
          <w:marBottom w:val="216"/>
          <w:divBdr>
            <w:top w:val="single" w:sz="4" w:space="30" w:color="003180"/>
            <w:left w:val="single" w:sz="4" w:space="30" w:color="003180"/>
            <w:bottom w:val="single" w:sz="4" w:space="30" w:color="003180"/>
            <w:right w:val="single" w:sz="4" w:space="30" w:color="003180"/>
          </w:divBdr>
        </w:div>
      </w:divsChild>
    </w:div>
    <w:div w:id="1069155661">
      <w:bodyDiv w:val="1"/>
      <w:marLeft w:val="0"/>
      <w:marRight w:val="0"/>
      <w:marTop w:val="0"/>
      <w:marBottom w:val="0"/>
      <w:divBdr>
        <w:top w:val="none" w:sz="0" w:space="0" w:color="auto"/>
        <w:left w:val="none" w:sz="0" w:space="0" w:color="auto"/>
        <w:bottom w:val="none" w:sz="0" w:space="0" w:color="auto"/>
        <w:right w:val="none" w:sz="0" w:space="0" w:color="auto"/>
      </w:divBdr>
      <w:divsChild>
        <w:div w:id="1255211600">
          <w:marLeft w:val="0"/>
          <w:marRight w:val="0"/>
          <w:marTop w:val="0"/>
          <w:marBottom w:val="120"/>
          <w:divBdr>
            <w:top w:val="none" w:sz="0" w:space="0" w:color="auto"/>
            <w:left w:val="none" w:sz="0" w:space="0" w:color="auto"/>
            <w:bottom w:val="none" w:sz="0" w:space="0" w:color="auto"/>
            <w:right w:val="none" w:sz="0" w:space="0" w:color="auto"/>
          </w:divBdr>
          <w:divsChild>
            <w:div w:id="1047484657">
              <w:marLeft w:val="0"/>
              <w:marRight w:val="0"/>
              <w:marTop w:val="0"/>
              <w:marBottom w:val="0"/>
              <w:divBdr>
                <w:top w:val="none" w:sz="0" w:space="0" w:color="auto"/>
                <w:left w:val="none" w:sz="0" w:space="0" w:color="auto"/>
                <w:bottom w:val="none" w:sz="0" w:space="0" w:color="auto"/>
                <w:right w:val="none" w:sz="0" w:space="0" w:color="auto"/>
              </w:divBdr>
              <w:divsChild>
                <w:div w:id="19385619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0126328">
          <w:marLeft w:val="0"/>
          <w:marRight w:val="0"/>
          <w:marTop w:val="0"/>
          <w:marBottom w:val="120"/>
          <w:divBdr>
            <w:top w:val="none" w:sz="0" w:space="0" w:color="auto"/>
            <w:left w:val="none" w:sz="0" w:space="0" w:color="auto"/>
            <w:bottom w:val="none" w:sz="0" w:space="0" w:color="auto"/>
            <w:right w:val="none" w:sz="0" w:space="0" w:color="auto"/>
          </w:divBdr>
          <w:divsChild>
            <w:div w:id="1285890052">
              <w:marLeft w:val="0"/>
              <w:marRight w:val="0"/>
              <w:marTop w:val="0"/>
              <w:marBottom w:val="0"/>
              <w:divBdr>
                <w:top w:val="none" w:sz="0" w:space="0" w:color="auto"/>
                <w:left w:val="none" w:sz="0" w:space="0" w:color="auto"/>
                <w:bottom w:val="none" w:sz="0" w:space="0" w:color="auto"/>
                <w:right w:val="none" w:sz="0" w:space="0" w:color="auto"/>
              </w:divBdr>
              <w:divsChild>
                <w:div w:id="9906691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94937506">
      <w:bodyDiv w:val="1"/>
      <w:marLeft w:val="0"/>
      <w:marRight w:val="0"/>
      <w:marTop w:val="0"/>
      <w:marBottom w:val="0"/>
      <w:divBdr>
        <w:top w:val="none" w:sz="0" w:space="0" w:color="auto"/>
        <w:left w:val="none" w:sz="0" w:space="0" w:color="auto"/>
        <w:bottom w:val="none" w:sz="0" w:space="0" w:color="auto"/>
        <w:right w:val="none" w:sz="0" w:space="0" w:color="auto"/>
      </w:divBdr>
      <w:divsChild>
        <w:div w:id="1625817221">
          <w:marLeft w:val="0"/>
          <w:marRight w:val="0"/>
          <w:marTop w:val="0"/>
          <w:marBottom w:val="0"/>
          <w:divBdr>
            <w:top w:val="none" w:sz="0" w:space="0" w:color="auto"/>
            <w:left w:val="none" w:sz="0" w:space="0" w:color="auto"/>
            <w:bottom w:val="none" w:sz="0" w:space="0" w:color="auto"/>
            <w:right w:val="none" w:sz="0" w:space="0" w:color="auto"/>
          </w:divBdr>
          <w:divsChild>
            <w:div w:id="1996493454">
              <w:marLeft w:val="0"/>
              <w:marRight w:val="0"/>
              <w:marTop w:val="0"/>
              <w:marBottom w:val="240"/>
              <w:divBdr>
                <w:top w:val="none" w:sz="0" w:space="0" w:color="auto"/>
                <w:left w:val="none" w:sz="0" w:space="0" w:color="auto"/>
                <w:bottom w:val="none" w:sz="0" w:space="0" w:color="auto"/>
                <w:right w:val="none" w:sz="0" w:space="0" w:color="auto"/>
              </w:divBdr>
            </w:div>
          </w:divsChild>
        </w:div>
        <w:div w:id="197209053">
          <w:marLeft w:val="0"/>
          <w:marRight w:val="0"/>
          <w:marTop w:val="0"/>
          <w:marBottom w:val="0"/>
          <w:divBdr>
            <w:top w:val="none" w:sz="0" w:space="0" w:color="auto"/>
            <w:left w:val="none" w:sz="0" w:space="0" w:color="auto"/>
            <w:bottom w:val="none" w:sz="0" w:space="0" w:color="auto"/>
            <w:right w:val="none" w:sz="0" w:space="0" w:color="auto"/>
          </w:divBdr>
          <w:divsChild>
            <w:div w:id="56780130">
              <w:marLeft w:val="0"/>
              <w:marRight w:val="0"/>
              <w:marTop w:val="0"/>
              <w:marBottom w:val="240"/>
              <w:divBdr>
                <w:top w:val="none" w:sz="0" w:space="0" w:color="auto"/>
                <w:left w:val="none" w:sz="0" w:space="0" w:color="auto"/>
                <w:bottom w:val="none" w:sz="0" w:space="0" w:color="auto"/>
                <w:right w:val="none" w:sz="0" w:space="0" w:color="auto"/>
              </w:divBdr>
            </w:div>
          </w:divsChild>
        </w:div>
        <w:div w:id="1151170424">
          <w:marLeft w:val="0"/>
          <w:marRight w:val="0"/>
          <w:marTop w:val="0"/>
          <w:marBottom w:val="0"/>
          <w:divBdr>
            <w:top w:val="none" w:sz="0" w:space="0" w:color="auto"/>
            <w:left w:val="none" w:sz="0" w:space="0" w:color="auto"/>
            <w:bottom w:val="none" w:sz="0" w:space="0" w:color="auto"/>
            <w:right w:val="none" w:sz="0" w:space="0" w:color="auto"/>
          </w:divBdr>
          <w:divsChild>
            <w:div w:id="1480001335">
              <w:marLeft w:val="0"/>
              <w:marRight w:val="0"/>
              <w:marTop w:val="0"/>
              <w:marBottom w:val="240"/>
              <w:divBdr>
                <w:top w:val="none" w:sz="0" w:space="0" w:color="auto"/>
                <w:left w:val="none" w:sz="0" w:space="0" w:color="auto"/>
                <w:bottom w:val="none" w:sz="0" w:space="0" w:color="auto"/>
                <w:right w:val="none" w:sz="0" w:space="0" w:color="auto"/>
              </w:divBdr>
            </w:div>
          </w:divsChild>
        </w:div>
        <w:div w:id="691078459">
          <w:marLeft w:val="0"/>
          <w:marRight w:val="0"/>
          <w:marTop w:val="0"/>
          <w:marBottom w:val="0"/>
          <w:divBdr>
            <w:top w:val="none" w:sz="0" w:space="0" w:color="auto"/>
            <w:left w:val="none" w:sz="0" w:space="0" w:color="auto"/>
            <w:bottom w:val="none" w:sz="0" w:space="0" w:color="auto"/>
            <w:right w:val="none" w:sz="0" w:space="0" w:color="auto"/>
          </w:divBdr>
          <w:divsChild>
            <w:div w:id="17180442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3108722">
      <w:bodyDiv w:val="1"/>
      <w:marLeft w:val="0"/>
      <w:marRight w:val="0"/>
      <w:marTop w:val="0"/>
      <w:marBottom w:val="0"/>
      <w:divBdr>
        <w:top w:val="none" w:sz="0" w:space="0" w:color="auto"/>
        <w:left w:val="none" w:sz="0" w:space="0" w:color="auto"/>
        <w:bottom w:val="none" w:sz="0" w:space="0" w:color="auto"/>
        <w:right w:val="none" w:sz="0" w:space="0" w:color="auto"/>
      </w:divBdr>
      <w:divsChild>
        <w:div w:id="1925844466">
          <w:marLeft w:val="0"/>
          <w:marRight w:val="0"/>
          <w:marTop w:val="0"/>
          <w:marBottom w:val="240"/>
          <w:divBdr>
            <w:top w:val="none" w:sz="0" w:space="0" w:color="auto"/>
            <w:left w:val="none" w:sz="0" w:space="0" w:color="auto"/>
            <w:bottom w:val="none" w:sz="0" w:space="0" w:color="auto"/>
            <w:right w:val="none" w:sz="0" w:space="0" w:color="auto"/>
          </w:divBdr>
          <w:divsChild>
            <w:div w:id="1034770371">
              <w:marLeft w:val="0"/>
              <w:marRight w:val="0"/>
              <w:marTop w:val="240"/>
              <w:marBottom w:val="240"/>
              <w:divBdr>
                <w:top w:val="single" w:sz="12" w:space="0" w:color="8E8E8E"/>
                <w:left w:val="none" w:sz="0" w:space="0" w:color="auto"/>
                <w:bottom w:val="single" w:sz="12" w:space="0" w:color="8E8E8E"/>
                <w:right w:val="none" w:sz="0" w:space="0" w:color="auto"/>
              </w:divBdr>
              <w:divsChild>
                <w:div w:id="626857212">
                  <w:marLeft w:val="0"/>
                  <w:marRight w:val="0"/>
                  <w:marTop w:val="240"/>
                  <w:marBottom w:val="240"/>
                  <w:divBdr>
                    <w:top w:val="none" w:sz="0" w:space="0" w:color="auto"/>
                    <w:left w:val="none" w:sz="0" w:space="0" w:color="auto"/>
                    <w:bottom w:val="none" w:sz="0" w:space="0" w:color="auto"/>
                    <w:right w:val="none" w:sz="0" w:space="0" w:color="auto"/>
                  </w:divBdr>
                </w:div>
                <w:div w:id="276180623">
                  <w:marLeft w:val="360"/>
                  <w:marRight w:val="0"/>
                  <w:marTop w:val="0"/>
                  <w:marBottom w:val="0"/>
                  <w:divBdr>
                    <w:top w:val="none" w:sz="0" w:space="0" w:color="auto"/>
                    <w:left w:val="none" w:sz="0" w:space="0" w:color="auto"/>
                    <w:bottom w:val="none" w:sz="0" w:space="0" w:color="auto"/>
                    <w:right w:val="none" w:sz="0" w:space="0" w:color="auto"/>
                  </w:divBdr>
                  <w:divsChild>
                    <w:div w:id="1165351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92583249">
          <w:marLeft w:val="0"/>
          <w:marRight w:val="0"/>
          <w:marTop w:val="0"/>
          <w:marBottom w:val="240"/>
          <w:divBdr>
            <w:top w:val="none" w:sz="0" w:space="0" w:color="auto"/>
            <w:left w:val="none" w:sz="0" w:space="0" w:color="auto"/>
            <w:bottom w:val="none" w:sz="0" w:space="0" w:color="auto"/>
            <w:right w:val="none" w:sz="0" w:space="0" w:color="auto"/>
          </w:divBdr>
          <w:divsChild>
            <w:div w:id="342318508">
              <w:marLeft w:val="0"/>
              <w:marRight w:val="0"/>
              <w:marTop w:val="0"/>
              <w:marBottom w:val="0"/>
              <w:divBdr>
                <w:top w:val="none" w:sz="0" w:space="0" w:color="auto"/>
                <w:left w:val="none" w:sz="0" w:space="0" w:color="auto"/>
                <w:bottom w:val="none" w:sz="0" w:space="0" w:color="auto"/>
                <w:right w:val="none" w:sz="0" w:space="0" w:color="auto"/>
              </w:divBdr>
            </w:div>
            <w:div w:id="2043706622">
              <w:marLeft w:val="0"/>
              <w:marRight w:val="0"/>
              <w:marTop w:val="240"/>
              <w:marBottom w:val="240"/>
              <w:divBdr>
                <w:top w:val="single" w:sz="12" w:space="0" w:color="8E8E8E"/>
                <w:left w:val="none" w:sz="0" w:space="0" w:color="auto"/>
                <w:bottom w:val="single" w:sz="12" w:space="0" w:color="8E8E8E"/>
                <w:right w:val="none" w:sz="0" w:space="0" w:color="auto"/>
              </w:divBdr>
              <w:divsChild>
                <w:div w:id="262152793">
                  <w:marLeft w:val="0"/>
                  <w:marRight w:val="0"/>
                  <w:marTop w:val="240"/>
                  <w:marBottom w:val="240"/>
                  <w:divBdr>
                    <w:top w:val="none" w:sz="0" w:space="0" w:color="auto"/>
                    <w:left w:val="none" w:sz="0" w:space="0" w:color="auto"/>
                    <w:bottom w:val="none" w:sz="0" w:space="0" w:color="auto"/>
                    <w:right w:val="none" w:sz="0" w:space="0" w:color="auto"/>
                  </w:divBdr>
                </w:div>
                <w:div w:id="1026442144">
                  <w:marLeft w:val="360"/>
                  <w:marRight w:val="0"/>
                  <w:marTop w:val="0"/>
                  <w:marBottom w:val="0"/>
                  <w:divBdr>
                    <w:top w:val="none" w:sz="0" w:space="0" w:color="auto"/>
                    <w:left w:val="none" w:sz="0" w:space="0" w:color="auto"/>
                    <w:bottom w:val="none" w:sz="0" w:space="0" w:color="auto"/>
                    <w:right w:val="none" w:sz="0" w:space="0" w:color="auto"/>
                  </w:divBdr>
                  <w:divsChild>
                    <w:div w:id="13575811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7624768">
          <w:marLeft w:val="0"/>
          <w:marRight w:val="0"/>
          <w:marTop w:val="0"/>
          <w:marBottom w:val="240"/>
          <w:divBdr>
            <w:top w:val="none" w:sz="0" w:space="0" w:color="auto"/>
            <w:left w:val="none" w:sz="0" w:space="0" w:color="auto"/>
            <w:bottom w:val="none" w:sz="0" w:space="0" w:color="auto"/>
            <w:right w:val="none" w:sz="0" w:space="0" w:color="auto"/>
          </w:divBdr>
          <w:divsChild>
            <w:div w:id="1566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762">
      <w:bodyDiv w:val="1"/>
      <w:marLeft w:val="0"/>
      <w:marRight w:val="0"/>
      <w:marTop w:val="0"/>
      <w:marBottom w:val="0"/>
      <w:divBdr>
        <w:top w:val="none" w:sz="0" w:space="0" w:color="auto"/>
        <w:left w:val="none" w:sz="0" w:space="0" w:color="auto"/>
        <w:bottom w:val="none" w:sz="0" w:space="0" w:color="auto"/>
        <w:right w:val="none" w:sz="0" w:space="0" w:color="auto"/>
      </w:divBdr>
    </w:div>
    <w:div w:id="1125612146">
      <w:bodyDiv w:val="1"/>
      <w:marLeft w:val="0"/>
      <w:marRight w:val="0"/>
      <w:marTop w:val="0"/>
      <w:marBottom w:val="0"/>
      <w:divBdr>
        <w:top w:val="none" w:sz="0" w:space="0" w:color="auto"/>
        <w:left w:val="none" w:sz="0" w:space="0" w:color="auto"/>
        <w:bottom w:val="none" w:sz="0" w:space="0" w:color="auto"/>
        <w:right w:val="none" w:sz="0" w:space="0" w:color="auto"/>
      </w:divBdr>
    </w:div>
    <w:div w:id="1159276003">
      <w:bodyDiv w:val="1"/>
      <w:marLeft w:val="0"/>
      <w:marRight w:val="0"/>
      <w:marTop w:val="0"/>
      <w:marBottom w:val="0"/>
      <w:divBdr>
        <w:top w:val="none" w:sz="0" w:space="0" w:color="auto"/>
        <w:left w:val="none" w:sz="0" w:space="0" w:color="auto"/>
        <w:bottom w:val="none" w:sz="0" w:space="0" w:color="auto"/>
        <w:right w:val="none" w:sz="0" w:space="0" w:color="auto"/>
      </w:divBdr>
      <w:divsChild>
        <w:div w:id="1677463450">
          <w:marLeft w:val="0"/>
          <w:marRight w:val="0"/>
          <w:marTop w:val="0"/>
          <w:marBottom w:val="240"/>
          <w:divBdr>
            <w:top w:val="none" w:sz="0" w:space="0" w:color="auto"/>
            <w:left w:val="none" w:sz="0" w:space="0" w:color="auto"/>
            <w:bottom w:val="none" w:sz="0" w:space="0" w:color="auto"/>
            <w:right w:val="none" w:sz="0" w:space="0" w:color="auto"/>
          </w:divBdr>
        </w:div>
        <w:div w:id="1990405025">
          <w:marLeft w:val="0"/>
          <w:marRight w:val="0"/>
          <w:marTop w:val="0"/>
          <w:marBottom w:val="240"/>
          <w:divBdr>
            <w:top w:val="none" w:sz="0" w:space="0" w:color="auto"/>
            <w:left w:val="none" w:sz="0" w:space="0" w:color="auto"/>
            <w:bottom w:val="none" w:sz="0" w:space="0" w:color="auto"/>
            <w:right w:val="none" w:sz="0" w:space="0" w:color="auto"/>
          </w:divBdr>
          <w:divsChild>
            <w:div w:id="331106611">
              <w:marLeft w:val="0"/>
              <w:marRight w:val="0"/>
              <w:marTop w:val="0"/>
              <w:marBottom w:val="0"/>
              <w:divBdr>
                <w:top w:val="none" w:sz="0" w:space="0" w:color="auto"/>
                <w:left w:val="none" w:sz="0" w:space="0" w:color="auto"/>
                <w:bottom w:val="none" w:sz="0" w:space="0" w:color="auto"/>
                <w:right w:val="none" w:sz="0" w:space="0" w:color="auto"/>
              </w:divBdr>
            </w:div>
          </w:divsChild>
        </w:div>
        <w:div w:id="1659532679">
          <w:marLeft w:val="0"/>
          <w:marRight w:val="0"/>
          <w:marTop w:val="0"/>
          <w:marBottom w:val="240"/>
          <w:divBdr>
            <w:top w:val="none" w:sz="0" w:space="0" w:color="auto"/>
            <w:left w:val="none" w:sz="0" w:space="0" w:color="auto"/>
            <w:bottom w:val="none" w:sz="0" w:space="0" w:color="auto"/>
            <w:right w:val="none" w:sz="0" w:space="0" w:color="auto"/>
          </w:divBdr>
        </w:div>
        <w:div w:id="1424644091">
          <w:marLeft w:val="0"/>
          <w:marRight w:val="0"/>
          <w:marTop w:val="0"/>
          <w:marBottom w:val="240"/>
          <w:divBdr>
            <w:top w:val="none" w:sz="0" w:space="0" w:color="auto"/>
            <w:left w:val="none" w:sz="0" w:space="0" w:color="auto"/>
            <w:bottom w:val="none" w:sz="0" w:space="0" w:color="auto"/>
            <w:right w:val="none" w:sz="0" w:space="0" w:color="auto"/>
          </w:divBdr>
        </w:div>
        <w:div w:id="1829126594">
          <w:marLeft w:val="0"/>
          <w:marRight w:val="0"/>
          <w:marTop w:val="0"/>
          <w:marBottom w:val="240"/>
          <w:divBdr>
            <w:top w:val="none" w:sz="0" w:space="0" w:color="auto"/>
            <w:left w:val="none" w:sz="0" w:space="0" w:color="auto"/>
            <w:bottom w:val="none" w:sz="0" w:space="0" w:color="auto"/>
            <w:right w:val="none" w:sz="0" w:space="0" w:color="auto"/>
          </w:divBdr>
        </w:div>
        <w:div w:id="1909874752">
          <w:marLeft w:val="0"/>
          <w:marRight w:val="0"/>
          <w:marTop w:val="0"/>
          <w:marBottom w:val="240"/>
          <w:divBdr>
            <w:top w:val="none" w:sz="0" w:space="0" w:color="auto"/>
            <w:left w:val="none" w:sz="0" w:space="0" w:color="auto"/>
            <w:bottom w:val="none" w:sz="0" w:space="0" w:color="auto"/>
            <w:right w:val="none" w:sz="0" w:space="0" w:color="auto"/>
          </w:divBdr>
          <w:divsChild>
            <w:div w:id="1706979803">
              <w:marLeft w:val="0"/>
              <w:marRight w:val="0"/>
              <w:marTop w:val="0"/>
              <w:marBottom w:val="240"/>
              <w:divBdr>
                <w:top w:val="none" w:sz="0" w:space="0" w:color="auto"/>
                <w:left w:val="none" w:sz="0" w:space="0" w:color="auto"/>
                <w:bottom w:val="none" w:sz="0" w:space="0" w:color="auto"/>
                <w:right w:val="none" w:sz="0" w:space="0" w:color="auto"/>
              </w:divBdr>
            </w:div>
            <w:div w:id="138814138">
              <w:marLeft w:val="0"/>
              <w:marRight w:val="0"/>
              <w:marTop w:val="0"/>
              <w:marBottom w:val="240"/>
              <w:divBdr>
                <w:top w:val="none" w:sz="0" w:space="0" w:color="auto"/>
                <w:left w:val="none" w:sz="0" w:space="0" w:color="auto"/>
                <w:bottom w:val="none" w:sz="0" w:space="0" w:color="auto"/>
                <w:right w:val="none" w:sz="0" w:space="0" w:color="auto"/>
              </w:divBdr>
            </w:div>
            <w:div w:id="1458719559">
              <w:marLeft w:val="0"/>
              <w:marRight w:val="0"/>
              <w:marTop w:val="0"/>
              <w:marBottom w:val="240"/>
              <w:divBdr>
                <w:top w:val="none" w:sz="0" w:space="0" w:color="auto"/>
                <w:left w:val="none" w:sz="0" w:space="0" w:color="auto"/>
                <w:bottom w:val="none" w:sz="0" w:space="0" w:color="auto"/>
                <w:right w:val="none" w:sz="0" w:space="0" w:color="auto"/>
              </w:divBdr>
            </w:div>
          </w:divsChild>
        </w:div>
        <w:div w:id="607733875">
          <w:marLeft w:val="0"/>
          <w:marRight w:val="0"/>
          <w:marTop w:val="0"/>
          <w:marBottom w:val="240"/>
          <w:divBdr>
            <w:top w:val="none" w:sz="0" w:space="0" w:color="auto"/>
            <w:left w:val="none" w:sz="0" w:space="0" w:color="auto"/>
            <w:bottom w:val="none" w:sz="0" w:space="0" w:color="auto"/>
            <w:right w:val="none" w:sz="0" w:space="0" w:color="auto"/>
          </w:divBdr>
        </w:div>
        <w:div w:id="1860965523">
          <w:marLeft w:val="0"/>
          <w:marRight w:val="0"/>
          <w:marTop w:val="0"/>
          <w:marBottom w:val="240"/>
          <w:divBdr>
            <w:top w:val="none" w:sz="0" w:space="0" w:color="auto"/>
            <w:left w:val="none" w:sz="0" w:space="0" w:color="auto"/>
            <w:bottom w:val="none" w:sz="0" w:space="0" w:color="auto"/>
            <w:right w:val="none" w:sz="0" w:space="0" w:color="auto"/>
          </w:divBdr>
        </w:div>
        <w:div w:id="1342780168">
          <w:marLeft w:val="0"/>
          <w:marRight w:val="0"/>
          <w:marTop w:val="0"/>
          <w:marBottom w:val="240"/>
          <w:divBdr>
            <w:top w:val="none" w:sz="0" w:space="0" w:color="auto"/>
            <w:left w:val="none" w:sz="0" w:space="0" w:color="auto"/>
            <w:bottom w:val="none" w:sz="0" w:space="0" w:color="auto"/>
            <w:right w:val="none" w:sz="0" w:space="0" w:color="auto"/>
          </w:divBdr>
        </w:div>
        <w:div w:id="1424297599">
          <w:marLeft w:val="0"/>
          <w:marRight w:val="0"/>
          <w:marTop w:val="0"/>
          <w:marBottom w:val="240"/>
          <w:divBdr>
            <w:top w:val="none" w:sz="0" w:space="0" w:color="auto"/>
            <w:left w:val="none" w:sz="0" w:space="0" w:color="auto"/>
            <w:bottom w:val="none" w:sz="0" w:space="0" w:color="auto"/>
            <w:right w:val="none" w:sz="0" w:space="0" w:color="auto"/>
          </w:divBdr>
        </w:div>
        <w:div w:id="713386647">
          <w:marLeft w:val="0"/>
          <w:marRight w:val="0"/>
          <w:marTop w:val="0"/>
          <w:marBottom w:val="240"/>
          <w:divBdr>
            <w:top w:val="none" w:sz="0" w:space="0" w:color="auto"/>
            <w:left w:val="none" w:sz="0" w:space="0" w:color="auto"/>
            <w:bottom w:val="none" w:sz="0" w:space="0" w:color="auto"/>
            <w:right w:val="none" w:sz="0" w:space="0" w:color="auto"/>
          </w:divBdr>
        </w:div>
        <w:div w:id="1566604855">
          <w:marLeft w:val="0"/>
          <w:marRight w:val="0"/>
          <w:marTop w:val="0"/>
          <w:marBottom w:val="240"/>
          <w:divBdr>
            <w:top w:val="none" w:sz="0" w:space="0" w:color="auto"/>
            <w:left w:val="none" w:sz="0" w:space="0" w:color="auto"/>
            <w:bottom w:val="none" w:sz="0" w:space="0" w:color="auto"/>
            <w:right w:val="none" w:sz="0" w:space="0" w:color="auto"/>
          </w:divBdr>
        </w:div>
        <w:div w:id="1007757980">
          <w:marLeft w:val="0"/>
          <w:marRight w:val="0"/>
          <w:marTop w:val="0"/>
          <w:marBottom w:val="240"/>
          <w:divBdr>
            <w:top w:val="none" w:sz="0" w:space="0" w:color="auto"/>
            <w:left w:val="none" w:sz="0" w:space="0" w:color="auto"/>
            <w:bottom w:val="none" w:sz="0" w:space="0" w:color="auto"/>
            <w:right w:val="none" w:sz="0" w:space="0" w:color="auto"/>
          </w:divBdr>
        </w:div>
        <w:div w:id="905653014">
          <w:marLeft w:val="0"/>
          <w:marRight w:val="0"/>
          <w:marTop w:val="0"/>
          <w:marBottom w:val="240"/>
          <w:divBdr>
            <w:top w:val="none" w:sz="0" w:space="0" w:color="auto"/>
            <w:left w:val="none" w:sz="0" w:space="0" w:color="auto"/>
            <w:bottom w:val="none" w:sz="0" w:space="0" w:color="auto"/>
            <w:right w:val="none" w:sz="0" w:space="0" w:color="auto"/>
          </w:divBdr>
        </w:div>
        <w:div w:id="1523203827">
          <w:marLeft w:val="0"/>
          <w:marRight w:val="0"/>
          <w:marTop w:val="0"/>
          <w:marBottom w:val="240"/>
          <w:divBdr>
            <w:top w:val="none" w:sz="0" w:space="0" w:color="auto"/>
            <w:left w:val="none" w:sz="0" w:space="0" w:color="auto"/>
            <w:bottom w:val="none" w:sz="0" w:space="0" w:color="auto"/>
            <w:right w:val="none" w:sz="0" w:space="0" w:color="auto"/>
          </w:divBdr>
          <w:divsChild>
            <w:div w:id="1874078017">
              <w:marLeft w:val="0"/>
              <w:marRight w:val="0"/>
              <w:marTop w:val="0"/>
              <w:marBottom w:val="0"/>
              <w:divBdr>
                <w:top w:val="none" w:sz="0" w:space="0" w:color="auto"/>
                <w:left w:val="none" w:sz="0" w:space="0" w:color="auto"/>
                <w:bottom w:val="none" w:sz="0" w:space="0" w:color="auto"/>
                <w:right w:val="none" w:sz="0" w:space="0" w:color="auto"/>
              </w:divBdr>
            </w:div>
          </w:divsChild>
        </w:div>
        <w:div w:id="268318508">
          <w:marLeft w:val="0"/>
          <w:marRight w:val="0"/>
          <w:marTop w:val="0"/>
          <w:marBottom w:val="240"/>
          <w:divBdr>
            <w:top w:val="none" w:sz="0" w:space="0" w:color="auto"/>
            <w:left w:val="none" w:sz="0" w:space="0" w:color="auto"/>
            <w:bottom w:val="none" w:sz="0" w:space="0" w:color="auto"/>
            <w:right w:val="none" w:sz="0" w:space="0" w:color="auto"/>
          </w:divBdr>
        </w:div>
        <w:div w:id="631717920">
          <w:marLeft w:val="0"/>
          <w:marRight w:val="0"/>
          <w:marTop w:val="0"/>
          <w:marBottom w:val="240"/>
          <w:divBdr>
            <w:top w:val="none" w:sz="0" w:space="0" w:color="auto"/>
            <w:left w:val="none" w:sz="0" w:space="0" w:color="auto"/>
            <w:bottom w:val="none" w:sz="0" w:space="0" w:color="auto"/>
            <w:right w:val="none" w:sz="0" w:space="0" w:color="auto"/>
          </w:divBdr>
        </w:div>
        <w:div w:id="431777304">
          <w:marLeft w:val="0"/>
          <w:marRight w:val="0"/>
          <w:marTop w:val="0"/>
          <w:marBottom w:val="240"/>
          <w:divBdr>
            <w:top w:val="none" w:sz="0" w:space="0" w:color="auto"/>
            <w:left w:val="none" w:sz="0" w:space="0" w:color="auto"/>
            <w:bottom w:val="none" w:sz="0" w:space="0" w:color="auto"/>
            <w:right w:val="none" w:sz="0" w:space="0" w:color="auto"/>
          </w:divBdr>
          <w:divsChild>
            <w:div w:id="926155636">
              <w:marLeft w:val="0"/>
              <w:marRight w:val="0"/>
              <w:marTop w:val="0"/>
              <w:marBottom w:val="0"/>
              <w:divBdr>
                <w:top w:val="none" w:sz="0" w:space="0" w:color="auto"/>
                <w:left w:val="none" w:sz="0" w:space="0" w:color="auto"/>
                <w:bottom w:val="none" w:sz="0" w:space="0" w:color="auto"/>
                <w:right w:val="none" w:sz="0" w:space="0" w:color="auto"/>
              </w:divBdr>
            </w:div>
          </w:divsChild>
        </w:div>
        <w:div w:id="1666934262">
          <w:marLeft w:val="0"/>
          <w:marRight w:val="0"/>
          <w:marTop w:val="0"/>
          <w:marBottom w:val="240"/>
          <w:divBdr>
            <w:top w:val="none" w:sz="0" w:space="0" w:color="auto"/>
            <w:left w:val="none" w:sz="0" w:space="0" w:color="auto"/>
            <w:bottom w:val="none" w:sz="0" w:space="0" w:color="auto"/>
            <w:right w:val="none" w:sz="0" w:space="0" w:color="auto"/>
          </w:divBdr>
          <w:divsChild>
            <w:div w:id="1502698735">
              <w:marLeft w:val="0"/>
              <w:marRight w:val="0"/>
              <w:marTop w:val="0"/>
              <w:marBottom w:val="0"/>
              <w:divBdr>
                <w:top w:val="none" w:sz="0" w:space="0" w:color="auto"/>
                <w:left w:val="none" w:sz="0" w:space="0" w:color="auto"/>
                <w:bottom w:val="none" w:sz="0" w:space="0" w:color="auto"/>
                <w:right w:val="none" w:sz="0" w:space="0" w:color="auto"/>
              </w:divBdr>
            </w:div>
          </w:divsChild>
        </w:div>
        <w:div w:id="2016305198">
          <w:marLeft w:val="0"/>
          <w:marRight w:val="0"/>
          <w:marTop w:val="0"/>
          <w:marBottom w:val="240"/>
          <w:divBdr>
            <w:top w:val="none" w:sz="0" w:space="0" w:color="auto"/>
            <w:left w:val="none" w:sz="0" w:space="0" w:color="auto"/>
            <w:bottom w:val="none" w:sz="0" w:space="0" w:color="auto"/>
            <w:right w:val="none" w:sz="0" w:space="0" w:color="auto"/>
          </w:divBdr>
          <w:divsChild>
            <w:div w:id="1002203842">
              <w:marLeft w:val="0"/>
              <w:marRight w:val="0"/>
              <w:marTop w:val="0"/>
              <w:marBottom w:val="0"/>
              <w:divBdr>
                <w:top w:val="none" w:sz="0" w:space="0" w:color="auto"/>
                <w:left w:val="none" w:sz="0" w:space="0" w:color="auto"/>
                <w:bottom w:val="none" w:sz="0" w:space="0" w:color="auto"/>
                <w:right w:val="none" w:sz="0" w:space="0" w:color="auto"/>
              </w:divBdr>
            </w:div>
            <w:div w:id="1232040294">
              <w:marLeft w:val="0"/>
              <w:marRight w:val="0"/>
              <w:marTop w:val="240"/>
              <w:marBottom w:val="240"/>
              <w:divBdr>
                <w:top w:val="single" w:sz="12" w:space="0" w:color="8E8E8E"/>
                <w:left w:val="none" w:sz="0" w:space="0" w:color="auto"/>
                <w:bottom w:val="single" w:sz="12" w:space="0" w:color="8E8E8E"/>
                <w:right w:val="none" w:sz="0" w:space="0" w:color="auto"/>
              </w:divBdr>
              <w:divsChild>
                <w:div w:id="5790211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95534625">
          <w:marLeft w:val="0"/>
          <w:marRight w:val="0"/>
          <w:marTop w:val="0"/>
          <w:marBottom w:val="240"/>
          <w:divBdr>
            <w:top w:val="none" w:sz="0" w:space="0" w:color="auto"/>
            <w:left w:val="none" w:sz="0" w:space="0" w:color="auto"/>
            <w:bottom w:val="none" w:sz="0" w:space="0" w:color="auto"/>
            <w:right w:val="none" w:sz="0" w:space="0" w:color="auto"/>
          </w:divBdr>
        </w:div>
        <w:div w:id="1730304569">
          <w:marLeft w:val="0"/>
          <w:marRight w:val="0"/>
          <w:marTop w:val="0"/>
          <w:marBottom w:val="240"/>
          <w:divBdr>
            <w:top w:val="none" w:sz="0" w:space="0" w:color="auto"/>
            <w:left w:val="none" w:sz="0" w:space="0" w:color="auto"/>
            <w:bottom w:val="none" w:sz="0" w:space="0" w:color="auto"/>
            <w:right w:val="none" w:sz="0" w:space="0" w:color="auto"/>
          </w:divBdr>
        </w:div>
        <w:div w:id="1605647704">
          <w:marLeft w:val="0"/>
          <w:marRight w:val="0"/>
          <w:marTop w:val="0"/>
          <w:marBottom w:val="240"/>
          <w:divBdr>
            <w:top w:val="none" w:sz="0" w:space="0" w:color="auto"/>
            <w:left w:val="none" w:sz="0" w:space="0" w:color="auto"/>
            <w:bottom w:val="none" w:sz="0" w:space="0" w:color="auto"/>
            <w:right w:val="none" w:sz="0" w:space="0" w:color="auto"/>
          </w:divBdr>
        </w:div>
        <w:div w:id="684331407">
          <w:marLeft w:val="0"/>
          <w:marRight w:val="0"/>
          <w:marTop w:val="0"/>
          <w:marBottom w:val="240"/>
          <w:divBdr>
            <w:top w:val="none" w:sz="0" w:space="0" w:color="auto"/>
            <w:left w:val="none" w:sz="0" w:space="0" w:color="auto"/>
            <w:bottom w:val="none" w:sz="0" w:space="0" w:color="auto"/>
            <w:right w:val="none" w:sz="0" w:space="0" w:color="auto"/>
          </w:divBdr>
          <w:divsChild>
            <w:div w:id="1935554770">
              <w:marLeft w:val="0"/>
              <w:marRight w:val="0"/>
              <w:marTop w:val="0"/>
              <w:marBottom w:val="0"/>
              <w:divBdr>
                <w:top w:val="none" w:sz="0" w:space="0" w:color="auto"/>
                <w:left w:val="none" w:sz="0" w:space="0" w:color="auto"/>
                <w:bottom w:val="none" w:sz="0" w:space="0" w:color="auto"/>
                <w:right w:val="none" w:sz="0" w:space="0" w:color="auto"/>
              </w:divBdr>
            </w:div>
          </w:divsChild>
        </w:div>
        <w:div w:id="1001929108">
          <w:marLeft w:val="0"/>
          <w:marRight w:val="0"/>
          <w:marTop w:val="0"/>
          <w:marBottom w:val="240"/>
          <w:divBdr>
            <w:top w:val="none" w:sz="0" w:space="0" w:color="auto"/>
            <w:left w:val="none" w:sz="0" w:space="0" w:color="auto"/>
            <w:bottom w:val="none" w:sz="0" w:space="0" w:color="auto"/>
            <w:right w:val="none" w:sz="0" w:space="0" w:color="auto"/>
          </w:divBdr>
          <w:divsChild>
            <w:div w:id="930242801">
              <w:marLeft w:val="0"/>
              <w:marRight w:val="0"/>
              <w:marTop w:val="0"/>
              <w:marBottom w:val="0"/>
              <w:divBdr>
                <w:top w:val="none" w:sz="0" w:space="0" w:color="auto"/>
                <w:left w:val="none" w:sz="0" w:space="0" w:color="auto"/>
                <w:bottom w:val="none" w:sz="0" w:space="0" w:color="auto"/>
                <w:right w:val="none" w:sz="0" w:space="0" w:color="auto"/>
              </w:divBdr>
            </w:div>
          </w:divsChild>
        </w:div>
        <w:div w:id="333840394">
          <w:marLeft w:val="0"/>
          <w:marRight w:val="0"/>
          <w:marTop w:val="0"/>
          <w:marBottom w:val="240"/>
          <w:divBdr>
            <w:top w:val="none" w:sz="0" w:space="0" w:color="auto"/>
            <w:left w:val="none" w:sz="0" w:space="0" w:color="auto"/>
            <w:bottom w:val="none" w:sz="0" w:space="0" w:color="auto"/>
            <w:right w:val="none" w:sz="0" w:space="0" w:color="auto"/>
          </w:divBdr>
          <w:divsChild>
            <w:div w:id="1875922614">
              <w:marLeft w:val="0"/>
              <w:marRight w:val="0"/>
              <w:marTop w:val="0"/>
              <w:marBottom w:val="0"/>
              <w:divBdr>
                <w:top w:val="none" w:sz="0" w:space="0" w:color="auto"/>
                <w:left w:val="none" w:sz="0" w:space="0" w:color="auto"/>
                <w:bottom w:val="none" w:sz="0" w:space="0" w:color="auto"/>
                <w:right w:val="none" w:sz="0" w:space="0" w:color="auto"/>
              </w:divBdr>
            </w:div>
          </w:divsChild>
        </w:div>
        <w:div w:id="996611783">
          <w:marLeft w:val="0"/>
          <w:marRight w:val="0"/>
          <w:marTop w:val="0"/>
          <w:marBottom w:val="240"/>
          <w:divBdr>
            <w:top w:val="none" w:sz="0" w:space="0" w:color="auto"/>
            <w:left w:val="none" w:sz="0" w:space="0" w:color="auto"/>
            <w:bottom w:val="none" w:sz="0" w:space="0" w:color="auto"/>
            <w:right w:val="none" w:sz="0" w:space="0" w:color="auto"/>
          </w:divBdr>
          <w:divsChild>
            <w:div w:id="427626494">
              <w:marLeft w:val="0"/>
              <w:marRight w:val="0"/>
              <w:marTop w:val="0"/>
              <w:marBottom w:val="0"/>
              <w:divBdr>
                <w:top w:val="none" w:sz="0" w:space="0" w:color="auto"/>
                <w:left w:val="none" w:sz="0" w:space="0" w:color="auto"/>
                <w:bottom w:val="none" w:sz="0" w:space="0" w:color="auto"/>
                <w:right w:val="none" w:sz="0" w:space="0" w:color="auto"/>
              </w:divBdr>
            </w:div>
          </w:divsChild>
        </w:div>
        <w:div w:id="1887641419">
          <w:marLeft w:val="0"/>
          <w:marRight w:val="0"/>
          <w:marTop w:val="0"/>
          <w:marBottom w:val="240"/>
          <w:divBdr>
            <w:top w:val="none" w:sz="0" w:space="0" w:color="auto"/>
            <w:left w:val="none" w:sz="0" w:space="0" w:color="auto"/>
            <w:bottom w:val="none" w:sz="0" w:space="0" w:color="auto"/>
            <w:right w:val="none" w:sz="0" w:space="0" w:color="auto"/>
          </w:divBdr>
          <w:divsChild>
            <w:div w:id="1871213115">
              <w:marLeft w:val="0"/>
              <w:marRight w:val="0"/>
              <w:marTop w:val="0"/>
              <w:marBottom w:val="0"/>
              <w:divBdr>
                <w:top w:val="none" w:sz="0" w:space="0" w:color="auto"/>
                <w:left w:val="none" w:sz="0" w:space="0" w:color="auto"/>
                <w:bottom w:val="none" w:sz="0" w:space="0" w:color="auto"/>
                <w:right w:val="none" w:sz="0" w:space="0" w:color="auto"/>
              </w:divBdr>
            </w:div>
          </w:divsChild>
        </w:div>
        <w:div w:id="824978284">
          <w:marLeft w:val="0"/>
          <w:marRight w:val="0"/>
          <w:marTop w:val="0"/>
          <w:marBottom w:val="240"/>
          <w:divBdr>
            <w:top w:val="none" w:sz="0" w:space="0" w:color="auto"/>
            <w:left w:val="none" w:sz="0" w:space="0" w:color="auto"/>
            <w:bottom w:val="none" w:sz="0" w:space="0" w:color="auto"/>
            <w:right w:val="none" w:sz="0" w:space="0" w:color="auto"/>
          </w:divBdr>
          <w:divsChild>
            <w:div w:id="127356012">
              <w:marLeft w:val="0"/>
              <w:marRight w:val="0"/>
              <w:marTop w:val="0"/>
              <w:marBottom w:val="0"/>
              <w:divBdr>
                <w:top w:val="none" w:sz="0" w:space="0" w:color="auto"/>
                <w:left w:val="none" w:sz="0" w:space="0" w:color="auto"/>
                <w:bottom w:val="none" w:sz="0" w:space="0" w:color="auto"/>
                <w:right w:val="none" w:sz="0" w:space="0" w:color="auto"/>
              </w:divBdr>
            </w:div>
            <w:div w:id="414211984">
              <w:marLeft w:val="0"/>
              <w:marRight w:val="0"/>
              <w:marTop w:val="240"/>
              <w:marBottom w:val="240"/>
              <w:divBdr>
                <w:top w:val="single" w:sz="12" w:space="0" w:color="8E8E8E"/>
                <w:left w:val="none" w:sz="0" w:space="0" w:color="auto"/>
                <w:bottom w:val="single" w:sz="12" w:space="0" w:color="8E8E8E"/>
                <w:right w:val="none" w:sz="0" w:space="0" w:color="auto"/>
              </w:divBdr>
              <w:divsChild>
                <w:div w:id="18166061">
                  <w:marLeft w:val="0"/>
                  <w:marRight w:val="0"/>
                  <w:marTop w:val="240"/>
                  <w:marBottom w:val="240"/>
                  <w:divBdr>
                    <w:top w:val="none" w:sz="0" w:space="0" w:color="auto"/>
                    <w:left w:val="none" w:sz="0" w:space="0" w:color="auto"/>
                    <w:bottom w:val="none" w:sz="0" w:space="0" w:color="auto"/>
                    <w:right w:val="none" w:sz="0" w:space="0" w:color="auto"/>
                  </w:divBdr>
                </w:div>
              </w:divsChild>
            </w:div>
            <w:div w:id="1805391123">
              <w:marLeft w:val="0"/>
              <w:marRight w:val="0"/>
              <w:marTop w:val="240"/>
              <w:marBottom w:val="240"/>
              <w:divBdr>
                <w:top w:val="single" w:sz="12" w:space="0" w:color="8E8E8E"/>
                <w:left w:val="none" w:sz="0" w:space="0" w:color="auto"/>
                <w:bottom w:val="single" w:sz="12" w:space="0" w:color="8E8E8E"/>
                <w:right w:val="none" w:sz="0" w:space="0" w:color="auto"/>
              </w:divBdr>
              <w:divsChild>
                <w:div w:id="12919819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32934704">
          <w:marLeft w:val="0"/>
          <w:marRight w:val="0"/>
          <w:marTop w:val="0"/>
          <w:marBottom w:val="240"/>
          <w:divBdr>
            <w:top w:val="none" w:sz="0" w:space="0" w:color="auto"/>
            <w:left w:val="none" w:sz="0" w:space="0" w:color="auto"/>
            <w:bottom w:val="none" w:sz="0" w:space="0" w:color="auto"/>
            <w:right w:val="none" w:sz="0" w:space="0" w:color="auto"/>
          </w:divBdr>
        </w:div>
      </w:divsChild>
    </w:div>
    <w:div w:id="1174107382">
      <w:bodyDiv w:val="1"/>
      <w:marLeft w:val="0"/>
      <w:marRight w:val="0"/>
      <w:marTop w:val="0"/>
      <w:marBottom w:val="0"/>
      <w:divBdr>
        <w:top w:val="none" w:sz="0" w:space="0" w:color="auto"/>
        <w:left w:val="none" w:sz="0" w:space="0" w:color="auto"/>
        <w:bottom w:val="none" w:sz="0" w:space="0" w:color="auto"/>
        <w:right w:val="none" w:sz="0" w:space="0" w:color="auto"/>
      </w:divBdr>
      <w:divsChild>
        <w:div w:id="1097603832">
          <w:marLeft w:val="0"/>
          <w:marRight w:val="0"/>
          <w:marTop w:val="0"/>
          <w:marBottom w:val="240"/>
          <w:divBdr>
            <w:top w:val="none" w:sz="0" w:space="0" w:color="auto"/>
            <w:left w:val="none" w:sz="0" w:space="0" w:color="auto"/>
            <w:bottom w:val="none" w:sz="0" w:space="0" w:color="auto"/>
            <w:right w:val="none" w:sz="0" w:space="0" w:color="auto"/>
          </w:divBdr>
        </w:div>
        <w:div w:id="669600202">
          <w:marLeft w:val="0"/>
          <w:marRight w:val="0"/>
          <w:marTop w:val="0"/>
          <w:marBottom w:val="240"/>
          <w:divBdr>
            <w:top w:val="none" w:sz="0" w:space="0" w:color="auto"/>
            <w:left w:val="none" w:sz="0" w:space="0" w:color="auto"/>
            <w:bottom w:val="none" w:sz="0" w:space="0" w:color="auto"/>
            <w:right w:val="none" w:sz="0" w:space="0" w:color="auto"/>
          </w:divBdr>
        </w:div>
        <w:div w:id="2017420802">
          <w:marLeft w:val="0"/>
          <w:marRight w:val="0"/>
          <w:marTop w:val="0"/>
          <w:marBottom w:val="240"/>
          <w:divBdr>
            <w:top w:val="none" w:sz="0" w:space="0" w:color="auto"/>
            <w:left w:val="none" w:sz="0" w:space="0" w:color="auto"/>
            <w:bottom w:val="none" w:sz="0" w:space="0" w:color="auto"/>
            <w:right w:val="none" w:sz="0" w:space="0" w:color="auto"/>
          </w:divBdr>
        </w:div>
        <w:div w:id="229659862">
          <w:marLeft w:val="0"/>
          <w:marRight w:val="0"/>
          <w:marTop w:val="0"/>
          <w:marBottom w:val="240"/>
          <w:divBdr>
            <w:top w:val="none" w:sz="0" w:space="0" w:color="auto"/>
            <w:left w:val="none" w:sz="0" w:space="0" w:color="auto"/>
            <w:bottom w:val="none" w:sz="0" w:space="0" w:color="auto"/>
            <w:right w:val="none" w:sz="0" w:space="0" w:color="auto"/>
          </w:divBdr>
          <w:divsChild>
            <w:div w:id="2286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4175">
      <w:bodyDiv w:val="1"/>
      <w:marLeft w:val="0"/>
      <w:marRight w:val="0"/>
      <w:marTop w:val="0"/>
      <w:marBottom w:val="0"/>
      <w:divBdr>
        <w:top w:val="none" w:sz="0" w:space="0" w:color="auto"/>
        <w:left w:val="none" w:sz="0" w:space="0" w:color="auto"/>
        <w:bottom w:val="none" w:sz="0" w:space="0" w:color="auto"/>
        <w:right w:val="none" w:sz="0" w:space="0" w:color="auto"/>
      </w:divBdr>
      <w:divsChild>
        <w:div w:id="1575049661">
          <w:marLeft w:val="0"/>
          <w:marRight w:val="0"/>
          <w:marTop w:val="0"/>
          <w:marBottom w:val="0"/>
          <w:divBdr>
            <w:top w:val="none" w:sz="0" w:space="0" w:color="auto"/>
            <w:left w:val="none" w:sz="0" w:space="0" w:color="auto"/>
            <w:bottom w:val="none" w:sz="0" w:space="0" w:color="auto"/>
            <w:right w:val="none" w:sz="0" w:space="0" w:color="auto"/>
          </w:divBdr>
          <w:divsChild>
            <w:div w:id="940769596">
              <w:marLeft w:val="0"/>
              <w:marRight w:val="0"/>
              <w:marTop w:val="0"/>
              <w:marBottom w:val="240"/>
              <w:divBdr>
                <w:top w:val="none" w:sz="0" w:space="0" w:color="auto"/>
                <w:left w:val="none" w:sz="0" w:space="0" w:color="auto"/>
                <w:bottom w:val="none" w:sz="0" w:space="0" w:color="auto"/>
                <w:right w:val="none" w:sz="0" w:space="0" w:color="auto"/>
              </w:divBdr>
            </w:div>
          </w:divsChild>
        </w:div>
        <w:div w:id="476997728">
          <w:marLeft w:val="0"/>
          <w:marRight w:val="0"/>
          <w:marTop w:val="0"/>
          <w:marBottom w:val="0"/>
          <w:divBdr>
            <w:top w:val="none" w:sz="0" w:space="0" w:color="auto"/>
            <w:left w:val="none" w:sz="0" w:space="0" w:color="auto"/>
            <w:bottom w:val="none" w:sz="0" w:space="0" w:color="auto"/>
            <w:right w:val="none" w:sz="0" w:space="0" w:color="auto"/>
          </w:divBdr>
          <w:divsChild>
            <w:div w:id="1542593659">
              <w:marLeft w:val="0"/>
              <w:marRight w:val="0"/>
              <w:marTop w:val="0"/>
              <w:marBottom w:val="240"/>
              <w:divBdr>
                <w:top w:val="none" w:sz="0" w:space="0" w:color="auto"/>
                <w:left w:val="none" w:sz="0" w:space="0" w:color="auto"/>
                <w:bottom w:val="none" w:sz="0" w:space="0" w:color="auto"/>
                <w:right w:val="none" w:sz="0" w:space="0" w:color="auto"/>
              </w:divBdr>
            </w:div>
          </w:divsChild>
        </w:div>
        <w:div w:id="363528228">
          <w:marLeft w:val="0"/>
          <w:marRight w:val="0"/>
          <w:marTop w:val="0"/>
          <w:marBottom w:val="0"/>
          <w:divBdr>
            <w:top w:val="none" w:sz="0" w:space="0" w:color="auto"/>
            <w:left w:val="none" w:sz="0" w:space="0" w:color="auto"/>
            <w:bottom w:val="none" w:sz="0" w:space="0" w:color="auto"/>
            <w:right w:val="none" w:sz="0" w:space="0" w:color="auto"/>
          </w:divBdr>
          <w:divsChild>
            <w:div w:id="1449542341">
              <w:marLeft w:val="0"/>
              <w:marRight w:val="0"/>
              <w:marTop w:val="0"/>
              <w:marBottom w:val="240"/>
              <w:divBdr>
                <w:top w:val="none" w:sz="0" w:space="0" w:color="auto"/>
                <w:left w:val="none" w:sz="0" w:space="0" w:color="auto"/>
                <w:bottom w:val="none" w:sz="0" w:space="0" w:color="auto"/>
                <w:right w:val="none" w:sz="0" w:space="0" w:color="auto"/>
              </w:divBdr>
            </w:div>
          </w:divsChild>
        </w:div>
        <w:div w:id="1186217266">
          <w:marLeft w:val="0"/>
          <w:marRight w:val="0"/>
          <w:marTop w:val="0"/>
          <w:marBottom w:val="0"/>
          <w:divBdr>
            <w:top w:val="none" w:sz="0" w:space="0" w:color="auto"/>
            <w:left w:val="none" w:sz="0" w:space="0" w:color="auto"/>
            <w:bottom w:val="none" w:sz="0" w:space="0" w:color="auto"/>
            <w:right w:val="none" w:sz="0" w:space="0" w:color="auto"/>
          </w:divBdr>
          <w:divsChild>
            <w:div w:id="20406222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4514253">
      <w:bodyDiv w:val="1"/>
      <w:marLeft w:val="0"/>
      <w:marRight w:val="0"/>
      <w:marTop w:val="0"/>
      <w:marBottom w:val="0"/>
      <w:divBdr>
        <w:top w:val="none" w:sz="0" w:space="0" w:color="auto"/>
        <w:left w:val="none" w:sz="0" w:space="0" w:color="auto"/>
        <w:bottom w:val="none" w:sz="0" w:space="0" w:color="auto"/>
        <w:right w:val="none" w:sz="0" w:space="0" w:color="auto"/>
      </w:divBdr>
      <w:divsChild>
        <w:div w:id="734671194">
          <w:marLeft w:val="0"/>
          <w:marRight w:val="0"/>
          <w:marTop w:val="0"/>
          <w:marBottom w:val="240"/>
          <w:divBdr>
            <w:top w:val="none" w:sz="0" w:space="0" w:color="auto"/>
            <w:left w:val="none" w:sz="0" w:space="0" w:color="auto"/>
            <w:bottom w:val="none" w:sz="0" w:space="0" w:color="auto"/>
            <w:right w:val="none" w:sz="0" w:space="0" w:color="auto"/>
          </w:divBdr>
        </w:div>
        <w:div w:id="1409426737">
          <w:marLeft w:val="0"/>
          <w:marRight w:val="0"/>
          <w:marTop w:val="0"/>
          <w:marBottom w:val="240"/>
          <w:divBdr>
            <w:top w:val="none" w:sz="0" w:space="0" w:color="auto"/>
            <w:left w:val="none" w:sz="0" w:space="0" w:color="auto"/>
            <w:bottom w:val="none" w:sz="0" w:space="0" w:color="auto"/>
            <w:right w:val="none" w:sz="0" w:space="0" w:color="auto"/>
          </w:divBdr>
        </w:div>
        <w:div w:id="1462647929">
          <w:marLeft w:val="0"/>
          <w:marRight w:val="0"/>
          <w:marTop w:val="0"/>
          <w:marBottom w:val="240"/>
          <w:divBdr>
            <w:top w:val="none" w:sz="0" w:space="0" w:color="auto"/>
            <w:left w:val="none" w:sz="0" w:space="0" w:color="auto"/>
            <w:bottom w:val="none" w:sz="0" w:space="0" w:color="auto"/>
            <w:right w:val="none" w:sz="0" w:space="0" w:color="auto"/>
          </w:divBdr>
        </w:div>
        <w:div w:id="604461548">
          <w:marLeft w:val="0"/>
          <w:marRight w:val="0"/>
          <w:marTop w:val="0"/>
          <w:marBottom w:val="240"/>
          <w:divBdr>
            <w:top w:val="none" w:sz="0" w:space="0" w:color="auto"/>
            <w:left w:val="none" w:sz="0" w:space="0" w:color="auto"/>
            <w:bottom w:val="none" w:sz="0" w:space="0" w:color="auto"/>
            <w:right w:val="none" w:sz="0" w:space="0" w:color="auto"/>
          </w:divBdr>
          <w:divsChild>
            <w:div w:id="21215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9986">
      <w:bodyDiv w:val="1"/>
      <w:marLeft w:val="0"/>
      <w:marRight w:val="0"/>
      <w:marTop w:val="0"/>
      <w:marBottom w:val="0"/>
      <w:divBdr>
        <w:top w:val="none" w:sz="0" w:space="0" w:color="auto"/>
        <w:left w:val="none" w:sz="0" w:space="0" w:color="auto"/>
        <w:bottom w:val="none" w:sz="0" w:space="0" w:color="auto"/>
        <w:right w:val="none" w:sz="0" w:space="0" w:color="auto"/>
      </w:divBdr>
      <w:divsChild>
        <w:div w:id="1704285597">
          <w:marLeft w:val="0"/>
          <w:marRight w:val="0"/>
          <w:marTop w:val="0"/>
          <w:marBottom w:val="240"/>
          <w:divBdr>
            <w:top w:val="none" w:sz="0" w:space="0" w:color="auto"/>
            <w:left w:val="none" w:sz="0" w:space="0" w:color="auto"/>
            <w:bottom w:val="none" w:sz="0" w:space="0" w:color="auto"/>
            <w:right w:val="none" w:sz="0" w:space="0" w:color="auto"/>
          </w:divBdr>
        </w:div>
        <w:div w:id="357394605">
          <w:marLeft w:val="0"/>
          <w:marRight w:val="0"/>
          <w:marTop w:val="0"/>
          <w:marBottom w:val="240"/>
          <w:divBdr>
            <w:top w:val="none" w:sz="0" w:space="0" w:color="auto"/>
            <w:left w:val="none" w:sz="0" w:space="0" w:color="auto"/>
            <w:bottom w:val="none" w:sz="0" w:space="0" w:color="auto"/>
            <w:right w:val="none" w:sz="0" w:space="0" w:color="auto"/>
          </w:divBdr>
        </w:div>
        <w:div w:id="1573812696">
          <w:marLeft w:val="0"/>
          <w:marRight w:val="0"/>
          <w:marTop w:val="0"/>
          <w:marBottom w:val="240"/>
          <w:divBdr>
            <w:top w:val="none" w:sz="0" w:space="0" w:color="auto"/>
            <w:left w:val="none" w:sz="0" w:space="0" w:color="auto"/>
            <w:bottom w:val="none" w:sz="0" w:space="0" w:color="auto"/>
            <w:right w:val="none" w:sz="0" w:space="0" w:color="auto"/>
          </w:divBdr>
        </w:div>
        <w:div w:id="1836142226">
          <w:marLeft w:val="0"/>
          <w:marRight w:val="0"/>
          <w:marTop w:val="0"/>
          <w:marBottom w:val="240"/>
          <w:divBdr>
            <w:top w:val="none" w:sz="0" w:space="0" w:color="auto"/>
            <w:left w:val="none" w:sz="0" w:space="0" w:color="auto"/>
            <w:bottom w:val="none" w:sz="0" w:space="0" w:color="auto"/>
            <w:right w:val="none" w:sz="0" w:space="0" w:color="auto"/>
          </w:divBdr>
        </w:div>
        <w:div w:id="1478498022">
          <w:marLeft w:val="0"/>
          <w:marRight w:val="0"/>
          <w:marTop w:val="0"/>
          <w:marBottom w:val="240"/>
          <w:divBdr>
            <w:top w:val="none" w:sz="0" w:space="0" w:color="auto"/>
            <w:left w:val="none" w:sz="0" w:space="0" w:color="auto"/>
            <w:bottom w:val="none" w:sz="0" w:space="0" w:color="auto"/>
            <w:right w:val="none" w:sz="0" w:space="0" w:color="auto"/>
          </w:divBdr>
        </w:div>
        <w:div w:id="227498483">
          <w:marLeft w:val="0"/>
          <w:marRight w:val="0"/>
          <w:marTop w:val="0"/>
          <w:marBottom w:val="240"/>
          <w:divBdr>
            <w:top w:val="none" w:sz="0" w:space="0" w:color="auto"/>
            <w:left w:val="none" w:sz="0" w:space="0" w:color="auto"/>
            <w:bottom w:val="none" w:sz="0" w:space="0" w:color="auto"/>
            <w:right w:val="none" w:sz="0" w:space="0" w:color="auto"/>
          </w:divBdr>
        </w:div>
        <w:div w:id="1555119969">
          <w:marLeft w:val="0"/>
          <w:marRight w:val="0"/>
          <w:marTop w:val="0"/>
          <w:marBottom w:val="240"/>
          <w:divBdr>
            <w:top w:val="none" w:sz="0" w:space="0" w:color="auto"/>
            <w:left w:val="none" w:sz="0" w:space="0" w:color="auto"/>
            <w:bottom w:val="none" w:sz="0" w:space="0" w:color="auto"/>
            <w:right w:val="none" w:sz="0" w:space="0" w:color="auto"/>
          </w:divBdr>
        </w:div>
        <w:div w:id="209146701">
          <w:marLeft w:val="0"/>
          <w:marRight w:val="0"/>
          <w:marTop w:val="0"/>
          <w:marBottom w:val="240"/>
          <w:divBdr>
            <w:top w:val="none" w:sz="0" w:space="0" w:color="auto"/>
            <w:left w:val="none" w:sz="0" w:space="0" w:color="auto"/>
            <w:bottom w:val="none" w:sz="0" w:space="0" w:color="auto"/>
            <w:right w:val="none" w:sz="0" w:space="0" w:color="auto"/>
          </w:divBdr>
        </w:div>
        <w:div w:id="1341856031">
          <w:marLeft w:val="0"/>
          <w:marRight w:val="0"/>
          <w:marTop w:val="0"/>
          <w:marBottom w:val="240"/>
          <w:divBdr>
            <w:top w:val="none" w:sz="0" w:space="0" w:color="auto"/>
            <w:left w:val="none" w:sz="0" w:space="0" w:color="auto"/>
            <w:bottom w:val="none" w:sz="0" w:space="0" w:color="auto"/>
            <w:right w:val="none" w:sz="0" w:space="0" w:color="auto"/>
          </w:divBdr>
        </w:div>
        <w:div w:id="1183592308">
          <w:marLeft w:val="0"/>
          <w:marRight w:val="0"/>
          <w:marTop w:val="0"/>
          <w:marBottom w:val="240"/>
          <w:divBdr>
            <w:top w:val="none" w:sz="0" w:space="0" w:color="auto"/>
            <w:left w:val="none" w:sz="0" w:space="0" w:color="auto"/>
            <w:bottom w:val="none" w:sz="0" w:space="0" w:color="auto"/>
            <w:right w:val="none" w:sz="0" w:space="0" w:color="auto"/>
          </w:divBdr>
        </w:div>
        <w:div w:id="378552768">
          <w:marLeft w:val="0"/>
          <w:marRight w:val="0"/>
          <w:marTop w:val="0"/>
          <w:marBottom w:val="240"/>
          <w:divBdr>
            <w:top w:val="none" w:sz="0" w:space="0" w:color="auto"/>
            <w:left w:val="none" w:sz="0" w:space="0" w:color="auto"/>
            <w:bottom w:val="none" w:sz="0" w:space="0" w:color="auto"/>
            <w:right w:val="none" w:sz="0" w:space="0" w:color="auto"/>
          </w:divBdr>
        </w:div>
        <w:div w:id="411514482">
          <w:marLeft w:val="0"/>
          <w:marRight w:val="0"/>
          <w:marTop w:val="0"/>
          <w:marBottom w:val="240"/>
          <w:divBdr>
            <w:top w:val="none" w:sz="0" w:space="0" w:color="auto"/>
            <w:left w:val="none" w:sz="0" w:space="0" w:color="auto"/>
            <w:bottom w:val="none" w:sz="0" w:space="0" w:color="auto"/>
            <w:right w:val="none" w:sz="0" w:space="0" w:color="auto"/>
          </w:divBdr>
          <w:divsChild>
            <w:div w:id="18514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9191">
      <w:bodyDiv w:val="1"/>
      <w:marLeft w:val="0"/>
      <w:marRight w:val="0"/>
      <w:marTop w:val="0"/>
      <w:marBottom w:val="0"/>
      <w:divBdr>
        <w:top w:val="none" w:sz="0" w:space="0" w:color="auto"/>
        <w:left w:val="none" w:sz="0" w:space="0" w:color="auto"/>
        <w:bottom w:val="none" w:sz="0" w:space="0" w:color="auto"/>
        <w:right w:val="none" w:sz="0" w:space="0" w:color="auto"/>
      </w:divBdr>
      <w:divsChild>
        <w:div w:id="63072916">
          <w:marLeft w:val="0"/>
          <w:marRight w:val="0"/>
          <w:marTop w:val="0"/>
          <w:marBottom w:val="240"/>
          <w:divBdr>
            <w:top w:val="none" w:sz="0" w:space="0" w:color="auto"/>
            <w:left w:val="none" w:sz="0" w:space="0" w:color="auto"/>
            <w:bottom w:val="none" w:sz="0" w:space="0" w:color="auto"/>
            <w:right w:val="none" w:sz="0" w:space="0" w:color="auto"/>
          </w:divBdr>
        </w:div>
        <w:div w:id="1631859025">
          <w:marLeft w:val="0"/>
          <w:marRight w:val="0"/>
          <w:marTop w:val="0"/>
          <w:marBottom w:val="240"/>
          <w:divBdr>
            <w:top w:val="none" w:sz="0" w:space="0" w:color="auto"/>
            <w:left w:val="none" w:sz="0" w:space="0" w:color="auto"/>
            <w:bottom w:val="none" w:sz="0" w:space="0" w:color="auto"/>
            <w:right w:val="none" w:sz="0" w:space="0" w:color="auto"/>
          </w:divBdr>
        </w:div>
        <w:div w:id="187917698">
          <w:marLeft w:val="0"/>
          <w:marRight w:val="0"/>
          <w:marTop w:val="0"/>
          <w:marBottom w:val="240"/>
          <w:divBdr>
            <w:top w:val="none" w:sz="0" w:space="0" w:color="auto"/>
            <w:left w:val="none" w:sz="0" w:space="0" w:color="auto"/>
            <w:bottom w:val="none" w:sz="0" w:space="0" w:color="auto"/>
            <w:right w:val="none" w:sz="0" w:space="0" w:color="auto"/>
          </w:divBdr>
        </w:div>
        <w:div w:id="1618636027">
          <w:marLeft w:val="0"/>
          <w:marRight w:val="0"/>
          <w:marTop w:val="0"/>
          <w:marBottom w:val="240"/>
          <w:divBdr>
            <w:top w:val="none" w:sz="0" w:space="0" w:color="auto"/>
            <w:left w:val="none" w:sz="0" w:space="0" w:color="auto"/>
            <w:bottom w:val="none" w:sz="0" w:space="0" w:color="auto"/>
            <w:right w:val="none" w:sz="0" w:space="0" w:color="auto"/>
          </w:divBdr>
        </w:div>
        <w:div w:id="24641716">
          <w:marLeft w:val="0"/>
          <w:marRight w:val="0"/>
          <w:marTop w:val="0"/>
          <w:marBottom w:val="240"/>
          <w:divBdr>
            <w:top w:val="none" w:sz="0" w:space="0" w:color="auto"/>
            <w:left w:val="none" w:sz="0" w:space="0" w:color="auto"/>
            <w:bottom w:val="none" w:sz="0" w:space="0" w:color="auto"/>
            <w:right w:val="none" w:sz="0" w:space="0" w:color="auto"/>
          </w:divBdr>
        </w:div>
        <w:div w:id="385959386">
          <w:marLeft w:val="0"/>
          <w:marRight w:val="0"/>
          <w:marTop w:val="0"/>
          <w:marBottom w:val="240"/>
          <w:divBdr>
            <w:top w:val="none" w:sz="0" w:space="0" w:color="auto"/>
            <w:left w:val="none" w:sz="0" w:space="0" w:color="auto"/>
            <w:bottom w:val="none" w:sz="0" w:space="0" w:color="auto"/>
            <w:right w:val="none" w:sz="0" w:space="0" w:color="auto"/>
          </w:divBdr>
          <w:divsChild>
            <w:div w:id="19134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0208">
      <w:bodyDiv w:val="1"/>
      <w:marLeft w:val="0"/>
      <w:marRight w:val="0"/>
      <w:marTop w:val="0"/>
      <w:marBottom w:val="0"/>
      <w:divBdr>
        <w:top w:val="none" w:sz="0" w:space="0" w:color="auto"/>
        <w:left w:val="none" w:sz="0" w:space="0" w:color="auto"/>
        <w:bottom w:val="none" w:sz="0" w:space="0" w:color="auto"/>
        <w:right w:val="none" w:sz="0" w:space="0" w:color="auto"/>
      </w:divBdr>
    </w:div>
    <w:div w:id="1264071265">
      <w:bodyDiv w:val="1"/>
      <w:marLeft w:val="0"/>
      <w:marRight w:val="0"/>
      <w:marTop w:val="0"/>
      <w:marBottom w:val="0"/>
      <w:divBdr>
        <w:top w:val="none" w:sz="0" w:space="0" w:color="auto"/>
        <w:left w:val="none" w:sz="0" w:space="0" w:color="auto"/>
        <w:bottom w:val="none" w:sz="0" w:space="0" w:color="auto"/>
        <w:right w:val="none" w:sz="0" w:space="0" w:color="auto"/>
      </w:divBdr>
      <w:divsChild>
        <w:div w:id="1925721865">
          <w:marLeft w:val="0"/>
          <w:marRight w:val="0"/>
          <w:marTop w:val="0"/>
          <w:marBottom w:val="240"/>
          <w:divBdr>
            <w:top w:val="none" w:sz="0" w:space="0" w:color="auto"/>
            <w:left w:val="none" w:sz="0" w:space="0" w:color="auto"/>
            <w:bottom w:val="none" w:sz="0" w:space="0" w:color="auto"/>
            <w:right w:val="none" w:sz="0" w:space="0" w:color="auto"/>
          </w:divBdr>
        </w:div>
        <w:div w:id="180164606">
          <w:marLeft w:val="0"/>
          <w:marRight w:val="0"/>
          <w:marTop w:val="0"/>
          <w:marBottom w:val="240"/>
          <w:divBdr>
            <w:top w:val="none" w:sz="0" w:space="0" w:color="auto"/>
            <w:left w:val="none" w:sz="0" w:space="0" w:color="auto"/>
            <w:bottom w:val="none" w:sz="0" w:space="0" w:color="auto"/>
            <w:right w:val="none" w:sz="0" w:space="0" w:color="auto"/>
          </w:divBdr>
        </w:div>
        <w:div w:id="1928151733">
          <w:marLeft w:val="0"/>
          <w:marRight w:val="0"/>
          <w:marTop w:val="0"/>
          <w:marBottom w:val="240"/>
          <w:divBdr>
            <w:top w:val="none" w:sz="0" w:space="0" w:color="auto"/>
            <w:left w:val="none" w:sz="0" w:space="0" w:color="auto"/>
            <w:bottom w:val="none" w:sz="0" w:space="0" w:color="auto"/>
            <w:right w:val="none" w:sz="0" w:space="0" w:color="auto"/>
          </w:divBdr>
        </w:div>
        <w:div w:id="606619719">
          <w:marLeft w:val="0"/>
          <w:marRight w:val="0"/>
          <w:marTop w:val="0"/>
          <w:marBottom w:val="240"/>
          <w:divBdr>
            <w:top w:val="none" w:sz="0" w:space="0" w:color="auto"/>
            <w:left w:val="none" w:sz="0" w:space="0" w:color="auto"/>
            <w:bottom w:val="none" w:sz="0" w:space="0" w:color="auto"/>
            <w:right w:val="none" w:sz="0" w:space="0" w:color="auto"/>
          </w:divBdr>
        </w:div>
        <w:div w:id="750007872">
          <w:marLeft w:val="0"/>
          <w:marRight w:val="0"/>
          <w:marTop w:val="0"/>
          <w:marBottom w:val="240"/>
          <w:divBdr>
            <w:top w:val="none" w:sz="0" w:space="0" w:color="auto"/>
            <w:left w:val="none" w:sz="0" w:space="0" w:color="auto"/>
            <w:bottom w:val="none" w:sz="0" w:space="0" w:color="auto"/>
            <w:right w:val="none" w:sz="0" w:space="0" w:color="auto"/>
          </w:divBdr>
          <w:divsChild>
            <w:div w:id="14704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7203">
      <w:bodyDiv w:val="1"/>
      <w:marLeft w:val="0"/>
      <w:marRight w:val="0"/>
      <w:marTop w:val="0"/>
      <w:marBottom w:val="0"/>
      <w:divBdr>
        <w:top w:val="none" w:sz="0" w:space="0" w:color="auto"/>
        <w:left w:val="none" w:sz="0" w:space="0" w:color="auto"/>
        <w:bottom w:val="none" w:sz="0" w:space="0" w:color="auto"/>
        <w:right w:val="none" w:sz="0" w:space="0" w:color="auto"/>
      </w:divBdr>
      <w:divsChild>
        <w:div w:id="1002463706">
          <w:marLeft w:val="0"/>
          <w:marRight w:val="0"/>
          <w:marTop w:val="0"/>
          <w:marBottom w:val="240"/>
          <w:divBdr>
            <w:top w:val="none" w:sz="0" w:space="0" w:color="auto"/>
            <w:left w:val="none" w:sz="0" w:space="0" w:color="auto"/>
            <w:bottom w:val="none" w:sz="0" w:space="0" w:color="auto"/>
            <w:right w:val="none" w:sz="0" w:space="0" w:color="auto"/>
          </w:divBdr>
        </w:div>
        <w:div w:id="143276009">
          <w:marLeft w:val="0"/>
          <w:marRight w:val="0"/>
          <w:marTop w:val="0"/>
          <w:marBottom w:val="240"/>
          <w:divBdr>
            <w:top w:val="none" w:sz="0" w:space="0" w:color="auto"/>
            <w:left w:val="none" w:sz="0" w:space="0" w:color="auto"/>
            <w:bottom w:val="none" w:sz="0" w:space="0" w:color="auto"/>
            <w:right w:val="none" w:sz="0" w:space="0" w:color="auto"/>
          </w:divBdr>
        </w:div>
        <w:div w:id="978387603">
          <w:marLeft w:val="0"/>
          <w:marRight w:val="0"/>
          <w:marTop w:val="0"/>
          <w:marBottom w:val="240"/>
          <w:divBdr>
            <w:top w:val="none" w:sz="0" w:space="0" w:color="auto"/>
            <w:left w:val="none" w:sz="0" w:space="0" w:color="auto"/>
            <w:bottom w:val="none" w:sz="0" w:space="0" w:color="auto"/>
            <w:right w:val="none" w:sz="0" w:space="0" w:color="auto"/>
          </w:divBdr>
          <w:divsChild>
            <w:div w:id="2282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8966">
      <w:bodyDiv w:val="1"/>
      <w:marLeft w:val="0"/>
      <w:marRight w:val="0"/>
      <w:marTop w:val="0"/>
      <w:marBottom w:val="0"/>
      <w:divBdr>
        <w:top w:val="none" w:sz="0" w:space="0" w:color="auto"/>
        <w:left w:val="none" w:sz="0" w:space="0" w:color="auto"/>
        <w:bottom w:val="none" w:sz="0" w:space="0" w:color="auto"/>
        <w:right w:val="none" w:sz="0" w:space="0" w:color="auto"/>
      </w:divBdr>
      <w:divsChild>
        <w:div w:id="549071423">
          <w:marLeft w:val="0"/>
          <w:marRight w:val="0"/>
          <w:marTop w:val="0"/>
          <w:marBottom w:val="240"/>
          <w:divBdr>
            <w:top w:val="none" w:sz="0" w:space="0" w:color="auto"/>
            <w:left w:val="none" w:sz="0" w:space="0" w:color="auto"/>
            <w:bottom w:val="none" w:sz="0" w:space="0" w:color="auto"/>
            <w:right w:val="none" w:sz="0" w:space="0" w:color="auto"/>
          </w:divBdr>
        </w:div>
        <w:div w:id="1848978931">
          <w:marLeft w:val="0"/>
          <w:marRight w:val="0"/>
          <w:marTop w:val="0"/>
          <w:marBottom w:val="240"/>
          <w:divBdr>
            <w:top w:val="none" w:sz="0" w:space="0" w:color="auto"/>
            <w:left w:val="none" w:sz="0" w:space="0" w:color="auto"/>
            <w:bottom w:val="none" w:sz="0" w:space="0" w:color="auto"/>
            <w:right w:val="none" w:sz="0" w:space="0" w:color="auto"/>
          </w:divBdr>
          <w:divsChild>
            <w:div w:id="982779410">
              <w:marLeft w:val="0"/>
              <w:marRight w:val="0"/>
              <w:marTop w:val="0"/>
              <w:marBottom w:val="0"/>
              <w:divBdr>
                <w:top w:val="none" w:sz="0" w:space="0" w:color="auto"/>
                <w:left w:val="none" w:sz="0" w:space="0" w:color="auto"/>
                <w:bottom w:val="none" w:sz="0" w:space="0" w:color="auto"/>
                <w:right w:val="none" w:sz="0" w:space="0" w:color="auto"/>
              </w:divBdr>
            </w:div>
            <w:div w:id="217978117">
              <w:marLeft w:val="0"/>
              <w:marRight w:val="0"/>
              <w:marTop w:val="240"/>
              <w:marBottom w:val="240"/>
              <w:divBdr>
                <w:top w:val="single" w:sz="12" w:space="0" w:color="8E8E8E"/>
                <w:left w:val="none" w:sz="0" w:space="0" w:color="auto"/>
                <w:bottom w:val="single" w:sz="12" w:space="0" w:color="8E8E8E"/>
                <w:right w:val="none" w:sz="0" w:space="0" w:color="auto"/>
              </w:divBdr>
              <w:divsChild>
                <w:div w:id="9590689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94788697">
          <w:marLeft w:val="0"/>
          <w:marRight w:val="0"/>
          <w:marTop w:val="0"/>
          <w:marBottom w:val="240"/>
          <w:divBdr>
            <w:top w:val="none" w:sz="0" w:space="0" w:color="auto"/>
            <w:left w:val="none" w:sz="0" w:space="0" w:color="auto"/>
            <w:bottom w:val="none" w:sz="0" w:space="0" w:color="auto"/>
            <w:right w:val="none" w:sz="0" w:space="0" w:color="auto"/>
          </w:divBdr>
        </w:div>
        <w:div w:id="1626539678">
          <w:marLeft w:val="0"/>
          <w:marRight w:val="0"/>
          <w:marTop w:val="0"/>
          <w:marBottom w:val="240"/>
          <w:divBdr>
            <w:top w:val="none" w:sz="0" w:space="0" w:color="auto"/>
            <w:left w:val="none" w:sz="0" w:space="0" w:color="auto"/>
            <w:bottom w:val="none" w:sz="0" w:space="0" w:color="auto"/>
            <w:right w:val="none" w:sz="0" w:space="0" w:color="auto"/>
          </w:divBdr>
        </w:div>
        <w:div w:id="1597132819">
          <w:marLeft w:val="0"/>
          <w:marRight w:val="0"/>
          <w:marTop w:val="0"/>
          <w:marBottom w:val="240"/>
          <w:divBdr>
            <w:top w:val="none" w:sz="0" w:space="0" w:color="auto"/>
            <w:left w:val="none" w:sz="0" w:space="0" w:color="auto"/>
            <w:bottom w:val="none" w:sz="0" w:space="0" w:color="auto"/>
            <w:right w:val="none" w:sz="0" w:space="0" w:color="auto"/>
          </w:divBdr>
        </w:div>
        <w:div w:id="184903180">
          <w:marLeft w:val="0"/>
          <w:marRight w:val="0"/>
          <w:marTop w:val="0"/>
          <w:marBottom w:val="240"/>
          <w:divBdr>
            <w:top w:val="none" w:sz="0" w:space="0" w:color="auto"/>
            <w:left w:val="none" w:sz="0" w:space="0" w:color="auto"/>
            <w:bottom w:val="none" w:sz="0" w:space="0" w:color="auto"/>
            <w:right w:val="none" w:sz="0" w:space="0" w:color="auto"/>
          </w:divBdr>
          <w:divsChild>
            <w:div w:id="2136369529">
              <w:marLeft w:val="0"/>
              <w:marRight w:val="0"/>
              <w:marTop w:val="0"/>
              <w:marBottom w:val="0"/>
              <w:divBdr>
                <w:top w:val="none" w:sz="0" w:space="0" w:color="auto"/>
                <w:left w:val="none" w:sz="0" w:space="0" w:color="auto"/>
                <w:bottom w:val="none" w:sz="0" w:space="0" w:color="auto"/>
                <w:right w:val="none" w:sz="0" w:space="0" w:color="auto"/>
              </w:divBdr>
            </w:div>
            <w:div w:id="604925343">
              <w:marLeft w:val="0"/>
              <w:marRight w:val="0"/>
              <w:marTop w:val="240"/>
              <w:marBottom w:val="240"/>
              <w:divBdr>
                <w:top w:val="single" w:sz="12" w:space="0" w:color="8E8E8E"/>
                <w:left w:val="none" w:sz="0" w:space="0" w:color="auto"/>
                <w:bottom w:val="single" w:sz="12" w:space="0" w:color="8E8E8E"/>
                <w:right w:val="none" w:sz="0" w:space="0" w:color="auto"/>
              </w:divBdr>
              <w:divsChild>
                <w:div w:id="805203049">
                  <w:marLeft w:val="0"/>
                  <w:marRight w:val="0"/>
                  <w:marTop w:val="240"/>
                  <w:marBottom w:val="240"/>
                  <w:divBdr>
                    <w:top w:val="none" w:sz="0" w:space="0" w:color="auto"/>
                    <w:left w:val="none" w:sz="0" w:space="0" w:color="auto"/>
                    <w:bottom w:val="none" w:sz="0" w:space="0" w:color="auto"/>
                    <w:right w:val="none" w:sz="0" w:space="0" w:color="auto"/>
                  </w:divBdr>
                </w:div>
                <w:div w:id="1188759113">
                  <w:marLeft w:val="360"/>
                  <w:marRight w:val="0"/>
                  <w:marTop w:val="0"/>
                  <w:marBottom w:val="0"/>
                  <w:divBdr>
                    <w:top w:val="none" w:sz="0" w:space="0" w:color="auto"/>
                    <w:left w:val="none" w:sz="0" w:space="0" w:color="auto"/>
                    <w:bottom w:val="none" w:sz="0" w:space="0" w:color="auto"/>
                    <w:right w:val="none" w:sz="0" w:space="0" w:color="auto"/>
                  </w:divBdr>
                  <w:divsChild>
                    <w:div w:id="289942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72655602">
          <w:marLeft w:val="0"/>
          <w:marRight w:val="0"/>
          <w:marTop w:val="0"/>
          <w:marBottom w:val="240"/>
          <w:divBdr>
            <w:top w:val="none" w:sz="0" w:space="0" w:color="auto"/>
            <w:left w:val="none" w:sz="0" w:space="0" w:color="auto"/>
            <w:bottom w:val="none" w:sz="0" w:space="0" w:color="auto"/>
            <w:right w:val="none" w:sz="0" w:space="0" w:color="auto"/>
          </w:divBdr>
          <w:divsChild>
            <w:div w:id="2065179679">
              <w:marLeft w:val="0"/>
              <w:marRight w:val="0"/>
              <w:marTop w:val="0"/>
              <w:marBottom w:val="0"/>
              <w:divBdr>
                <w:top w:val="none" w:sz="0" w:space="0" w:color="auto"/>
                <w:left w:val="none" w:sz="0" w:space="0" w:color="auto"/>
                <w:bottom w:val="none" w:sz="0" w:space="0" w:color="auto"/>
                <w:right w:val="none" w:sz="0" w:space="0" w:color="auto"/>
              </w:divBdr>
            </w:div>
            <w:div w:id="1799302716">
              <w:marLeft w:val="0"/>
              <w:marRight w:val="0"/>
              <w:marTop w:val="240"/>
              <w:marBottom w:val="240"/>
              <w:divBdr>
                <w:top w:val="single" w:sz="12" w:space="0" w:color="8E8E8E"/>
                <w:left w:val="none" w:sz="0" w:space="0" w:color="auto"/>
                <w:bottom w:val="single" w:sz="12" w:space="0" w:color="8E8E8E"/>
                <w:right w:val="none" w:sz="0" w:space="0" w:color="auto"/>
              </w:divBdr>
              <w:divsChild>
                <w:div w:id="839661442">
                  <w:marLeft w:val="0"/>
                  <w:marRight w:val="0"/>
                  <w:marTop w:val="240"/>
                  <w:marBottom w:val="240"/>
                  <w:divBdr>
                    <w:top w:val="none" w:sz="0" w:space="0" w:color="auto"/>
                    <w:left w:val="none" w:sz="0" w:space="0" w:color="auto"/>
                    <w:bottom w:val="none" w:sz="0" w:space="0" w:color="auto"/>
                    <w:right w:val="none" w:sz="0" w:space="0" w:color="auto"/>
                  </w:divBdr>
                </w:div>
                <w:div w:id="808785104">
                  <w:marLeft w:val="360"/>
                  <w:marRight w:val="0"/>
                  <w:marTop w:val="0"/>
                  <w:marBottom w:val="0"/>
                  <w:divBdr>
                    <w:top w:val="none" w:sz="0" w:space="0" w:color="auto"/>
                    <w:left w:val="none" w:sz="0" w:space="0" w:color="auto"/>
                    <w:bottom w:val="none" w:sz="0" w:space="0" w:color="auto"/>
                    <w:right w:val="none" w:sz="0" w:space="0" w:color="auto"/>
                  </w:divBdr>
                  <w:divsChild>
                    <w:div w:id="1968916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37260646">
          <w:marLeft w:val="0"/>
          <w:marRight w:val="0"/>
          <w:marTop w:val="0"/>
          <w:marBottom w:val="240"/>
          <w:divBdr>
            <w:top w:val="none" w:sz="0" w:space="0" w:color="auto"/>
            <w:left w:val="none" w:sz="0" w:space="0" w:color="auto"/>
            <w:bottom w:val="none" w:sz="0" w:space="0" w:color="auto"/>
            <w:right w:val="none" w:sz="0" w:space="0" w:color="auto"/>
          </w:divBdr>
          <w:divsChild>
            <w:div w:id="1328947099">
              <w:marLeft w:val="0"/>
              <w:marRight w:val="0"/>
              <w:marTop w:val="0"/>
              <w:marBottom w:val="0"/>
              <w:divBdr>
                <w:top w:val="none" w:sz="0" w:space="0" w:color="auto"/>
                <w:left w:val="none" w:sz="0" w:space="0" w:color="auto"/>
                <w:bottom w:val="none" w:sz="0" w:space="0" w:color="auto"/>
                <w:right w:val="none" w:sz="0" w:space="0" w:color="auto"/>
              </w:divBdr>
            </w:div>
            <w:div w:id="418604563">
              <w:marLeft w:val="0"/>
              <w:marRight w:val="0"/>
              <w:marTop w:val="240"/>
              <w:marBottom w:val="240"/>
              <w:divBdr>
                <w:top w:val="single" w:sz="12" w:space="0" w:color="8E8E8E"/>
                <w:left w:val="none" w:sz="0" w:space="0" w:color="auto"/>
                <w:bottom w:val="single" w:sz="12" w:space="0" w:color="8E8E8E"/>
                <w:right w:val="none" w:sz="0" w:space="0" w:color="auto"/>
              </w:divBdr>
              <w:divsChild>
                <w:div w:id="750926524">
                  <w:marLeft w:val="0"/>
                  <w:marRight w:val="0"/>
                  <w:marTop w:val="240"/>
                  <w:marBottom w:val="240"/>
                  <w:divBdr>
                    <w:top w:val="none" w:sz="0" w:space="0" w:color="auto"/>
                    <w:left w:val="none" w:sz="0" w:space="0" w:color="auto"/>
                    <w:bottom w:val="none" w:sz="0" w:space="0" w:color="auto"/>
                    <w:right w:val="none" w:sz="0" w:space="0" w:color="auto"/>
                  </w:divBdr>
                </w:div>
                <w:div w:id="1678192677">
                  <w:marLeft w:val="360"/>
                  <w:marRight w:val="0"/>
                  <w:marTop w:val="0"/>
                  <w:marBottom w:val="0"/>
                  <w:divBdr>
                    <w:top w:val="none" w:sz="0" w:space="0" w:color="auto"/>
                    <w:left w:val="none" w:sz="0" w:space="0" w:color="auto"/>
                    <w:bottom w:val="none" w:sz="0" w:space="0" w:color="auto"/>
                    <w:right w:val="none" w:sz="0" w:space="0" w:color="auto"/>
                  </w:divBdr>
                  <w:divsChild>
                    <w:div w:id="15349254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72661056">
          <w:marLeft w:val="0"/>
          <w:marRight w:val="0"/>
          <w:marTop w:val="0"/>
          <w:marBottom w:val="240"/>
          <w:divBdr>
            <w:top w:val="none" w:sz="0" w:space="0" w:color="auto"/>
            <w:left w:val="none" w:sz="0" w:space="0" w:color="auto"/>
            <w:bottom w:val="none" w:sz="0" w:space="0" w:color="auto"/>
            <w:right w:val="none" w:sz="0" w:space="0" w:color="auto"/>
          </w:divBdr>
          <w:divsChild>
            <w:div w:id="591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7304">
      <w:bodyDiv w:val="1"/>
      <w:marLeft w:val="0"/>
      <w:marRight w:val="0"/>
      <w:marTop w:val="0"/>
      <w:marBottom w:val="0"/>
      <w:divBdr>
        <w:top w:val="none" w:sz="0" w:space="0" w:color="auto"/>
        <w:left w:val="none" w:sz="0" w:space="0" w:color="auto"/>
        <w:bottom w:val="none" w:sz="0" w:space="0" w:color="auto"/>
        <w:right w:val="none" w:sz="0" w:space="0" w:color="auto"/>
      </w:divBdr>
      <w:divsChild>
        <w:div w:id="1610165586">
          <w:marLeft w:val="0"/>
          <w:marRight w:val="0"/>
          <w:marTop w:val="0"/>
          <w:marBottom w:val="240"/>
          <w:divBdr>
            <w:top w:val="none" w:sz="0" w:space="0" w:color="auto"/>
            <w:left w:val="none" w:sz="0" w:space="0" w:color="auto"/>
            <w:bottom w:val="none" w:sz="0" w:space="0" w:color="auto"/>
            <w:right w:val="none" w:sz="0" w:space="0" w:color="auto"/>
          </w:divBdr>
        </w:div>
        <w:div w:id="1092504939">
          <w:marLeft w:val="0"/>
          <w:marRight w:val="0"/>
          <w:marTop w:val="0"/>
          <w:marBottom w:val="240"/>
          <w:divBdr>
            <w:top w:val="none" w:sz="0" w:space="0" w:color="auto"/>
            <w:left w:val="none" w:sz="0" w:space="0" w:color="auto"/>
            <w:bottom w:val="none" w:sz="0" w:space="0" w:color="auto"/>
            <w:right w:val="none" w:sz="0" w:space="0" w:color="auto"/>
          </w:divBdr>
        </w:div>
        <w:div w:id="1106266556">
          <w:marLeft w:val="0"/>
          <w:marRight w:val="0"/>
          <w:marTop w:val="0"/>
          <w:marBottom w:val="240"/>
          <w:divBdr>
            <w:top w:val="none" w:sz="0" w:space="0" w:color="auto"/>
            <w:left w:val="none" w:sz="0" w:space="0" w:color="auto"/>
            <w:bottom w:val="none" w:sz="0" w:space="0" w:color="auto"/>
            <w:right w:val="none" w:sz="0" w:space="0" w:color="auto"/>
          </w:divBdr>
          <w:divsChild>
            <w:div w:id="3191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9069">
      <w:bodyDiv w:val="1"/>
      <w:marLeft w:val="0"/>
      <w:marRight w:val="0"/>
      <w:marTop w:val="0"/>
      <w:marBottom w:val="0"/>
      <w:divBdr>
        <w:top w:val="none" w:sz="0" w:space="0" w:color="auto"/>
        <w:left w:val="none" w:sz="0" w:space="0" w:color="auto"/>
        <w:bottom w:val="none" w:sz="0" w:space="0" w:color="auto"/>
        <w:right w:val="none" w:sz="0" w:space="0" w:color="auto"/>
      </w:divBdr>
    </w:div>
    <w:div w:id="1338848247">
      <w:bodyDiv w:val="1"/>
      <w:marLeft w:val="0"/>
      <w:marRight w:val="0"/>
      <w:marTop w:val="0"/>
      <w:marBottom w:val="0"/>
      <w:divBdr>
        <w:top w:val="none" w:sz="0" w:space="0" w:color="auto"/>
        <w:left w:val="none" w:sz="0" w:space="0" w:color="auto"/>
        <w:bottom w:val="none" w:sz="0" w:space="0" w:color="auto"/>
        <w:right w:val="none" w:sz="0" w:space="0" w:color="auto"/>
      </w:divBdr>
      <w:divsChild>
        <w:div w:id="1936093594">
          <w:marLeft w:val="0"/>
          <w:marRight w:val="0"/>
          <w:marTop w:val="0"/>
          <w:marBottom w:val="0"/>
          <w:divBdr>
            <w:top w:val="none" w:sz="0" w:space="0" w:color="auto"/>
            <w:left w:val="none" w:sz="0" w:space="0" w:color="auto"/>
            <w:bottom w:val="none" w:sz="0" w:space="0" w:color="auto"/>
            <w:right w:val="none" w:sz="0" w:space="0" w:color="auto"/>
          </w:divBdr>
          <w:divsChild>
            <w:div w:id="8061215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4627295">
      <w:bodyDiv w:val="1"/>
      <w:marLeft w:val="0"/>
      <w:marRight w:val="0"/>
      <w:marTop w:val="0"/>
      <w:marBottom w:val="0"/>
      <w:divBdr>
        <w:top w:val="none" w:sz="0" w:space="0" w:color="auto"/>
        <w:left w:val="none" w:sz="0" w:space="0" w:color="auto"/>
        <w:bottom w:val="none" w:sz="0" w:space="0" w:color="auto"/>
        <w:right w:val="none" w:sz="0" w:space="0" w:color="auto"/>
      </w:divBdr>
      <w:divsChild>
        <w:div w:id="1862039306">
          <w:marLeft w:val="0"/>
          <w:marRight w:val="0"/>
          <w:marTop w:val="0"/>
          <w:marBottom w:val="0"/>
          <w:divBdr>
            <w:top w:val="none" w:sz="0" w:space="0" w:color="auto"/>
            <w:left w:val="none" w:sz="0" w:space="0" w:color="auto"/>
            <w:bottom w:val="none" w:sz="0" w:space="0" w:color="auto"/>
            <w:right w:val="none" w:sz="0" w:space="0" w:color="auto"/>
          </w:divBdr>
          <w:divsChild>
            <w:div w:id="1321734185">
              <w:marLeft w:val="0"/>
              <w:marRight w:val="0"/>
              <w:marTop w:val="0"/>
              <w:marBottom w:val="240"/>
              <w:divBdr>
                <w:top w:val="none" w:sz="0" w:space="0" w:color="auto"/>
                <w:left w:val="none" w:sz="0" w:space="0" w:color="auto"/>
                <w:bottom w:val="none" w:sz="0" w:space="0" w:color="auto"/>
                <w:right w:val="none" w:sz="0" w:space="0" w:color="auto"/>
              </w:divBdr>
            </w:div>
          </w:divsChild>
        </w:div>
        <w:div w:id="611279312">
          <w:marLeft w:val="0"/>
          <w:marRight w:val="0"/>
          <w:marTop w:val="0"/>
          <w:marBottom w:val="0"/>
          <w:divBdr>
            <w:top w:val="none" w:sz="0" w:space="0" w:color="auto"/>
            <w:left w:val="none" w:sz="0" w:space="0" w:color="auto"/>
            <w:bottom w:val="none" w:sz="0" w:space="0" w:color="auto"/>
            <w:right w:val="none" w:sz="0" w:space="0" w:color="auto"/>
          </w:divBdr>
          <w:divsChild>
            <w:div w:id="1525484469">
              <w:marLeft w:val="0"/>
              <w:marRight w:val="0"/>
              <w:marTop w:val="0"/>
              <w:marBottom w:val="240"/>
              <w:divBdr>
                <w:top w:val="none" w:sz="0" w:space="0" w:color="auto"/>
                <w:left w:val="none" w:sz="0" w:space="0" w:color="auto"/>
                <w:bottom w:val="none" w:sz="0" w:space="0" w:color="auto"/>
                <w:right w:val="none" w:sz="0" w:space="0" w:color="auto"/>
              </w:divBdr>
            </w:div>
          </w:divsChild>
        </w:div>
        <w:div w:id="1590969259">
          <w:marLeft w:val="0"/>
          <w:marRight w:val="0"/>
          <w:marTop w:val="0"/>
          <w:marBottom w:val="0"/>
          <w:divBdr>
            <w:top w:val="none" w:sz="0" w:space="0" w:color="auto"/>
            <w:left w:val="none" w:sz="0" w:space="0" w:color="auto"/>
            <w:bottom w:val="none" w:sz="0" w:space="0" w:color="auto"/>
            <w:right w:val="none" w:sz="0" w:space="0" w:color="auto"/>
          </w:divBdr>
          <w:divsChild>
            <w:div w:id="490946674">
              <w:marLeft w:val="0"/>
              <w:marRight w:val="0"/>
              <w:marTop w:val="0"/>
              <w:marBottom w:val="240"/>
              <w:divBdr>
                <w:top w:val="none" w:sz="0" w:space="0" w:color="auto"/>
                <w:left w:val="none" w:sz="0" w:space="0" w:color="auto"/>
                <w:bottom w:val="none" w:sz="0" w:space="0" w:color="auto"/>
                <w:right w:val="none" w:sz="0" w:space="0" w:color="auto"/>
              </w:divBdr>
            </w:div>
          </w:divsChild>
        </w:div>
        <w:div w:id="224265158">
          <w:marLeft w:val="0"/>
          <w:marRight w:val="0"/>
          <w:marTop w:val="0"/>
          <w:marBottom w:val="0"/>
          <w:divBdr>
            <w:top w:val="none" w:sz="0" w:space="0" w:color="auto"/>
            <w:left w:val="none" w:sz="0" w:space="0" w:color="auto"/>
            <w:bottom w:val="none" w:sz="0" w:space="0" w:color="auto"/>
            <w:right w:val="none" w:sz="0" w:space="0" w:color="auto"/>
          </w:divBdr>
          <w:divsChild>
            <w:div w:id="359672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3439231">
      <w:bodyDiv w:val="1"/>
      <w:marLeft w:val="0"/>
      <w:marRight w:val="0"/>
      <w:marTop w:val="0"/>
      <w:marBottom w:val="0"/>
      <w:divBdr>
        <w:top w:val="none" w:sz="0" w:space="0" w:color="auto"/>
        <w:left w:val="none" w:sz="0" w:space="0" w:color="auto"/>
        <w:bottom w:val="none" w:sz="0" w:space="0" w:color="auto"/>
        <w:right w:val="none" w:sz="0" w:space="0" w:color="auto"/>
      </w:divBdr>
    </w:div>
    <w:div w:id="1391808811">
      <w:bodyDiv w:val="1"/>
      <w:marLeft w:val="0"/>
      <w:marRight w:val="0"/>
      <w:marTop w:val="0"/>
      <w:marBottom w:val="0"/>
      <w:divBdr>
        <w:top w:val="none" w:sz="0" w:space="0" w:color="auto"/>
        <w:left w:val="none" w:sz="0" w:space="0" w:color="auto"/>
        <w:bottom w:val="none" w:sz="0" w:space="0" w:color="auto"/>
        <w:right w:val="none" w:sz="0" w:space="0" w:color="auto"/>
      </w:divBdr>
      <w:divsChild>
        <w:div w:id="951857324">
          <w:marLeft w:val="0"/>
          <w:marRight w:val="0"/>
          <w:marTop w:val="0"/>
          <w:marBottom w:val="240"/>
          <w:divBdr>
            <w:top w:val="none" w:sz="0" w:space="0" w:color="auto"/>
            <w:left w:val="none" w:sz="0" w:space="0" w:color="auto"/>
            <w:bottom w:val="none" w:sz="0" w:space="0" w:color="auto"/>
            <w:right w:val="none" w:sz="0" w:space="0" w:color="auto"/>
          </w:divBdr>
        </w:div>
      </w:divsChild>
    </w:div>
    <w:div w:id="1391921890">
      <w:bodyDiv w:val="1"/>
      <w:marLeft w:val="0"/>
      <w:marRight w:val="0"/>
      <w:marTop w:val="0"/>
      <w:marBottom w:val="0"/>
      <w:divBdr>
        <w:top w:val="none" w:sz="0" w:space="0" w:color="auto"/>
        <w:left w:val="none" w:sz="0" w:space="0" w:color="auto"/>
        <w:bottom w:val="none" w:sz="0" w:space="0" w:color="auto"/>
        <w:right w:val="none" w:sz="0" w:space="0" w:color="auto"/>
      </w:divBdr>
    </w:div>
    <w:div w:id="1407647870">
      <w:bodyDiv w:val="1"/>
      <w:marLeft w:val="0"/>
      <w:marRight w:val="0"/>
      <w:marTop w:val="0"/>
      <w:marBottom w:val="0"/>
      <w:divBdr>
        <w:top w:val="none" w:sz="0" w:space="0" w:color="auto"/>
        <w:left w:val="none" w:sz="0" w:space="0" w:color="auto"/>
        <w:bottom w:val="none" w:sz="0" w:space="0" w:color="auto"/>
        <w:right w:val="none" w:sz="0" w:space="0" w:color="auto"/>
      </w:divBdr>
    </w:div>
    <w:div w:id="1417552800">
      <w:bodyDiv w:val="1"/>
      <w:marLeft w:val="0"/>
      <w:marRight w:val="0"/>
      <w:marTop w:val="0"/>
      <w:marBottom w:val="0"/>
      <w:divBdr>
        <w:top w:val="none" w:sz="0" w:space="0" w:color="auto"/>
        <w:left w:val="none" w:sz="0" w:space="0" w:color="auto"/>
        <w:bottom w:val="none" w:sz="0" w:space="0" w:color="auto"/>
        <w:right w:val="none" w:sz="0" w:space="0" w:color="auto"/>
      </w:divBdr>
    </w:div>
    <w:div w:id="1449087009">
      <w:bodyDiv w:val="1"/>
      <w:marLeft w:val="0"/>
      <w:marRight w:val="0"/>
      <w:marTop w:val="0"/>
      <w:marBottom w:val="0"/>
      <w:divBdr>
        <w:top w:val="none" w:sz="0" w:space="0" w:color="auto"/>
        <w:left w:val="none" w:sz="0" w:space="0" w:color="auto"/>
        <w:bottom w:val="none" w:sz="0" w:space="0" w:color="auto"/>
        <w:right w:val="none" w:sz="0" w:space="0" w:color="auto"/>
      </w:divBdr>
    </w:div>
    <w:div w:id="1561675282">
      <w:bodyDiv w:val="1"/>
      <w:marLeft w:val="0"/>
      <w:marRight w:val="0"/>
      <w:marTop w:val="0"/>
      <w:marBottom w:val="0"/>
      <w:divBdr>
        <w:top w:val="none" w:sz="0" w:space="0" w:color="auto"/>
        <w:left w:val="none" w:sz="0" w:space="0" w:color="auto"/>
        <w:bottom w:val="none" w:sz="0" w:space="0" w:color="auto"/>
        <w:right w:val="none" w:sz="0" w:space="0" w:color="auto"/>
      </w:divBdr>
      <w:divsChild>
        <w:div w:id="535234146">
          <w:marLeft w:val="0"/>
          <w:marRight w:val="0"/>
          <w:marTop w:val="0"/>
          <w:marBottom w:val="240"/>
          <w:divBdr>
            <w:top w:val="none" w:sz="0" w:space="0" w:color="auto"/>
            <w:left w:val="none" w:sz="0" w:space="0" w:color="auto"/>
            <w:bottom w:val="none" w:sz="0" w:space="0" w:color="auto"/>
            <w:right w:val="none" w:sz="0" w:space="0" w:color="auto"/>
          </w:divBdr>
          <w:divsChild>
            <w:div w:id="565646048">
              <w:marLeft w:val="0"/>
              <w:marRight w:val="0"/>
              <w:marTop w:val="240"/>
              <w:marBottom w:val="240"/>
              <w:divBdr>
                <w:top w:val="single" w:sz="12" w:space="0" w:color="8E8E8E"/>
                <w:left w:val="none" w:sz="0" w:space="0" w:color="auto"/>
                <w:bottom w:val="single" w:sz="12" w:space="0" w:color="8E8E8E"/>
                <w:right w:val="none" w:sz="0" w:space="0" w:color="auto"/>
              </w:divBdr>
              <w:divsChild>
                <w:div w:id="489029778">
                  <w:marLeft w:val="0"/>
                  <w:marRight w:val="0"/>
                  <w:marTop w:val="240"/>
                  <w:marBottom w:val="240"/>
                  <w:divBdr>
                    <w:top w:val="none" w:sz="0" w:space="0" w:color="auto"/>
                    <w:left w:val="none" w:sz="0" w:space="0" w:color="auto"/>
                    <w:bottom w:val="none" w:sz="0" w:space="0" w:color="auto"/>
                    <w:right w:val="none" w:sz="0" w:space="0" w:color="auto"/>
                  </w:divBdr>
                </w:div>
                <w:div w:id="521630025">
                  <w:marLeft w:val="360"/>
                  <w:marRight w:val="0"/>
                  <w:marTop w:val="0"/>
                  <w:marBottom w:val="0"/>
                  <w:divBdr>
                    <w:top w:val="none" w:sz="0" w:space="0" w:color="auto"/>
                    <w:left w:val="none" w:sz="0" w:space="0" w:color="auto"/>
                    <w:bottom w:val="none" w:sz="0" w:space="0" w:color="auto"/>
                    <w:right w:val="none" w:sz="0" w:space="0" w:color="auto"/>
                  </w:divBdr>
                  <w:divsChild>
                    <w:div w:id="1771316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54118804">
          <w:marLeft w:val="0"/>
          <w:marRight w:val="0"/>
          <w:marTop w:val="0"/>
          <w:marBottom w:val="240"/>
          <w:divBdr>
            <w:top w:val="none" w:sz="0" w:space="0" w:color="auto"/>
            <w:left w:val="none" w:sz="0" w:space="0" w:color="auto"/>
            <w:bottom w:val="none" w:sz="0" w:space="0" w:color="auto"/>
            <w:right w:val="none" w:sz="0" w:space="0" w:color="auto"/>
          </w:divBdr>
          <w:divsChild>
            <w:div w:id="1611205783">
              <w:marLeft w:val="0"/>
              <w:marRight w:val="0"/>
              <w:marTop w:val="0"/>
              <w:marBottom w:val="0"/>
              <w:divBdr>
                <w:top w:val="none" w:sz="0" w:space="0" w:color="auto"/>
                <w:left w:val="none" w:sz="0" w:space="0" w:color="auto"/>
                <w:bottom w:val="none" w:sz="0" w:space="0" w:color="auto"/>
                <w:right w:val="none" w:sz="0" w:space="0" w:color="auto"/>
              </w:divBdr>
            </w:div>
            <w:div w:id="1586261233">
              <w:marLeft w:val="0"/>
              <w:marRight w:val="0"/>
              <w:marTop w:val="240"/>
              <w:marBottom w:val="240"/>
              <w:divBdr>
                <w:top w:val="single" w:sz="12" w:space="0" w:color="8E8E8E"/>
                <w:left w:val="none" w:sz="0" w:space="0" w:color="auto"/>
                <w:bottom w:val="single" w:sz="12" w:space="0" w:color="8E8E8E"/>
                <w:right w:val="none" w:sz="0" w:space="0" w:color="auto"/>
              </w:divBdr>
              <w:divsChild>
                <w:div w:id="713844232">
                  <w:marLeft w:val="0"/>
                  <w:marRight w:val="0"/>
                  <w:marTop w:val="240"/>
                  <w:marBottom w:val="240"/>
                  <w:divBdr>
                    <w:top w:val="none" w:sz="0" w:space="0" w:color="auto"/>
                    <w:left w:val="none" w:sz="0" w:space="0" w:color="auto"/>
                    <w:bottom w:val="none" w:sz="0" w:space="0" w:color="auto"/>
                    <w:right w:val="none" w:sz="0" w:space="0" w:color="auto"/>
                  </w:divBdr>
                </w:div>
                <w:div w:id="1850830278">
                  <w:marLeft w:val="360"/>
                  <w:marRight w:val="0"/>
                  <w:marTop w:val="0"/>
                  <w:marBottom w:val="0"/>
                  <w:divBdr>
                    <w:top w:val="none" w:sz="0" w:space="0" w:color="auto"/>
                    <w:left w:val="none" w:sz="0" w:space="0" w:color="auto"/>
                    <w:bottom w:val="none" w:sz="0" w:space="0" w:color="auto"/>
                    <w:right w:val="none" w:sz="0" w:space="0" w:color="auto"/>
                  </w:divBdr>
                  <w:divsChild>
                    <w:div w:id="17658067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5929842">
          <w:marLeft w:val="0"/>
          <w:marRight w:val="0"/>
          <w:marTop w:val="0"/>
          <w:marBottom w:val="240"/>
          <w:divBdr>
            <w:top w:val="none" w:sz="0" w:space="0" w:color="auto"/>
            <w:left w:val="none" w:sz="0" w:space="0" w:color="auto"/>
            <w:bottom w:val="none" w:sz="0" w:space="0" w:color="auto"/>
            <w:right w:val="none" w:sz="0" w:space="0" w:color="auto"/>
          </w:divBdr>
          <w:divsChild>
            <w:div w:id="1319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590">
      <w:bodyDiv w:val="1"/>
      <w:marLeft w:val="0"/>
      <w:marRight w:val="0"/>
      <w:marTop w:val="0"/>
      <w:marBottom w:val="0"/>
      <w:divBdr>
        <w:top w:val="none" w:sz="0" w:space="0" w:color="auto"/>
        <w:left w:val="none" w:sz="0" w:space="0" w:color="auto"/>
        <w:bottom w:val="none" w:sz="0" w:space="0" w:color="auto"/>
        <w:right w:val="none" w:sz="0" w:space="0" w:color="auto"/>
      </w:divBdr>
    </w:div>
    <w:div w:id="1609386850">
      <w:bodyDiv w:val="1"/>
      <w:marLeft w:val="0"/>
      <w:marRight w:val="0"/>
      <w:marTop w:val="0"/>
      <w:marBottom w:val="0"/>
      <w:divBdr>
        <w:top w:val="none" w:sz="0" w:space="0" w:color="auto"/>
        <w:left w:val="none" w:sz="0" w:space="0" w:color="auto"/>
        <w:bottom w:val="none" w:sz="0" w:space="0" w:color="auto"/>
        <w:right w:val="none" w:sz="0" w:space="0" w:color="auto"/>
      </w:divBdr>
    </w:div>
    <w:div w:id="1623148874">
      <w:bodyDiv w:val="1"/>
      <w:marLeft w:val="0"/>
      <w:marRight w:val="0"/>
      <w:marTop w:val="0"/>
      <w:marBottom w:val="0"/>
      <w:divBdr>
        <w:top w:val="none" w:sz="0" w:space="0" w:color="auto"/>
        <w:left w:val="none" w:sz="0" w:space="0" w:color="auto"/>
        <w:bottom w:val="none" w:sz="0" w:space="0" w:color="auto"/>
        <w:right w:val="none" w:sz="0" w:space="0" w:color="auto"/>
      </w:divBdr>
    </w:div>
    <w:div w:id="1656372002">
      <w:bodyDiv w:val="1"/>
      <w:marLeft w:val="0"/>
      <w:marRight w:val="0"/>
      <w:marTop w:val="0"/>
      <w:marBottom w:val="0"/>
      <w:divBdr>
        <w:top w:val="none" w:sz="0" w:space="0" w:color="auto"/>
        <w:left w:val="none" w:sz="0" w:space="0" w:color="auto"/>
        <w:bottom w:val="none" w:sz="0" w:space="0" w:color="auto"/>
        <w:right w:val="none" w:sz="0" w:space="0" w:color="auto"/>
      </w:divBdr>
      <w:divsChild>
        <w:div w:id="2038695223">
          <w:marLeft w:val="0"/>
          <w:marRight w:val="0"/>
          <w:marTop w:val="0"/>
          <w:marBottom w:val="240"/>
          <w:divBdr>
            <w:top w:val="none" w:sz="0" w:space="0" w:color="auto"/>
            <w:left w:val="none" w:sz="0" w:space="0" w:color="auto"/>
            <w:bottom w:val="none" w:sz="0" w:space="0" w:color="auto"/>
            <w:right w:val="none" w:sz="0" w:space="0" w:color="auto"/>
          </w:divBdr>
          <w:divsChild>
            <w:div w:id="1028604792">
              <w:marLeft w:val="0"/>
              <w:marRight w:val="0"/>
              <w:marTop w:val="240"/>
              <w:marBottom w:val="240"/>
              <w:divBdr>
                <w:top w:val="single" w:sz="12" w:space="0" w:color="8E8E8E"/>
                <w:left w:val="none" w:sz="0" w:space="0" w:color="auto"/>
                <w:bottom w:val="single" w:sz="12" w:space="0" w:color="8E8E8E"/>
                <w:right w:val="none" w:sz="0" w:space="0" w:color="auto"/>
              </w:divBdr>
              <w:divsChild>
                <w:div w:id="1275476229">
                  <w:marLeft w:val="0"/>
                  <w:marRight w:val="0"/>
                  <w:marTop w:val="240"/>
                  <w:marBottom w:val="240"/>
                  <w:divBdr>
                    <w:top w:val="none" w:sz="0" w:space="0" w:color="auto"/>
                    <w:left w:val="none" w:sz="0" w:space="0" w:color="auto"/>
                    <w:bottom w:val="none" w:sz="0" w:space="0" w:color="auto"/>
                    <w:right w:val="none" w:sz="0" w:space="0" w:color="auto"/>
                  </w:divBdr>
                </w:div>
                <w:div w:id="390077797">
                  <w:marLeft w:val="360"/>
                  <w:marRight w:val="0"/>
                  <w:marTop w:val="0"/>
                  <w:marBottom w:val="0"/>
                  <w:divBdr>
                    <w:top w:val="none" w:sz="0" w:space="0" w:color="auto"/>
                    <w:left w:val="none" w:sz="0" w:space="0" w:color="auto"/>
                    <w:bottom w:val="none" w:sz="0" w:space="0" w:color="auto"/>
                    <w:right w:val="none" w:sz="0" w:space="0" w:color="auto"/>
                  </w:divBdr>
                  <w:divsChild>
                    <w:div w:id="20908825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56406139">
          <w:marLeft w:val="0"/>
          <w:marRight w:val="0"/>
          <w:marTop w:val="0"/>
          <w:marBottom w:val="240"/>
          <w:divBdr>
            <w:top w:val="none" w:sz="0" w:space="0" w:color="auto"/>
            <w:left w:val="none" w:sz="0" w:space="0" w:color="auto"/>
            <w:bottom w:val="none" w:sz="0" w:space="0" w:color="auto"/>
            <w:right w:val="none" w:sz="0" w:space="0" w:color="auto"/>
          </w:divBdr>
          <w:divsChild>
            <w:div w:id="2411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884">
      <w:bodyDiv w:val="1"/>
      <w:marLeft w:val="0"/>
      <w:marRight w:val="0"/>
      <w:marTop w:val="0"/>
      <w:marBottom w:val="0"/>
      <w:divBdr>
        <w:top w:val="none" w:sz="0" w:space="0" w:color="auto"/>
        <w:left w:val="none" w:sz="0" w:space="0" w:color="auto"/>
        <w:bottom w:val="none" w:sz="0" w:space="0" w:color="auto"/>
        <w:right w:val="none" w:sz="0" w:space="0" w:color="auto"/>
      </w:divBdr>
      <w:divsChild>
        <w:div w:id="111049385">
          <w:marLeft w:val="0"/>
          <w:marRight w:val="0"/>
          <w:marTop w:val="0"/>
          <w:marBottom w:val="0"/>
          <w:divBdr>
            <w:top w:val="none" w:sz="0" w:space="0" w:color="auto"/>
            <w:left w:val="none" w:sz="0" w:space="0" w:color="auto"/>
            <w:bottom w:val="none" w:sz="0" w:space="0" w:color="auto"/>
            <w:right w:val="none" w:sz="0" w:space="0" w:color="auto"/>
          </w:divBdr>
          <w:divsChild>
            <w:div w:id="1431388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15501576">
      <w:bodyDiv w:val="1"/>
      <w:marLeft w:val="0"/>
      <w:marRight w:val="0"/>
      <w:marTop w:val="0"/>
      <w:marBottom w:val="0"/>
      <w:divBdr>
        <w:top w:val="none" w:sz="0" w:space="0" w:color="auto"/>
        <w:left w:val="none" w:sz="0" w:space="0" w:color="auto"/>
        <w:bottom w:val="none" w:sz="0" w:space="0" w:color="auto"/>
        <w:right w:val="none" w:sz="0" w:space="0" w:color="auto"/>
      </w:divBdr>
    </w:div>
    <w:div w:id="1764715670">
      <w:bodyDiv w:val="1"/>
      <w:marLeft w:val="0"/>
      <w:marRight w:val="0"/>
      <w:marTop w:val="0"/>
      <w:marBottom w:val="0"/>
      <w:divBdr>
        <w:top w:val="none" w:sz="0" w:space="0" w:color="auto"/>
        <w:left w:val="none" w:sz="0" w:space="0" w:color="auto"/>
        <w:bottom w:val="none" w:sz="0" w:space="0" w:color="auto"/>
        <w:right w:val="none" w:sz="0" w:space="0" w:color="auto"/>
      </w:divBdr>
    </w:div>
    <w:div w:id="1781752551">
      <w:bodyDiv w:val="1"/>
      <w:marLeft w:val="0"/>
      <w:marRight w:val="0"/>
      <w:marTop w:val="0"/>
      <w:marBottom w:val="0"/>
      <w:divBdr>
        <w:top w:val="none" w:sz="0" w:space="0" w:color="auto"/>
        <w:left w:val="none" w:sz="0" w:space="0" w:color="auto"/>
        <w:bottom w:val="none" w:sz="0" w:space="0" w:color="auto"/>
        <w:right w:val="none" w:sz="0" w:space="0" w:color="auto"/>
      </w:divBdr>
    </w:div>
    <w:div w:id="1805733908">
      <w:bodyDiv w:val="1"/>
      <w:marLeft w:val="0"/>
      <w:marRight w:val="0"/>
      <w:marTop w:val="0"/>
      <w:marBottom w:val="0"/>
      <w:divBdr>
        <w:top w:val="none" w:sz="0" w:space="0" w:color="auto"/>
        <w:left w:val="none" w:sz="0" w:space="0" w:color="auto"/>
        <w:bottom w:val="none" w:sz="0" w:space="0" w:color="auto"/>
        <w:right w:val="none" w:sz="0" w:space="0" w:color="auto"/>
      </w:divBdr>
      <w:divsChild>
        <w:div w:id="45496518">
          <w:marLeft w:val="0"/>
          <w:marRight w:val="0"/>
          <w:marTop w:val="0"/>
          <w:marBottom w:val="240"/>
          <w:divBdr>
            <w:top w:val="none" w:sz="0" w:space="0" w:color="auto"/>
            <w:left w:val="none" w:sz="0" w:space="0" w:color="auto"/>
            <w:bottom w:val="none" w:sz="0" w:space="0" w:color="auto"/>
            <w:right w:val="none" w:sz="0" w:space="0" w:color="auto"/>
          </w:divBdr>
        </w:div>
        <w:div w:id="799609220">
          <w:marLeft w:val="0"/>
          <w:marRight w:val="0"/>
          <w:marTop w:val="0"/>
          <w:marBottom w:val="240"/>
          <w:divBdr>
            <w:top w:val="none" w:sz="0" w:space="0" w:color="auto"/>
            <w:left w:val="none" w:sz="0" w:space="0" w:color="auto"/>
            <w:bottom w:val="none" w:sz="0" w:space="0" w:color="auto"/>
            <w:right w:val="none" w:sz="0" w:space="0" w:color="auto"/>
          </w:divBdr>
        </w:div>
        <w:div w:id="202451131">
          <w:marLeft w:val="0"/>
          <w:marRight w:val="0"/>
          <w:marTop w:val="0"/>
          <w:marBottom w:val="240"/>
          <w:divBdr>
            <w:top w:val="none" w:sz="0" w:space="0" w:color="auto"/>
            <w:left w:val="none" w:sz="0" w:space="0" w:color="auto"/>
            <w:bottom w:val="none" w:sz="0" w:space="0" w:color="auto"/>
            <w:right w:val="none" w:sz="0" w:space="0" w:color="auto"/>
          </w:divBdr>
          <w:divsChild>
            <w:div w:id="255476991">
              <w:marLeft w:val="0"/>
              <w:marRight w:val="0"/>
              <w:marTop w:val="0"/>
              <w:marBottom w:val="0"/>
              <w:divBdr>
                <w:top w:val="none" w:sz="0" w:space="0" w:color="auto"/>
                <w:left w:val="none" w:sz="0" w:space="0" w:color="auto"/>
                <w:bottom w:val="none" w:sz="0" w:space="0" w:color="auto"/>
                <w:right w:val="none" w:sz="0" w:space="0" w:color="auto"/>
              </w:divBdr>
            </w:div>
          </w:divsChild>
        </w:div>
        <w:div w:id="414203667">
          <w:marLeft w:val="0"/>
          <w:marRight w:val="0"/>
          <w:marTop w:val="0"/>
          <w:marBottom w:val="240"/>
          <w:divBdr>
            <w:top w:val="none" w:sz="0" w:space="0" w:color="auto"/>
            <w:left w:val="none" w:sz="0" w:space="0" w:color="auto"/>
            <w:bottom w:val="none" w:sz="0" w:space="0" w:color="auto"/>
            <w:right w:val="none" w:sz="0" w:space="0" w:color="auto"/>
          </w:divBdr>
        </w:div>
        <w:div w:id="1327897608">
          <w:marLeft w:val="0"/>
          <w:marRight w:val="0"/>
          <w:marTop w:val="0"/>
          <w:marBottom w:val="240"/>
          <w:divBdr>
            <w:top w:val="none" w:sz="0" w:space="0" w:color="auto"/>
            <w:left w:val="none" w:sz="0" w:space="0" w:color="auto"/>
            <w:bottom w:val="none" w:sz="0" w:space="0" w:color="auto"/>
            <w:right w:val="none" w:sz="0" w:space="0" w:color="auto"/>
          </w:divBdr>
        </w:div>
        <w:div w:id="662126093">
          <w:marLeft w:val="0"/>
          <w:marRight w:val="0"/>
          <w:marTop w:val="0"/>
          <w:marBottom w:val="240"/>
          <w:divBdr>
            <w:top w:val="none" w:sz="0" w:space="0" w:color="auto"/>
            <w:left w:val="none" w:sz="0" w:space="0" w:color="auto"/>
            <w:bottom w:val="none" w:sz="0" w:space="0" w:color="auto"/>
            <w:right w:val="none" w:sz="0" w:space="0" w:color="auto"/>
          </w:divBdr>
          <w:divsChild>
            <w:div w:id="121845506">
              <w:marLeft w:val="0"/>
              <w:marRight w:val="0"/>
              <w:marTop w:val="0"/>
              <w:marBottom w:val="240"/>
              <w:divBdr>
                <w:top w:val="none" w:sz="0" w:space="0" w:color="auto"/>
                <w:left w:val="none" w:sz="0" w:space="0" w:color="auto"/>
                <w:bottom w:val="none" w:sz="0" w:space="0" w:color="auto"/>
                <w:right w:val="none" w:sz="0" w:space="0" w:color="auto"/>
              </w:divBdr>
            </w:div>
            <w:div w:id="1444224821">
              <w:marLeft w:val="0"/>
              <w:marRight w:val="0"/>
              <w:marTop w:val="0"/>
              <w:marBottom w:val="240"/>
              <w:divBdr>
                <w:top w:val="none" w:sz="0" w:space="0" w:color="auto"/>
                <w:left w:val="none" w:sz="0" w:space="0" w:color="auto"/>
                <w:bottom w:val="none" w:sz="0" w:space="0" w:color="auto"/>
                <w:right w:val="none" w:sz="0" w:space="0" w:color="auto"/>
              </w:divBdr>
            </w:div>
            <w:div w:id="1175533656">
              <w:marLeft w:val="0"/>
              <w:marRight w:val="0"/>
              <w:marTop w:val="0"/>
              <w:marBottom w:val="240"/>
              <w:divBdr>
                <w:top w:val="none" w:sz="0" w:space="0" w:color="auto"/>
                <w:left w:val="none" w:sz="0" w:space="0" w:color="auto"/>
                <w:bottom w:val="none" w:sz="0" w:space="0" w:color="auto"/>
                <w:right w:val="none" w:sz="0" w:space="0" w:color="auto"/>
              </w:divBdr>
            </w:div>
            <w:div w:id="514660478">
              <w:marLeft w:val="0"/>
              <w:marRight w:val="0"/>
              <w:marTop w:val="0"/>
              <w:marBottom w:val="240"/>
              <w:divBdr>
                <w:top w:val="none" w:sz="0" w:space="0" w:color="auto"/>
                <w:left w:val="none" w:sz="0" w:space="0" w:color="auto"/>
                <w:bottom w:val="none" w:sz="0" w:space="0" w:color="auto"/>
                <w:right w:val="none" w:sz="0" w:space="0" w:color="auto"/>
              </w:divBdr>
            </w:div>
            <w:div w:id="1810710647">
              <w:marLeft w:val="0"/>
              <w:marRight w:val="0"/>
              <w:marTop w:val="0"/>
              <w:marBottom w:val="240"/>
              <w:divBdr>
                <w:top w:val="none" w:sz="0" w:space="0" w:color="auto"/>
                <w:left w:val="none" w:sz="0" w:space="0" w:color="auto"/>
                <w:bottom w:val="none" w:sz="0" w:space="0" w:color="auto"/>
                <w:right w:val="none" w:sz="0" w:space="0" w:color="auto"/>
              </w:divBdr>
              <w:divsChild>
                <w:div w:id="647053453">
                  <w:marLeft w:val="0"/>
                  <w:marRight w:val="0"/>
                  <w:marTop w:val="0"/>
                  <w:marBottom w:val="0"/>
                  <w:divBdr>
                    <w:top w:val="none" w:sz="0" w:space="0" w:color="auto"/>
                    <w:left w:val="none" w:sz="0" w:space="0" w:color="auto"/>
                    <w:bottom w:val="none" w:sz="0" w:space="0" w:color="auto"/>
                    <w:right w:val="none" w:sz="0" w:space="0" w:color="auto"/>
                  </w:divBdr>
                </w:div>
              </w:divsChild>
            </w:div>
            <w:div w:id="838733299">
              <w:marLeft w:val="0"/>
              <w:marRight w:val="0"/>
              <w:marTop w:val="0"/>
              <w:marBottom w:val="240"/>
              <w:divBdr>
                <w:top w:val="none" w:sz="0" w:space="0" w:color="auto"/>
                <w:left w:val="none" w:sz="0" w:space="0" w:color="auto"/>
                <w:bottom w:val="none" w:sz="0" w:space="0" w:color="auto"/>
                <w:right w:val="none" w:sz="0" w:space="0" w:color="auto"/>
              </w:divBdr>
            </w:div>
          </w:divsChild>
        </w:div>
        <w:div w:id="202451353">
          <w:marLeft w:val="0"/>
          <w:marRight w:val="0"/>
          <w:marTop w:val="0"/>
          <w:marBottom w:val="240"/>
          <w:divBdr>
            <w:top w:val="none" w:sz="0" w:space="0" w:color="auto"/>
            <w:left w:val="none" w:sz="0" w:space="0" w:color="auto"/>
            <w:bottom w:val="none" w:sz="0" w:space="0" w:color="auto"/>
            <w:right w:val="none" w:sz="0" w:space="0" w:color="auto"/>
          </w:divBdr>
        </w:div>
        <w:div w:id="1533835798">
          <w:marLeft w:val="0"/>
          <w:marRight w:val="0"/>
          <w:marTop w:val="0"/>
          <w:marBottom w:val="240"/>
          <w:divBdr>
            <w:top w:val="none" w:sz="0" w:space="0" w:color="auto"/>
            <w:left w:val="none" w:sz="0" w:space="0" w:color="auto"/>
            <w:bottom w:val="none" w:sz="0" w:space="0" w:color="auto"/>
            <w:right w:val="none" w:sz="0" w:space="0" w:color="auto"/>
          </w:divBdr>
        </w:div>
        <w:div w:id="1425028335">
          <w:marLeft w:val="0"/>
          <w:marRight w:val="0"/>
          <w:marTop w:val="0"/>
          <w:marBottom w:val="240"/>
          <w:divBdr>
            <w:top w:val="none" w:sz="0" w:space="0" w:color="auto"/>
            <w:left w:val="none" w:sz="0" w:space="0" w:color="auto"/>
            <w:bottom w:val="none" w:sz="0" w:space="0" w:color="auto"/>
            <w:right w:val="none" w:sz="0" w:space="0" w:color="auto"/>
          </w:divBdr>
        </w:div>
        <w:div w:id="1114590784">
          <w:marLeft w:val="0"/>
          <w:marRight w:val="0"/>
          <w:marTop w:val="0"/>
          <w:marBottom w:val="240"/>
          <w:divBdr>
            <w:top w:val="none" w:sz="0" w:space="0" w:color="auto"/>
            <w:left w:val="none" w:sz="0" w:space="0" w:color="auto"/>
            <w:bottom w:val="none" w:sz="0" w:space="0" w:color="auto"/>
            <w:right w:val="none" w:sz="0" w:space="0" w:color="auto"/>
          </w:divBdr>
        </w:div>
        <w:div w:id="530849059">
          <w:marLeft w:val="0"/>
          <w:marRight w:val="0"/>
          <w:marTop w:val="0"/>
          <w:marBottom w:val="240"/>
          <w:divBdr>
            <w:top w:val="none" w:sz="0" w:space="0" w:color="auto"/>
            <w:left w:val="none" w:sz="0" w:space="0" w:color="auto"/>
            <w:bottom w:val="none" w:sz="0" w:space="0" w:color="auto"/>
            <w:right w:val="none" w:sz="0" w:space="0" w:color="auto"/>
          </w:divBdr>
        </w:div>
        <w:div w:id="1908761488">
          <w:marLeft w:val="0"/>
          <w:marRight w:val="0"/>
          <w:marTop w:val="0"/>
          <w:marBottom w:val="240"/>
          <w:divBdr>
            <w:top w:val="none" w:sz="0" w:space="0" w:color="auto"/>
            <w:left w:val="none" w:sz="0" w:space="0" w:color="auto"/>
            <w:bottom w:val="none" w:sz="0" w:space="0" w:color="auto"/>
            <w:right w:val="none" w:sz="0" w:space="0" w:color="auto"/>
          </w:divBdr>
          <w:divsChild>
            <w:div w:id="1308437127">
              <w:marLeft w:val="0"/>
              <w:marRight w:val="0"/>
              <w:marTop w:val="0"/>
              <w:marBottom w:val="0"/>
              <w:divBdr>
                <w:top w:val="none" w:sz="0" w:space="0" w:color="auto"/>
                <w:left w:val="none" w:sz="0" w:space="0" w:color="auto"/>
                <w:bottom w:val="none" w:sz="0" w:space="0" w:color="auto"/>
                <w:right w:val="none" w:sz="0" w:space="0" w:color="auto"/>
              </w:divBdr>
            </w:div>
          </w:divsChild>
        </w:div>
        <w:div w:id="900553050">
          <w:marLeft w:val="0"/>
          <w:marRight w:val="0"/>
          <w:marTop w:val="0"/>
          <w:marBottom w:val="240"/>
          <w:divBdr>
            <w:top w:val="none" w:sz="0" w:space="0" w:color="auto"/>
            <w:left w:val="none" w:sz="0" w:space="0" w:color="auto"/>
            <w:bottom w:val="none" w:sz="0" w:space="0" w:color="auto"/>
            <w:right w:val="none" w:sz="0" w:space="0" w:color="auto"/>
          </w:divBdr>
        </w:div>
      </w:divsChild>
    </w:div>
    <w:div w:id="1819415975">
      <w:bodyDiv w:val="1"/>
      <w:marLeft w:val="0"/>
      <w:marRight w:val="0"/>
      <w:marTop w:val="0"/>
      <w:marBottom w:val="0"/>
      <w:divBdr>
        <w:top w:val="none" w:sz="0" w:space="0" w:color="auto"/>
        <w:left w:val="none" w:sz="0" w:space="0" w:color="auto"/>
        <w:bottom w:val="none" w:sz="0" w:space="0" w:color="auto"/>
        <w:right w:val="none" w:sz="0" w:space="0" w:color="auto"/>
      </w:divBdr>
      <w:divsChild>
        <w:div w:id="174345953">
          <w:marLeft w:val="0"/>
          <w:marRight w:val="0"/>
          <w:marTop w:val="0"/>
          <w:marBottom w:val="240"/>
          <w:divBdr>
            <w:top w:val="none" w:sz="0" w:space="0" w:color="auto"/>
            <w:left w:val="none" w:sz="0" w:space="0" w:color="auto"/>
            <w:bottom w:val="none" w:sz="0" w:space="0" w:color="auto"/>
            <w:right w:val="none" w:sz="0" w:space="0" w:color="auto"/>
          </w:divBdr>
        </w:div>
        <w:div w:id="862747821">
          <w:marLeft w:val="0"/>
          <w:marRight w:val="0"/>
          <w:marTop w:val="0"/>
          <w:marBottom w:val="240"/>
          <w:divBdr>
            <w:top w:val="none" w:sz="0" w:space="0" w:color="auto"/>
            <w:left w:val="none" w:sz="0" w:space="0" w:color="auto"/>
            <w:bottom w:val="none" w:sz="0" w:space="0" w:color="auto"/>
            <w:right w:val="none" w:sz="0" w:space="0" w:color="auto"/>
          </w:divBdr>
        </w:div>
        <w:div w:id="197857914">
          <w:marLeft w:val="0"/>
          <w:marRight w:val="0"/>
          <w:marTop w:val="0"/>
          <w:marBottom w:val="240"/>
          <w:divBdr>
            <w:top w:val="none" w:sz="0" w:space="0" w:color="auto"/>
            <w:left w:val="none" w:sz="0" w:space="0" w:color="auto"/>
            <w:bottom w:val="none" w:sz="0" w:space="0" w:color="auto"/>
            <w:right w:val="none" w:sz="0" w:space="0" w:color="auto"/>
          </w:divBdr>
          <w:divsChild>
            <w:div w:id="6564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4044">
      <w:bodyDiv w:val="1"/>
      <w:marLeft w:val="0"/>
      <w:marRight w:val="0"/>
      <w:marTop w:val="0"/>
      <w:marBottom w:val="0"/>
      <w:divBdr>
        <w:top w:val="none" w:sz="0" w:space="0" w:color="auto"/>
        <w:left w:val="none" w:sz="0" w:space="0" w:color="auto"/>
        <w:bottom w:val="none" w:sz="0" w:space="0" w:color="auto"/>
        <w:right w:val="none" w:sz="0" w:space="0" w:color="auto"/>
      </w:divBdr>
      <w:divsChild>
        <w:div w:id="1871602932">
          <w:marLeft w:val="0"/>
          <w:marRight w:val="0"/>
          <w:marTop w:val="0"/>
          <w:marBottom w:val="0"/>
          <w:divBdr>
            <w:top w:val="none" w:sz="0" w:space="0" w:color="auto"/>
            <w:left w:val="none" w:sz="0" w:space="0" w:color="auto"/>
            <w:bottom w:val="none" w:sz="0" w:space="0" w:color="auto"/>
            <w:right w:val="none" w:sz="0" w:space="0" w:color="auto"/>
          </w:divBdr>
          <w:divsChild>
            <w:div w:id="9568866">
              <w:marLeft w:val="0"/>
              <w:marRight w:val="0"/>
              <w:marTop w:val="0"/>
              <w:marBottom w:val="240"/>
              <w:divBdr>
                <w:top w:val="none" w:sz="0" w:space="0" w:color="auto"/>
                <w:left w:val="none" w:sz="0" w:space="0" w:color="auto"/>
                <w:bottom w:val="none" w:sz="0" w:space="0" w:color="auto"/>
                <w:right w:val="none" w:sz="0" w:space="0" w:color="auto"/>
              </w:divBdr>
            </w:div>
          </w:divsChild>
        </w:div>
        <w:div w:id="32467691">
          <w:marLeft w:val="0"/>
          <w:marRight w:val="0"/>
          <w:marTop w:val="0"/>
          <w:marBottom w:val="0"/>
          <w:divBdr>
            <w:top w:val="none" w:sz="0" w:space="0" w:color="auto"/>
            <w:left w:val="none" w:sz="0" w:space="0" w:color="auto"/>
            <w:bottom w:val="none" w:sz="0" w:space="0" w:color="auto"/>
            <w:right w:val="none" w:sz="0" w:space="0" w:color="auto"/>
          </w:divBdr>
          <w:divsChild>
            <w:div w:id="319583267">
              <w:marLeft w:val="0"/>
              <w:marRight w:val="0"/>
              <w:marTop w:val="0"/>
              <w:marBottom w:val="240"/>
              <w:divBdr>
                <w:top w:val="none" w:sz="0" w:space="0" w:color="auto"/>
                <w:left w:val="none" w:sz="0" w:space="0" w:color="auto"/>
                <w:bottom w:val="none" w:sz="0" w:space="0" w:color="auto"/>
                <w:right w:val="none" w:sz="0" w:space="0" w:color="auto"/>
              </w:divBdr>
            </w:div>
          </w:divsChild>
        </w:div>
        <w:div w:id="1300649844">
          <w:marLeft w:val="0"/>
          <w:marRight w:val="0"/>
          <w:marTop w:val="0"/>
          <w:marBottom w:val="0"/>
          <w:divBdr>
            <w:top w:val="none" w:sz="0" w:space="0" w:color="auto"/>
            <w:left w:val="none" w:sz="0" w:space="0" w:color="auto"/>
            <w:bottom w:val="none" w:sz="0" w:space="0" w:color="auto"/>
            <w:right w:val="none" w:sz="0" w:space="0" w:color="auto"/>
          </w:divBdr>
          <w:divsChild>
            <w:div w:id="1863276615">
              <w:marLeft w:val="0"/>
              <w:marRight w:val="0"/>
              <w:marTop w:val="0"/>
              <w:marBottom w:val="240"/>
              <w:divBdr>
                <w:top w:val="none" w:sz="0" w:space="0" w:color="auto"/>
                <w:left w:val="none" w:sz="0" w:space="0" w:color="auto"/>
                <w:bottom w:val="none" w:sz="0" w:space="0" w:color="auto"/>
                <w:right w:val="none" w:sz="0" w:space="0" w:color="auto"/>
              </w:divBdr>
            </w:div>
          </w:divsChild>
        </w:div>
        <w:div w:id="1433434417">
          <w:marLeft w:val="0"/>
          <w:marRight w:val="0"/>
          <w:marTop w:val="0"/>
          <w:marBottom w:val="0"/>
          <w:divBdr>
            <w:top w:val="none" w:sz="0" w:space="0" w:color="auto"/>
            <w:left w:val="none" w:sz="0" w:space="0" w:color="auto"/>
            <w:bottom w:val="none" w:sz="0" w:space="0" w:color="auto"/>
            <w:right w:val="none" w:sz="0" w:space="0" w:color="auto"/>
          </w:divBdr>
          <w:divsChild>
            <w:div w:id="329910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5260385">
      <w:bodyDiv w:val="1"/>
      <w:marLeft w:val="0"/>
      <w:marRight w:val="0"/>
      <w:marTop w:val="0"/>
      <w:marBottom w:val="0"/>
      <w:divBdr>
        <w:top w:val="none" w:sz="0" w:space="0" w:color="auto"/>
        <w:left w:val="none" w:sz="0" w:space="0" w:color="auto"/>
        <w:bottom w:val="none" w:sz="0" w:space="0" w:color="auto"/>
        <w:right w:val="none" w:sz="0" w:space="0" w:color="auto"/>
      </w:divBdr>
      <w:divsChild>
        <w:div w:id="828447347">
          <w:marLeft w:val="0"/>
          <w:marRight w:val="0"/>
          <w:marTop w:val="0"/>
          <w:marBottom w:val="240"/>
          <w:divBdr>
            <w:top w:val="none" w:sz="0" w:space="0" w:color="auto"/>
            <w:left w:val="none" w:sz="0" w:space="0" w:color="auto"/>
            <w:bottom w:val="none" w:sz="0" w:space="0" w:color="auto"/>
            <w:right w:val="none" w:sz="0" w:space="0" w:color="auto"/>
          </w:divBdr>
        </w:div>
        <w:div w:id="1088035516">
          <w:marLeft w:val="0"/>
          <w:marRight w:val="0"/>
          <w:marTop w:val="0"/>
          <w:marBottom w:val="240"/>
          <w:divBdr>
            <w:top w:val="none" w:sz="0" w:space="0" w:color="auto"/>
            <w:left w:val="none" w:sz="0" w:space="0" w:color="auto"/>
            <w:bottom w:val="none" w:sz="0" w:space="0" w:color="auto"/>
            <w:right w:val="none" w:sz="0" w:space="0" w:color="auto"/>
          </w:divBdr>
        </w:div>
        <w:div w:id="207303931">
          <w:marLeft w:val="0"/>
          <w:marRight w:val="0"/>
          <w:marTop w:val="0"/>
          <w:marBottom w:val="240"/>
          <w:divBdr>
            <w:top w:val="none" w:sz="0" w:space="0" w:color="auto"/>
            <w:left w:val="none" w:sz="0" w:space="0" w:color="auto"/>
            <w:bottom w:val="none" w:sz="0" w:space="0" w:color="auto"/>
            <w:right w:val="none" w:sz="0" w:space="0" w:color="auto"/>
          </w:divBdr>
          <w:divsChild>
            <w:div w:id="1822043871">
              <w:marLeft w:val="0"/>
              <w:marRight w:val="0"/>
              <w:marTop w:val="0"/>
              <w:marBottom w:val="240"/>
              <w:divBdr>
                <w:top w:val="none" w:sz="0" w:space="0" w:color="auto"/>
                <w:left w:val="none" w:sz="0" w:space="0" w:color="auto"/>
                <w:bottom w:val="none" w:sz="0" w:space="0" w:color="auto"/>
                <w:right w:val="none" w:sz="0" w:space="0" w:color="auto"/>
              </w:divBdr>
            </w:div>
            <w:div w:id="723405670">
              <w:marLeft w:val="0"/>
              <w:marRight w:val="0"/>
              <w:marTop w:val="0"/>
              <w:marBottom w:val="240"/>
              <w:divBdr>
                <w:top w:val="none" w:sz="0" w:space="0" w:color="auto"/>
                <w:left w:val="none" w:sz="0" w:space="0" w:color="auto"/>
                <w:bottom w:val="none" w:sz="0" w:space="0" w:color="auto"/>
                <w:right w:val="none" w:sz="0" w:space="0" w:color="auto"/>
              </w:divBdr>
            </w:div>
            <w:div w:id="364060908">
              <w:marLeft w:val="0"/>
              <w:marRight w:val="0"/>
              <w:marTop w:val="0"/>
              <w:marBottom w:val="240"/>
              <w:divBdr>
                <w:top w:val="none" w:sz="0" w:space="0" w:color="auto"/>
                <w:left w:val="none" w:sz="0" w:space="0" w:color="auto"/>
                <w:bottom w:val="none" w:sz="0" w:space="0" w:color="auto"/>
                <w:right w:val="none" w:sz="0" w:space="0" w:color="auto"/>
              </w:divBdr>
            </w:div>
          </w:divsChild>
        </w:div>
        <w:div w:id="2023118787">
          <w:marLeft w:val="0"/>
          <w:marRight w:val="0"/>
          <w:marTop w:val="0"/>
          <w:marBottom w:val="240"/>
          <w:divBdr>
            <w:top w:val="none" w:sz="0" w:space="0" w:color="auto"/>
            <w:left w:val="none" w:sz="0" w:space="0" w:color="auto"/>
            <w:bottom w:val="none" w:sz="0" w:space="0" w:color="auto"/>
            <w:right w:val="none" w:sz="0" w:space="0" w:color="auto"/>
          </w:divBdr>
          <w:divsChild>
            <w:div w:id="1266232171">
              <w:marLeft w:val="0"/>
              <w:marRight w:val="0"/>
              <w:marTop w:val="0"/>
              <w:marBottom w:val="240"/>
              <w:divBdr>
                <w:top w:val="none" w:sz="0" w:space="0" w:color="auto"/>
                <w:left w:val="none" w:sz="0" w:space="0" w:color="auto"/>
                <w:bottom w:val="none" w:sz="0" w:space="0" w:color="auto"/>
                <w:right w:val="none" w:sz="0" w:space="0" w:color="auto"/>
              </w:divBdr>
            </w:div>
            <w:div w:id="1089617286">
              <w:marLeft w:val="0"/>
              <w:marRight w:val="0"/>
              <w:marTop w:val="0"/>
              <w:marBottom w:val="240"/>
              <w:divBdr>
                <w:top w:val="none" w:sz="0" w:space="0" w:color="auto"/>
                <w:left w:val="none" w:sz="0" w:space="0" w:color="auto"/>
                <w:bottom w:val="none" w:sz="0" w:space="0" w:color="auto"/>
                <w:right w:val="none" w:sz="0" w:space="0" w:color="auto"/>
              </w:divBdr>
            </w:div>
            <w:div w:id="1306275363">
              <w:marLeft w:val="0"/>
              <w:marRight w:val="0"/>
              <w:marTop w:val="0"/>
              <w:marBottom w:val="240"/>
              <w:divBdr>
                <w:top w:val="none" w:sz="0" w:space="0" w:color="auto"/>
                <w:left w:val="none" w:sz="0" w:space="0" w:color="auto"/>
                <w:bottom w:val="none" w:sz="0" w:space="0" w:color="auto"/>
                <w:right w:val="none" w:sz="0" w:space="0" w:color="auto"/>
              </w:divBdr>
            </w:div>
          </w:divsChild>
        </w:div>
        <w:div w:id="1197696530">
          <w:marLeft w:val="0"/>
          <w:marRight w:val="0"/>
          <w:marTop w:val="0"/>
          <w:marBottom w:val="240"/>
          <w:divBdr>
            <w:top w:val="none" w:sz="0" w:space="0" w:color="auto"/>
            <w:left w:val="none" w:sz="0" w:space="0" w:color="auto"/>
            <w:bottom w:val="none" w:sz="0" w:space="0" w:color="auto"/>
            <w:right w:val="none" w:sz="0" w:space="0" w:color="auto"/>
          </w:divBdr>
          <w:divsChild>
            <w:div w:id="127013453">
              <w:marLeft w:val="0"/>
              <w:marRight w:val="0"/>
              <w:marTop w:val="0"/>
              <w:marBottom w:val="240"/>
              <w:divBdr>
                <w:top w:val="none" w:sz="0" w:space="0" w:color="auto"/>
                <w:left w:val="none" w:sz="0" w:space="0" w:color="auto"/>
                <w:bottom w:val="none" w:sz="0" w:space="0" w:color="auto"/>
                <w:right w:val="none" w:sz="0" w:space="0" w:color="auto"/>
              </w:divBdr>
            </w:div>
            <w:div w:id="764693225">
              <w:marLeft w:val="0"/>
              <w:marRight w:val="0"/>
              <w:marTop w:val="0"/>
              <w:marBottom w:val="240"/>
              <w:divBdr>
                <w:top w:val="none" w:sz="0" w:space="0" w:color="auto"/>
                <w:left w:val="none" w:sz="0" w:space="0" w:color="auto"/>
                <w:bottom w:val="none" w:sz="0" w:space="0" w:color="auto"/>
                <w:right w:val="none" w:sz="0" w:space="0" w:color="auto"/>
              </w:divBdr>
            </w:div>
            <w:div w:id="1744402495">
              <w:marLeft w:val="0"/>
              <w:marRight w:val="0"/>
              <w:marTop w:val="0"/>
              <w:marBottom w:val="240"/>
              <w:divBdr>
                <w:top w:val="none" w:sz="0" w:space="0" w:color="auto"/>
                <w:left w:val="none" w:sz="0" w:space="0" w:color="auto"/>
                <w:bottom w:val="none" w:sz="0" w:space="0" w:color="auto"/>
                <w:right w:val="none" w:sz="0" w:space="0" w:color="auto"/>
              </w:divBdr>
            </w:div>
          </w:divsChild>
        </w:div>
        <w:div w:id="1818961047">
          <w:marLeft w:val="0"/>
          <w:marRight w:val="0"/>
          <w:marTop w:val="0"/>
          <w:marBottom w:val="240"/>
          <w:divBdr>
            <w:top w:val="none" w:sz="0" w:space="0" w:color="auto"/>
            <w:left w:val="none" w:sz="0" w:space="0" w:color="auto"/>
            <w:bottom w:val="none" w:sz="0" w:space="0" w:color="auto"/>
            <w:right w:val="none" w:sz="0" w:space="0" w:color="auto"/>
          </w:divBdr>
        </w:div>
        <w:div w:id="1057821023">
          <w:marLeft w:val="0"/>
          <w:marRight w:val="0"/>
          <w:marTop w:val="0"/>
          <w:marBottom w:val="240"/>
          <w:divBdr>
            <w:top w:val="none" w:sz="0" w:space="0" w:color="auto"/>
            <w:left w:val="none" w:sz="0" w:space="0" w:color="auto"/>
            <w:bottom w:val="none" w:sz="0" w:space="0" w:color="auto"/>
            <w:right w:val="none" w:sz="0" w:space="0" w:color="auto"/>
          </w:divBdr>
        </w:div>
        <w:div w:id="1222247484">
          <w:marLeft w:val="0"/>
          <w:marRight w:val="0"/>
          <w:marTop w:val="0"/>
          <w:marBottom w:val="240"/>
          <w:divBdr>
            <w:top w:val="none" w:sz="0" w:space="0" w:color="auto"/>
            <w:left w:val="none" w:sz="0" w:space="0" w:color="auto"/>
            <w:bottom w:val="none" w:sz="0" w:space="0" w:color="auto"/>
            <w:right w:val="none" w:sz="0" w:space="0" w:color="auto"/>
          </w:divBdr>
          <w:divsChild>
            <w:div w:id="119038705">
              <w:marLeft w:val="0"/>
              <w:marRight w:val="0"/>
              <w:marTop w:val="0"/>
              <w:marBottom w:val="0"/>
              <w:divBdr>
                <w:top w:val="none" w:sz="0" w:space="0" w:color="auto"/>
                <w:left w:val="none" w:sz="0" w:space="0" w:color="auto"/>
                <w:bottom w:val="none" w:sz="0" w:space="0" w:color="auto"/>
                <w:right w:val="none" w:sz="0" w:space="0" w:color="auto"/>
              </w:divBdr>
            </w:div>
            <w:div w:id="1797140321">
              <w:marLeft w:val="0"/>
              <w:marRight w:val="0"/>
              <w:marTop w:val="240"/>
              <w:marBottom w:val="240"/>
              <w:divBdr>
                <w:top w:val="single" w:sz="12" w:space="0" w:color="8E8E8E"/>
                <w:left w:val="none" w:sz="0" w:space="0" w:color="auto"/>
                <w:bottom w:val="single" w:sz="12" w:space="0" w:color="8E8E8E"/>
                <w:right w:val="none" w:sz="0" w:space="0" w:color="auto"/>
              </w:divBdr>
              <w:divsChild>
                <w:div w:id="1194684181">
                  <w:marLeft w:val="0"/>
                  <w:marRight w:val="0"/>
                  <w:marTop w:val="240"/>
                  <w:marBottom w:val="240"/>
                  <w:divBdr>
                    <w:top w:val="none" w:sz="0" w:space="0" w:color="auto"/>
                    <w:left w:val="none" w:sz="0" w:space="0" w:color="auto"/>
                    <w:bottom w:val="none" w:sz="0" w:space="0" w:color="auto"/>
                    <w:right w:val="none" w:sz="0" w:space="0" w:color="auto"/>
                  </w:divBdr>
                </w:div>
                <w:div w:id="1120799427">
                  <w:marLeft w:val="360"/>
                  <w:marRight w:val="0"/>
                  <w:marTop w:val="0"/>
                  <w:marBottom w:val="0"/>
                  <w:divBdr>
                    <w:top w:val="none" w:sz="0" w:space="0" w:color="auto"/>
                    <w:left w:val="none" w:sz="0" w:space="0" w:color="auto"/>
                    <w:bottom w:val="none" w:sz="0" w:space="0" w:color="auto"/>
                    <w:right w:val="none" w:sz="0" w:space="0" w:color="auto"/>
                  </w:divBdr>
                  <w:divsChild>
                    <w:div w:id="6783158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9990750">
              <w:marLeft w:val="0"/>
              <w:marRight w:val="0"/>
              <w:marTop w:val="240"/>
              <w:marBottom w:val="240"/>
              <w:divBdr>
                <w:top w:val="single" w:sz="12" w:space="0" w:color="8E8E8E"/>
                <w:left w:val="none" w:sz="0" w:space="0" w:color="auto"/>
                <w:bottom w:val="single" w:sz="12" w:space="0" w:color="8E8E8E"/>
                <w:right w:val="none" w:sz="0" w:space="0" w:color="auto"/>
              </w:divBdr>
              <w:divsChild>
                <w:div w:id="27998547">
                  <w:marLeft w:val="0"/>
                  <w:marRight w:val="0"/>
                  <w:marTop w:val="240"/>
                  <w:marBottom w:val="240"/>
                  <w:divBdr>
                    <w:top w:val="none" w:sz="0" w:space="0" w:color="auto"/>
                    <w:left w:val="none" w:sz="0" w:space="0" w:color="auto"/>
                    <w:bottom w:val="none" w:sz="0" w:space="0" w:color="auto"/>
                    <w:right w:val="none" w:sz="0" w:space="0" w:color="auto"/>
                  </w:divBdr>
                </w:div>
                <w:div w:id="785348653">
                  <w:marLeft w:val="360"/>
                  <w:marRight w:val="0"/>
                  <w:marTop w:val="0"/>
                  <w:marBottom w:val="0"/>
                  <w:divBdr>
                    <w:top w:val="none" w:sz="0" w:space="0" w:color="auto"/>
                    <w:left w:val="none" w:sz="0" w:space="0" w:color="auto"/>
                    <w:bottom w:val="none" w:sz="0" w:space="0" w:color="auto"/>
                    <w:right w:val="none" w:sz="0" w:space="0" w:color="auto"/>
                  </w:divBdr>
                  <w:divsChild>
                    <w:div w:id="7311234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20008075">
          <w:marLeft w:val="0"/>
          <w:marRight w:val="0"/>
          <w:marTop w:val="0"/>
          <w:marBottom w:val="240"/>
          <w:divBdr>
            <w:top w:val="none" w:sz="0" w:space="0" w:color="auto"/>
            <w:left w:val="none" w:sz="0" w:space="0" w:color="auto"/>
            <w:bottom w:val="none" w:sz="0" w:space="0" w:color="auto"/>
            <w:right w:val="none" w:sz="0" w:space="0" w:color="auto"/>
          </w:divBdr>
          <w:divsChild>
            <w:div w:id="1778255646">
              <w:marLeft w:val="0"/>
              <w:marRight w:val="0"/>
              <w:marTop w:val="0"/>
              <w:marBottom w:val="0"/>
              <w:divBdr>
                <w:top w:val="none" w:sz="0" w:space="0" w:color="auto"/>
                <w:left w:val="none" w:sz="0" w:space="0" w:color="auto"/>
                <w:bottom w:val="none" w:sz="0" w:space="0" w:color="auto"/>
                <w:right w:val="none" w:sz="0" w:space="0" w:color="auto"/>
              </w:divBdr>
            </w:div>
            <w:div w:id="894393653">
              <w:marLeft w:val="0"/>
              <w:marRight w:val="0"/>
              <w:marTop w:val="240"/>
              <w:marBottom w:val="240"/>
              <w:divBdr>
                <w:top w:val="single" w:sz="12" w:space="0" w:color="8E8E8E"/>
                <w:left w:val="none" w:sz="0" w:space="0" w:color="auto"/>
                <w:bottom w:val="single" w:sz="12" w:space="0" w:color="8E8E8E"/>
                <w:right w:val="none" w:sz="0" w:space="0" w:color="auto"/>
              </w:divBdr>
              <w:divsChild>
                <w:div w:id="9725201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91351301">
          <w:marLeft w:val="0"/>
          <w:marRight w:val="0"/>
          <w:marTop w:val="0"/>
          <w:marBottom w:val="240"/>
          <w:divBdr>
            <w:top w:val="none" w:sz="0" w:space="0" w:color="auto"/>
            <w:left w:val="none" w:sz="0" w:space="0" w:color="auto"/>
            <w:bottom w:val="none" w:sz="0" w:space="0" w:color="auto"/>
            <w:right w:val="none" w:sz="0" w:space="0" w:color="auto"/>
          </w:divBdr>
          <w:divsChild>
            <w:div w:id="449713774">
              <w:marLeft w:val="0"/>
              <w:marRight w:val="0"/>
              <w:marTop w:val="0"/>
              <w:marBottom w:val="0"/>
              <w:divBdr>
                <w:top w:val="none" w:sz="0" w:space="0" w:color="auto"/>
                <w:left w:val="none" w:sz="0" w:space="0" w:color="auto"/>
                <w:bottom w:val="none" w:sz="0" w:space="0" w:color="auto"/>
                <w:right w:val="none" w:sz="0" w:space="0" w:color="auto"/>
              </w:divBdr>
            </w:div>
            <w:div w:id="167528761">
              <w:marLeft w:val="0"/>
              <w:marRight w:val="0"/>
              <w:marTop w:val="240"/>
              <w:marBottom w:val="240"/>
              <w:divBdr>
                <w:top w:val="single" w:sz="12" w:space="0" w:color="8E8E8E"/>
                <w:left w:val="none" w:sz="0" w:space="0" w:color="auto"/>
                <w:bottom w:val="single" w:sz="12" w:space="0" w:color="8E8E8E"/>
                <w:right w:val="none" w:sz="0" w:space="0" w:color="auto"/>
              </w:divBdr>
              <w:divsChild>
                <w:div w:id="12096114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11512281">
          <w:marLeft w:val="0"/>
          <w:marRight w:val="0"/>
          <w:marTop w:val="0"/>
          <w:marBottom w:val="240"/>
          <w:divBdr>
            <w:top w:val="none" w:sz="0" w:space="0" w:color="auto"/>
            <w:left w:val="none" w:sz="0" w:space="0" w:color="auto"/>
            <w:bottom w:val="none" w:sz="0" w:space="0" w:color="auto"/>
            <w:right w:val="none" w:sz="0" w:space="0" w:color="auto"/>
          </w:divBdr>
        </w:div>
        <w:div w:id="672420102">
          <w:marLeft w:val="0"/>
          <w:marRight w:val="0"/>
          <w:marTop w:val="0"/>
          <w:marBottom w:val="240"/>
          <w:divBdr>
            <w:top w:val="none" w:sz="0" w:space="0" w:color="auto"/>
            <w:left w:val="none" w:sz="0" w:space="0" w:color="auto"/>
            <w:bottom w:val="none" w:sz="0" w:space="0" w:color="auto"/>
            <w:right w:val="none" w:sz="0" w:space="0" w:color="auto"/>
          </w:divBdr>
        </w:div>
        <w:div w:id="51002925">
          <w:marLeft w:val="0"/>
          <w:marRight w:val="0"/>
          <w:marTop w:val="0"/>
          <w:marBottom w:val="240"/>
          <w:divBdr>
            <w:top w:val="none" w:sz="0" w:space="0" w:color="auto"/>
            <w:left w:val="none" w:sz="0" w:space="0" w:color="auto"/>
            <w:bottom w:val="none" w:sz="0" w:space="0" w:color="auto"/>
            <w:right w:val="none" w:sz="0" w:space="0" w:color="auto"/>
          </w:divBdr>
        </w:div>
        <w:div w:id="1712269800">
          <w:marLeft w:val="0"/>
          <w:marRight w:val="0"/>
          <w:marTop w:val="0"/>
          <w:marBottom w:val="240"/>
          <w:divBdr>
            <w:top w:val="none" w:sz="0" w:space="0" w:color="auto"/>
            <w:left w:val="none" w:sz="0" w:space="0" w:color="auto"/>
            <w:bottom w:val="none" w:sz="0" w:space="0" w:color="auto"/>
            <w:right w:val="none" w:sz="0" w:space="0" w:color="auto"/>
          </w:divBdr>
        </w:div>
        <w:div w:id="1267419718">
          <w:marLeft w:val="0"/>
          <w:marRight w:val="0"/>
          <w:marTop w:val="0"/>
          <w:marBottom w:val="240"/>
          <w:divBdr>
            <w:top w:val="none" w:sz="0" w:space="0" w:color="auto"/>
            <w:left w:val="none" w:sz="0" w:space="0" w:color="auto"/>
            <w:bottom w:val="none" w:sz="0" w:space="0" w:color="auto"/>
            <w:right w:val="none" w:sz="0" w:space="0" w:color="auto"/>
          </w:divBdr>
        </w:div>
        <w:div w:id="102456702">
          <w:marLeft w:val="0"/>
          <w:marRight w:val="0"/>
          <w:marTop w:val="0"/>
          <w:marBottom w:val="240"/>
          <w:divBdr>
            <w:top w:val="none" w:sz="0" w:space="0" w:color="auto"/>
            <w:left w:val="none" w:sz="0" w:space="0" w:color="auto"/>
            <w:bottom w:val="none" w:sz="0" w:space="0" w:color="auto"/>
            <w:right w:val="none" w:sz="0" w:space="0" w:color="auto"/>
          </w:divBdr>
        </w:div>
        <w:div w:id="1517231817">
          <w:marLeft w:val="0"/>
          <w:marRight w:val="0"/>
          <w:marTop w:val="0"/>
          <w:marBottom w:val="240"/>
          <w:divBdr>
            <w:top w:val="none" w:sz="0" w:space="0" w:color="auto"/>
            <w:left w:val="none" w:sz="0" w:space="0" w:color="auto"/>
            <w:bottom w:val="none" w:sz="0" w:space="0" w:color="auto"/>
            <w:right w:val="none" w:sz="0" w:space="0" w:color="auto"/>
          </w:divBdr>
        </w:div>
        <w:div w:id="379475236">
          <w:marLeft w:val="0"/>
          <w:marRight w:val="0"/>
          <w:marTop w:val="0"/>
          <w:marBottom w:val="240"/>
          <w:divBdr>
            <w:top w:val="none" w:sz="0" w:space="0" w:color="auto"/>
            <w:left w:val="none" w:sz="0" w:space="0" w:color="auto"/>
            <w:bottom w:val="none" w:sz="0" w:space="0" w:color="auto"/>
            <w:right w:val="none" w:sz="0" w:space="0" w:color="auto"/>
          </w:divBdr>
        </w:div>
        <w:div w:id="1781100912">
          <w:marLeft w:val="0"/>
          <w:marRight w:val="0"/>
          <w:marTop w:val="0"/>
          <w:marBottom w:val="240"/>
          <w:divBdr>
            <w:top w:val="none" w:sz="0" w:space="0" w:color="auto"/>
            <w:left w:val="none" w:sz="0" w:space="0" w:color="auto"/>
            <w:bottom w:val="none" w:sz="0" w:space="0" w:color="auto"/>
            <w:right w:val="none" w:sz="0" w:space="0" w:color="auto"/>
          </w:divBdr>
        </w:div>
        <w:div w:id="1955743733">
          <w:marLeft w:val="0"/>
          <w:marRight w:val="0"/>
          <w:marTop w:val="0"/>
          <w:marBottom w:val="240"/>
          <w:divBdr>
            <w:top w:val="none" w:sz="0" w:space="0" w:color="auto"/>
            <w:left w:val="none" w:sz="0" w:space="0" w:color="auto"/>
            <w:bottom w:val="none" w:sz="0" w:space="0" w:color="auto"/>
            <w:right w:val="none" w:sz="0" w:space="0" w:color="auto"/>
          </w:divBdr>
        </w:div>
        <w:div w:id="804548305">
          <w:marLeft w:val="0"/>
          <w:marRight w:val="0"/>
          <w:marTop w:val="0"/>
          <w:marBottom w:val="240"/>
          <w:divBdr>
            <w:top w:val="none" w:sz="0" w:space="0" w:color="auto"/>
            <w:left w:val="none" w:sz="0" w:space="0" w:color="auto"/>
            <w:bottom w:val="none" w:sz="0" w:space="0" w:color="auto"/>
            <w:right w:val="none" w:sz="0" w:space="0" w:color="auto"/>
          </w:divBdr>
        </w:div>
        <w:div w:id="2035228459">
          <w:marLeft w:val="0"/>
          <w:marRight w:val="0"/>
          <w:marTop w:val="0"/>
          <w:marBottom w:val="240"/>
          <w:divBdr>
            <w:top w:val="none" w:sz="0" w:space="0" w:color="auto"/>
            <w:left w:val="none" w:sz="0" w:space="0" w:color="auto"/>
            <w:bottom w:val="none" w:sz="0" w:space="0" w:color="auto"/>
            <w:right w:val="none" w:sz="0" w:space="0" w:color="auto"/>
          </w:divBdr>
        </w:div>
        <w:div w:id="1214121212">
          <w:marLeft w:val="0"/>
          <w:marRight w:val="0"/>
          <w:marTop w:val="0"/>
          <w:marBottom w:val="240"/>
          <w:divBdr>
            <w:top w:val="none" w:sz="0" w:space="0" w:color="auto"/>
            <w:left w:val="none" w:sz="0" w:space="0" w:color="auto"/>
            <w:bottom w:val="none" w:sz="0" w:space="0" w:color="auto"/>
            <w:right w:val="none" w:sz="0" w:space="0" w:color="auto"/>
          </w:divBdr>
        </w:div>
        <w:div w:id="1066681654">
          <w:marLeft w:val="0"/>
          <w:marRight w:val="0"/>
          <w:marTop w:val="0"/>
          <w:marBottom w:val="240"/>
          <w:divBdr>
            <w:top w:val="none" w:sz="0" w:space="0" w:color="auto"/>
            <w:left w:val="none" w:sz="0" w:space="0" w:color="auto"/>
            <w:bottom w:val="none" w:sz="0" w:space="0" w:color="auto"/>
            <w:right w:val="none" w:sz="0" w:space="0" w:color="auto"/>
          </w:divBdr>
        </w:div>
        <w:div w:id="1355034320">
          <w:marLeft w:val="0"/>
          <w:marRight w:val="0"/>
          <w:marTop w:val="0"/>
          <w:marBottom w:val="240"/>
          <w:divBdr>
            <w:top w:val="none" w:sz="0" w:space="0" w:color="auto"/>
            <w:left w:val="none" w:sz="0" w:space="0" w:color="auto"/>
            <w:bottom w:val="none" w:sz="0" w:space="0" w:color="auto"/>
            <w:right w:val="none" w:sz="0" w:space="0" w:color="auto"/>
          </w:divBdr>
        </w:div>
        <w:div w:id="1740400034">
          <w:marLeft w:val="0"/>
          <w:marRight w:val="0"/>
          <w:marTop w:val="0"/>
          <w:marBottom w:val="240"/>
          <w:divBdr>
            <w:top w:val="none" w:sz="0" w:space="0" w:color="auto"/>
            <w:left w:val="none" w:sz="0" w:space="0" w:color="auto"/>
            <w:bottom w:val="none" w:sz="0" w:space="0" w:color="auto"/>
            <w:right w:val="none" w:sz="0" w:space="0" w:color="auto"/>
          </w:divBdr>
        </w:div>
        <w:div w:id="478305698">
          <w:marLeft w:val="0"/>
          <w:marRight w:val="0"/>
          <w:marTop w:val="0"/>
          <w:marBottom w:val="240"/>
          <w:divBdr>
            <w:top w:val="none" w:sz="0" w:space="0" w:color="auto"/>
            <w:left w:val="none" w:sz="0" w:space="0" w:color="auto"/>
            <w:bottom w:val="none" w:sz="0" w:space="0" w:color="auto"/>
            <w:right w:val="none" w:sz="0" w:space="0" w:color="auto"/>
          </w:divBdr>
        </w:div>
        <w:div w:id="983387257">
          <w:marLeft w:val="0"/>
          <w:marRight w:val="0"/>
          <w:marTop w:val="0"/>
          <w:marBottom w:val="240"/>
          <w:divBdr>
            <w:top w:val="none" w:sz="0" w:space="0" w:color="auto"/>
            <w:left w:val="none" w:sz="0" w:space="0" w:color="auto"/>
            <w:bottom w:val="none" w:sz="0" w:space="0" w:color="auto"/>
            <w:right w:val="none" w:sz="0" w:space="0" w:color="auto"/>
          </w:divBdr>
        </w:div>
      </w:divsChild>
    </w:div>
    <w:div w:id="1856113573">
      <w:bodyDiv w:val="1"/>
      <w:marLeft w:val="0"/>
      <w:marRight w:val="0"/>
      <w:marTop w:val="0"/>
      <w:marBottom w:val="0"/>
      <w:divBdr>
        <w:top w:val="none" w:sz="0" w:space="0" w:color="auto"/>
        <w:left w:val="none" w:sz="0" w:space="0" w:color="auto"/>
        <w:bottom w:val="none" w:sz="0" w:space="0" w:color="auto"/>
        <w:right w:val="none" w:sz="0" w:space="0" w:color="auto"/>
      </w:divBdr>
      <w:divsChild>
        <w:div w:id="555091015">
          <w:marLeft w:val="0"/>
          <w:marRight w:val="0"/>
          <w:marTop w:val="0"/>
          <w:marBottom w:val="240"/>
          <w:divBdr>
            <w:top w:val="none" w:sz="0" w:space="0" w:color="auto"/>
            <w:left w:val="none" w:sz="0" w:space="0" w:color="auto"/>
            <w:bottom w:val="none" w:sz="0" w:space="0" w:color="auto"/>
            <w:right w:val="none" w:sz="0" w:space="0" w:color="auto"/>
          </w:divBdr>
        </w:div>
        <w:div w:id="410585244">
          <w:marLeft w:val="0"/>
          <w:marRight w:val="0"/>
          <w:marTop w:val="0"/>
          <w:marBottom w:val="240"/>
          <w:divBdr>
            <w:top w:val="none" w:sz="0" w:space="0" w:color="auto"/>
            <w:left w:val="none" w:sz="0" w:space="0" w:color="auto"/>
            <w:bottom w:val="none" w:sz="0" w:space="0" w:color="auto"/>
            <w:right w:val="none" w:sz="0" w:space="0" w:color="auto"/>
          </w:divBdr>
        </w:div>
        <w:div w:id="2027827066">
          <w:marLeft w:val="0"/>
          <w:marRight w:val="0"/>
          <w:marTop w:val="0"/>
          <w:marBottom w:val="240"/>
          <w:divBdr>
            <w:top w:val="none" w:sz="0" w:space="0" w:color="auto"/>
            <w:left w:val="none" w:sz="0" w:space="0" w:color="auto"/>
            <w:bottom w:val="none" w:sz="0" w:space="0" w:color="auto"/>
            <w:right w:val="none" w:sz="0" w:space="0" w:color="auto"/>
          </w:divBdr>
          <w:divsChild>
            <w:div w:id="14640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0257">
      <w:bodyDiv w:val="1"/>
      <w:marLeft w:val="0"/>
      <w:marRight w:val="0"/>
      <w:marTop w:val="0"/>
      <w:marBottom w:val="0"/>
      <w:divBdr>
        <w:top w:val="none" w:sz="0" w:space="0" w:color="auto"/>
        <w:left w:val="none" w:sz="0" w:space="0" w:color="auto"/>
        <w:bottom w:val="none" w:sz="0" w:space="0" w:color="auto"/>
        <w:right w:val="none" w:sz="0" w:space="0" w:color="auto"/>
      </w:divBdr>
      <w:divsChild>
        <w:div w:id="802113392">
          <w:marLeft w:val="0"/>
          <w:marRight w:val="0"/>
          <w:marTop w:val="0"/>
          <w:marBottom w:val="240"/>
          <w:divBdr>
            <w:top w:val="none" w:sz="0" w:space="0" w:color="auto"/>
            <w:left w:val="none" w:sz="0" w:space="0" w:color="auto"/>
            <w:bottom w:val="none" w:sz="0" w:space="0" w:color="auto"/>
            <w:right w:val="none" w:sz="0" w:space="0" w:color="auto"/>
          </w:divBdr>
        </w:div>
        <w:div w:id="1112823850">
          <w:marLeft w:val="0"/>
          <w:marRight w:val="0"/>
          <w:marTop w:val="0"/>
          <w:marBottom w:val="240"/>
          <w:divBdr>
            <w:top w:val="none" w:sz="0" w:space="0" w:color="auto"/>
            <w:left w:val="none" w:sz="0" w:space="0" w:color="auto"/>
            <w:bottom w:val="none" w:sz="0" w:space="0" w:color="auto"/>
            <w:right w:val="none" w:sz="0" w:space="0" w:color="auto"/>
          </w:divBdr>
        </w:div>
        <w:div w:id="948394997">
          <w:marLeft w:val="0"/>
          <w:marRight w:val="0"/>
          <w:marTop w:val="0"/>
          <w:marBottom w:val="240"/>
          <w:divBdr>
            <w:top w:val="none" w:sz="0" w:space="0" w:color="auto"/>
            <w:left w:val="none" w:sz="0" w:space="0" w:color="auto"/>
            <w:bottom w:val="none" w:sz="0" w:space="0" w:color="auto"/>
            <w:right w:val="none" w:sz="0" w:space="0" w:color="auto"/>
          </w:divBdr>
          <w:divsChild>
            <w:div w:id="17365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074">
      <w:bodyDiv w:val="1"/>
      <w:marLeft w:val="0"/>
      <w:marRight w:val="0"/>
      <w:marTop w:val="0"/>
      <w:marBottom w:val="0"/>
      <w:divBdr>
        <w:top w:val="none" w:sz="0" w:space="0" w:color="auto"/>
        <w:left w:val="none" w:sz="0" w:space="0" w:color="auto"/>
        <w:bottom w:val="none" w:sz="0" w:space="0" w:color="auto"/>
        <w:right w:val="none" w:sz="0" w:space="0" w:color="auto"/>
      </w:divBdr>
    </w:div>
    <w:div w:id="1965190977">
      <w:bodyDiv w:val="1"/>
      <w:marLeft w:val="0"/>
      <w:marRight w:val="0"/>
      <w:marTop w:val="0"/>
      <w:marBottom w:val="0"/>
      <w:divBdr>
        <w:top w:val="none" w:sz="0" w:space="0" w:color="auto"/>
        <w:left w:val="none" w:sz="0" w:space="0" w:color="auto"/>
        <w:bottom w:val="none" w:sz="0" w:space="0" w:color="auto"/>
        <w:right w:val="none" w:sz="0" w:space="0" w:color="auto"/>
      </w:divBdr>
      <w:divsChild>
        <w:div w:id="1053384704">
          <w:marLeft w:val="0"/>
          <w:marRight w:val="0"/>
          <w:marTop w:val="0"/>
          <w:marBottom w:val="240"/>
          <w:divBdr>
            <w:top w:val="none" w:sz="0" w:space="0" w:color="auto"/>
            <w:left w:val="none" w:sz="0" w:space="0" w:color="auto"/>
            <w:bottom w:val="none" w:sz="0" w:space="0" w:color="auto"/>
            <w:right w:val="none" w:sz="0" w:space="0" w:color="auto"/>
          </w:divBdr>
          <w:divsChild>
            <w:div w:id="719523008">
              <w:marLeft w:val="0"/>
              <w:marRight w:val="0"/>
              <w:marTop w:val="240"/>
              <w:marBottom w:val="240"/>
              <w:divBdr>
                <w:top w:val="single" w:sz="12" w:space="0" w:color="8E8E8E"/>
                <w:left w:val="none" w:sz="0" w:space="0" w:color="auto"/>
                <w:bottom w:val="single" w:sz="12" w:space="0" w:color="8E8E8E"/>
                <w:right w:val="none" w:sz="0" w:space="0" w:color="auto"/>
              </w:divBdr>
              <w:divsChild>
                <w:div w:id="622154812">
                  <w:marLeft w:val="0"/>
                  <w:marRight w:val="0"/>
                  <w:marTop w:val="240"/>
                  <w:marBottom w:val="240"/>
                  <w:divBdr>
                    <w:top w:val="none" w:sz="0" w:space="0" w:color="auto"/>
                    <w:left w:val="none" w:sz="0" w:space="0" w:color="auto"/>
                    <w:bottom w:val="none" w:sz="0" w:space="0" w:color="auto"/>
                    <w:right w:val="none" w:sz="0" w:space="0" w:color="auto"/>
                  </w:divBdr>
                </w:div>
                <w:div w:id="114058522">
                  <w:marLeft w:val="360"/>
                  <w:marRight w:val="0"/>
                  <w:marTop w:val="0"/>
                  <w:marBottom w:val="0"/>
                  <w:divBdr>
                    <w:top w:val="none" w:sz="0" w:space="0" w:color="auto"/>
                    <w:left w:val="none" w:sz="0" w:space="0" w:color="auto"/>
                    <w:bottom w:val="none" w:sz="0" w:space="0" w:color="auto"/>
                    <w:right w:val="none" w:sz="0" w:space="0" w:color="auto"/>
                  </w:divBdr>
                  <w:divsChild>
                    <w:div w:id="4419243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87350201">
          <w:marLeft w:val="0"/>
          <w:marRight w:val="0"/>
          <w:marTop w:val="0"/>
          <w:marBottom w:val="240"/>
          <w:divBdr>
            <w:top w:val="none" w:sz="0" w:space="0" w:color="auto"/>
            <w:left w:val="none" w:sz="0" w:space="0" w:color="auto"/>
            <w:bottom w:val="none" w:sz="0" w:space="0" w:color="auto"/>
            <w:right w:val="none" w:sz="0" w:space="0" w:color="auto"/>
          </w:divBdr>
          <w:divsChild>
            <w:div w:id="21420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980">
      <w:bodyDiv w:val="1"/>
      <w:marLeft w:val="0"/>
      <w:marRight w:val="0"/>
      <w:marTop w:val="0"/>
      <w:marBottom w:val="0"/>
      <w:divBdr>
        <w:top w:val="none" w:sz="0" w:space="0" w:color="auto"/>
        <w:left w:val="none" w:sz="0" w:space="0" w:color="auto"/>
        <w:bottom w:val="none" w:sz="0" w:space="0" w:color="auto"/>
        <w:right w:val="none" w:sz="0" w:space="0" w:color="auto"/>
      </w:divBdr>
    </w:div>
    <w:div w:id="1991859519">
      <w:bodyDiv w:val="1"/>
      <w:marLeft w:val="0"/>
      <w:marRight w:val="0"/>
      <w:marTop w:val="0"/>
      <w:marBottom w:val="0"/>
      <w:divBdr>
        <w:top w:val="none" w:sz="0" w:space="0" w:color="auto"/>
        <w:left w:val="none" w:sz="0" w:space="0" w:color="auto"/>
        <w:bottom w:val="none" w:sz="0" w:space="0" w:color="auto"/>
        <w:right w:val="none" w:sz="0" w:space="0" w:color="auto"/>
      </w:divBdr>
    </w:div>
    <w:div w:id="2022586244">
      <w:bodyDiv w:val="1"/>
      <w:marLeft w:val="0"/>
      <w:marRight w:val="0"/>
      <w:marTop w:val="0"/>
      <w:marBottom w:val="0"/>
      <w:divBdr>
        <w:top w:val="none" w:sz="0" w:space="0" w:color="auto"/>
        <w:left w:val="none" w:sz="0" w:space="0" w:color="auto"/>
        <w:bottom w:val="none" w:sz="0" w:space="0" w:color="auto"/>
        <w:right w:val="none" w:sz="0" w:space="0" w:color="auto"/>
      </w:divBdr>
      <w:divsChild>
        <w:div w:id="1053237188">
          <w:marLeft w:val="0"/>
          <w:marRight w:val="0"/>
          <w:marTop w:val="0"/>
          <w:marBottom w:val="120"/>
          <w:divBdr>
            <w:top w:val="none" w:sz="0" w:space="0" w:color="auto"/>
            <w:left w:val="none" w:sz="0" w:space="0" w:color="auto"/>
            <w:bottom w:val="none" w:sz="0" w:space="0" w:color="auto"/>
            <w:right w:val="none" w:sz="0" w:space="0" w:color="auto"/>
          </w:divBdr>
          <w:divsChild>
            <w:div w:id="1884364121">
              <w:marLeft w:val="0"/>
              <w:marRight w:val="0"/>
              <w:marTop w:val="0"/>
              <w:marBottom w:val="0"/>
              <w:divBdr>
                <w:top w:val="none" w:sz="0" w:space="0" w:color="auto"/>
                <w:left w:val="none" w:sz="0" w:space="0" w:color="auto"/>
                <w:bottom w:val="none" w:sz="0" w:space="0" w:color="auto"/>
                <w:right w:val="none" w:sz="0" w:space="0" w:color="auto"/>
              </w:divBdr>
              <w:divsChild>
                <w:div w:id="192235838">
                  <w:marLeft w:val="0"/>
                  <w:marRight w:val="0"/>
                  <w:marTop w:val="0"/>
                  <w:marBottom w:val="0"/>
                  <w:divBdr>
                    <w:top w:val="none" w:sz="0" w:space="0" w:color="auto"/>
                    <w:left w:val="none" w:sz="0" w:space="0" w:color="auto"/>
                    <w:bottom w:val="none" w:sz="0" w:space="0" w:color="auto"/>
                    <w:right w:val="none" w:sz="0" w:space="0" w:color="auto"/>
                  </w:divBdr>
                  <w:divsChild>
                    <w:div w:id="21315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5563">
              <w:marLeft w:val="0"/>
              <w:marRight w:val="0"/>
              <w:marTop w:val="0"/>
              <w:marBottom w:val="0"/>
              <w:divBdr>
                <w:top w:val="none" w:sz="0" w:space="0" w:color="auto"/>
                <w:left w:val="none" w:sz="0" w:space="0" w:color="auto"/>
                <w:bottom w:val="single" w:sz="6" w:space="0" w:color="000000"/>
                <w:right w:val="none" w:sz="0" w:space="0" w:color="auto"/>
              </w:divBdr>
              <w:divsChild>
                <w:div w:id="1486244348">
                  <w:marLeft w:val="0"/>
                  <w:marRight w:val="0"/>
                  <w:marTop w:val="0"/>
                  <w:marBottom w:val="0"/>
                  <w:divBdr>
                    <w:top w:val="none" w:sz="0" w:space="0" w:color="auto"/>
                    <w:left w:val="none" w:sz="0" w:space="0" w:color="auto"/>
                    <w:bottom w:val="none" w:sz="0" w:space="0" w:color="auto"/>
                    <w:right w:val="none" w:sz="0" w:space="0" w:color="auto"/>
                  </w:divBdr>
                  <w:divsChild>
                    <w:div w:id="190457397">
                      <w:marLeft w:val="0"/>
                      <w:marRight w:val="0"/>
                      <w:marTop w:val="0"/>
                      <w:marBottom w:val="0"/>
                      <w:divBdr>
                        <w:top w:val="none" w:sz="0" w:space="0" w:color="auto"/>
                        <w:left w:val="none" w:sz="0" w:space="0" w:color="auto"/>
                        <w:bottom w:val="none" w:sz="0" w:space="0" w:color="auto"/>
                        <w:right w:val="none" w:sz="0" w:space="0" w:color="auto"/>
                      </w:divBdr>
                      <w:divsChild>
                        <w:div w:id="1757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2656">
                  <w:marLeft w:val="0"/>
                  <w:marRight w:val="0"/>
                  <w:marTop w:val="0"/>
                  <w:marBottom w:val="0"/>
                  <w:divBdr>
                    <w:top w:val="none" w:sz="0" w:space="0" w:color="auto"/>
                    <w:left w:val="none" w:sz="0" w:space="0" w:color="auto"/>
                    <w:bottom w:val="none" w:sz="0" w:space="0" w:color="auto"/>
                    <w:right w:val="none" w:sz="0" w:space="0" w:color="auto"/>
                  </w:divBdr>
                  <w:divsChild>
                    <w:div w:id="1602298041">
                      <w:marLeft w:val="0"/>
                      <w:marRight w:val="0"/>
                      <w:marTop w:val="0"/>
                      <w:marBottom w:val="0"/>
                      <w:divBdr>
                        <w:top w:val="none" w:sz="0" w:space="0" w:color="auto"/>
                        <w:left w:val="none" w:sz="0" w:space="0" w:color="auto"/>
                        <w:bottom w:val="none" w:sz="0" w:space="0" w:color="auto"/>
                        <w:right w:val="none" w:sz="0" w:space="0" w:color="auto"/>
                      </w:divBdr>
                      <w:divsChild>
                        <w:div w:id="15624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62856">
          <w:marLeft w:val="0"/>
          <w:marRight w:val="0"/>
          <w:marTop w:val="0"/>
          <w:marBottom w:val="120"/>
          <w:divBdr>
            <w:top w:val="none" w:sz="0" w:space="0" w:color="auto"/>
            <w:left w:val="none" w:sz="0" w:space="0" w:color="auto"/>
            <w:bottom w:val="none" w:sz="0" w:space="0" w:color="auto"/>
            <w:right w:val="none" w:sz="0" w:space="0" w:color="auto"/>
          </w:divBdr>
        </w:div>
        <w:div w:id="36585507">
          <w:marLeft w:val="0"/>
          <w:marRight w:val="0"/>
          <w:marTop w:val="0"/>
          <w:marBottom w:val="0"/>
          <w:divBdr>
            <w:top w:val="none" w:sz="0" w:space="0" w:color="auto"/>
            <w:left w:val="none" w:sz="0" w:space="0" w:color="auto"/>
            <w:bottom w:val="none" w:sz="0" w:space="0" w:color="auto"/>
            <w:right w:val="none" w:sz="0" w:space="0" w:color="auto"/>
          </w:divBdr>
          <w:divsChild>
            <w:div w:id="672955447">
              <w:marLeft w:val="0"/>
              <w:marRight w:val="0"/>
              <w:marTop w:val="0"/>
              <w:marBottom w:val="0"/>
              <w:divBdr>
                <w:top w:val="none" w:sz="0" w:space="0" w:color="auto"/>
                <w:left w:val="none" w:sz="0" w:space="0" w:color="auto"/>
                <w:bottom w:val="none" w:sz="0" w:space="0" w:color="auto"/>
                <w:right w:val="none" w:sz="0" w:space="0" w:color="auto"/>
              </w:divBdr>
              <w:divsChild>
                <w:div w:id="48195222">
                  <w:marLeft w:val="0"/>
                  <w:marRight w:val="0"/>
                  <w:marTop w:val="0"/>
                  <w:marBottom w:val="120"/>
                  <w:divBdr>
                    <w:top w:val="none" w:sz="0" w:space="0" w:color="auto"/>
                    <w:left w:val="none" w:sz="0" w:space="0" w:color="auto"/>
                    <w:bottom w:val="none" w:sz="0" w:space="0" w:color="auto"/>
                    <w:right w:val="none" w:sz="0" w:space="0" w:color="auto"/>
                  </w:divBdr>
                  <w:divsChild>
                    <w:div w:id="602883769">
                      <w:marLeft w:val="0"/>
                      <w:marRight w:val="0"/>
                      <w:marTop w:val="0"/>
                      <w:marBottom w:val="0"/>
                      <w:divBdr>
                        <w:top w:val="none" w:sz="0" w:space="0" w:color="auto"/>
                        <w:left w:val="none" w:sz="0" w:space="0" w:color="auto"/>
                        <w:bottom w:val="none" w:sz="0" w:space="0" w:color="auto"/>
                        <w:right w:val="none" w:sz="0" w:space="0" w:color="auto"/>
                      </w:divBdr>
                      <w:divsChild>
                        <w:div w:id="2009019243">
                          <w:marLeft w:val="0"/>
                          <w:marRight w:val="0"/>
                          <w:marTop w:val="0"/>
                          <w:marBottom w:val="240"/>
                          <w:divBdr>
                            <w:top w:val="none" w:sz="0" w:space="0" w:color="auto"/>
                            <w:left w:val="none" w:sz="0" w:space="0" w:color="auto"/>
                            <w:bottom w:val="none" w:sz="0" w:space="0" w:color="auto"/>
                            <w:right w:val="none" w:sz="0" w:space="0" w:color="auto"/>
                          </w:divBdr>
                        </w:div>
                      </w:divsChild>
                    </w:div>
                    <w:div w:id="719786691">
                      <w:marLeft w:val="0"/>
                      <w:marRight w:val="0"/>
                      <w:marTop w:val="0"/>
                      <w:marBottom w:val="0"/>
                      <w:divBdr>
                        <w:top w:val="none" w:sz="0" w:space="0" w:color="auto"/>
                        <w:left w:val="none" w:sz="0" w:space="0" w:color="auto"/>
                        <w:bottom w:val="none" w:sz="0" w:space="0" w:color="auto"/>
                        <w:right w:val="none" w:sz="0" w:space="0" w:color="auto"/>
                      </w:divBdr>
                      <w:divsChild>
                        <w:div w:id="1308315151">
                          <w:marLeft w:val="0"/>
                          <w:marRight w:val="0"/>
                          <w:marTop w:val="0"/>
                          <w:marBottom w:val="240"/>
                          <w:divBdr>
                            <w:top w:val="none" w:sz="0" w:space="0" w:color="auto"/>
                            <w:left w:val="none" w:sz="0" w:space="0" w:color="auto"/>
                            <w:bottom w:val="none" w:sz="0" w:space="0" w:color="auto"/>
                            <w:right w:val="none" w:sz="0" w:space="0" w:color="auto"/>
                          </w:divBdr>
                        </w:div>
                      </w:divsChild>
                    </w:div>
                    <w:div w:id="1490176261">
                      <w:marLeft w:val="0"/>
                      <w:marRight w:val="0"/>
                      <w:marTop w:val="0"/>
                      <w:marBottom w:val="0"/>
                      <w:divBdr>
                        <w:top w:val="none" w:sz="0" w:space="0" w:color="auto"/>
                        <w:left w:val="none" w:sz="0" w:space="0" w:color="auto"/>
                        <w:bottom w:val="none" w:sz="0" w:space="0" w:color="auto"/>
                        <w:right w:val="none" w:sz="0" w:space="0" w:color="auto"/>
                      </w:divBdr>
                      <w:divsChild>
                        <w:div w:id="1506749015">
                          <w:marLeft w:val="0"/>
                          <w:marRight w:val="0"/>
                          <w:marTop w:val="0"/>
                          <w:marBottom w:val="240"/>
                          <w:divBdr>
                            <w:top w:val="none" w:sz="0" w:space="0" w:color="auto"/>
                            <w:left w:val="none" w:sz="0" w:space="0" w:color="auto"/>
                            <w:bottom w:val="none" w:sz="0" w:space="0" w:color="auto"/>
                            <w:right w:val="none" w:sz="0" w:space="0" w:color="auto"/>
                          </w:divBdr>
                        </w:div>
                      </w:divsChild>
                    </w:div>
                    <w:div w:id="897395277">
                      <w:marLeft w:val="0"/>
                      <w:marRight w:val="0"/>
                      <w:marTop w:val="0"/>
                      <w:marBottom w:val="0"/>
                      <w:divBdr>
                        <w:top w:val="none" w:sz="0" w:space="0" w:color="auto"/>
                        <w:left w:val="none" w:sz="0" w:space="0" w:color="auto"/>
                        <w:bottom w:val="none" w:sz="0" w:space="0" w:color="auto"/>
                        <w:right w:val="none" w:sz="0" w:space="0" w:color="auto"/>
                      </w:divBdr>
                      <w:divsChild>
                        <w:div w:id="1488134972">
                          <w:marLeft w:val="0"/>
                          <w:marRight w:val="0"/>
                          <w:marTop w:val="0"/>
                          <w:marBottom w:val="240"/>
                          <w:divBdr>
                            <w:top w:val="none" w:sz="0" w:space="0" w:color="auto"/>
                            <w:left w:val="none" w:sz="0" w:space="0" w:color="auto"/>
                            <w:bottom w:val="none" w:sz="0" w:space="0" w:color="auto"/>
                            <w:right w:val="none" w:sz="0" w:space="0" w:color="auto"/>
                          </w:divBdr>
                        </w:div>
                      </w:divsChild>
                    </w:div>
                    <w:div w:id="786847920">
                      <w:marLeft w:val="0"/>
                      <w:marRight w:val="0"/>
                      <w:marTop w:val="0"/>
                      <w:marBottom w:val="0"/>
                      <w:divBdr>
                        <w:top w:val="none" w:sz="0" w:space="0" w:color="auto"/>
                        <w:left w:val="none" w:sz="0" w:space="0" w:color="auto"/>
                        <w:bottom w:val="none" w:sz="0" w:space="0" w:color="auto"/>
                        <w:right w:val="none" w:sz="0" w:space="0" w:color="auto"/>
                      </w:divBdr>
                      <w:divsChild>
                        <w:div w:id="1587881651">
                          <w:marLeft w:val="0"/>
                          <w:marRight w:val="0"/>
                          <w:marTop w:val="0"/>
                          <w:marBottom w:val="240"/>
                          <w:divBdr>
                            <w:top w:val="none" w:sz="0" w:space="0" w:color="auto"/>
                            <w:left w:val="none" w:sz="0" w:space="0" w:color="auto"/>
                            <w:bottom w:val="none" w:sz="0" w:space="0" w:color="auto"/>
                            <w:right w:val="none" w:sz="0" w:space="0" w:color="auto"/>
                          </w:divBdr>
                        </w:div>
                      </w:divsChild>
                    </w:div>
                    <w:div w:id="1419255250">
                      <w:marLeft w:val="0"/>
                      <w:marRight w:val="0"/>
                      <w:marTop w:val="0"/>
                      <w:marBottom w:val="0"/>
                      <w:divBdr>
                        <w:top w:val="none" w:sz="0" w:space="0" w:color="auto"/>
                        <w:left w:val="none" w:sz="0" w:space="0" w:color="auto"/>
                        <w:bottom w:val="none" w:sz="0" w:space="0" w:color="auto"/>
                        <w:right w:val="none" w:sz="0" w:space="0" w:color="auto"/>
                      </w:divBdr>
                      <w:divsChild>
                        <w:div w:id="18632000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80263904">
          <w:marLeft w:val="0"/>
          <w:marRight w:val="0"/>
          <w:marTop w:val="0"/>
          <w:marBottom w:val="0"/>
          <w:divBdr>
            <w:top w:val="none" w:sz="0" w:space="0" w:color="auto"/>
            <w:left w:val="none" w:sz="0" w:space="0" w:color="auto"/>
            <w:bottom w:val="none" w:sz="0" w:space="0" w:color="auto"/>
            <w:right w:val="none" w:sz="0" w:space="0" w:color="auto"/>
          </w:divBdr>
          <w:divsChild>
            <w:div w:id="1726101796">
              <w:marLeft w:val="0"/>
              <w:marRight w:val="0"/>
              <w:marTop w:val="480"/>
              <w:marBottom w:val="480"/>
              <w:divBdr>
                <w:top w:val="none" w:sz="0" w:space="0" w:color="auto"/>
                <w:left w:val="none" w:sz="0" w:space="0" w:color="auto"/>
                <w:bottom w:val="none" w:sz="0" w:space="0" w:color="auto"/>
                <w:right w:val="none" w:sz="0" w:space="0" w:color="auto"/>
              </w:divBdr>
              <w:divsChild>
                <w:div w:id="640769237">
                  <w:marLeft w:val="0"/>
                  <w:marRight w:val="0"/>
                  <w:marTop w:val="0"/>
                  <w:marBottom w:val="240"/>
                  <w:divBdr>
                    <w:top w:val="none" w:sz="0" w:space="0" w:color="auto"/>
                    <w:left w:val="none" w:sz="0" w:space="0" w:color="auto"/>
                    <w:bottom w:val="none" w:sz="0" w:space="0" w:color="auto"/>
                    <w:right w:val="none" w:sz="0" w:space="0" w:color="auto"/>
                  </w:divBdr>
                </w:div>
                <w:div w:id="2034115217">
                  <w:marLeft w:val="0"/>
                  <w:marRight w:val="0"/>
                  <w:marTop w:val="0"/>
                  <w:marBottom w:val="240"/>
                  <w:divBdr>
                    <w:top w:val="none" w:sz="0" w:space="0" w:color="auto"/>
                    <w:left w:val="none" w:sz="0" w:space="0" w:color="auto"/>
                    <w:bottom w:val="none" w:sz="0" w:space="0" w:color="auto"/>
                    <w:right w:val="none" w:sz="0" w:space="0" w:color="auto"/>
                  </w:divBdr>
                </w:div>
                <w:div w:id="953901252">
                  <w:marLeft w:val="0"/>
                  <w:marRight w:val="0"/>
                  <w:marTop w:val="0"/>
                  <w:marBottom w:val="240"/>
                  <w:divBdr>
                    <w:top w:val="none" w:sz="0" w:space="0" w:color="auto"/>
                    <w:left w:val="none" w:sz="0" w:space="0" w:color="auto"/>
                    <w:bottom w:val="none" w:sz="0" w:space="0" w:color="auto"/>
                    <w:right w:val="none" w:sz="0" w:space="0" w:color="auto"/>
                  </w:divBdr>
                </w:div>
                <w:div w:id="1639650491">
                  <w:marLeft w:val="0"/>
                  <w:marRight w:val="0"/>
                  <w:marTop w:val="0"/>
                  <w:marBottom w:val="240"/>
                  <w:divBdr>
                    <w:top w:val="none" w:sz="0" w:space="0" w:color="auto"/>
                    <w:left w:val="none" w:sz="0" w:space="0" w:color="auto"/>
                    <w:bottom w:val="none" w:sz="0" w:space="0" w:color="auto"/>
                    <w:right w:val="none" w:sz="0" w:space="0" w:color="auto"/>
                  </w:divBdr>
                </w:div>
                <w:div w:id="15943143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adiopaedia.org/articles/felix-fleischner?lang=us" TargetMode="External"/><Relationship Id="rId671" Type="http://schemas.openxmlformats.org/officeDocument/2006/relationships/hyperlink" Target="https://www.sciencedirect.com/science/article/pii/S1658361224000593" TargetMode="External"/><Relationship Id="rId769" Type="http://schemas.openxmlformats.org/officeDocument/2006/relationships/hyperlink" Target="https://www.sciencedirect.com/science/article/pii/S1807593224001716" TargetMode="External"/><Relationship Id="rId976" Type="http://schemas.openxmlformats.org/officeDocument/2006/relationships/hyperlink" Target="https://ars.els-cdn.com/content/image/1-s2.0-S2405844024026252-gr4.jpg" TargetMode="External"/><Relationship Id="rId21" Type="http://schemas.openxmlformats.org/officeDocument/2006/relationships/hyperlink" Target="https://radiopaedia.org/articles/osteophyte-induced-adjacent-pulmonary-atelectasis-and-fibrosis-1?lang=us" TargetMode="External"/><Relationship Id="rId324" Type="http://schemas.openxmlformats.org/officeDocument/2006/relationships/hyperlink" Target="https://www.sciencedirect.com/topics/medicine-and-dentistry/pleura-effusion" TargetMode="External"/><Relationship Id="rId531" Type="http://schemas.openxmlformats.org/officeDocument/2006/relationships/hyperlink" Target="https://www.sciencedirect.com/science/article/pii/S0846537110000781" TargetMode="External"/><Relationship Id="rId629" Type="http://schemas.openxmlformats.org/officeDocument/2006/relationships/hyperlink" Target="https://www.sciencedirect.com/topics/medicine-and-dentistry/informed-consent" TargetMode="External"/><Relationship Id="rId170" Type="http://schemas.openxmlformats.org/officeDocument/2006/relationships/hyperlink" Target="https://www.sciencedirect.com/topics/physics-and-astronomy/air-flow" TargetMode="External"/><Relationship Id="rId836" Type="http://schemas.openxmlformats.org/officeDocument/2006/relationships/hyperlink" Target="https://www.sciencedirect.com/science/article/pii/S2405844024026252" TargetMode="External"/><Relationship Id="rId268" Type="http://schemas.openxmlformats.org/officeDocument/2006/relationships/hyperlink" Target="https://www.sciencedirect.com/science/article/pii/S2352914824000042" TargetMode="External"/><Relationship Id="rId475" Type="http://schemas.openxmlformats.org/officeDocument/2006/relationships/hyperlink" Target="https://www.sciencedirect.com/topics/pharmacology-toxicology-and-pharmaceutical-science/voriconazole" TargetMode="External"/><Relationship Id="rId682" Type="http://schemas.openxmlformats.org/officeDocument/2006/relationships/hyperlink" Target="https://www.sciencedirect.com/topics/nursing-and-health-professions/artificial-respiration" TargetMode="External"/><Relationship Id="rId903" Type="http://schemas.openxmlformats.org/officeDocument/2006/relationships/hyperlink" Target="https://www.sciencedirect.com/science/article/pii/S2405844024026252" TargetMode="External"/><Relationship Id="rId32" Type="http://schemas.openxmlformats.org/officeDocument/2006/relationships/hyperlink" Target="https://radiopaedia.org/articles/shred-sign-lungs?lang=us" TargetMode="External"/><Relationship Id="rId128" Type="http://schemas.openxmlformats.org/officeDocument/2006/relationships/hyperlink" Target="https://radiopaedia.org/articles/pleurisy?lang=us" TargetMode="External"/><Relationship Id="rId335" Type="http://schemas.openxmlformats.org/officeDocument/2006/relationships/hyperlink" Target="https://www.sciencedirect.com/science/article/pii/S2405844021011695" TargetMode="External"/><Relationship Id="rId542" Type="http://schemas.openxmlformats.org/officeDocument/2006/relationships/hyperlink" Target="https://www.sciencedirect.com/science/article/pii/S0846537110000781" TargetMode="External"/><Relationship Id="rId987" Type="http://schemas.openxmlformats.org/officeDocument/2006/relationships/hyperlink" Target="https://www.sciencedirect.com/topics/medicine-and-dentistry/transthoracic-echocardiography" TargetMode="External"/><Relationship Id="rId181" Type="http://schemas.openxmlformats.org/officeDocument/2006/relationships/hyperlink" Target="https://www.sciencedirect.com/topics/agricultural-and-biological-sciences/lymph-node" TargetMode="External"/><Relationship Id="rId402" Type="http://schemas.openxmlformats.org/officeDocument/2006/relationships/hyperlink" Target="https://www.sciencedirect.com/topics/medicine-and-dentistry/pleura-effusion" TargetMode="External"/><Relationship Id="rId847" Type="http://schemas.openxmlformats.org/officeDocument/2006/relationships/hyperlink" Target="https://www.sciencedirect.com/science/article/pii/S2405844024026252" TargetMode="External"/><Relationship Id="rId279" Type="http://schemas.openxmlformats.org/officeDocument/2006/relationships/hyperlink" Target="https://www.sciencedirect.com/topics/medicine-and-dentistry/lung-parenchyma" TargetMode="External"/><Relationship Id="rId486" Type="http://schemas.openxmlformats.org/officeDocument/2006/relationships/hyperlink" Target="https://www.sciencedirect.com/topics/medicine-and-dentistry/bone-scintigraphy" TargetMode="External"/><Relationship Id="rId693" Type="http://schemas.openxmlformats.org/officeDocument/2006/relationships/hyperlink" Target="https://www.sciencedirect.com/topics/medicine-and-dentistry/clavicle" TargetMode="External"/><Relationship Id="rId707" Type="http://schemas.openxmlformats.org/officeDocument/2006/relationships/hyperlink" Target="https://www.sciencedirect.com/topics/nursing-and-health-professions/pulse-oximeter" TargetMode="External"/><Relationship Id="rId914" Type="http://schemas.openxmlformats.org/officeDocument/2006/relationships/hyperlink" Target="https://www.sciencedirect.com/science/article/pii/S2405844024026252" TargetMode="External"/><Relationship Id="rId43" Type="http://schemas.openxmlformats.org/officeDocument/2006/relationships/hyperlink" Target="https://radiopaedia.org/articles/bacterial-pneumonia?lang=us" TargetMode="External"/><Relationship Id="rId139" Type="http://schemas.openxmlformats.org/officeDocument/2006/relationships/hyperlink" Target="https://radiopaedia.org/articles/comet-tail-sign-chest-2?lang=us" TargetMode="External"/><Relationship Id="rId346" Type="http://schemas.openxmlformats.org/officeDocument/2006/relationships/hyperlink" Target="https://www.sciencedirect.com/science/article/pii/S2405844021011695" TargetMode="External"/><Relationship Id="rId553" Type="http://schemas.openxmlformats.org/officeDocument/2006/relationships/hyperlink" Target="https://ars.els-cdn.com/content/image/1-s2.0-S0846537110000781-gr6_lrg.jpg" TargetMode="External"/><Relationship Id="rId760" Type="http://schemas.openxmlformats.org/officeDocument/2006/relationships/hyperlink" Target="https://www.sciencedirect.com/science/article/pii/S1807593224001716" TargetMode="External"/><Relationship Id="rId998" Type="http://schemas.openxmlformats.org/officeDocument/2006/relationships/hyperlink" Target="https://www.sciencedirect.com/science/article/pii/S2213007124001473" TargetMode="External"/><Relationship Id="rId192" Type="http://schemas.openxmlformats.org/officeDocument/2006/relationships/hyperlink" Target="https://www.sciencedirect.com/topics/engineering/deep-learning" TargetMode="External"/><Relationship Id="rId206" Type="http://schemas.openxmlformats.org/officeDocument/2006/relationships/hyperlink" Target="https://www.sciencedirect.com/topics/pharmacology-toxicology-and-pharmaceutical-science/thorax-disease" TargetMode="External"/><Relationship Id="rId413" Type="http://schemas.openxmlformats.org/officeDocument/2006/relationships/hyperlink" Target="https://ars.els-cdn.com/content/image/1-s2.0-S001236922031610X-gr1_lrg.jpg" TargetMode="External"/><Relationship Id="rId858" Type="http://schemas.openxmlformats.org/officeDocument/2006/relationships/hyperlink" Target="https://www.sciencedirect.com/topics/medicine-and-dentistry/fentanyl" TargetMode="External"/><Relationship Id="rId497" Type="http://schemas.openxmlformats.org/officeDocument/2006/relationships/hyperlink" Target="https://www.sciencedirect.com/science/article/pii/S0846537110000781" TargetMode="External"/><Relationship Id="rId620" Type="http://schemas.openxmlformats.org/officeDocument/2006/relationships/hyperlink" Target="https://www.sciencedirect.com/science/article/pii/S266700972400068X" TargetMode="External"/><Relationship Id="rId718" Type="http://schemas.openxmlformats.org/officeDocument/2006/relationships/hyperlink" Target="https://www.sciencedirect.com/topics/nursing-and-health-professions/tachycardia" TargetMode="External"/><Relationship Id="rId925" Type="http://schemas.openxmlformats.org/officeDocument/2006/relationships/hyperlink" Target="https://www.sciencedirect.com/science/article/pii/S2405844024026252" TargetMode="External"/><Relationship Id="rId357" Type="http://schemas.openxmlformats.org/officeDocument/2006/relationships/hyperlink" Target="https://www.sciencedirect.com/science/article/pii/S2405844021011695" TargetMode="External"/><Relationship Id="rId54" Type="http://schemas.openxmlformats.org/officeDocument/2006/relationships/hyperlink" Target="https://radiopaedia.org/articles/pleural-effusion?lang=us" TargetMode="External"/><Relationship Id="rId217" Type="http://schemas.openxmlformats.org/officeDocument/2006/relationships/hyperlink" Target="https://www.sciencedirect.com/topics/engineering/gamma-correction" TargetMode="External"/><Relationship Id="rId564" Type="http://schemas.openxmlformats.org/officeDocument/2006/relationships/hyperlink" Target="https://www.sciencedirect.com/topics/pharmacology-toxicology-and-pharmaceutical-science/epileptic-absence" TargetMode="External"/><Relationship Id="rId771" Type="http://schemas.openxmlformats.org/officeDocument/2006/relationships/hyperlink" Target="https://www.sciencedirect.com/science/article/pii/S1807593224001716" TargetMode="External"/><Relationship Id="rId869" Type="http://schemas.openxmlformats.org/officeDocument/2006/relationships/hyperlink" Target="https://www.sciencedirect.com/topics/medicine-and-dentistry/laparotomy" TargetMode="External"/><Relationship Id="rId424" Type="http://schemas.openxmlformats.org/officeDocument/2006/relationships/hyperlink" Target="https://www.sciencedirect.com/science/article/pii/S001236922031610X" TargetMode="External"/><Relationship Id="rId631" Type="http://schemas.openxmlformats.org/officeDocument/2006/relationships/hyperlink" Target="https://www.sciencedirect.com/topics/nursing-and-health-professions/pulmonary-compliance" TargetMode="External"/><Relationship Id="rId729" Type="http://schemas.openxmlformats.org/officeDocument/2006/relationships/hyperlink" Target="https://www.sciencedirect.com/science/article/pii/S1658361224000593" TargetMode="External"/><Relationship Id="rId270" Type="http://schemas.openxmlformats.org/officeDocument/2006/relationships/hyperlink" Target="https://www.sciencedirect.com/science/article/pii/S2352914824000042" TargetMode="External"/><Relationship Id="rId936" Type="http://schemas.openxmlformats.org/officeDocument/2006/relationships/hyperlink" Target="https://www.sciencedirect.com/topics/medicine-and-dentistry/drug-residue" TargetMode="External"/><Relationship Id="rId65" Type="http://schemas.openxmlformats.org/officeDocument/2006/relationships/hyperlink" Target="https://radiopaedia.org/articles/hemothorax-1?lang=us" TargetMode="External"/><Relationship Id="rId130" Type="http://schemas.openxmlformats.org/officeDocument/2006/relationships/hyperlink" Target="https://radiopaedia.org/articles/asbestosis?lang=us" TargetMode="External"/><Relationship Id="rId368" Type="http://schemas.openxmlformats.org/officeDocument/2006/relationships/hyperlink" Target="https://www.sciencedirect.com/science/article/pii/S2405844021011695" TargetMode="External"/><Relationship Id="rId575" Type="http://schemas.openxmlformats.org/officeDocument/2006/relationships/hyperlink" Target="https://www.sciencedirect.com/topics/medicine-and-dentistry/bronchoscopy" TargetMode="External"/><Relationship Id="rId782" Type="http://schemas.openxmlformats.org/officeDocument/2006/relationships/hyperlink" Target="https://www.sciencedirect.com/science/article/pii/S1807593224001716" TargetMode="External"/><Relationship Id="rId228" Type="http://schemas.openxmlformats.org/officeDocument/2006/relationships/hyperlink" Target="https://ars.els-cdn.com/content/image/1-s2.0-S2352914824000042-gr3.jpg" TargetMode="External"/><Relationship Id="rId435" Type="http://schemas.openxmlformats.org/officeDocument/2006/relationships/hyperlink" Target="https://www.sciencedirect.com/topics/medicine-and-dentistry/organ-transplantation" TargetMode="External"/><Relationship Id="rId642" Type="http://schemas.openxmlformats.org/officeDocument/2006/relationships/hyperlink" Target="https://www.sciencedirect.com/topics/medicine-and-dentistry/pediatrics" TargetMode="External"/><Relationship Id="rId281" Type="http://schemas.openxmlformats.org/officeDocument/2006/relationships/hyperlink" Target="https://www.sciencedirect.com/topics/medicine-and-dentistry/lung-biopsy" TargetMode="External"/><Relationship Id="rId502" Type="http://schemas.openxmlformats.org/officeDocument/2006/relationships/hyperlink" Target="https://www.sciencedirect.com/science/article/pii/S0846537110000781" TargetMode="External"/><Relationship Id="rId947" Type="http://schemas.openxmlformats.org/officeDocument/2006/relationships/hyperlink" Target="https://www.sciencedirect.com/topics/medicine-and-dentistry/spinal-nerve" TargetMode="External"/><Relationship Id="rId76" Type="http://schemas.openxmlformats.org/officeDocument/2006/relationships/hyperlink" Target="https://radiopaedia.org/articles/splenomegaly?lang=us" TargetMode="External"/><Relationship Id="rId141" Type="http://schemas.openxmlformats.org/officeDocument/2006/relationships/hyperlink" Target="https://radiopaedia.org/articles/pulmonary-atelectasis?lang=us" TargetMode="External"/><Relationship Id="rId379" Type="http://schemas.openxmlformats.org/officeDocument/2006/relationships/hyperlink" Target="https://www.sciencedirect.com/topics/medicine-and-dentistry/lung-biopsy" TargetMode="External"/><Relationship Id="rId586" Type="http://schemas.openxmlformats.org/officeDocument/2006/relationships/hyperlink" Target="https://www.sciencedirect.com/science/article/pii/S266700972400068X" TargetMode="External"/><Relationship Id="rId793" Type="http://schemas.openxmlformats.org/officeDocument/2006/relationships/hyperlink" Target="https://www.sciencedirect.com/science/article/pii/S1807593224001716" TargetMode="External"/><Relationship Id="rId807" Type="http://schemas.openxmlformats.org/officeDocument/2006/relationships/hyperlink" Target="https://www.sciencedirect.com/topics/medicine-and-dentistry/pleurisy" TargetMode="External"/><Relationship Id="rId7" Type="http://schemas.openxmlformats.org/officeDocument/2006/relationships/hyperlink" Target="https://radiopaedia.org/articles/mucoid-impaction-lung-1?lang=us" TargetMode="External"/><Relationship Id="rId239" Type="http://schemas.openxmlformats.org/officeDocument/2006/relationships/hyperlink" Target="https://www.sciencedirect.com/science/article/pii/S2352914824000042" TargetMode="External"/><Relationship Id="rId446" Type="http://schemas.openxmlformats.org/officeDocument/2006/relationships/hyperlink" Target="https://www.sciencedirect.com/topics/medicine-and-dentistry/cancer" TargetMode="External"/><Relationship Id="rId653" Type="http://schemas.openxmlformats.org/officeDocument/2006/relationships/hyperlink" Target="https://www.sciencedirect.com/topics/nursing-and-health-professions/hypoxemia" TargetMode="External"/><Relationship Id="rId292" Type="http://schemas.openxmlformats.org/officeDocument/2006/relationships/hyperlink" Target="https://www.sciencedirect.com/science/article/pii/S2405844021011695" TargetMode="External"/><Relationship Id="rId306" Type="http://schemas.openxmlformats.org/officeDocument/2006/relationships/hyperlink" Target="https://www.sciencedirect.com/topics/medicine-and-dentistry/viral-pneumonia" TargetMode="External"/><Relationship Id="rId860" Type="http://schemas.openxmlformats.org/officeDocument/2006/relationships/hyperlink" Target="https://www.sciencedirect.com/topics/medicine-and-dentistry/clinical-trial" TargetMode="External"/><Relationship Id="rId958" Type="http://schemas.openxmlformats.org/officeDocument/2006/relationships/hyperlink" Target="https://www.sciencedirect.com/topics/medicine-and-dentistry/liothyronine" TargetMode="External"/><Relationship Id="rId87" Type="http://schemas.openxmlformats.org/officeDocument/2006/relationships/hyperlink" Target="https://radiopaedia.org/articles/lung-atelectasis?lang=us" TargetMode="External"/><Relationship Id="rId513" Type="http://schemas.openxmlformats.org/officeDocument/2006/relationships/hyperlink" Target="https://www.sciencedirect.com/science/article/pii/S0846537110000781" TargetMode="External"/><Relationship Id="rId597" Type="http://schemas.openxmlformats.org/officeDocument/2006/relationships/hyperlink" Target="https://www.sciencedirect.com/topics/pharmacology-toxicology-and-pharmaceutical-science/lung-abscess" TargetMode="External"/><Relationship Id="rId720" Type="http://schemas.openxmlformats.org/officeDocument/2006/relationships/hyperlink" Target="https://www.sciencedirect.com/topics/medicine-and-dentistry/neonatal-infant" TargetMode="External"/><Relationship Id="rId818" Type="http://schemas.openxmlformats.org/officeDocument/2006/relationships/hyperlink" Target="https://www.sciencedirect.com/topics/medicine-and-dentistry/tracheal-intubation" TargetMode="External"/><Relationship Id="rId152" Type="http://schemas.openxmlformats.org/officeDocument/2006/relationships/hyperlink" Target="https://radiopaedia.org/articles/left-upper-lobe-collapse?lang=us" TargetMode="External"/><Relationship Id="rId457" Type="http://schemas.openxmlformats.org/officeDocument/2006/relationships/hyperlink" Target="https://www.sciencedirect.com/topics/medicine-and-dentistry/lymph-node-biopsy" TargetMode="External"/><Relationship Id="rId1003" Type="http://schemas.openxmlformats.org/officeDocument/2006/relationships/hyperlink" Target="https://www.sciencedirect.com/science/article/pii/S2213007124001473" TargetMode="External"/><Relationship Id="rId664" Type="http://schemas.openxmlformats.org/officeDocument/2006/relationships/hyperlink" Target="https://www.sciencedirect.com/topics/medicine-and-dentistry/mucus" TargetMode="External"/><Relationship Id="rId871" Type="http://schemas.openxmlformats.org/officeDocument/2006/relationships/hyperlink" Target="https://www.sciencedirect.com/topics/medicine-and-dentistry/oxygen-saturation" TargetMode="External"/><Relationship Id="rId969" Type="http://schemas.openxmlformats.org/officeDocument/2006/relationships/hyperlink" Target="https://www.sciencedirect.com/topics/medicine-and-dentistry/tracheal-intubation" TargetMode="External"/><Relationship Id="rId14" Type="http://schemas.openxmlformats.org/officeDocument/2006/relationships/hyperlink" Target="https://radiopaedia.org/articles/granulomatous-lung-disease?lang=us" TargetMode="External"/><Relationship Id="rId317" Type="http://schemas.openxmlformats.org/officeDocument/2006/relationships/hyperlink" Target="https://www.sciencedirect.com/topics/medicine-and-dentistry/supine-position" TargetMode="External"/><Relationship Id="rId524" Type="http://schemas.openxmlformats.org/officeDocument/2006/relationships/hyperlink" Target="https://www.sciencedirect.com/science/article/pii/S0846537110000781" TargetMode="External"/><Relationship Id="rId731" Type="http://schemas.openxmlformats.org/officeDocument/2006/relationships/hyperlink" Target="https://www.sciencedirect.com/topics/nursing-and-health-professions/physiotherapy" TargetMode="External"/><Relationship Id="rId98" Type="http://schemas.openxmlformats.org/officeDocument/2006/relationships/hyperlink" Target="https://radiopaedia.org/articles/lung-bases-1?lang=us" TargetMode="External"/><Relationship Id="rId163" Type="http://schemas.openxmlformats.org/officeDocument/2006/relationships/hyperlink" Target="https://radiopaedia.org/articles/tracheal-and-endobronchial-lesions?lang=us" TargetMode="External"/><Relationship Id="rId370" Type="http://schemas.openxmlformats.org/officeDocument/2006/relationships/hyperlink" Target="https://www.sciencedirect.com/science/article/pii/S2405844021011695" TargetMode="External"/><Relationship Id="rId829" Type="http://schemas.openxmlformats.org/officeDocument/2006/relationships/hyperlink" Target="https://www.sciencedirect.com/science/article/pii/S2405844024026252" TargetMode="External"/><Relationship Id="rId1014" Type="http://schemas.openxmlformats.org/officeDocument/2006/relationships/hyperlink" Target="https://www.sciencedirect.com/topics/medicine-and-dentistry/endobronchial-ultrasonography" TargetMode="External"/><Relationship Id="rId230" Type="http://schemas.openxmlformats.org/officeDocument/2006/relationships/hyperlink" Target="https://www.sciencedirect.com/topics/engineering/activation-function" TargetMode="External"/><Relationship Id="rId468" Type="http://schemas.openxmlformats.org/officeDocument/2006/relationships/hyperlink" Target="https://www.sciencedirect.com/topics/medicine-and-dentistry/granulomatosis" TargetMode="External"/><Relationship Id="rId675" Type="http://schemas.openxmlformats.org/officeDocument/2006/relationships/hyperlink" Target="https://www.sciencedirect.com/topics/medicine-and-dentistry/chest-physiotherapy" TargetMode="External"/><Relationship Id="rId882" Type="http://schemas.openxmlformats.org/officeDocument/2006/relationships/hyperlink" Target="https://www.sciencedirect.com/topics/medicine-and-dentistry/supine-position" TargetMode="External"/><Relationship Id="rId25" Type="http://schemas.openxmlformats.org/officeDocument/2006/relationships/hyperlink" Target="https://radiopaedia.org/articles/segmental-atelectasis?lang=us" TargetMode="External"/><Relationship Id="rId328" Type="http://schemas.openxmlformats.org/officeDocument/2006/relationships/hyperlink" Target="https://www.sciencedirect.com/science/article/pii/S2405844021011695" TargetMode="External"/><Relationship Id="rId535" Type="http://schemas.openxmlformats.org/officeDocument/2006/relationships/hyperlink" Target="https://www.sciencedirect.com/science/article/pii/S0846537110000781" TargetMode="External"/><Relationship Id="rId742" Type="http://schemas.openxmlformats.org/officeDocument/2006/relationships/hyperlink" Target="https://www.sciencedirect.com/topics/medicine-and-dentistry/tidal-volume" TargetMode="External"/><Relationship Id="rId174" Type="http://schemas.openxmlformats.org/officeDocument/2006/relationships/hyperlink" Target="https://www.sciencedirect.com/topics/engineering/convolutional-neural-network" TargetMode="External"/><Relationship Id="rId381" Type="http://schemas.openxmlformats.org/officeDocument/2006/relationships/hyperlink" Target="https://www.sciencedirect.com/science/article/pii/S2405844021011695" TargetMode="External"/><Relationship Id="rId602" Type="http://schemas.openxmlformats.org/officeDocument/2006/relationships/hyperlink" Target="https://www.sciencedirect.com/topics/medicine-and-dentistry/oral-cavity" TargetMode="External"/><Relationship Id="rId241" Type="http://schemas.openxmlformats.org/officeDocument/2006/relationships/hyperlink" Target="https://ars.els-cdn.com/content/image/1-s2.0-S2352914824000042-gr5.jpg" TargetMode="External"/><Relationship Id="rId479" Type="http://schemas.openxmlformats.org/officeDocument/2006/relationships/hyperlink" Target="https://www.sciencedirect.com/science/article/pii/S001236922031610X" TargetMode="External"/><Relationship Id="rId686" Type="http://schemas.openxmlformats.org/officeDocument/2006/relationships/hyperlink" Target="https://www.sciencedirect.com/topics/medicine-and-dentistry/rib-fracture" TargetMode="External"/><Relationship Id="rId893" Type="http://schemas.openxmlformats.org/officeDocument/2006/relationships/hyperlink" Target="https://www.sciencedirect.com/topics/medicine-and-dentistry/ropivacaine" TargetMode="External"/><Relationship Id="rId907" Type="http://schemas.openxmlformats.org/officeDocument/2006/relationships/hyperlink" Target="https://www.sciencedirect.com/science/article/pii/S2405844024026252" TargetMode="External"/><Relationship Id="rId36" Type="http://schemas.openxmlformats.org/officeDocument/2006/relationships/hyperlink" Target="https://radiopaedia.org/articles/lobar-lung-collapse?lang=us" TargetMode="External"/><Relationship Id="rId339" Type="http://schemas.openxmlformats.org/officeDocument/2006/relationships/hyperlink" Target="https://www.sciencedirect.com/science/article/pii/S2405844021011695" TargetMode="External"/><Relationship Id="rId546" Type="http://schemas.openxmlformats.org/officeDocument/2006/relationships/hyperlink" Target="https://ars.els-cdn.com/content/image/1-s2.0-S0846537110000781-gr4_lrg.jpg" TargetMode="External"/><Relationship Id="rId753" Type="http://schemas.openxmlformats.org/officeDocument/2006/relationships/hyperlink" Target="https://www.sciencedirect.com/science/article/pii/S1807593224001716" TargetMode="External"/><Relationship Id="rId101" Type="http://schemas.openxmlformats.org/officeDocument/2006/relationships/hyperlink" Target="https://radiopaedia.org/articles/interstitial-lung-disease?lang=us" TargetMode="External"/><Relationship Id="rId185" Type="http://schemas.openxmlformats.org/officeDocument/2006/relationships/hyperlink" Target="https://ars.els-cdn.com/content/image/1-s2.0-S2352914824000042-gr1.jpg" TargetMode="External"/><Relationship Id="rId406" Type="http://schemas.openxmlformats.org/officeDocument/2006/relationships/hyperlink" Target="https://www.sciencedirect.com/topics/immunology-and-microbiology/glucose-metabolism" TargetMode="External"/><Relationship Id="rId960" Type="http://schemas.openxmlformats.org/officeDocument/2006/relationships/hyperlink" Target="https://www.sciencedirect.com/science/article/pii/S2405844024026252" TargetMode="External"/><Relationship Id="rId392" Type="http://schemas.openxmlformats.org/officeDocument/2006/relationships/hyperlink" Target="https://www.sciencedirect.com/topics/immunology-and-microbiology/left-lung" TargetMode="External"/><Relationship Id="rId613" Type="http://schemas.openxmlformats.org/officeDocument/2006/relationships/hyperlink" Target="https://www.sciencedirect.com/science/article/pii/S266700972400068X" TargetMode="External"/><Relationship Id="rId697" Type="http://schemas.openxmlformats.org/officeDocument/2006/relationships/hyperlink" Target="https://www.sciencedirect.com/topics/medicine-and-dentistry/chest" TargetMode="External"/><Relationship Id="rId820" Type="http://schemas.openxmlformats.org/officeDocument/2006/relationships/hyperlink" Target="https://www.sciencedirect.com/topics/medicine-and-dentistry/enhanced-recovery-after-surgery" TargetMode="External"/><Relationship Id="rId918" Type="http://schemas.openxmlformats.org/officeDocument/2006/relationships/hyperlink" Target="https://www.sciencedirect.com/science/article/pii/S2405844024026252" TargetMode="External"/><Relationship Id="rId252" Type="http://schemas.openxmlformats.org/officeDocument/2006/relationships/hyperlink" Target="https://ars.els-cdn.com/content/image/1-s2.0-S2352914824000042-gr10.jpg" TargetMode="External"/><Relationship Id="rId47" Type="http://schemas.openxmlformats.org/officeDocument/2006/relationships/hyperlink" Target="https://radiopaedia.org/articles/sliding-sign?lang=us" TargetMode="External"/><Relationship Id="rId112" Type="http://schemas.openxmlformats.org/officeDocument/2006/relationships/hyperlink" Target="https://radiopaedia.org/articles/rib-fractures?lang=us" TargetMode="External"/><Relationship Id="rId557" Type="http://schemas.openxmlformats.org/officeDocument/2006/relationships/hyperlink" Target="https://www.sciencedirect.com/topics/pharmacology-toxicology-and-pharmaceutical-science/chronic-inflammation" TargetMode="External"/><Relationship Id="rId764" Type="http://schemas.openxmlformats.org/officeDocument/2006/relationships/hyperlink" Target="https://www.sciencedirect.com/science/article/pii/S1807593224001716" TargetMode="External"/><Relationship Id="rId971" Type="http://schemas.openxmlformats.org/officeDocument/2006/relationships/hyperlink" Target="https://www.sciencedirect.com/science/article/pii/S2405844024026252" TargetMode="External"/><Relationship Id="rId196" Type="http://schemas.openxmlformats.org/officeDocument/2006/relationships/hyperlink" Target="https://www.sciencedirect.com/topics/physics-and-astronomy/convolutional-neural-network" TargetMode="External"/><Relationship Id="rId417" Type="http://schemas.openxmlformats.org/officeDocument/2006/relationships/hyperlink" Target="https://www.sciencedirect.com/topics/immunology-and-microbiology/thoracic-cavity" TargetMode="External"/><Relationship Id="rId624" Type="http://schemas.openxmlformats.org/officeDocument/2006/relationships/hyperlink" Target="https://www.sciencedirect.com/topics/pharmacology-toxicology-and-pharmaceutical-science/areca" TargetMode="External"/><Relationship Id="rId831" Type="http://schemas.openxmlformats.org/officeDocument/2006/relationships/hyperlink" Target="https://www.sciencedirect.com/topics/medicine-and-dentistry/functional-residual-capacity" TargetMode="External"/><Relationship Id="rId263" Type="http://schemas.openxmlformats.org/officeDocument/2006/relationships/hyperlink" Target="https://www.sciencedirect.com/topics/biochemistry-genetics-and-molecular-biology/normal-human" TargetMode="External"/><Relationship Id="rId470" Type="http://schemas.openxmlformats.org/officeDocument/2006/relationships/hyperlink" Target="https://www.sciencedirect.com/topics/medicine-and-dentistry/bone-atrophy" TargetMode="External"/><Relationship Id="rId929" Type="http://schemas.openxmlformats.org/officeDocument/2006/relationships/hyperlink" Target="https://www.sciencedirect.com/science/article/pii/S2405844024026252" TargetMode="External"/><Relationship Id="rId58" Type="http://schemas.openxmlformats.org/officeDocument/2006/relationships/hyperlink" Target="https://radiopaedia.org/articles/pneumothorax?lang=us" TargetMode="External"/><Relationship Id="rId123" Type="http://schemas.openxmlformats.org/officeDocument/2006/relationships/hyperlink" Target="https://radiopaedia.org/articles/end-stage-renal-disease-2?lang=us" TargetMode="External"/><Relationship Id="rId330" Type="http://schemas.openxmlformats.org/officeDocument/2006/relationships/hyperlink" Target="https://www.sciencedirect.com/topics/medicine-and-dentistry/rank-sum-test" TargetMode="External"/><Relationship Id="rId568" Type="http://schemas.openxmlformats.org/officeDocument/2006/relationships/hyperlink" Target="https://www.sciencedirect.com/topics/medicine-and-dentistry/computed-tomography-of-chest" TargetMode="External"/><Relationship Id="rId775" Type="http://schemas.openxmlformats.org/officeDocument/2006/relationships/hyperlink" Target="https://www.sciencedirect.com/science/article/pii/S1807593224001716" TargetMode="External"/><Relationship Id="rId982" Type="http://schemas.openxmlformats.org/officeDocument/2006/relationships/hyperlink" Target="https://doi.org/10.1016/j.aucc.2023.08.002" TargetMode="External"/><Relationship Id="rId428" Type="http://schemas.openxmlformats.org/officeDocument/2006/relationships/hyperlink" Target="https://www.sciencedirect.com/topics/medicine-and-dentistry/granulomatous-inflammation" TargetMode="External"/><Relationship Id="rId635" Type="http://schemas.openxmlformats.org/officeDocument/2006/relationships/hyperlink" Target="https://www.sciencedirect.com/topics/medicine-and-dentistry/artificial-respiration" TargetMode="External"/><Relationship Id="rId842" Type="http://schemas.openxmlformats.org/officeDocument/2006/relationships/hyperlink" Target="https://www.sciencedirect.com/topics/medicine-and-dentistry/lung-ventilation" TargetMode="External"/><Relationship Id="rId274" Type="http://schemas.openxmlformats.org/officeDocument/2006/relationships/hyperlink" Target="https://www.sciencedirect.com/topics/chemical-engineering/deep-neural-network" TargetMode="External"/><Relationship Id="rId481" Type="http://schemas.openxmlformats.org/officeDocument/2006/relationships/hyperlink" Target="https://www.sciencedirect.com/science/article/pii/S001236922031610X" TargetMode="External"/><Relationship Id="rId702" Type="http://schemas.openxmlformats.org/officeDocument/2006/relationships/hyperlink" Target="https://www.sciencedirect.com/science/article/pii/S1658361224000593" TargetMode="External"/><Relationship Id="rId69" Type="http://schemas.openxmlformats.org/officeDocument/2006/relationships/hyperlink" Target="https://radiopaedia.org/articles/pleural-effusion?lang=us" TargetMode="External"/><Relationship Id="rId134" Type="http://schemas.openxmlformats.org/officeDocument/2006/relationships/hyperlink" Target="https://radiopaedia.org/articles/legionella-pneumonia?lang=us" TargetMode="External"/><Relationship Id="rId579" Type="http://schemas.openxmlformats.org/officeDocument/2006/relationships/hyperlink" Target="https://www.sciencedirect.com/science/article/pii/S266700972400068X" TargetMode="External"/><Relationship Id="rId786" Type="http://schemas.openxmlformats.org/officeDocument/2006/relationships/hyperlink" Target="https://www.sciencedirect.com/science/article/pii/S1807593224001716" TargetMode="External"/><Relationship Id="rId993" Type="http://schemas.openxmlformats.org/officeDocument/2006/relationships/hyperlink" Target="https://ars.els-cdn.com/content/image/1-s2.0-S2213007124001473-gr1.jpg" TargetMode="External"/><Relationship Id="rId341" Type="http://schemas.openxmlformats.org/officeDocument/2006/relationships/hyperlink" Target="https://www.sciencedirect.com/science/article/pii/S2405844021011695" TargetMode="External"/><Relationship Id="rId439" Type="http://schemas.openxmlformats.org/officeDocument/2006/relationships/hyperlink" Target="https://www.sciencedirect.com/topics/pharmacology-toxicology-and-pharmaceutical-science/conidium" TargetMode="External"/><Relationship Id="rId646" Type="http://schemas.openxmlformats.org/officeDocument/2006/relationships/hyperlink" Target="https://www.sciencedirect.com/topics/pharmacology-toxicology-and-pharmaceutical-science/hypoxia" TargetMode="External"/><Relationship Id="rId201" Type="http://schemas.openxmlformats.org/officeDocument/2006/relationships/hyperlink" Target="https://www.sciencedirect.com/topics/earth-and-planetary-sciences/image-filtering" TargetMode="External"/><Relationship Id="rId285" Type="http://schemas.openxmlformats.org/officeDocument/2006/relationships/hyperlink" Target="https://www.sciencedirect.com/topics/medicine-and-dentistry/atelectasis" TargetMode="External"/><Relationship Id="rId506" Type="http://schemas.openxmlformats.org/officeDocument/2006/relationships/hyperlink" Target="https://www.sciencedirect.com/science/article/pii/S0846537110000781" TargetMode="External"/><Relationship Id="rId853" Type="http://schemas.openxmlformats.org/officeDocument/2006/relationships/hyperlink" Target="https://www.sciencedirect.com/topics/medicine-and-dentistry/abdominal-wall" TargetMode="External"/><Relationship Id="rId492" Type="http://schemas.openxmlformats.org/officeDocument/2006/relationships/hyperlink" Target="https://www.sciencedirect.com/science/article/pii/S0846537110000781" TargetMode="External"/><Relationship Id="rId713" Type="http://schemas.openxmlformats.org/officeDocument/2006/relationships/hyperlink" Target="https://www.sciencedirect.com/science/article/pii/S1658361224000593" TargetMode="External"/><Relationship Id="rId797" Type="http://schemas.openxmlformats.org/officeDocument/2006/relationships/hyperlink" Target="https://www.sciencedirect.com/science/article/pii/S1807593224001716" TargetMode="External"/><Relationship Id="rId920" Type="http://schemas.openxmlformats.org/officeDocument/2006/relationships/hyperlink" Target="https://www.sciencedirect.com/science/article/pii/S2405844024026252" TargetMode="External"/><Relationship Id="rId145" Type="http://schemas.openxmlformats.org/officeDocument/2006/relationships/hyperlink" Target="https://radiopaedia.org/articles/lung-cancer-3?lang=us" TargetMode="External"/><Relationship Id="rId352" Type="http://schemas.openxmlformats.org/officeDocument/2006/relationships/hyperlink" Target="https://ars.els-cdn.com/content/image/1-s2.0-S2405844021011695-gr4_lrg.jpg" TargetMode="External"/><Relationship Id="rId212" Type="http://schemas.openxmlformats.org/officeDocument/2006/relationships/hyperlink" Target="https://www.sciencedirect.com/topics/biochemistry-genetics-and-molecular-biology/transfer-of-learning" TargetMode="External"/><Relationship Id="rId657" Type="http://schemas.openxmlformats.org/officeDocument/2006/relationships/hyperlink" Target="https://www.sciencedirect.com/topics/medicine-and-dentistry/intensive-care-unit" TargetMode="External"/><Relationship Id="rId864" Type="http://schemas.openxmlformats.org/officeDocument/2006/relationships/hyperlink" Target="https://www.sciencedirect.com/topics/medicine-and-dentistry/persistent-truncus-arteriosus" TargetMode="External"/><Relationship Id="rId296" Type="http://schemas.openxmlformats.org/officeDocument/2006/relationships/hyperlink" Target="https://www.sciencedirect.com/science/article/pii/S2405844021011695" TargetMode="External"/><Relationship Id="rId517" Type="http://schemas.openxmlformats.org/officeDocument/2006/relationships/hyperlink" Target="https://www.sciencedirect.com/science/article/pii/S0846537110000781" TargetMode="External"/><Relationship Id="rId724" Type="http://schemas.openxmlformats.org/officeDocument/2006/relationships/hyperlink" Target="https://www.sciencedirect.com/topics/nursing-and-health-professions/respiratory-tract-disease" TargetMode="External"/><Relationship Id="rId931" Type="http://schemas.openxmlformats.org/officeDocument/2006/relationships/hyperlink" Target="https://www.sciencedirect.com/topics/medicine-and-dentistry/anodyne" TargetMode="External"/><Relationship Id="rId60" Type="http://schemas.openxmlformats.org/officeDocument/2006/relationships/hyperlink" Target="https://radiopaedia.org/articles/diaphragmatic-hernia?lang=us" TargetMode="External"/><Relationship Id="rId156" Type="http://schemas.openxmlformats.org/officeDocument/2006/relationships/hyperlink" Target="https://radiopaedia.org/articles/lung-atelectasis?lang=us" TargetMode="External"/><Relationship Id="rId363" Type="http://schemas.openxmlformats.org/officeDocument/2006/relationships/hyperlink" Target="https://www.sciencedirect.com/science/article/pii/S2405844021011695" TargetMode="External"/><Relationship Id="rId570" Type="http://schemas.openxmlformats.org/officeDocument/2006/relationships/hyperlink" Target="https://www.sciencedirect.com/topics/medicine-and-dentistry/intensive-care-unit" TargetMode="External"/><Relationship Id="rId1007" Type="http://schemas.openxmlformats.org/officeDocument/2006/relationships/hyperlink" Target="https://www.sciencedirect.com/science/article/pii/S2213007124001473" TargetMode="External"/><Relationship Id="rId223" Type="http://schemas.openxmlformats.org/officeDocument/2006/relationships/hyperlink" Target="https://www.sciencedirect.com/topics/engineering/image-processing" TargetMode="External"/><Relationship Id="rId430" Type="http://schemas.openxmlformats.org/officeDocument/2006/relationships/hyperlink" Target="https://www.sciencedirect.com/topics/immunology-and-microbiology/penicillium-marneffei" TargetMode="External"/><Relationship Id="rId668" Type="http://schemas.openxmlformats.org/officeDocument/2006/relationships/hyperlink" Target="https://www.sciencedirect.com/topics/nursing-and-health-professions/work-of-breathing" TargetMode="External"/><Relationship Id="rId875" Type="http://schemas.openxmlformats.org/officeDocument/2006/relationships/hyperlink" Target="https://www.sciencedirect.com/topics/medicine-and-dentistry/propofol" TargetMode="External"/><Relationship Id="rId18" Type="http://schemas.openxmlformats.org/officeDocument/2006/relationships/hyperlink" Target="https://radiopaedia.org/articles/adhesive-atelectasis?lang=us" TargetMode="External"/><Relationship Id="rId528" Type="http://schemas.openxmlformats.org/officeDocument/2006/relationships/hyperlink" Target="https://ars.els-cdn.com/content/image/1-s2.0-S0846537110000781-gr2.jpg" TargetMode="External"/><Relationship Id="rId735" Type="http://schemas.openxmlformats.org/officeDocument/2006/relationships/hyperlink" Target="https://www.sciencedirect.com/topics/nursing-and-health-professions/lung-perfusion" TargetMode="External"/><Relationship Id="rId942" Type="http://schemas.openxmlformats.org/officeDocument/2006/relationships/hyperlink" Target="https://www.sciencedirect.com/topics/medicine-and-dentistry/analgesic-activity" TargetMode="External"/><Relationship Id="rId167" Type="http://schemas.openxmlformats.org/officeDocument/2006/relationships/hyperlink" Target="https://radiopaedia.org/articles/subpleural-line?lang=us" TargetMode="External"/><Relationship Id="rId374" Type="http://schemas.openxmlformats.org/officeDocument/2006/relationships/hyperlink" Target="https://www.sciencedirect.com/science/article/pii/S2405844021011695" TargetMode="External"/><Relationship Id="rId581" Type="http://schemas.openxmlformats.org/officeDocument/2006/relationships/hyperlink" Target="https://www.sciencedirect.com/topics/pharmacology-toxicology-and-pharmaceutical-science/coughing" TargetMode="External"/><Relationship Id="rId1018" Type="http://schemas.openxmlformats.org/officeDocument/2006/relationships/hyperlink" Target="https://www.sciencedirect.com/topics/medicine-and-dentistry/titrimetry" TargetMode="External"/><Relationship Id="rId71" Type="http://schemas.openxmlformats.org/officeDocument/2006/relationships/hyperlink" Target="https://radiopaedia.org/articles/haemothorax?lang=us" TargetMode="External"/><Relationship Id="rId234" Type="http://schemas.openxmlformats.org/officeDocument/2006/relationships/hyperlink" Target="https://ars.els-cdn.com/content/image/1-s2.0-S2352914824000042-gr4.jpg" TargetMode="External"/><Relationship Id="rId679" Type="http://schemas.openxmlformats.org/officeDocument/2006/relationships/hyperlink" Target="https://ars.els-cdn.com/content/image/1-s2.0-S1658361224000593-gr1_lrg.jpg" TargetMode="External"/><Relationship Id="rId802" Type="http://schemas.openxmlformats.org/officeDocument/2006/relationships/hyperlink" Target="https://www.sciencedirect.com/topics/medicine-and-dentistry/pulmonary-fibrosis" TargetMode="External"/><Relationship Id="rId886" Type="http://schemas.openxmlformats.org/officeDocument/2006/relationships/hyperlink" Target="https://www.sciencedirect.com/science/article/pii/S2405844024026252" TargetMode="External"/><Relationship Id="rId2" Type="http://schemas.openxmlformats.org/officeDocument/2006/relationships/styles" Target="styles.xml"/><Relationship Id="rId29" Type="http://schemas.openxmlformats.org/officeDocument/2006/relationships/hyperlink" Target="https://radiopaedia.org/articles/elevated-diaphragm?lang=us" TargetMode="External"/><Relationship Id="rId441" Type="http://schemas.openxmlformats.org/officeDocument/2006/relationships/hyperlink" Target="https://www.sciencedirect.com/topics/pharmacology-toxicology-and-pharmaceutical-science/coughing" TargetMode="External"/><Relationship Id="rId539" Type="http://schemas.openxmlformats.org/officeDocument/2006/relationships/hyperlink" Target="https://www.sciencedirect.com/science/article/pii/S0846537110000781" TargetMode="External"/><Relationship Id="rId746" Type="http://schemas.openxmlformats.org/officeDocument/2006/relationships/hyperlink" Target="https://www.sciencedirect.com/topics/pharmacology-toxicology-and-pharmaceutical-science/adverse-event" TargetMode="External"/><Relationship Id="rId178" Type="http://schemas.openxmlformats.org/officeDocument/2006/relationships/hyperlink" Target="https://www.sciencedirect.com/topics/pharmacology-toxicology-and-pharmaceutical-science/coughing" TargetMode="External"/><Relationship Id="rId301" Type="http://schemas.openxmlformats.org/officeDocument/2006/relationships/hyperlink" Target="https://www.sciencedirect.com/science/article/pii/S2405844021011695" TargetMode="External"/><Relationship Id="rId953" Type="http://schemas.openxmlformats.org/officeDocument/2006/relationships/hyperlink" Target="https://www.sciencedirect.com/topics/medicine-and-dentistry/postoperative-pain" TargetMode="External"/><Relationship Id="rId82" Type="http://schemas.openxmlformats.org/officeDocument/2006/relationships/hyperlink" Target="https://radiopaedia.org/articles/necrotising-pneumonia?lang=us" TargetMode="External"/><Relationship Id="rId385" Type="http://schemas.openxmlformats.org/officeDocument/2006/relationships/hyperlink" Target="https://www.sciencedirect.com/topics/pharmacology-toxicology-and-pharmaceutical-science/coughing" TargetMode="External"/><Relationship Id="rId592" Type="http://schemas.openxmlformats.org/officeDocument/2006/relationships/hyperlink" Target="https://www.sciencedirect.com/topics/medicine-and-dentistry/auscultation" TargetMode="External"/><Relationship Id="rId606" Type="http://schemas.openxmlformats.org/officeDocument/2006/relationships/hyperlink" Target="https://www.sciencedirect.com/science/article/pii/S266700972400068X" TargetMode="External"/><Relationship Id="rId813" Type="http://schemas.openxmlformats.org/officeDocument/2006/relationships/hyperlink" Target="https://www.sciencedirect.com/topics/medicine-and-dentistry/general-anesthesia" TargetMode="External"/><Relationship Id="rId245" Type="http://schemas.openxmlformats.org/officeDocument/2006/relationships/hyperlink" Target="https://ars.els-cdn.com/content/image/1-s2.0-S2352914824000042-gr7.jpg" TargetMode="External"/><Relationship Id="rId452" Type="http://schemas.openxmlformats.org/officeDocument/2006/relationships/hyperlink" Target="https://www.sciencedirect.com/topics/immunology-and-microbiology/leukocyte-count" TargetMode="External"/><Relationship Id="rId897" Type="http://schemas.openxmlformats.org/officeDocument/2006/relationships/hyperlink" Target="https://www.sciencedirect.com/topics/medicine-and-dentistry/skin-incision" TargetMode="External"/><Relationship Id="rId105" Type="http://schemas.openxmlformats.org/officeDocument/2006/relationships/hyperlink" Target="https://radiopaedia.org/articles/pulmonary-fibrosis?lang=us" TargetMode="External"/><Relationship Id="rId312" Type="http://schemas.openxmlformats.org/officeDocument/2006/relationships/hyperlink" Target="https://www.sciencedirect.com/science/article/pii/S2405844021011695" TargetMode="External"/><Relationship Id="rId757" Type="http://schemas.openxmlformats.org/officeDocument/2006/relationships/hyperlink" Target="https://ars.els-cdn.com/content/image/1-s2.0-S1807593224001716-gr1_lrg.jpg" TargetMode="External"/><Relationship Id="rId964" Type="http://schemas.openxmlformats.org/officeDocument/2006/relationships/hyperlink" Target="https://www.sciencedirect.com/science/article/pii/S2405844024026252" TargetMode="External"/><Relationship Id="rId93" Type="http://schemas.openxmlformats.org/officeDocument/2006/relationships/hyperlink" Target="https://radiopaedia.org/articles/radiation-pneumonitis?lang=us" TargetMode="External"/><Relationship Id="rId189" Type="http://schemas.openxmlformats.org/officeDocument/2006/relationships/hyperlink" Target="https://www.sciencedirect.com/science/article/pii/S2352914824000042" TargetMode="External"/><Relationship Id="rId396" Type="http://schemas.openxmlformats.org/officeDocument/2006/relationships/hyperlink" Target="https://www.sciencedirect.com/topics/medicine-and-dentistry/neutrophil" TargetMode="External"/><Relationship Id="rId617" Type="http://schemas.openxmlformats.org/officeDocument/2006/relationships/hyperlink" Target="https://www.sciencedirect.com/science/article/pii/S266700972400068X" TargetMode="External"/><Relationship Id="rId824" Type="http://schemas.openxmlformats.org/officeDocument/2006/relationships/hyperlink" Target="https://www.sciencedirect.com/topics/medicine-and-dentistry/inguinal-hernia" TargetMode="External"/><Relationship Id="rId256" Type="http://schemas.openxmlformats.org/officeDocument/2006/relationships/hyperlink" Target="https://ars.els-cdn.com/content/image/1-s2.0-S2352914824000042-gr11.jpg" TargetMode="External"/><Relationship Id="rId463" Type="http://schemas.openxmlformats.org/officeDocument/2006/relationships/hyperlink" Target="https://www.sciencedirect.com/topics/medicine-and-dentistry/antifungal-therapy" TargetMode="External"/><Relationship Id="rId670" Type="http://schemas.openxmlformats.org/officeDocument/2006/relationships/hyperlink" Target="https://www.sciencedirect.com/science/article/pii/S1658361224000593" TargetMode="External"/><Relationship Id="rId116" Type="http://schemas.openxmlformats.org/officeDocument/2006/relationships/hyperlink" Target="https://radiopaedia.org/articles/lung-cancer-3?lang=us" TargetMode="External"/><Relationship Id="rId323" Type="http://schemas.openxmlformats.org/officeDocument/2006/relationships/hyperlink" Target="https://www.sciencedirect.com/topics/medicine-and-dentistry/picture-archiving-and-communication-system" TargetMode="External"/><Relationship Id="rId530" Type="http://schemas.openxmlformats.org/officeDocument/2006/relationships/hyperlink" Target="https://www.sciencedirect.com/science/article/pii/S0846537110000781" TargetMode="External"/><Relationship Id="rId768" Type="http://schemas.openxmlformats.org/officeDocument/2006/relationships/hyperlink" Target="https://ars.els-cdn.com/content/image/1-s2.0-S1807593224001716-gr2.jpg" TargetMode="External"/><Relationship Id="rId975" Type="http://schemas.openxmlformats.org/officeDocument/2006/relationships/hyperlink" Target="https://ars.els-cdn.com/content/image/1-s2.0-S2405844024026252-gr4_lrg.jpg" TargetMode="External"/><Relationship Id="rId20" Type="http://schemas.openxmlformats.org/officeDocument/2006/relationships/hyperlink" Target="https://radiopaedia.org/articles/gravity-dependent-atelectasis-1?lang=us" TargetMode="External"/><Relationship Id="rId628" Type="http://schemas.openxmlformats.org/officeDocument/2006/relationships/hyperlink" Target="https://www.sciencedirect.com/science/article/pii/S266700972400068X" TargetMode="External"/><Relationship Id="rId835" Type="http://schemas.openxmlformats.org/officeDocument/2006/relationships/hyperlink" Target="https://www.sciencedirect.com/science/article/pii/S2405844024026252" TargetMode="External"/><Relationship Id="rId267" Type="http://schemas.openxmlformats.org/officeDocument/2006/relationships/hyperlink" Target="https://www.sciencedirect.com/science/article/pii/S2352914824000042" TargetMode="External"/><Relationship Id="rId474" Type="http://schemas.openxmlformats.org/officeDocument/2006/relationships/hyperlink" Target="https://www.sciencedirect.com/topics/pharmacology-toxicology-and-pharmaceutical-science/itraconazole" TargetMode="External"/><Relationship Id="rId1020" Type="http://schemas.openxmlformats.org/officeDocument/2006/relationships/theme" Target="theme/theme1.xml"/><Relationship Id="rId127" Type="http://schemas.openxmlformats.org/officeDocument/2006/relationships/hyperlink" Target="https://radiopaedia.org/articles/pleura?lang=us" TargetMode="External"/><Relationship Id="rId681" Type="http://schemas.openxmlformats.org/officeDocument/2006/relationships/hyperlink" Target="https://www.sciencedirect.com/topics/medicine-and-dentistry/community-acquired-pneumonia" TargetMode="External"/><Relationship Id="rId779" Type="http://schemas.openxmlformats.org/officeDocument/2006/relationships/hyperlink" Target="https://ars.els-cdn.com/content/image/1-s2.0-S1807593224001716-gr5.jpg" TargetMode="External"/><Relationship Id="rId902" Type="http://schemas.openxmlformats.org/officeDocument/2006/relationships/hyperlink" Target="https://www.sciencedirect.com/topics/medicine-and-dentistry/postoperative-nausea-and-vomiting" TargetMode="External"/><Relationship Id="rId986" Type="http://schemas.openxmlformats.org/officeDocument/2006/relationships/hyperlink" Target="https://www.sciencedirect.com/topics/medicine-and-dentistry/atelectasis" TargetMode="External"/><Relationship Id="rId31" Type="http://schemas.openxmlformats.org/officeDocument/2006/relationships/hyperlink" Target="https://radiopaedia.org/articles/air-bronchogram?lang=us" TargetMode="External"/><Relationship Id="rId334" Type="http://schemas.openxmlformats.org/officeDocument/2006/relationships/hyperlink" Target="https://www.sciencedirect.com/topics/medicine-and-dentistry/body-mass-index" TargetMode="External"/><Relationship Id="rId541" Type="http://schemas.openxmlformats.org/officeDocument/2006/relationships/hyperlink" Target="https://www.sciencedirect.com/science/article/pii/S0846537110000781" TargetMode="External"/><Relationship Id="rId639" Type="http://schemas.openxmlformats.org/officeDocument/2006/relationships/hyperlink" Target="https://www.sciencedirect.com/topics/nursing-and-health-professions/arterial-blood-gas" TargetMode="External"/><Relationship Id="rId180" Type="http://schemas.openxmlformats.org/officeDocument/2006/relationships/hyperlink" Target="https://www.sciencedirect.com/topics/pharmacology-toxicology-and-pharmaceutical-science/hyperpnea" TargetMode="External"/><Relationship Id="rId278" Type="http://schemas.openxmlformats.org/officeDocument/2006/relationships/hyperlink" Target="https://www.sciencedirect.com/science/article/pii/S2405844021011695" TargetMode="External"/><Relationship Id="rId401" Type="http://schemas.openxmlformats.org/officeDocument/2006/relationships/hyperlink" Target="https://www.sciencedirect.com/topics/immunology-and-microbiology/lymph-node" TargetMode="External"/><Relationship Id="rId846" Type="http://schemas.openxmlformats.org/officeDocument/2006/relationships/hyperlink" Target="https://www.sciencedirect.com/science/article/pii/S2405844024026252" TargetMode="External"/><Relationship Id="rId485" Type="http://schemas.openxmlformats.org/officeDocument/2006/relationships/hyperlink" Target="https://ars.els-cdn.com/content/image/1-s2.0-S001236922031610X-gr4.jpg" TargetMode="External"/><Relationship Id="rId692" Type="http://schemas.openxmlformats.org/officeDocument/2006/relationships/hyperlink" Target="https://www.sciencedirect.com/topics/medicine-and-dentistry/supine-position" TargetMode="External"/><Relationship Id="rId706" Type="http://schemas.openxmlformats.org/officeDocument/2006/relationships/hyperlink" Target="https://www.sciencedirect.com/topics/medicine-and-dentistry/hemodynamic" TargetMode="External"/><Relationship Id="rId913" Type="http://schemas.openxmlformats.org/officeDocument/2006/relationships/hyperlink" Target="https://www.sciencedirect.com/topics/medicine-and-dentistry/pulse-oximetry" TargetMode="External"/><Relationship Id="rId42" Type="http://schemas.openxmlformats.org/officeDocument/2006/relationships/hyperlink" Target="https://radiopaedia.org/articles/pneumonia?lang=us" TargetMode="External"/><Relationship Id="rId138" Type="http://schemas.openxmlformats.org/officeDocument/2006/relationships/hyperlink" Target="https://radiopaedia.org/articles/pleural-effusion?lang=us" TargetMode="External"/><Relationship Id="rId345" Type="http://schemas.openxmlformats.org/officeDocument/2006/relationships/hyperlink" Target="https://www.sciencedirect.com/science/article/pii/S2405844021011695" TargetMode="External"/><Relationship Id="rId552" Type="http://schemas.openxmlformats.org/officeDocument/2006/relationships/hyperlink" Target="https://ars.els-cdn.com/content/image/1-s2.0-S0846537110000781-gr5.jpg" TargetMode="External"/><Relationship Id="rId997" Type="http://schemas.openxmlformats.org/officeDocument/2006/relationships/hyperlink" Target="https://www.sciencedirect.com/science/article/pii/S2213007124001473" TargetMode="External"/><Relationship Id="rId191" Type="http://schemas.openxmlformats.org/officeDocument/2006/relationships/hyperlink" Target="https://www.sciencedirect.com/science/article/pii/S2352914824000042" TargetMode="External"/><Relationship Id="rId205" Type="http://schemas.openxmlformats.org/officeDocument/2006/relationships/hyperlink" Target="https://www.sciencedirect.com/science/article/pii/S2352914824000042" TargetMode="External"/><Relationship Id="rId412" Type="http://schemas.openxmlformats.org/officeDocument/2006/relationships/hyperlink" Target="https://www.sciencedirect.com/science/article/pii/S001236922031610X" TargetMode="External"/><Relationship Id="rId857" Type="http://schemas.openxmlformats.org/officeDocument/2006/relationships/hyperlink" Target="https://www.sciencedirect.com/science/article/pii/S2405844024026252" TargetMode="External"/><Relationship Id="rId289" Type="http://schemas.openxmlformats.org/officeDocument/2006/relationships/hyperlink" Target="https://www.sciencedirect.com/topics/medicine-and-dentistry/quantitative-computed-tomography" TargetMode="External"/><Relationship Id="rId496" Type="http://schemas.openxmlformats.org/officeDocument/2006/relationships/hyperlink" Target="https://www.sciencedirect.com/science/article/pii/S0846537110000781" TargetMode="External"/><Relationship Id="rId717" Type="http://schemas.openxmlformats.org/officeDocument/2006/relationships/hyperlink" Target="https://www.sciencedirect.com/science/article/pii/S1658361224000593" TargetMode="External"/><Relationship Id="rId924" Type="http://schemas.openxmlformats.org/officeDocument/2006/relationships/hyperlink" Target="https://www.sciencedirect.com/science/article/pii/S2405844024026252" TargetMode="External"/><Relationship Id="rId53" Type="http://schemas.openxmlformats.org/officeDocument/2006/relationships/hyperlink" Target="https://radiopaedia.org/articles/pneumothorax?lang=us" TargetMode="External"/><Relationship Id="rId149" Type="http://schemas.openxmlformats.org/officeDocument/2006/relationships/hyperlink" Target="https://radiopaedia.org/articles/right-upper-lobe-collapse?lang=us" TargetMode="External"/><Relationship Id="rId356" Type="http://schemas.openxmlformats.org/officeDocument/2006/relationships/hyperlink" Target="https://ars.els-cdn.com/content/image/1-s2.0-S2405844021011695-gr5.jpg" TargetMode="External"/><Relationship Id="rId563" Type="http://schemas.openxmlformats.org/officeDocument/2006/relationships/hyperlink" Target="https://www.sciencedirect.com/topics/pharmacology-toxicology-and-pharmaceutical-science/atelectasis" TargetMode="External"/><Relationship Id="rId770" Type="http://schemas.openxmlformats.org/officeDocument/2006/relationships/hyperlink" Target="https://www.sciencedirect.com/science/article/pii/S1807593224001716" TargetMode="External"/><Relationship Id="rId216" Type="http://schemas.openxmlformats.org/officeDocument/2006/relationships/hyperlink" Target="https://www.sciencedirect.com/topics/engineering/image-data" TargetMode="External"/><Relationship Id="rId423" Type="http://schemas.openxmlformats.org/officeDocument/2006/relationships/hyperlink" Target="https://www.sciencedirect.com/science/article/pii/S001236922031610X" TargetMode="External"/><Relationship Id="rId868" Type="http://schemas.openxmlformats.org/officeDocument/2006/relationships/hyperlink" Target="https://www.sciencedirect.com/topics/medicine-and-dentistry/surgical-procedure" TargetMode="External"/><Relationship Id="rId630" Type="http://schemas.openxmlformats.org/officeDocument/2006/relationships/hyperlink" Target="https://www.sciencedirect.com/topics/medicine-and-dentistry/arterial-blood-gas" TargetMode="External"/><Relationship Id="rId728" Type="http://schemas.openxmlformats.org/officeDocument/2006/relationships/hyperlink" Target="https://www.sciencedirect.com/science/article/pii/S1658361224000593" TargetMode="External"/><Relationship Id="rId935" Type="http://schemas.openxmlformats.org/officeDocument/2006/relationships/hyperlink" Target="https://www.sciencedirect.com/topics/medicine-and-dentistry/postoperative-analgesia" TargetMode="External"/><Relationship Id="rId64" Type="http://schemas.openxmlformats.org/officeDocument/2006/relationships/hyperlink" Target="https://radiopaedia.org/articles/empyema-1?lang=us" TargetMode="External"/><Relationship Id="rId367" Type="http://schemas.openxmlformats.org/officeDocument/2006/relationships/hyperlink" Target="https://www.sciencedirect.com/science/article/pii/S2405844021011695" TargetMode="External"/><Relationship Id="rId574" Type="http://schemas.openxmlformats.org/officeDocument/2006/relationships/hyperlink" Target="https://www.sciencedirect.com/topics/medicine-and-dentistry/chest" TargetMode="External"/><Relationship Id="rId227" Type="http://schemas.openxmlformats.org/officeDocument/2006/relationships/hyperlink" Target="https://ars.els-cdn.com/content/image/1-s2.0-S2352914824000042-gr3_lrg.jpg" TargetMode="External"/><Relationship Id="rId781" Type="http://schemas.openxmlformats.org/officeDocument/2006/relationships/hyperlink" Target="https://www.sciencedirect.com/science/article/pii/S1807593224001716" TargetMode="External"/><Relationship Id="rId879" Type="http://schemas.openxmlformats.org/officeDocument/2006/relationships/hyperlink" Target="https://www.sciencedirect.com/topics/medicine-and-dentistry/induction-of-anesthesia" TargetMode="External"/><Relationship Id="rId434" Type="http://schemas.openxmlformats.org/officeDocument/2006/relationships/hyperlink" Target="https://www.sciencedirect.com/topics/pharmacology-toxicology-and-pharmaceutical-science/hematologic-malignancy" TargetMode="External"/><Relationship Id="rId641" Type="http://schemas.openxmlformats.org/officeDocument/2006/relationships/hyperlink" Target="https://www.sciencedirect.com/topics/medicine-and-dentistry/atelectasis" TargetMode="External"/><Relationship Id="rId739" Type="http://schemas.openxmlformats.org/officeDocument/2006/relationships/hyperlink" Target="https://www.sciencedirect.com/topics/nursing-and-health-professions/tidal-volume" TargetMode="External"/><Relationship Id="rId280" Type="http://schemas.openxmlformats.org/officeDocument/2006/relationships/hyperlink" Target="https://www.sciencedirect.com/topics/medicine-and-dentistry/lung-lavage" TargetMode="External"/><Relationship Id="rId501" Type="http://schemas.openxmlformats.org/officeDocument/2006/relationships/hyperlink" Target="https://www.sciencedirect.com/science/article/pii/S0846537110000781" TargetMode="External"/><Relationship Id="rId946" Type="http://schemas.openxmlformats.org/officeDocument/2006/relationships/hyperlink" Target="https://www.sciencedirect.com/topics/medicine-and-dentistry/peritoneum" TargetMode="External"/><Relationship Id="rId75" Type="http://schemas.openxmlformats.org/officeDocument/2006/relationships/hyperlink" Target="https://radiopaedia.org/articles/fibrobullous-disease?lang=us" TargetMode="External"/><Relationship Id="rId140" Type="http://schemas.openxmlformats.org/officeDocument/2006/relationships/hyperlink" Target="https://radiopaedia.org/articles/crow-feet-sign-round-atelectasis?lang=us" TargetMode="External"/><Relationship Id="rId378" Type="http://schemas.openxmlformats.org/officeDocument/2006/relationships/hyperlink" Target="https://www.sciencedirect.com/topics/medicine-and-dentistry/lung-lavage" TargetMode="External"/><Relationship Id="rId585" Type="http://schemas.openxmlformats.org/officeDocument/2006/relationships/hyperlink" Target="https://www.sciencedirect.com/topics/medicine-and-dentistry/main-bronchus" TargetMode="External"/><Relationship Id="rId792" Type="http://schemas.openxmlformats.org/officeDocument/2006/relationships/hyperlink" Target="https://www.sciencedirect.com/science/article/pii/S1807593224001716" TargetMode="External"/><Relationship Id="rId806" Type="http://schemas.openxmlformats.org/officeDocument/2006/relationships/hyperlink" Target="https://www.sciencedirect.com/topics/medicine-and-dentistry/atelectasis" TargetMode="External"/><Relationship Id="rId6" Type="http://schemas.openxmlformats.org/officeDocument/2006/relationships/hyperlink" Target="https://radiopaedia.org/articles/resorptive-obstructive-atelectasis?lang=us" TargetMode="External"/><Relationship Id="rId238" Type="http://schemas.openxmlformats.org/officeDocument/2006/relationships/hyperlink" Target="https://www.sciencedirect.com/topics/engineering/image-noise" TargetMode="External"/><Relationship Id="rId445" Type="http://schemas.openxmlformats.org/officeDocument/2006/relationships/hyperlink" Target="https://www.sciencedirect.com/topics/pharmacology-toxicology-and-pharmaceutical-science/bone-atrophy" TargetMode="External"/><Relationship Id="rId652" Type="http://schemas.openxmlformats.org/officeDocument/2006/relationships/hyperlink" Target="https://www.sciencedirect.com/topics/medicine-and-dentistry/arterial-blood-gas" TargetMode="External"/><Relationship Id="rId291" Type="http://schemas.openxmlformats.org/officeDocument/2006/relationships/hyperlink" Target="https://www.sciencedirect.com/science/article/pii/S2405844021011695" TargetMode="External"/><Relationship Id="rId305" Type="http://schemas.openxmlformats.org/officeDocument/2006/relationships/hyperlink" Target="https://www.sciencedirect.com/topics/medicine-and-dentistry/computer-assisted-tomography" TargetMode="External"/><Relationship Id="rId512" Type="http://schemas.openxmlformats.org/officeDocument/2006/relationships/hyperlink" Target="https://www.sciencedirect.com/science/article/pii/S0846537110000781" TargetMode="External"/><Relationship Id="rId957" Type="http://schemas.openxmlformats.org/officeDocument/2006/relationships/hyperlink" Target="https://www.sciencedirect.com/science/article/pii/S2405844024026252" TargetMode="External"/><Relationship Id="rId86" Type="http://schemas.openxmlformats.org/officeDocument/2006/relationships/hyperlink" Target="https://radiopaedia.org/articles/idiopathic-pulmonary-fibrosis?lang=us" TargetMode="External"/><Relationship Id="rId151" Type="http://schemas.openxmlformats.org/officeDocument/2006/relationships/hyperlink" Target="https://radiopaedia.org/articles/right-lower-lobe-collapse?lang=us" TargetMode="External"/><Relationship Id="rId389" Type="http://schemas.openxmlformats.org/officeDocument/2006/relationships/hyperlink" Target="https://www.sciencedirect.com/topics/medicine-and-dentistry/bronchoscopy" TargetMode="External"/><Relationship Id="rId596" Type="http://schemas.openxmlformats.org/officeDocument/2006/relationships/hyperlink" Target="https://www.sciencedirect.com/topics/medicine-and-dentistry/bronchiectasis" TargetMode="External"/><Relationship Id="rId817" Type="http://schemas.openxmlformats.org/officeDocument/2006/relationships/hyperlink" Target="https://www.sciencedirect.com/topics/medicine-and-dentistry/echography" TargetMode="External"/><Relationship Id="rId1002" Type="http://schemas.openxmlformats.org/officeDocument/2006/relationships/hyperlink" Target="https://www.sciencedirect.com/science/article/pii/S2213007124001473" TargetMode="External"/><Relationship Id="rId249" Type="http://schemas.openxmlformats.org/officeDocument/2006/relationships/hyperlink" Target="https://ars.els-cdn.com/content/image/1-s2.0-S2352914824000042-gr9_lrg.jpg" TargetMode="External"/><Relationship Id="rId456" Type="http://schemas.openxmlformats.org/officeDocument/2006/relationships/hyperlink" Target="https://www.sciencedirect.com/topics/medicine-and-dentistry/skin-biopsy" TargetMode="External"/><Relationship Id="rId663" Type="http://schemas.openxmlformats.org/officeDocument/2006/relationships/hyperlink" Target="https://www.sciencedirect.com/topics/medicine-and-dentistry/postural-drainage" TargetMode="External"/><Relationship Id="rId870" Type="http://schemas.openxmlformats.org/officeDocument/2006/relationships/hyperlink" Target="https://www.randomizer.org/" TargetMode="External"/><Relationship Id="rId13" Type="http://schemas.openxmlformats.org/officeDocument/2006/relationships/hyperlink" Target="https://radiopaedia.org/articles/cicatrisation-atelectasis?lang=us" TargetMode="External"/><Relationship Id="rId109" Type="http://schemas.openxmlformats.org/officeDocument/2006/relationships/hyperlink" Target="https://radiopaedia.org/articles/pulmonary-fibrosis?lang=us" TargetMode="External"/><Relationship Id="rId316" Type="http://schemas.openxmlformats.org/officeDocument/2006/relationships/hyperlink" Target="https://www.sciencedirect.com/topics/medicine-and-dentistry/silo-fillers-disease" TargetMode="External"/><Relationship Id="rId523" Type="http://schemas.openxmlformats.org/officeDocument/2006/relationships/hyperlink" Target="https://www.sciencedirect.com/science/article/pii/S0846537110000781" TargetMode="External"/><Relationship Id="rId968" Type="http://schemas.openxmlformats.org/officeDocument/2006/relationships/hyperlink" Target="https://www.sciencedirect.com/science/article/pii/S2405844024026252" TargetMode="External"/><Relationship Id="rId97" Type="http://schemas.openxmlformats.org/officeDocument/2006/relationships/hyperlink" Target="https://radiopaedia.org/articles/apical-zone?lang=us" TargetMode="External"/><Relationship Id="rId730" Type="http://schemas.openxmlformats.org/officeDocument/2006/relationships/hyperlink" Target="https://www.sciencedirect.com/topics/medicine-and-dentistry/evacuation" TargetMode="External"/><Relationship Id="rId828" Type="http://schemas.openxmlformats.org/officeDocument/2006/relationships/hyperlink" Target="https://www.sciencedirect.com/topics/medicine-and-dentistry/pneumoperitoneum" TargetMode="External"/><Relationship Id="rId1013" Type="http://schemas.openxmlformats.org/officeDocument/2006/relationships/hyperlink" Target="https://www.sciencedirect.com/topics/medicine-and-dentistry/bronchoscopy" TargetMode="External"/><Relationship Id="rId162" Type="http://schemas.openxmlformats.org/officeDocument/2006/relationships/hyperlink" Target="https://radiopaedia.org/articles/mucoid-impaction-lung-1?lang=us" TargetMode="External"/><Relationship Id="rId467" Type="http://schemas.openxmlformats.org/officeDocument/2006/relationships/hyperlink" Target="https://www.sciencedirect.com/topics/pharmacology-toxicology-and-pharmaceutical-science/granuloma" TargetMode="External"/><Relationship Id="rId674" Type="http://schemas.openxmlformats.org/officeDocument/2006/relationships/hyperlink" Target="https://www.sciencedirect.com/topics/medicine-and-dentistry/intensive-care-unit" TargetMode="External"/><Relationship Id="rId881" Type="http://schemas.openxmlformats.org/officeDocument/2006/relationships/hyperlink" Target="https://www.sciencedirect.com/topics/medicine-and-dentistry/tidal-volume" TargetMode="External"/><Relationship Id="rId979" Type="http://schemas.openxmlformats.org/officeDocument/2006/relationships/hyperlink" Target="https://www.sciencedirect.com/topics/medicine-and-dentistry/post-anesthesia-care-unit" TargetMode="External"/><Relationship Id="rId24" Type="http://schemas.openxmlformats.org/officeDocument/2006/relationships/hyperlink" Target="https://radiopaedia.org/articles/lobar-lung-collapse?lang=us" TargetMode="External"/><Relationship Id="rId327" Type="http://schemas.openxmlformats.org/officeDocument/2006/relationships/hyperlink" Target="https://www.sciencedirect.com/topics/medicine-and-dentistry/right-pulmonary-artery" TargetMode="External"/><Relationship Id="rId534" Type="http://schemas.openxmlformats.org/officeDocument/2006/relationships/hyperlink" Target="https://www.sciencedirect.com/science/article/pii/S0846537110000781" TargetMode="External"/><Relationship Id="rId741" Type="http://schemas.openxmlformats.org/officeDocument/2006/relationships/hyperlink" Target="https://www.sciencedirect.com/science/article/pii/S1658361224000593" TargetMode="External"/><Relationship Id="rId839" Type="http://schemas.openxmlformats.org/officeDocument/2006/relationships/hyperlink" Target="https://www.sciencedirect.com/science/article/pii/S2405844024026252" TargetMode="External"/><Relationship Id="rId173" Type="http://schemas.openxmlformats.org/officeDocument/2006/relationships/hyperlink" Target="https://www.sciencedirect.com/topics/engineering/edge-preservation" TargetMode="External"/><Relationship Id="rId380" Type="http://schemas.openxmlformats.org/officeDocument/2006/relationships/hyperlink" Target="https://www.sciencedirect.com/science/article/pii/S2405844021011695" TargetMode="External"/><Relationship Id="rId601" Type="http://schemas.openxmlformats.org/officeDocument/2006/relationships/hyperlink" Target="https://www.sciencedirect.com/topics/medicine-and-dentistry/larynx" TargetMode="External"/><Relationship Id="rId240" Type="http://schemas.openxmlformats.org/officeDocument/2006/relationships/hyperlink" Target="https://ars.els-cdn.com/content/image/1-s2.0-S2352914824000042-gr5_lrg.jpg" TargetMode="External"/><Relationship Id="rId478" Type="http://schemas.openxmlformats.org/officeDocument/2006/relationships/hyperlink" Target="https://www.sciencedirect.com/science/article/pii/S001236922031610X" TargetMode="External"/><Relationship Id="rId685" Type="http://schemas.openxmlformats.org/officeDocument/2006/relationships/hyperlink" Target="https://www.sciencedirect.com/topics/medicine-and-dentistry/pneumothorax" TargetMode="External"/><Relationship Id="rId892" Type="http://schemas.openxmlformats.org/officeDocument/2006/relationships/hyperlink" Target="https://www.sciencedirect.com/topics/medicine-and-dentistry/abdominal-wall" TargetMode="External"/><Relationship Id="rId906" Type="http://schemas.openxmlformats.org/officeDocument/2006/relationships/hyperlink" Target="https://www.sciencedirect.com/topics/medicine-and-dentistry/fisher-exact-test" TargetMode="External"/><Relationship Id="rId35" Type="http://schemas.openxmlformats.org/officeDocument/2006/relationships/hyperlink" Target="https://radiopaedia.org/articles/pores-of-kohn?lang=us" TargetMode="External"/><Relationship Id="rId100" Type="http://schemas.openxmlformats.org/officeDocument/2006/relationships/hyperlink" Target="https://radiopaedia.org/articles/pulmonary-oedema?lang=us" TargetMode="External"/><Relationship Id="rId338" Type="http://schemas.openxmlformats.org/officeDocument/2006/relationships/hyperlink" Target="https://www.sciencedirect.com/topics/medicine-and-dentistry/body-mass-index" TargetMode="External"/><Relationship Id="rId545" Type="http://schemas.openxmlformats.org/officeDocument/2006/relationships/hyperlink" Target="https://www.sciencedirect.com/science/article/pii/S0846537110000781" TargetMode="External"/><Relationship Id="rId752" Type="http://schemas.openxmlformats.org/officeDocument/2006/relationships/hyperlink" Target="https://www.sciencedirect.com/science/article/pii/S1807593224001716" TargetMode="External"/><Relationship Id="rId184" Type="http://schemas.openxmlformats.org/officeDocument/2006/relationships/hyperlink" Target="https://ars.els-cdn.com/content/image/1-s2.0-S2352914824000042-gr1_lrg.jpg" TargetMode="External"/><Relationship Id="rId391" Type="http://schemas.openxmlformats.org/officeDocument/2006/relationships/hyperlink" Target="https://www.sciencedirect.com/topics/medicine-and-dentistry/manubrium" TargetMode="External"/><Relationship Id="rId405" Type="http://schemas.openxmlformats.org/officeDocument/2006/relationships/hyperlink" Target="https://www.sciencedirect.com/topics/immunology-and-microbiology/left-lung" TargetMode="External"/><Relationship Id="rId612" Type="http://schemas.openxmlformats.org/officeDocument/2006/relationships/hyperlink" Target="https://www.sciencedirect.com/science/article/pii/S266700972400068X" TargetMode="External"/><Relationship Id="rId251" Type="http://schemas.openxmlformats.org/officeDocument/2006/relationships/hyperlink" Target="https://ars.els-cdn.com/content/image/1-s2.0-S2352914824000042-gr10_lrg.jpg" TargetMode="External"/><Relationship Id="rId489" Type="http://schemas.openxmlformats.org/officeDocument/2006/relationships/hyperlink" Target="https://www.sciencedirect.com/science/article/pii/S0846537110000781" TargetMode="External"/><Relationship Id="rId696" Type="http://schemas.openxmlformats.org/officeDocument/2006/relationships/hyperlink" Target="https://www.sciencedirect.com/topics/nursing-and-health-professions/physiotherapy" TargetMode="External"/><Relationship Id="rId917" Type="http://schemas.openxmlformats.org/officeDocument/2006/relationships/hyperlink" Target="https://www.sciencedirect.com/science/article/pii/S2405844024026252" TargetMode="External"/><Relationship Id="rId46" Type="http://schemas.openxmlformats.org/officeDocument/2006/relationships/hyperlink" Target="https://radiopaedia.org/articles/lung-hyperinflation-1?lang=us" TargetMode="External"/><Relationship Id="rId349" Type="http://schemas.openxmlformats.org/officeDocument/2006/relationships/hyperlink" Target="https://www.sciencedirect.com/topics/medicine-and-dentistry/lobar-pneumonia" TargetMode="External"/><Relationship Id="rId556" Type="http://schemas.openxmlformats.org/officeDocument/2006/relationships/hyperlink" Target="https://ars.els-cdn.com/content/image/1-s2.0-S0846537110000781-gr7.jpg" TargetMode="External"/><Relationship Id="rId763" Type="http://schemas.openxmlformats.org/officeDocument/2006/relationships/hyperlink" Target="https://www.sciencedirect.com/science/article/pii/S1807593224001716" TargetMode="External"/><Relationship Id="rId111" Type="http://schemas.openxmlformats.org/officeDocument/2006/relationships/hyperlink" Target="https://radiopaedia.org/articles/chest-radiograph?lang=us" TargetMode="External"/><Relationship Id="rId195" Type="http://schemas.openxmlformats.org/officeDocument/2006/relationships/hyperlink" Target="https://www.sciencedirect.com/topics/engineering/biomedical-industry" TargetMode="External"/><Relationship Id="rId209" Type="http://schemas.openxmlformats.org/officeDocument/2006/relationships/hyperlink" Target="https://www.sciencedirect.com/topics/chemical-engineering/unsupervised-learning" TargetMode="External"/><Relationship Id="rId416" Type="http://schemas.openxmlformats.org/officeDocument/2006/relationships/hyperlink" Target="https://www.sciencedirect.com/topics/pharmacology-toxicology-and-pharmaceutical-science/atelectasis" TargetMode="External"/><Relationship Id="rId970" Type="http://schemas.openxmlformats.org/officeDocument/2006/relationships/hyperlink" Target="https://www.sciencedirect.com/topics/medicine-and-dentistry/induction-of-anesthesia" TargetMode="External"/><Relationship Id="rId623" Type="http://schemas.openxmlformats.org/officeDocument/2006/relationships/hyperlink" Target="https://www.sciencedirect.com/science/article/pii/S266700972400068X" TargetMode="External"/><Relationship Id="rId830" Type="http://schemas.openxmlformats.org/officeDocument/2006/relationships/hyperlink" Target="https://www.sciencedirect.com/topics/medicine-and-dentistry/airway-resistance" TargetMode="External"/><Relationship Id="rId928" Type="http://schemas.openxmlformats.org/officeDocument/2006/relationships/hyperlink" Target="https://www.sciencedirect.com/science/article/pii/S2405844024026252" TargetMode="External"/><Relationship Id="rId57" Type="http://schemas.openxmlformats.org/officeDocument/2006/relationships/hyperlink" Target="https://radiopaedia.org/articles/lung?lang=us" TargetMode="External"/><Relationship Id="rId262" Type="http://schemas.openxmlformats.org/officeDocument/2006/relationships/hyperlink" Target="https://ars.els-cdn.com/content/image/1-s2.0-S2352914824000042-gr13.jpg" TargetMode="External"/><Relationship Id="rId567" Type="http://schemas.openxmlformats.org/officeDocument/2006/relationships/hyperlink" Target="https://www.sciencedirect.com/topics/medicine-and-dentistry/thorax-radiography" TargetMode="External"/><Relationship Id="rId122" Type="http://schemas.openxmlformats.org/officeDocument/2006/relationships/hyperlink" Target="https://radiopaedia.org/articles/hepatic-hydrothorax?lang=us" TargetMode="External"/><Relationship Id="rId774" Type="http://schemas.openxmlformats.org/officeDocument/2006/relationships/hyperlink" Target="https://ars.els-cdn.com/content/image/1-s2.0-S1807593224001716-gr3.jpg" TargetMode="External"/><Relationship Id="rId981" Type="http://schemas.openxmlformats.org/officeDocument/2006/relationships/hyperlink" Target="https://www.sciencedirect.com/topics/medicine-and-dentistry/informed-consent" TargetMode="External"/><Relationship Id="rId427" Type="http://schemas.openxmlformats.org/officeDocument/2006/relationships/hyperlink" Target="https://ars.els-cdn.com/content/image/1-s2.0-S001236922031610X-gr2.jpg" TargetMode="External"/><Relationship Id="rId634" Type="http://schemas.openxmlformats.org/officeDocument/2006/relationships/hyperlink" Target="https://www.sciencedirect.com/topics/nursing-and-health-professions/atelectasis" TargetMode="External"/><Relationship Id="rId841" Type="http://schemas.openxmlformats.org/officeDocument/2006/relationships/hyperlink" Target="https://www.sciencedirect.com/topics/medicine-and-dentistry/echography" TargetMode="External"/><Relationship Id="rId273" Type="http://schemas.openxmlformats.org/officeDocument/2006/relationships/hyperlink" Target="https://www.sciencedirect.com/topics/engineering/graphical-representation" TargetMode="External"/><Relationship Id="rId480" Type="http://schemas.openxmlformats.org/officeDocument/2006/relationships/hyperlink" Target="https://www.sciencedirect.com/topics/immunology-and-microbiology/lymphadenopathy" TargetMode="External"/><Relationship Id="rId701" Type="http://schemas.openxmlformats.org/officeDocument/2006/relationships/hyperlink" Target="https://www.sciencedirect.com/science/article/pii/S1658361224000593" TargetMode="External"/><Relationship Id="rId939" Type="http://schemas.openxmlformats.org/officeDocument/2006/relationships/hyperlink" Target="https://www.sciencedirect.com/science/article/pii/S2405844024026252" TargetMode="External"/><Relationship Id="rId68" Type="http://schemas.openxmlformats.org/officeDocument/2006/relationships/hyperlink" Target="https://radiopaedia.org/articles/passive-atelectasis-1?lang=us" TargetMode="External"/><Relationship Id="rId133" Type="http://schemas.openxmlformats.org/officeDocument/2006/relationships/hyperlink" Target="https://radiopaedia.org/articles/thoracic-histoplasmosis-1?lang=us" TargetMode="External"/><Relationship Id="rId340" Type="http://schemas.openxmlformats.org/officeDocument/2006/relationships/hyperlink" Target="https://www.sciencedirect.com/topics/medicine-and-dentistry/right-pulmonary-artery" TargetMode="External"/><Relationship Id="rId578" Type="http://schemas.openxmlformats.org/officeDocument/2006/relationships/hyperlink" Target="https://www.sciencedirect.com/science/article/pii/S266700972400068X" TargetMode="External"/><Relationship Id="rId785" Type="http://schemas.openxmlformats.org/officeDocument/2006/relationships/hyperlink" Target="https://www.sciencedirect.com/science/article/pii/S1807593224001716" TargetMode="External"/><Relationship Id="rId992" Type="http://schemas.openxmlformats.org/officeDocument/2006/relationships/hyperlink" Target="https://ars.els-cdn.com/content/image/1-s2.0-S2213007124001473-gr1_lrg.jpg" TargetMode="External"/><Relationship Id="rId200" Type="http://schemas.openxmlformats.org/officeDocument/2006/relationships/hyperlink" Target="https://www.sciencedirect.com/topics/engineering/radiologist" TargetMode="External"/><Relationship Id="rId438" Type="http://schemas.openxmlformats.org/officeDocument/2006/relationships/hyperlink" Target="https://www.sciencedirect.com/topics/immunology-and-microbiology/conidium" TargetMode="External"/><Relationship Id="rId645" Type="http://schemas.openxmlformats.org/officeDocument/2006/relationships/hyperlink" Target="https://www.sciencedirect.com/topics/medicine-and-dentistry/atelectasis" TargetMode="External"/><Relationship Id="rId852" Type="http://schemas.openxmlformats.org/officeDocument/2006/relationships/hyperlink" Target="https://www.sciencedirect.com/topics/medicine-and-dentistry/nerve-conduction" TargetMode="External"/><Relationship Id="rId284" Type="http://schemas.openxmlformats.org/officeDocument/2006/relationships/hyperlink" Target="https://www.sciencedirect.com/science/article/pii/S2405844021011695" TargetMode="External"/><Relationship Id="rId491" Type="http://schemas.openxmlformats.org/officeDocument/2006/relationships/hyperlink" Target="https://www.sciencedirect.com/science/article/pii/S0846537110000781" TargetMode="External"/><Relationship Id="rId505" Type="http://schemas.openxmlformats.org/officeDocument/2006/relationships/hyperlink" Target="https://www.sciencedirect.com/science/article/pii/S0846537110000781" TargetMode="External"/><Relationship Id="rId712" Type="http://schemas.openxmlformats.org/officeDocument/2006/relationships/hyperlink" Target="https://www.sciencedirect.com/science/article/pii/S1658361224000593" TargetMode="External"/><Relationship Id="rId79" Type="http://schemas.openxmlformats.org/officeDocument/2006/relationships/hyperlink" Target="https://radiopaedia.org/articles/lung-atelectasis?lang=us" TargetMode="External"/><Relationship Id="rId144" Type="http://schemas.openxmlformats.org/officeDocument/2006/relationships/hyperlink" Target="https://radiopaedia.org/articles/misplaced-endotracheal-tube?lang=us" TargetMode="External"/><Relationship Id="rId589" Type="http://schemas.openxmlformats.org/officeDocument/2006/relationships/hyperlink" Target="https://ars.els-cdn.com/content/image/1-s2.0-S266700972400068X-gr2.jpg" TargetMode="External"/><Relationship Id="rId796" Type="http://schemas.openxmlformats.org/officeDocument/2006/relationships/hyperlink" Target="https://www.sciencedirect.com/science/article/pii/S1807593224001716" TargetMode="External"/><Relationship Id="rId351" Type="http://schemas.openxmlformats.org/officeDocument/2006/relationships/hyperlink" Target="https://www.sciencedirect.com/science/article/pii/S2405844021011695" TargetMode="External"/><Relationship Id="rId449" Type="http://schemas.openxmlformats.org/officeDocument/2006/relationships/hyperlink" Target="https://www.sciencedirect.com/topics/immunology-and-microbiology/neutrophil-granulocyte" TargetMode="External"/><Relationship Id="rId656" Type="http://schemas.openxmlformats.org/officeDocument/2006/relationships/hyperlink" Target="https://www.sciencedirect.com/science/article/pii/S1658361224000593" TargetMode="External"/><Relationship Id="rId863" Type="http://schemas.openxmlformats.org/officeDocument/2006/relationships/hyperlink" Target="https://www.sciencedirect.com/topics/medicine-and-dentistry/transversus-abdominis-plane-block" TargetMode="External"/><Relationship Id="rId211" Type="http://schemas.openxmlformats.org/officeDocument/2006/relationships/hyperlink" Target="https://www.sciencedirect.com/topics/engineering/test-dataset" TargetMode="External"/><Relationship Id="rId295" Type="http://schemas.openxmlformats.org/officeDocument/2006/relationships/hyperlink" Target="https://www.sciencedirect.com/science/article/pii/S2405844021011695" TargetMode="External"/><Relationship Id="rId309" Type="http://schemas.openxmlformats.org/officeDocument/2006/relationships/hyperlink" Target="https://www.sciencedirect.com/science/article/pii/S2405844021011695" TargetMode="External"/><Relationship Id="rId516" Type="http://schemas.openxmlformats.org/officeDocument/2006/relationships/hyperlink" Target="https://www.sciencedirect.com/science/article/pii/S0846537110000781" TargetMode="External"/><Relationship Id="rId723" Type="http://schemas.openxmlformats.org/officeDocument/2006/relationships/hyperlink" Target="https://www.sciencedirect.com/science/article/pii/S1658361224000593" TargetMode="External"/><Relationship Id="rId930" Type="http://schemas.openxmlformats.org/officeDocument/2006/relationships/hyperlink" Target="https://www.sciencedirect.com/science/article/pii/S2405844024026252" TargetMode="External"/><Relationship Id="rId1006" Type="http://schemas.openxmlformats.org/officeDocument/2006/relationships/hyperlink" Target="https://www.sciencedirect.com/science/article/pii/S2213007124001473" TargetMode="External"/><Relationship Id="rId155" Type="http://schemas.openxmlformats.org/officeDocument/2006/relationships/hyperlink" Target="https://radiopaedia.org/articles/shifting-granuloma-sign?lang=us" TargetMode="External"/><Relationship Id="rId362" Type="http://schemas.openxmlformats.org/officeDocument/2006/relationships/hyperlink" Target="https://www.sciencedirect.com/topics/medicine-and-dentistry/pulmonary-surfactant" TargetMode="External"/><Relationship Id="rId222" Type="http://schemas.openxmlformats.org/officeDocument/2006/relationships/hyperlink" Target="https://www.sciencedirect.com/topics/engineering/dependability" TargetMode="External"/><Relationship Id="rId667" Type="http://schemas.openxmlformats.org/officeDocument/2006/relationships/hyperlink" Target="https://www.sciencedirect.com/science/article/pii/S1658361224000593" TargetMode="External"/><Relationship Id="rId874" Type="http://schemas.openxmlformats.org/officeDocument/2006/relationships/hyperlink" Target="https://www.sciencedirect.com/topics/medicine-and-dentistry/intravenous-drug-administration" TargetMode="External"/><Relationship Id="rId17" Type="http://schemas.openxmlformats.org/officeDocument/2006/relationships/hyperlink" Target="https://radiopaedia.org/articles/adhesive-atelectasis?lang=us" TargetMode="External"/><Relationship Id="rId527" Type="http://schemas.openxmlformats.org/officeDocument/2006/relationships/hyperlink" Target="https://ars.els-cdn.com/content/image/1-s2.0-S0846537110000781-gr2_lrg.jpg" TargetMode="External"/><Relationship Id="rId734" Type="http://schemas.openxmlformats.org/officeDocument/2006/relationships/hyperlink" Target="https://www.sciencedirect.com/topics/nursing-and-health-professions/alveolar-pressure" TargetMode="External"/><Relationship Id="rId941" Type="http://schemas.openxmlformats.org/officeDocument/2006/relationships/hyperlink" Target="https://www.sciencedirect.com/science/article/pii/S2405844024026252" TargetMode="External"/><Relationship Id="rId70" Type="http://schemas.openxmlformats.org/officeDocument/2006/relationships/hyperlink" Target="https://radiopaedia.org/articles/empyema-1?lang=us" TargetMode="External"/><Relationship Id="rId166" Type="http://schemas.openxmlformats.org/officeDocument/2006/relationships/hyperlink" Target="https://radiopaedia.org/articles/missing?article%5Btitle%5D=linear-scars&amp;lang=us" TargetMode="External"/><Relationship Id="rId373" Type="http://schemas.openxmlformats.org/officeDocument/2006/relationships/hyperlink" Target="https://www.sciencedirect.com/topics/medicine-and-dentistry/pulmonary-embolism" TargetMode="External"/><Relationship Id="rId580" Type="http://schemas.openxmlformats.org/officeDocument/2006/relationships/hyperlink" Target="https://www.sciencedirect.com/science/article/pii/S266700972400068X" TargetMode="External"/><Relationship Id="rId801" Type="http://schemas.openxmlformats.org/officeDocument/2006/relationships/hyperlink" Target="https://www.sciencedirect.com/science/article/pii/S1807593224001716" TargetMode="External"/><Relationship Id="rId1017" Type="http://schemas.openxmlformats.org/officeDocument/2006/relationships/hyperlink" Target="https://www.sciencedirect.com/topics/medicine-and-dentistry/tracheal-intubation" TargetMode="External"/><Relationship Id="rId1" Type="http://schemas.openxmlformats.org/officeDocument/2006/relationships/numbering" Target="numbering.xml"/><Relationship Id="rId233" Type="http://schemas.openxmlformats.org/officeDocument/2006/relationships/hyperlink" Target="https://ars.els-cdn.com/content/image/1-s2.0-S2352914824000042-gr4_lrg.jpg" TargetMode="External"/><Relationship Id="rId440" Type="http://schemas.openxmlformats.org/officeDocument/2006/relationships/hyperlink" Target="https://www.sciencedirect.com/topics/immunology-and-microbiology/reticuloendothelial-system" TargetMode="External"/><Relationship Id="rId678" Type="http://schemas.openxmlformats.org/officeDocument/2006/relationships/hyperlink" Target="https://www.sciencedirect.com/science/article/pii/S1658361224000593" TargetMode="External"/><Relationship Id="rId885" Type="http://schemas.openxmlformats.org/officeDocument/2006/relationships/hyperlink" Target="https://www.sciencedirect.com/science/article/pii/S2405844024026252" TargetMode="External"/><Relationship Id="rId28" Type="http://schemas.openxmlformats.org/officeDocument/2006/relationships/hyperlink" Target="https://radiopaedia.org/articles/compensatory-lung-hyperinflation?lang=us" TargetMode="External"/><Relationship Id="rId300" Type="http://schemas.openxmlformats.org/officeDocument/2006/relationships/hyperlink" Target="https://www.sciencedirect.com/topics/medicine-and-dentistry/pulmonary-embolism" TargetMode="External"/><Relationship Id="rId538" Type="http://schemas.openxmlformats.org/officeDocument/2006/relationships/hyperlink" Target="https://ars.els-cdn.com/content/image/1-s2.0-S0846537110000781-gr3.jpg" TargetMode="External"/><Relationship Id="rId745" Type="http://schemas.openxmlformats.org/officeDocument/2006/relationships/hyperlink" Target="https://www.sciencedirect.com/topics/pharmacology-toxicology-and-pharmaceutical-science/adverse-event" TargetMode="External"/><Relationship Id="rId952" Type="http://schemas.openxmlformats.org/officeDocument/2006/relationships/hyperlink" Target="https://www.sciencedirect.com/science/article/pii/S2405844024026252" TargetMode="External"/><Relationship Id="rId81" Type="http://schemas.openxmlformats.org/officeDocument/2006/relationships/hyperlink" Target="https://radiopaedia.org/articles/tuberculosis?lang=us" TargetMode="External"/><Relationship Id="rId177" Type="http://schemas.openxmlformats.org/officeDocument/2006/relationships/hyperlink" Target="https://www.sciencedirect.com/topics/physics-and-astronomy/air-flow" TargetMode="External"/><Relationship Id="rId384" Type="http://schemas.openxmlformats.org/officeDocument/2006/relationships/hyperlink" Target="https://www.sciencedirect.com/science/article/pii/S2405844021011695" TargetMode="External"/><Relationship Id="rId591" Type="http://schemas.openxmlformats.org/officeDocument/2006/relationships/hyperlink" Target="https://www.sciencedirect.com/topics/medicine-and-dentistry/bronchoscopy" TargetMode="External"/><Relationship Id="rId605" Type="http://schemas.openxmlformats.org/officeDocument/2006/relationships/hyperlink" Target="https://www.sciencedirect.com/topics/medicine-and-dentistry/airway-management" TargetMode="External"/><Relationship Id="rId812" Type="http://schemas.openxmlformats.org/officeDocument/2006/relationships/hyperlink" Target="https://www.sciencedirect.com/topics/medicine-and-dentistry/postoperative-complication" TargetMode="External"/><Relationship Id="rId244" Type="http://schemas.openxmlformats.org/officeDocument/2006/relationships/hyperlink" Target="https://ars.els-cdn.com/content/image/1-s2.0-S2352914824000042-gr7_lrg.jpg" TargetMode="External"/><Relationship Id="rId689" Type="http://schemas.openxmlformats.org/officeDocument/2006/relationships/hyperlink" Target="https://www.sciencedirect.com/topics/nursing-and-health-professions/oxygenation" TargetMode="External"/><Relationship Id="rId896" Type="http://schemas.openxmlformats.org/officeDocument/2006/relationships/hyperlink" Target="https://ars.els-cdn.com/content/image/1-s2.0-S2405844024026252-gr1.jpg" TargetMode="External"/><Relationship Id="rId39" Type="http://schemas.openxmlformats.org/officeDocument/2006/relationships/hyperlink" Target="https://radiopaedia.org/articles/lung-cancer-3?lang=us" TargetMode="External"/><Relationship Id="rId451" Type="http://schemas.openxmlformats.org/officeDocument/2006/relationships/hyperlink" Target="https://www.sciencedirect.com/topics/medicine-and-dentistry/bone-tissue" TargetMode="External"/><Relationship Id="rId549" Type="http://schemas.openxmlformats.org/officeDocument/2006/relationships/hyperlink" Target="https://www.sciencedirect.com/science/article/pii/S0846537110000781" TargetMode="External"/><Relationship Id="rId756" Type="http://schemas.openxmlformats.org/officeDocument/2006/relationships/hyperlink" Target="https://www.sciencedirect.com/science/article/pii/S1807593224001716" TargetMode="External"/><Relationship Id="rId104" Type="http://schemas.openxmlformats.org/officeDocument/2006/relationships/hyperlink" Target="https://radiopaedia.org/articles/compressive-atelectasis?lang=us" TargetMode="External"/><Relationship Id="rId188" Type="http://schemas.openxmlformats.org/officeDocument/2006/relationships/hyperlink" Target="https://www.sciencedirect.com/topics/biochemistry-genetics-and-molecular-biology/respiratory-function" TargetMode="External"/><Relationship Id="rId311" Type="http://schemas.openxmlformats.org/officeDocument/2006/relationships/hyperlink" Target="https://www.sciencedirect.com/topics/medicine-and-dentistry/auscultation" TargetMode="External"/><Relationship Id="rId395" Type="http://schemas.openxmlformats.org/officeDocument/2006/relationships/hyperlink" Target="https://www.sciencedirect.com/topics/immunology-and-microbiology/leukocyte-count" TargetMode="External"/><Relationship Id="rId409" Type="http://schemas.openxmlformats.org/officeDocument/2006/relationships/hyperlink" Target="https://www.sciencedirect.com/topics/immunology-and-microbiology/retroperitoneum" TargetMode="External"/><Relationship Id="rId963" Type="http://schemas.openxmlformats.org/officeDocument/2006/relationships/hyperlink" Target="https://www.sciencedirect.com/science/article/pii/S2405844024026252" TargetMode="External"/><Relationship Id="rId92" Type="http://schemas.openxmlformats.org/officeDocument/2006/relationships/hyperlink" Target="https://radiopaedia.org/articles/pulmonary-haemorrhage?lang=us" TargetMode="External"/><Relationship Id="rId616" Type="http://schemas.openxmlformats.org/officeDocument/2006/relationships/hyperlink" Target="https://www.sciencedirect.com/science/article/pii/S266700972400068X" TargetMode="External"/><Relationship Id="rId823" Type="http://schemas.openxmlformats.org/officeDocument/2006/relationships/hyperlink" Target="https://www.sciencedirect.com/topics/medicine-and-dentistry/oxygen-saturation" TargetMode="External"/><Relationship Id="rId255" Type="http://schemas.openxmlformats.org/officeDocument/2006/relationships/hyperlink" Target="https://ars.els-cdn.com/content/image/1-s2.0-S2352914824000042-gr11_lrg.jpg" TargetMode="External"/><Relationship Id="rId462" Type="http://schemas.openxmlformats.org/officeDocument/2006/relationships/hyperlink" Target="https://www.sciencedirect.com/topics/immunology-and-microbiology/pericardium" TargetMode="External"/><Relationship Id="rId115" Type="http://schemas.openxmlformats.org/officeDocument/2006/relationships/hyperlink" Target="https://radiopaedia.org/articles/pulmonary-aspiration-diseases?lang=us" TargetMode="External"/><Relationship Id="rId322" Type="http://schemas.openxmlformats.org/officeDocument/2006/relationships/hyperlink" Target="https://www.sciencedirect.com/topics/medicine-and-dentistry/chest-imaging" TargetMode="External"/><Relationship Id="rId767" Type="http://schemas.openxmlformats.org/officeDocument/2006/relationships/hyperlink" Target="https://ars.els-cdn.com/content/image/1-s2.0-S1807593224001716-gr2_lrg.jpg" TargetMode="External"/><Relationship Id="rId974" Type="http://schemas.openxmlformats.org/officeDocument/2006/relationships/hyperlink" Target="https://www.sciencedirect.com/topics/medicine-and-dentistry/airway-resistance" TargetMode="External"/><Relationship Id="rId199" Type="http://schemas.openxmlformats.org/officeDocument/2006/relationships/hyperlink" Target="https://www.sciencedirect.com/topics/engineering/computervision" TargetMode="External"/><Relationship Id="rId627" Type="http://schemas.openxmlformats.org/officeDocument/2006/relationships/hyperlink" Target="https://www.sciencedirect.com/science/article/pii/S266700972400068X" TargetMode="External"/><Relationship Id="rId834" Type="http://schemas.openxmlformats.org/officeDocument/2006/relationships/hyperlink" Target="https://www.sciencedirect.com/topics/medicine-and-dentistry/hypoxemia" TargetMode="External"/><Relationship Id="rId266" Type="http://schemas.openxmlformats.org/officeDocument/2006/relationships/hyperlink" Target="https://www.sciencedirect.com/science/article/pii/S2352914824000042" TargetMode="External"/><Relationship Id="rId473" Type="http://schemas.openxmlformats.org/officeDocument/2006/relationships/hyperlink" Target="https://www.sciencedirect.com/topics/medicine-and-dentistry/voriconazole" TargetMode="External"/><Relationship Id="rId680" Type="http://schemas.openxmlformats.org/officeDocument/2006/relationships/hyperlink" Target="https://ars.els-cdn.com/content/image/1-s2.0-S1658361224000593-gr1.jpg" TargetMode="External"/><Relationship Id="rId901" Type="http://schemas.openxmlformats.org/officeDocument/2006/relationships/hyperlink" Target="https://www.sciencedirect.com/topics/medicine-and-dentistry/anodyne" TargetMode="External"/><Relationship Id="rId30" Type="http://schemas.openxmlformats.org/officeDocument/2006/relationships/hyperlink" Target="https://radiopaedia.org/articles/linear-atelectasis?lang=us" TargetMode="External"/><Relationship Id="rId126" Type="http://schemas.openxmlformats.org/officeDocument/2006/relationships/hyperlink" Target="https://radiopaedia.org/articles/pleural-effusion?lang=us" TargetMode="External"/><Relationship Id="rId333" Type="http://schemas.openxmlformats.org/officeDocument/2006/relationships/hyperlink" Target="https://www.sciencedirect.com/science/article/pii/S2405844021011695" TargetMode="External"/><Relationship Id="rId540" Type="http://schemas.openxmlformats.org/officeDocument/2006/relationships/hyperlink" Target="https://www.sciencedirect.com/science/article/pii/S0846537110000781" TargetMode="External"/><Relationship Id="rId778" Type="http://schemas.openxmlformats.org/officeDocument/2006/relationships/hyperlink" Target="https://ars.els-cdn.com/content/image/1-s2.0-S1807593224001716-gr5_lrg.jpg" TargetMode="External"/><Relationship Id="rId985" Type="http://schemas.openxmlformats.org/officeDocument/2006/relationships/hyperlink" Target="https://www.sciencedirect.com/topics/medicine-and-dentistry/atelectasis" TargetMode="External"/><Relationship Id="rId638" Type="http://schemas.openxmlformats.org/officeDocument/2006/relationships/hyperlink" Target="https://www.sciencedirect.com/topics/nursing-and-health-professions/blood-gas-analysis" TargetMode="External"/><Relationship Id="rId845" Type="http://schemas.openxmlformats.org/officeDocument/2006/relationships/hyperlink" Target="https://www.sciencedirect.com/science/article/pii/S2405844024026252" TargetMode="External"/><Relationship Id="rId277" Type="http://schemas.openxmlformats.org/officeDocument/2006/relationships/hyperlink" Target="https://www.sciencedirect.com/science/article/pii/S2405844021011695" TargetMode="External"/><Relationship Id="rId400" Type="http://schemas.openxmlformats.org/officeDocument/2006/relationships/hyperlink" Target="https://www.sciencedirect.com/topics/medicine-and-dentistry/atelectasis" TargetMode="External"/><Relationship Id="rId484" Type="http://schemas.openxmlformats.org/officeDocument/2006/relationships/hyperlink" Target="https://ars.els-cdn.com/content/image/1-s2.0-S001236922031610X-gr4_lrg.jpg" TargetMode="External"/><Relationship Id="rId705" Type="http://schemas.openxmlformats.org/officeDocument/2006/relationships/hyperlink" Target="https://www.sciencedirect.com/science/article/pii/S1658361224000593" TargetMode="External"/><Relationship Id="rId137" Type="http://schemas.openxmlformats.org/officeDocument/2006/relationships/hyperlink" Target="https://radiopaedia.org/articles/pleural-thickening?lang=us" TargetMode="External"/><Relationship Id="rId344" Type="http://schemas.openxmlformats.org/officeDocument/2006/relationships/hyperlink" Target="https://www.sciencedirect.com/topics/medicine-and-dentistry/pleura-effusion" TargetMode="External"/><Relationship Id="rId691" Type="http://schemas.openxmlformats.org/officeDocument/2006/relationships/hyperlink" Target="https://www.sciencedirect.com/topics/nursing-and-health-professions/pulmonary-compliance" TargetMode="External"/><Relationship Id="rId789" Type="http://schemas.openxmlformats.org/officeDocument/2006/relationships/hyperlink" Target="https://www.sciencedirect.com/science/article/pii/S1807593224001716" TargetMode="External"/><Relationship Id="rId912" Type="http://schemas.openxmlformats.org/officeDocument/2006/relationships/hyperlink" Target="https://www.sciencedirect.com/science/article/pii/S2405844024026252" TargetMode="External"/><Relationship Id="rId996" Type="http://schemas.openxmlformats.org/officeDocument/2006/relationships/hyperlink" Target="https://ars.els-cdn.com/content/image/1-s2.0-S2213007124001473-gr2.jpg" TargetMode="External"/><Relationship Id="rId41" Type="http://schemas.openxmlformats.org/officeDocument/2006/relationships/hyperlink" Target="https://radiopaedia.org/articles/asthma-1?lang=us" TargetMode="External"/><Relationship Id="rId551" Type="http://schemas.openxmlformats.org/officeDocument/2006/relationships/hyperlink" Target="https://ars.els-cdn.com/content/image/1-s2.0-S0846537110000781-gr5_lrg.jpg" TargetMode="External"/><Relationship Id="rId649" Type="http://schemas.openxmlformats.org/officeDocument/2006/relationships/hyperlink" Target="https://www.sciencedirect.com/topics/nursing-and-health-professions/pulmonary-compliance" TargetMode="External"/><Relationship Id="rId856" Type="http://schemas.openxmlformats.org/officeDocument/2006/relationships/hyperlink" Target="https://www.sciencedirect.com/science/article/pii/S2405844024026252" TargetMode="External"/><Relationship Id="rId190" Type="http://schemas.openxmlformats.org/officeDocument/2006/relationships/hyperlink" Target="https://www.sciencedirect.com/topics/engineering/artificial-neural-network" TargetMode="External"/><Relationship Id="rId204" Type="http://schemas.openxmlformats.org/officeDocument/2006/relationships/hyperlink" Target="https://www.sciencedirect.com/topics/neuroscience/neural-network" TargetMode="External"/><Relationship Id="rId288" Type="http://schemas.openxmlformats.org/officeDocument/2006/relationships/hyperlink" Target="https://www.sciencedirect.com/science/article/pii/S2405844021011695" TargetMode="External"/><Relationship Id="rId411" Type="http://schemas.openxmlformats.org/officeDocument/2006/relationships/hyperlink" Target="https://www.sciencedirect.com/topics/immunology-and-microbiology/sternum" TargetMode="External"/><Relationship Id="rId509" Type="http://schemas.openxmlformats.org/officeDocument/2006/relationships/hyperlink" Target="https://www.sciencedirect.com/science/article/pii/S0846537110000781" TargetMode="External"/><Relationship Id="rId495" Type="http://schemas.openxmlformats.org/officeDocument/2006/relationships/hyperlink" Target="https://www.sciencedirect.com/science/article/pii/S0846537110000781" TargetMode="External"/><Relationship Id="rId716" Type="http://schemas.openxmlformats.org/officeDocument/2006/relationships/hyperlink" Target="https://www.sciencedirect.com/topics/medicine-and-dentistry/mucociliary-clearance" TargetMode="External"/><Relationship Id="rId923" Type="http://schemas.openxmlformats.org/officeDocument/2006/relationships/hyperlink" Target="https://www.sciencedirect.com/science/article/pii/S2405844024026252" TargetMode="External"/><Relationship Id="rId52" Type="http://schemas.openxmlformats.org/officeDocument/2006/relationships/hyperlink" Target="https://radiopaedia.org/articles/fluid-bronchogram-sign?lang=us" TargetMode="External"/><Relationship Id="rId148" Type="http://schemas.openxmlformats.org/officeDocument/2006/relationships/hyperlink" Target="https://radiopaedia.org/articles/pneumothorax?lang=us" TargetMode="External"/><Relationship Id="rId355" Type="http://schemas.openxmlformats.org/officeDocument/2006/relationships/hyperlink" Target="https://ars.els-cdn.com/content/image/1-s2.0-S2405844021011695-gr5_lrg.jpg" TargetMode="External"/><Relationship Id="rId562" Type="http://schemas.openxmlformats.org/officeDocument/2006/relationships/hyperlink" Target="https://www.sciencedirect.com/topics/medicine-and-dentistry/tracheobronchitis" TargetMode="External"/><Relationship Id="rId215" Type="http://schemas.openxmlformats.org/officeDocument/2006/relationships/hyperlink" Target="https://www.sciencedirect.com/topics/engineering/image-processing" TargetMode="External"/><Relationship Id="rId257" Type="http://schemas.openxmlformats.org/officeDocument/2006/relationships/hyperlink" Target="https://ars.els-cdn.com/content/image/1-s2.0-S2352914824000042-gr12_lrg.jpg" TargetMode="External"/><Relationship Id="rId422" Type="http://schemas.openxmlformats.org/officeDocument/2006/relationships/hyperlink" Target="https://www.sciencedirect.com/topics/pharmacology-toxicology-and-pharmaceutical-science/granuloma" TargetMode="External"/><Relationship Id="rId464" Type="http://schemas.openxmlformats.org/officeDocument/2006/relationships/hyperlink" Target="https://www.sciencedirect.com/topics/medicine-and-dentistry/eosin" TargetMode="External"/><Relationship Id="rId867" Type="http://schemas.openxmlformats.org/officeDocument/2006/relationships/hyperlink" Target="https://www.sciencedirect.com/topics/medicine-and-dentistry/kidney-dysfunction" TargetMode="External"/><Relationship Id="rId1010" Type="http://schemas.openxmlformats.org/officeDocument/2006/relationships/hyperlink" Target="https://ars.els-cdn.com/content/image/1-s2.0-S2213007124001473-gr3_lrg.jpg" TargetMode="External"/><Relationship Id="rId299" Type="http://schemas.openxmlformats.org/officeDocument/2006/relationships/hyperlink" Target="https://www.sciencedirect.com/topics/medicine-and-dentistry/vascularity" TargetMode="External"/><Relationship Id="rId727" Type="http://schemas.openxmlformats.org/officeDocument/2006/relationships/hyperlink" Target="https://www.sciencedirect.com/science/article/pii/S1658361224000593" TargetMode="External"/><Relationship Id="rId934" Type="http://schemas.openxmlformats.org/officeDocument/2006/relationships/hyperlink" Target="https://www.sciencedirect.com/topics/medicine-and-dentistry/post-anesthesia-care-unit" TargetMode="External"/><Relationship Id="rId63" Type="http://schemas.openxmlformats.org/officeDocument/2006/relationships/hyperlink" Target="https://radiopaedia.org/articles/pleural-effusion?lang=us" TargetMode="External"/><Relationship Id="rId159" Type="http://schemas.openxmlformats.org/officeDocument/2006/relationships/hyperlink" Target="https://radiopaedia.org/articles/linear-atelectasis?lang=us" TargetMode="External"/><Relationship Id="rId366" Type="http://schemas.openxmlformats.org/officeDocument/2006/relationships/hyperlink" Target="https://www.sciencedirect.com/topics/medicine-and-dentistry/hypoxic-pulmonary-vasoconstriction" TargetMode="External"/><Relationship Id="rId573" Type="http://schemas.openxmlformats.org/officeDocument/2006/relationships/hyperlink" Target="https://www.sciencedirect.com/topics/medicine-and-dentistry/computer-assisted-tomography" TargetMode="External"/><Relationship Id="rId780" Type="http://schemas.openxmlformats.org/officeDocument/2006/relationships/hyperlink" Target="https://www.sciencedirect.com/science/article/pii/S1807593224001716" TargetMode="External"/><Relationship Id="rId226" Type="http://schemas.openxmlformats.org/officeDocument/2006/relationships/hyperlink" Target="https://www.sciencedirect.com/topics/biochemistry-genetics-and-molecular-biology/image-quality" TargetMode="External"/><Relationship Id="rId433" Type="http://schemas.openxmlformats.org/officeDocument/2006/relationships/hyperlink" Target="https://www.sciencedirect.com/topics/immunology-and-microbiology/immunocompromised-patient" TargetMode="External"/><Relationship Id="rId878" Type="http://schemas.openxmlformats.org/officeDocument/2006/relationships/hyperlink" Target="https://www.sciencedirect.com/topics/medicine-and-dentistry/rocuronium" TargetMode="External"/><Relationship Id="rId640" Type="http://schemas.openxmlformats.org/officeDocument/2006/relationships/hyperlink" Target="https://www.sciencedirect.com/topics/nursing-and-health-professions/physiotherapy" TargetMode="External"/><Relationship Id="rId738" Type="http://schemas.openxmlformats.org/officeDocument/2006/relationships/hyperlink" Target="https://www.sciencedirect.com/topics/medicine-and-dentistry/transpulmonary-pressure" TargetMode="External"/><Relationship Id="rId945" Type="http://schemas.openxmlformats.org/officeDocument/2006/relationships/hyperlink" Target="https://www.sciencedirect.com/science/article/pii/S2405844024026252" TargetMode="External"/><Relationship Id="rId74" Type="http://schemas.openxmlformats.org/officeDocument/2006/relationships/hyperlink" Target="https://radiopaedia.org/articles/lung-cancer-3?lang=us" TargetMode="External"/><Relationship Id="rId377" Type="http://schemas.openxmlformats.org/officeDocument/2006/relationships/hyperlink" Target="https://www.sciencedirect.com/science/article/pii/S2405844021011695" TargetMode="External"/><Relationship Id="rId500" Type="http://schemas.openxmlformats.org/officeDocument/2006/relationships/hyperlink" Target="https://www.sciencedirect.com/science/article/pii/S0846537110000781" TargetMode="External"/><Relationship Id="rId584" Type="http://schemas.openxmlformats.org/officeDocument/2006/relationships/hyperlink" Target="https://www.sciencedirect.com/topics/pharmacology-toxicology-and-pharmaceutical-science/areca" TargetMode="External"/><Relationship Id="rId805" Type="http://schemas.openxmlformats.org/officeDocument/2006/relationships/hyperlink" Target="https://www.sciencedirect.com/topics/medicine-and-dentistry/pleurisy" TargetMode="External"/><Relationship Id="rId5" Type="http://schemas.openxmlformats.org/officeDocument/2006/relationships/hyperlink" Target="https://radiopaedia.org/articles/lobar-collapse-summary?lang=us" TargetMode="External"/><Relationship Id="rId237" Type="http://schemas.openxmlformats.org/officeDocument/2006/relationships/hyperlink" Target="https://www.sciencedirect.com/topics/engineering/confusion-matrix" TargetMode="External"/><Relationship Id="rId791" Type="http://schemas.openxmlformats.org/officeDocument/2006/relationships/hyperlink" Target="https://www.sciencedirect.com/science/article/pii/S1807593224001716" TargetMode="External"/><Relationship Id="rId889" Type="http://schemas.openxmlformats.org/officeDocument/2006/relationships/hyperlink" Target="https://www.sciencedirect.com/science/article/pii/S2405844024026252" TargetMode="External"/><Relationship Id="rId444" Type="http://schemas.openxmlformats.org/officeDocument/2006/relationships/hyperlink" Target="https://www.sciencedirect.com/topics/medicine-and-dentistry/hepatosplenomegaly" TargetMode="External"/><Relationship Id="rId651" Type="http://schemas.openxmlformats.org/officeDocument/2006/relationships/hyperlink" Target="https://www.sciencedirect.com/topics/nursing-and-health-professions/oxygenation" TargetMode="External"/><Relationship Id="rId749" Type="http://schemas.openxmlformats.org/officeDocument/2006/relationships/hyperlink" Target="https://www.sciencedirect.com/science/article/pii/S1807593224001716" TargetMode="External"/><Relationship Id="rId290" Type="http://schemas.openxmlformats.org/officeDocument/2006/relationships/hyperlink" Target="https://www.sciencedirect.com/science/article/pii/S2405844021011695" TargetMode="External"/><Relationship Id="rId304" Type="http://schemas.openxmlformats.org/officeDocument/2006/relationships/hyperlink" Target="https://www.sciencedirect.com/topics/medicine-and-dentistry/informed-consent" TargetMode="External"/><Relationship Id="rId388" Type="http://schemas.openxmlformats.org/officeDocument/2006/relationships/hyperlink" Target="https://www.sciencedirect.com/topics/pharmacology-toxicology-and-pharmaceutical-science/thorax-pain" TargetMode="External"/><Relationship Id="rId511" Type="http://schemas.openxmlformats.org/officeDocument/2006/relationships/hyperlink" Target="https://www.sciencedirect.com/science/article/pii/S0846537110000781" TargetMode="External"/><Relationship Id="rId609" Type="http://schemas.openxmlformats.org/officeDocument/2006/relationships/hyperlink" Target="https://www.sciencedirect.com/science/article/pii/S266700972400068X" TargetMode="External"/><Relationship Id="rId956" Type="http://schemas.openxmlformats.org/officeDocument/2006/relationships/hyperlink" Target="https://www.sciencedirect.com/topics/medicine-and-dentistry/ropivacaine" TargetMode="External"/><Relationship Id="rId85" Type="http://schemas.openxmlformats.org/officeDocument/2006/relationships/hyperlink" Target="https://radiopaedia.org/articles/scleroderma-pulmonary-manifestations-1?lang=us" TargetMode="External"/><Relationship Id="rId150" Type="http://schemas.openxmlformats.org/officeDocument/2006/relationships/hyperlink" Target="https://radiopaedia.org/articles/right-middle-lobe-collapse?lang=us" TargetMode="External"/><Relationship Id="rId595" Type="http://schemas.openxmlformats.org/officeDocument/2006/relationships/hyperlink" Target="https://www.sciencedirect.com/topics/pharmacology-toxicology-and-pharmaceutical-science/bronchopneumonia" TargetMode="External"/><Relationship Id="rId816" Type="http://schemas.openxmlformats.org/officeDocument/2006/relationships/hyperlink" Target="https://www.sciencedirect.com/topics/medicine-and-dentistry/induction-of-anesthesia" TargetMode="External"/><Relationship Id="rId1001" Type="http://schemas.openxmlformats.org/officeDocument/2006/relationships/hyperlink" Target="https://www.sciencedirect.com/science/article/pii/S2213007124001473" TargetMode="External"/><Relationship Id="rId248" Type="http://schemas.openxmlformats.org/officeDocument/2006/relationships/hyperlink" Target="https://www.sciencedirect.com/topics/engineering/graphical-representation" TargetMode="External"/><Relationship Id="rId455" Type="http://schemas.openxmlformats.org/officeDocument/2006/relationships/hyperlink" Target="https://www.sciencedirect.com/topics/immunology-and-microbiology/mycelium" TargetMode="External"/><Relationship Id="rId662" Type="http://schemas.openxmlformats.org/officeDocument/2006/relationships/hyperlink" Target="https://www.sciencedirect.com/topics/medicine-and-dentistry/chest-physiotherapy" TargetMode="External"/><Relationship Id="rId12" Type="http://schemas.openxmlformats.org/officeDocument/2006/relationships/hyperlink" Target="https://radiopaedia.org/articles/compressive-atelectasis?lang=us" TargetMode="External"/><Relationship Id="rId108" Type="http://schemas.openxmlformats.org/officeDocument/2006/relationships/hyperlink" Target="https://radiopaedia.org/articles/left-lower-lobe-posterior-segment?lang=us" TargetMode="External"/><Relationship Id="rId315" Type="http://schemas.openxmlformats.org/officeDocument/2006/relationships/hyperlink" Target="https://www.sciencedirect.com/topics/medicine-and-dentistry/viral-pneumonia" TargetMode="External"/><Relationship Id="rId522" Type="http://schemas.openxmlformats.org/officeDocument/2006/relationships/hyperlink" Target="https://www.sciencedirect.com/science/article/pii/S0846537110000781" TargetMode="External"/><Relationship Id="rId967" Type="http://schemas.openxmlformats.org/officeDocument/2006/relationships/hyperlink" Target="https://www.sciencedirect.com/science/article/pii/S2405844024026252" TargetMode="External"/><Relationship Id="rId96" Type="http://schemas.openxmlformats.org/officeDocument/2006/relationships/hyperlink" Target="https://radiopaedia.org/articles/lung?lang=us" TargetMode="External"/><Relationship Id="rId161" Type="http://schemas.openxmlformats.org/officeDocument/2006/relationships/hyperlink" Target="https://radiopaedia.org/articles/bronchopulmonary-segmental-anatomy-1?lang=us" TargetMode="External"/><Relationship Id="rId399" Type="http://schemas.openxmlformats.org/officeDocument/2006/relationships/hyperlink" Target="https://www.sciencedirect.com/topics/immunology-and-microbiology/sputum-culture" TargetMode="External"/><Relationship Id="rId827" Type="http://schemas.openxmlformats.org/officeDocument/2006/relationships/hyperlink" Target="https://www.sciencedirect.com/science/article/pii/S2405844024026252" TargetMode="External"/><Relationship Id="rId1012" Type="http://schemas.openxmlformats.org/officeDocument/2006/relationships/hyperlink" Target="https://www.sciencedirect.com/topics/pharmacology-toxicology-and-pharmaceutical-science/atelectasis" TargetMode="External"/><Relationship Id="rId259" Type="http://schemas.openxmlformats.org/officeDocument/2006/relationships/hyperlink" Target="https://www.sciencedirect.com/topics/engineering/confusion-matrix" TargetMode="External"/><Relationship Id="rId466" Type="http://schemas.openxmlformats.org/officeDocument/2006/relationships/hyperlink" Target="https://www.sciencedirect.com/topics/medicine-and-dentistry/histiocyte" TargetMode="External"/><Relationship Id="rId673" Type="http://schemas.openxmlformats.org/officeDocument/2006/relationships/hyperlink" Target="https://www.sciencedirect.com/topics/pharmacology-toxicology-and-pharmaceutical-science/controlled-clinical-trial" TargetMode="External"/><Relationship Id="rId880" Type="http://schemas.openxmlformats.org/officeDocument/2006/relationships/hyperlink" Target="https://www.sciencedirect.com/topics/medicine-and-dentistry/sevoflurane" TargetMode="External"/><Relationship Id="rId23" Type="http://schemas.openxmlformats.org/officeDocument/2006/relationships/hyperlink" Target="https://radiopaedia.org/articles/round-atelectasis?lang=us" TargetMode="External"/><Relationship Id="rId119" Type="http://schemas.openxmlformats.org/officeDocument/2006/relationships/hyperlink" Target="https://radiopaedia.org/articles/asbestos-related-diseases-2?lang=us" TargetMode="External"/><Relationship Id="rId326" Type="http://schemas.openxmlformats.org/officeDocument/2006/relationships/hyperlink" Target="https://www.sciencedirect.com/topics/medicine-and-dentistry/ascending-aorta" TargetMode="External"/><Relationship Id="rId533" Type="http://schemas.openxmlformats.org/officeDocument/2006/relationships/hyperlink" Target="https://www.sciencedirect.com/science/article/pii/S0846537110000781" TargetMode="External"/><Relationship Id="rId978" Type="http://schemas.openxmlformats.org/officeDocument/2006/relationships/hyperlink" Target="https://www.sciencedirect.com/topics/medicine-and-dentistry/lung-function" TargetMode="External"/><Relationship Id="rId740" Type="http://schemas.openxmlformats.org/officeDocument/2006/relationships/hyperlink" Target="https://www.sciencedirect.com/topics/medicine-and-dentistry/barotrauma" TargetMode="External"/><Relationship Id="rId838" Type="http://schemas.openxmlformats.org/officeDocument/2006/relationships/hyperlink" Target="https://www.sciencedirect.com/science/article/pii/S2405844024026252" TargetMode="External"/><Relationship Id="rId172" Type="http://schemas.openxmlformats.org/officeDocument/2006/relationships/hyperlink" Target="https://www.sciencedirect.com/topics/physics-and-astronomy/deep-learning" TargetMode="External"/><Relationship Id="rId477" Type="http://schemas.openxmlformats.org/officeDocument/2006/relationships/hyperlink" Target="https://www.sciencedirect.com/topics/medicine-and-dentistry/bronchoscopy" TargetMode="External"/><Relationship Id="rId600" Type="http://schemas.openxmlformats.org/officeDocument/2006/relationships/hyperlink" Target="https://www.sciencedirect.com/topics/medicine-and-dentistry/endoscope" TargetMode="External"/><Relationship Id="rId684" Type="http://schemas.openxmlformats.org/officeDocument/2006/relationships/hyperlink" Target="https://www.sciencedirect.com/topics/nursing-and-health-professions/tachycardia" TargetMode="External"/><Relationship Id="rId337" Type="http://schemas.openxmlformats.org/officeDocument/2006/relationships/hyperlink" Target="https://www.sciencedirect.com/topics/medicine-and-dentistry/patient-characteristics" TargetMode="External"/><Relationship Id="rId891" Type="http://schemas.openxmlformats.org/officeDocument/2006/relationships/hyperlink" Target="https://www.sciencedirect.com/topics/medicine-and-dentistry/contralateral" TargetMode="External"/><Relationship Id="rId905" Type="http://schemas.openxmlformats.org/officeDocument/2006/relationships/hyperlink" Target="https://www.sciencedirect.com/topics/medicine-and-dentistry/laparoscopic-surgery" TargetMode="External"/><Relationship Id="rId989" Type="http://schemas.openxmlformats.org/officeDocument/2006/relationships/hyperlink" Target="https://www.sciencedirect.com/science/article/pii/S2213007124001473" TargetMode="External"/><Relationship Id="rId34" Type="http://schemas.openxmlformats.org/officeDocument/2006/relationships/hyperlink" Target="https://radiopaedia.org/articles/lung-atelectasis?lang=us" TargetMode="External"/><Relationship Id="rId544" Type="http://schemas.openxmlformats.org/officeDocument/2006/relationships/hyperlink" Target="https://www.sciencedirect.com/science/article/pii/S0846537110000781" TargetMode="External"/><Relationship Id="rId751" Type="http://schemas.openxmlformats.org/officeDocument/2006/relationships/hyperlink" Target="https://www.sciencedirect.com/science/article/pii/S1807593224001716" TargetMode="External"/><Relationship Id="rId849" Type="http://schemas.openxmlformats.org/officeDocument/2006/relationships/hyperlink" Target="https://www.sciencedirect.com/topics/medicine-and-dentistry/postoperative-analgesia" TargetMode="External"/><Relationship Id="rId183" Type="http://schemas.openxmlformats.org/officeDocument/2006/relationships/hyperlink" Target="https://www.sciencedirect.com/science/article/pii/S2352914824000042" TargetMode="External"/><Relationship Id="rId390" Type="http://schemas.openxmlformats.org/officeDocument/2006/relationships/hyperlink" Target="https://www.sciencedirect.com/topics/immunology-and-microbiology/lymph-node" TargetMode="External"/><Relationship Id="rId404" Type="http://schemas.openxmlformats.org/officeDocument/2006/relationships/hyperlink" Target="https://www.sciencedirect.com/topics/medicine-and-dentistry/standardized-uptake-value" TargetMode="External"/><Relationship Id="rId611" Type="http://schemas.openxmlformats.org/officeDocument/2006/relationships/hyperlink" Target="https://www.sciencedirect.com/science/article/pii/S266700972400068X" TargetMode="External"/><Relationship Id="rId250" Type="http://schemas.openxmlformats.org/officeDocument/2006/relationships/hyperlink" Target="https://ars.els-cdn.com/content/image/1-s2.0-S2352914824000042-gr9.jpg" TargetMode="External"/><Relationship Id="rId488" Type="http://schemas.openxmlformats.org/officeDocument/2006/relationships/hyperlink" Target="https://www.sciencedirect.com/topics/medicine-and-dentistry/cervical-lymph-node" TargetMode="External"/><Relationship Id="rId695" Type="http://schemas.openxmlformats.org/officeDocument/2006/relationships/hyperlink" Target="https://www.sciencedirect.com/topics/nursing-and-health-professions/arterial-blood-gas" TargetMode="External"/><Relationship Id="rId709" Type="http://schemas.openxmlformats.org/officeDocument/2006/relationships/hyperlink" Target="https://www.sciencedirect.com/science/article/pii/S1658361224000593" TargetMode="External"/><Relationship Id="rId916" Type="http://schemas.openxmlformats.org/officeDocument/2006/relationships/hyperlink" Target="https://ars.els-cdn.com/content/image/1-s2.0-S2405844024026252-gr3.jpg" TargetMode="External"/><Relationship Id="rId45" Type="http://schemas.openxmlformats.org/officeDocument/2006/relationships/hyperlink" Target="https://radiopaedia.org/articles/silhouette-sign-x-rays?lang=us" TargetMode="External"/><Relationship Id="rId110" Type="http://schemas.openxmlformats.org/officeDocument/2006/relationships/hyperlink" Target="https://radiopaedia.org/articles/subsegmental-atelectasis?lang=us" TargetMode="External"/><Relationship Id="rId348" Type="http://schemas.openxmlformats.org/officeDocument/2006/relationships/hyperlink" Target="https://ars.els-cdn.com/content/image/1-s2.0-S2405844021011695-gr3.jpg" TargetMode="External"/><Relationship Id="rId555" Type="http://schemas.openxmlformats.org/officeDocument/2006/relationships/hyperlink" Target="https://ars.els-cdn.com/content/image/1-s2.0-S0846537110000781-gr7_lrg.jpg" TargetMode="External"/><Relationship Id="rId762" Type="http://schemas.openxmlformats.org/officeDocument/2006/relationships/hyperlink" Target="https://www.sciencedirect.com/science/article/pii/S1807593224001716" TargetMode="External"/><Relationship Id="rId194" Type="http://schemas.openxmlformats.org/officeDocument/2006/relationships/hyperlink" Target="https://www.sciencedirect.com/topics/physics-and-astronomy/deep-learning" TargetMode="External"/><Relationship Id="rId208" Type="http://schemas.openxmlformats.org/officeDocument/2006/relationships/hyperlink" Target="https://www.sciencedirect.com/topics/physics-and-astronomy/neural-network" TargetMode="External"/><Relationship Id="rId415" Type="http://schemas.openxmlformats.org/officeDocument/2006/relationships/hyperlink" Target="https://www.sciencedirect.com/topics/immunology-and-microbiology/x-ray-computed-tomography" TargetMode="External"/><Relationship Id="rId622" Type="http://schemas.openxmlformats.org/officeDocument/2006/relationships/hyperlink" Target="https://www.sciencedirect.com/topics/medicine-and-dentistry/chest-imaging" TargetMode="External"/><Relationship Id="rId261" Type="http://schemas.openxmlformats.org/officeDocument/2006/relationships/hyperlink" Target="https://ars.els-cdn.com/content/image/1-s2.0-S2352914824000042-gr13_lrg.jpg" TargetMode="External"/><Relationship Id="rId499" Type="http://schemas.openxmlformats.org/officeDocument/2006/relationships/hyperlink" Target="https://www.sciencedirect.com/science/article/pii/S0846537110000781" TargetMode="External"/><Relationship Id="rId927" Type="http://schemas.openxmlformats.org/officeDocument/2006/relationships/hyperlink" Target="https://www.sciencedirect.com/science/article/pii/S2405844024026252" TargetMode="External"/><Relationship Id="rId56" Type="http://schemas.openxmlformats.org/officeDocument/2006/relationships/hyperlink" Target="https://radiopaedia.org/articles/pleuritic-pain?lang=us" TargetMode="External"/><Relationship Id="rId359" Type="http://schemas.openxmlformats.org/officeDocument/2006/relationships/hyperlink" Target="https://www.sciencedirect.com/science/article/pii/S2405844021011695" TargetMode="External"/><Relationship Id="rId566" Type="http://schemas.openxmlformats.org/officeDocument/2006/relationships/hyperlink" Target="https://www.sciencedirect.com/topics/pharmacology-toxicology-and-pharmaceutical-science/foreign-body" TargetMode="External"/><Relationship Id="rId773" Type="http://schemas.openxmlformats.org/officeDocument/2006/relationships/hyperlink" Target="https://ars.els-cdn.com/content/image/1-s2.0-S1807593224001716-gr3_lrg.jpg" TargetMode="External"/><Relationship Id="rId121" Type="http://schemas.openxmlformats.org/officeDocument/2006/relationships/hyperlink" Target="https://radiopaedia.org/articles/pulmonary-pseudotumour?lang=us" TargetMode="External"/><Relationship Id="rId219" Type="http://schemas.openxmlformats.org/officeDocument/2006/relationships/hyperlink" Target="https://ars.els-cdn.com/content/image/1-s2.0-S2352914824000042-gr2.jpg" TargetMode="External"/><Relationship Id="rId426" Type="http://schemas.openxmlformats.org/officeDocument/2006/relationships/hyperlink" Target="https://ars.els-cdn.com/content/image/1-s2.0-S001236922031610X-gr2_lrg.jpg" TargetMode="External"/><Relationship Id="rId633" Type="http://schemas.openxmlformats.org/officeDocument/2006/relationships/hyperlink" Target="https://www.sciencedirect.com/topics/nursing-and-health-professions/artificial-respiration" TargetMode="External"/><Relationship Id="rId980" Type="http://schemas.openxmlformats.org/officeDocument/2006/relationships/hyperlink" Target="https://www.sciencedirect.com/topics/medicine-and-dentistry/postoperative-recovery" TargetMode="External"/><Relationship Id="rId840" Type="http://schemas.openxmlformats.org/officeDocument/2006/relationships/hyperlink" Target="https://www.sciencedirect.com/topics/medicine-and-dentistry/respiratory-physiology" TargetMode="External"/><Relationship Id="rId938" Type="http://schemas.openxmlformats.org/officeDocument/2006/relationships/hyperlink" Target="https://www.sciencedirect.com/topics/medicine-and-dentistry/epidural-analgesia" TargetMode="External"/><Relationship Id="rId67" Type="http://schemas.openxmlformats.org/officeDocument/2006/relationships/hyperlink" Target="https://radiopaedia.org/articles/lung-atelectasis?lang=us" TargetMode="External"/><Relationship Id="rId272" Type="http://schemas.openxmlformats.org/officeDocument/2006/relationships/hyperlink" Target="https://ars.els-cdn.com/content/image/1-s2.0-S2352914824000042-gr14.jpg" TargetMode="External"/><Relationship Id="rId577" Type="http://schemas.openxmlformats.org/officeDocument/2006/relationships/hyperlink" Target="https://www.sciencedirect.com/topics/medicine-and-dentistry/general-anesthesia" TargetMode="External"/><Relationship Id="rId700" Type="http://schemas.openxmlformats.org/officeDocument/2006/relationships/hyperlink" Target="https://www.sciencedirect.com/topics/medicine-and-dentistry/sternum" TargetMode="External"/><Relationship Id="rId132" Type="http://schemas.openxmlformats.org/officeDocument/2006/relationships/hyperlink" Target="https://radiopaedia.org/articles/tuberculosis?lang=us" TargetMode="External"/><Relationship Id="rId784" Type="http://schemas.openxmlformats.org/officeDocument/2006/relationships/hyperlink" Target="https://www.sciencedirect.com/science/article/pii/S1807593224001716" TargetMode="External"/><Relationship Id="rId991" Type="http://schemas.openxmlformats.org/officeDocument/2006/relationships/hyperlink" Target="https://www.sciencedirect.com/science/article/pii/S2213007124001473" TargetMode="External"/><Relationship Id="rId437" Type="http://schemas.openxmlformats.org/officeDocument/2006/relationships/hyperlink" Target="https://www.sciencedirect.com/topics/medicine-and-dentistry/cohort-effect" TargetMode="External"/><Relationship Id="rId644" Type="http://schemas.openxmlformats.org/officeDocument/2006/relationships/hyperlink" Target="https://www.sciencedirect.com/science/article/pii/S1658361224000593" TargetMode="External"/><Relationship Id="rId851" Type="http://schemas.openxmlformats.org/officeDocument/2006/relationships/hyperlink" Target="https://www.sciencedirect.com/topics/medicine-and-dentistry/analgesic-activity" TargetMode="External"/><Relationship Id="rId283" Type="http://schemas.openxmlformats.org/officeDocument/2006/relationships/hyperlink" Target="https://www.sciencedirect.com/science/article/pii/S2405844021011695" TargetMode="External"/><Relationship Id="rId490" Type="http://schemas.openxmlformats.org/officeDocument/2006/relationships/hyperlink" Target="https://www.sciencedirect.com/science/article/pii/S0846537110000781" TargetMode="External"/><Relationship Id="rId504" Type="http://schemas.openxmlformats.org/officeDocument/2006/relationships/hyperlink" Target="https://www.sciencedirect.com/science/article/pii/S0846537110000781" TargetMode="External"/><Relationship Id="rId711" Type="http://schemas.openxmlformats.org/officeDocument/2006/relationships/hyperlink" Target="https://www.sciencedirect.com/science/article/pii/S1658361224000593" TargetMode="External"/><Relationship Id="rId949" Type="http://schemas.openxmlformats.org/officeDocument/2006/relationships/hyperlink" Target="https://www.sciencedirect.com/topics/medicine-and-dentistry/hernioplasty" TargetMode="External"/><Relationship Id="rId78" Type="http://schemas.openxmlformats.org/officeDocument/2006/relationships/hyperlink" Target="https://radiopaedia.org/articles/obesity?lang=us" TargetMode="External"/><Relationship Id="rId143" Type="http://schemas.openxmlformats.org/officeDocument/2006/relationships/hyperlink" Target="https://radiopaedia.org/articles/mucoid-impaction-lung-1?lang=us" TargetMode="External"/><Relationship Id="rId350" Type="http://schemas.openxmlformats.org/officeDocument/2006/relationships/hyperlink" Target="https://www.sciencedirect.com/topics/medicine-and-dentistry/superinfection" TargetMode="External"/><Relationship Id="rId588" Type="http://schemas.openxmlformats.org/officeDocument/2006/relationships/hyperlink" Target="https://ars.els-cdn.com/content/image/1-s2.0-S266700972400068X-gr2_lrg.jpg" TargetMode="External"/><Relationship Id="rId795" Type="http://schemas.openxmlformats.org/officeDocument/2006/relationships/hyperlink" Target="https://www.sciencedirect.com/science/article/pii/S1807593224001716" TargetMode="External"/><Relationship Id="rId809" Type="http://schemas.openxmlformats.org/officeDocument/2006/relationships/hyperlink" Target="https://www.sciencedirect.com/topics/medicine-and-dentistry/pleura-thickening" TargetMode="External"/><Relationship Id="rId9" Type="http://schemas.openxmlformats.org/officeDocument/2006/relationships/hyperlink" Target="https://radiopaedia.org/articles/passive-atelectasis-1?lang=us" TargetMode="External"/><Relationship Id="rId210" Type="http://schemas.openxmlformats.org/officeDocument/2006/relationships/hyperlink" Target="https://www.sciencedirect.com/topics/pharmacology-toxicology-and-pharmaceutical-science/secretory-otitis-media" TargetMode="External"/><Relationship Id="rId448" Type="http://schemas.openxmlformats.org/officeDocument/2006/relationships/hyperlink" Target="https://www.sciencedirect.com/topics/medicine-and-dentistry/neutrophil" TargetMode="External"/><Relationship Id="rId655" Type="http://schemas.openxmlformats.org/officeDocument/2006/relationships/hyperlink" Target="https://www.sciencedirect.com/science/article/pii/S1658361224000593" TargetMode="External"/><Relationship Id="rId862" Type="http://schemas.openxmlformats.org/officeDocument/2006/relationships/hyperlink" Target="https://www.sciencedirect.com/topics/medicine-and-dentistry/hernioplasty" TargetMode="External"/><Relationship Id="rId294" Type="http://schemas.openxmlformats.org/officeDocument/2006/relationships/hyperlink" Target="https://www.sciencedirect.com/science/article/pii/S2405844021011695" TargetMode="External"/><Relationship Id="rId308" Type="http://schemas.openxmlformats.org/officeDocument/2006/relationships/hyperlink" Target="https://www.sciencedirect.com/topics/medicine-and-dentistry/atelectasis" TargetMode="External"/><Relationship Id="rId515" Type="http://schemas.openxmlformats.org/officeDocument/2006/relationships/hyperlink" Target="https://www.sciencedirect.com/science/article/pii/S0846537110000781" TargetMode="External"/><Relationship Id="rId722" Type="http://schemas.openxmlformats.org/officeDocument/2006/relationships/hyperlink" Target="https://www.sciencedirect.com/science/article/pii/S1658361224000593" TargetMode="External"/><Relationship Id="rId89" Type="http://schemas.openxmlformats.org/officeDocument/2006/relationships/hyperlink" Target="https://radiopaedia.org/articles/respiratory-distress-syndrome?lang=us" TargetMode="External"/><Relationship Id="rId154" Type="http://schemas.openxmlformats.org/officeDocument/2006/relationships/hyperlink" Target="https://radiopaedia.org/articles/lobar-pneumonia?lang=us" TargetMode="External"/><Relationship Id="rId361" Type="http://schemas.openxmlformats.org/officeDocument/2006/relationships/hyperlink" Target="https://www.sciencedirect.com/science/article/pii/S2405844021011695" TargetMode="External"/><Relationship Id="rId599" Type="http://schemas.openxmlformats.org/officeDocument/2006/relationships/hyperlink" Target="https://www.sciencedirect.com/science/article/pii/S266700972400068X" TargetMode="External"/><Relationship Id="rId1005" Type="http://schemas.openxmlformats.org/officeDocument/2006/relationships/hyperlink" Target="https://www.sciencedirect.com/science/article/pii/S2213007124001473" TargetMode="External"/><Relationship Id="rId459" Type="http://schemas.openxmlformats.org/officeDocument/2006/relationships/hyperlink" Target="https://www.sciencedirect.com/topics/medicine-and-dentistry/visceral-pleura" TargetMode="External"/><Relationship Id="rId666" Type="http://schemas.openxmlformats.org/officeDocument/2006/relationships/hyperlink" Target="https://www.sciencedirect.com/topics/medicine-and-dentistry/artificial-respiration" TargetMode="External"/><Relationship Id="rId873" Type="http://schemas.openxmlformats.org/officeDocument/2006/relationships/hyperlink" Target="https://www.sciencedirect.com/topics/medicine-and-dentistry/tracheal-intubation" TargetMode="External"/><Relationship Id="rId16" Type="http://schemas.openxmlformats.org/officeDocument/2006/relationships/hyperlink" Target="https://radiopaedia.org/articles/radiation-induced-pulmonary-fibrosis?lang=us" TargetMode="External"/><Relationship Id="rId221" Type="http://schemas.openxmlformats.org/officeDocument/2006/relationships/hyperlink" Target="https://www.sciencedirect.com/science/article/pii/S2352914824000042" TargetMode="External"/><Relationship Id="rId319" Type="http://schemas.openxmlformats.org/officeDocument/2006/relationships/hyperlink" Target="https://www.sciencedirect.com/topics/medicine-and-dentistry/cephalic-vein" TargetMode="External"/><Relationship Id="rId526" Type="http://schemas.openxmlformats.org/officeDocument/2006/relationships/hyperlink" Target="https://www.sciencedirect.com/science/article/pii/S0846537110000781" TargetMode="External"/><Relationship Id="rId733" Type="http://schemas.openxmlformats.org/officeDocument/2006/relationships/hyperlink" Target="https://www.sciencedirect.com/science/article/pii/S1658361224000593" TargetMode="External"/><Relationship Id="rId940" Type="http://schemas.openxmlformats.org/officeDocument/2006/relationships/hyperlink" Target="https://www.sciencedirect.com/science/article/pii/S2405844024026252" TargetMode="External"/><Relationship Id="rId1016" Type="http://schemas.openxmlformats.org/officeDocument/2006/relationships/hyperlink" Target="https://www.sciencedirect.com/topics/medicine-and-dentistry/general-anesthesia" TargetMode="External"/><Relationship Id="rId165" Type="http://schemas.openxmlformats.org/officeDocument/2006/relationships/hyperlink" Target="https://radiopaedia.org/articles/obesity?lang=us" TargetMode="External"/><Relationship Id="rId372" Type="http://schemas.openxmlformats.org/officeDocument/2006/relationships/hyperlink" Target="https://www.sciencedirect.com/science/article/pii/S2405844021011695" TargetMode="External"/><Relationship Id="rId677" Type="http://schemas.openxmlformats.org/officeDocument/2006/relationships/hyperlink" Target="http://clinicaltrials.gov/" TargetMode="External"/><Relationship Id="rId800" Type="http://schemas.openxmlformats.org/officeDocument/2006/relationships/hyperlink" Target="https://www.sciencedirect.com/science/article/pii/S1807593224001716" TargetMode="External"/><Relationship Id="rId232" Type="http://schemas.openxmlformats.org/officeDocument/2006/relationships/hyperlink" Target="https://www.sciencedirect.com/topics/engineering/sigmoid-function" TargetMode="External"/><Relationship Id="rId884" Type="http://schemas.openxmlformats.org/officeDocument/2006/relationships/hyperlink" Target="https://www.sciencedirect.com/topics/medicine-and-dentistry/portable-ultrasound" TargetMode="External"/><Relationship Id="rId27" Type="http://schemas.openxmlformats.org/officeDocument/2006/relationships/hyperlink" Target="https://radiopaedia.org/articles/air-bronchogram?lang=us" TargetMode="External"/><Relationship Id="rId537" Type="http://schemas.openxmlformats.org/officeDocument/2006/relationships/hyperlink" Target="https://ars.els-cdn.com/content/image/1-s2.0-S0846537110000781-gr3_lrg.jpg" TargetMode="External"/><Relationship Id="rId744" Type="http://schemas.openxmlformats.org/officeDocument/2006/relationships/hyperlink" Target="https://www.sciencedirect.com/topics/medicine-and-dentistry/lung-ventilation-distribution" TargetMode="External"/><Relationship Id="rId951" Type="http://schemas.openxmlformats.org/officeDocument/2006/relationships/hyperlink" Target="https://www.sciencedirect.com/topics/medicine-and-dentistry/anatomical-concepts" TargetMode="External"/><Relationship Id="rId80" Type="http://schemas.openxmlformats.org/officeDocument/2006/relationships/hyperlink" Target="https://radiopaedia.org/articles/pulmonary-fibrosis?lang=us" TargetMode="External"/><Relationship Id="rId176" Type="http://schemas.openxmlformats.org/officeDocument/2006/relationships/hyperlink" Target="https://www.sciencedirect.com/topics/pharmacology-toxicology-and-pharmaceutical-science/atelectasis" TargetMode="External"/><Relationship Id="rId383" Type="http://schemas.openxmlformats.org/officeDocument/2006/relationships/hyperlink" Target="https://www.sciencedirect.com/science/article/pii/S2405844021011695" TargetMode="External"/><Relationship Id="rId590" Type="http://schemas.openxmlformats.org/officeDocument/2006/relationships/hyperlink" Target="https://www.sciencedirect.com/topics/medicine-and-dentistry/thorax-radiography" TargetMode="External"/><Relationship Id="rId604" Type="http://schemas.openxmlformats.org/officeDocument/2006/relationships/hyperlink" Target="https://www.sciencedirect.com/topics/medicine-and-dentistry/supine-position" TargetMode="External"/><Relationship Id="rId811" Type="http://schemas.openxmlformats.org/officeDocument/2006/relationships/hyperlink" Target="https://www.sciencedirect.com/topics/medicine-and-dentistry/atelectasis" TargetMode="External"/><Relationship Id="rId243" Type="http://schemas.openxmlformats.org/officeDocument/2006/relationships/hyperlink" Target="https://ars.els-cdn.com/content/image/1-s2.0-S2352914824000042-gr6.jpg" TargetMode="External"/><Relationship Id="rId450" Type="http://schemas.openxmlformats.org/officeDocument/2006/relationships/hyperlink" Target="https://www.sciencedirect.com/topics/pharmacology-toxicology-and-pharmaceutical-science/proteinase" TargetMode="External"/><Relationship Id="rId688" Type="http://schemas.openxmlformats.org/officeDocument/2006/relationships/hyperlink" Target="https://www.sciencedirect.com/topics/nursing-and-health-professions/blood-gas-analysis" TargetMode="External"/><Relationship Id="rId895" Type="http://schemas.openxmlformats.org/officeDocument/2006/relationships/hyperlink" Target="https://ars.els-cdn.com/content/image/1-s2.0-S2405844024026252-gr1_lrg.jpg" TargetMode="External"/><Relationship Id="rId909" Type="http://schemas.openxmlformats.org/officeDocument/2006/relationships/hyperlink" Target="https://ars.els-cdn.com/content/image/1-s2.0-S2405844024026252-gr2_lrg.jpg" TargetMode="External"/><Relationship Id="rId38" Type="http://schemas.openxmlformats.org/officeDocument/2006/relationships/hyperlink" Target="https://radiopaedia.org/articles/air-space-opacification-1?lang=us" TargetMode="External"/><Relationship Id="rId103" Type="http://schemas.openxmlformats.org/officeDocument/2006/relationships/hyperlink" Target="https://radiopaedia.org/articles/osteophyte-2?lang=us" TargetMode="External"/><Relationship Id="rId310" Type="http://schemas.openxmlformats.org/officeDocument/2006/relationships/hyperlink" Target="https://www.sciencedirect.com/topics/medicine-and-dentistry/hypoxia" TargetMode="External"/><Relationship Id="rId548" Type="http://schemas.openxmlformats.org/officeDocument/2006/relationships/hyperlink" Target="https://www.sciencedirect.com/science/article/pii/S0846537110000781" TargetMode="External"/><Relationship Id="rId755" Type="http://schemas.openxmlformats.org/officeDocument/2006/relationships/hyperlink" Target="https://www.random.org/lists/" TargetMode="External"/><Relationship Id="rId962" Type="http://schemas.openxmlformats.org/officeDocument/2006/relationships/hyperlink" Target="https://www.sciencedirect.com/science/article/pii/S2405844024026252" TargetMode="External"/><Relationship Id="rId91" Type="http://schemas.openxmlformats.org/officeDocument/2006/relationships/hyperlink" Target="https://radiopaedia.org/articles/pulmonary-embolism?lang=us" TargetMode="External"/><Relationship Id="rId187" Type="http://schemas.openxmlformats.org/officeDocument/2006/relationships/hyperlink" Target="https://www.sciencedirect.com/topics/biochemistry-genetics-and-molecular-biology/airway-pressure" TargetMode="External"/><Relationship Id="rId394" Type="http://schemas.openxmlformats.org/officeDocument/2006/relationships/hyperlink" Target="https://www.sciencedirect.com/topics/immunology-and-microbiology/blood-cell-count" TargetMode="External"/><Relationship Id="rId408" Type="http://schemas.openxmlformats.org/officeDocument/2006/relationships/hyperlink" Target="https://www.sciencedirect.com/topics/medicine-and-dentistry/abdominal-cavity" TargetMode="External"/><Relationship Id="rId615" Type="http://schemas.openxmlformats.org/officeDocument/2006/relationships/hyperlink" Target="https://www.sciencedirect.com/topics/medicine-and-dentistry/mucus" TargetMode="External"/><Relationship Id="rId822" Type="http://schemas.openxmlformats.org/officeDocument/2006/relationships/hyperlink" Target="https://www.sciencedirect.com/topics/medicine-and-dentistry/pulse-oximetry" TargetMode="External"/><Relationship Id="rId254" Type="http://schemas.openxmlformats.org/officeDocument/2006/relationships/hyperlink" Target="https://www.sciencedirect.com/topics/chemical-engineering/auxiliaries" TargetMode="External"/><Relationship Id="rId699" Type="http://schemas.openxmlformats.org/officeDocument/2006/relationships/hyperlink" Target="https://www.sciencedirect.com/topics/nursing-and-health-professions/drainage-tube" TargetMode="External"/><Relationship Id="rId49" Type="http://schemas.openxmlformats.org/officeDocument/2006/relationships/hyperlink" Target="https://radiopaedia.org/articles/" TargetMode="External"/><Relationship Id="rId114" Type="http://schemas.openxmlformats.org/officeDocument/2006/relationships/hyperlink" Target="https://radiopaedia.org/articles/pneumonia?lang=us" TargetMode="External"/><Relationship Id="rId461" Type="http://schemas.openxmlformats.org/officeDocument/2006/relationships/hyperlink" Target="https://www.sciencedirect.com/topics/pharmacology-toxicology-and-pharmaceutical-science/ascites" TargetMode="External"/><Relationship Id="rId559" Type="http://schemas.openxmlformats.org/officeDocument/2006/relationships/hyperlink" Target="https://www.sciencedirect.com/topics/medicine-and-dentistry/wheeze" TargetMode="External"/><Relationship Id="rId766" Type="http://schemas.openxmlformats.org/officeDocument/2006/relationships/hyperlink" Target="https://www.sciencedirect.com/science/article/pii/S1807593224001716" TargetMode="External"/><Relationship Id="rId198" Type="http://schemas.openxmlformats.org/officeDocument/2006/relationships/hyperlink" Target="https://www.sciencedirect.com/topics/chemical-engineering/deep-learning" TargetMode="External"/><Relationship Id="rId321" Type="http://schemas.openxmlformats.org/officeDocument/2006/relationships/hyperlink" Target="https://www.sciencedirect.com/topics/medicine-and-dentistry/bolus-tracking" TargetMode="External"/><Relationship Id="rId419" Type="http://schemas.openxmlformats.org/officeDocument/2006/relationships/hyperlink" Target="https://www.sciencedirect.com/topics/medicine-and-dentistry/bronchoscopy" TargetMode="External"/><Relationship Id="rId626" Type="http://schemas.openxmlformats.org/officeDocument/2006/relationships/hyperlink" Target="https://www.sciencedirect.com/science/article/pii/S266700972400068X" TargetMode="External"/><Relationship Id="rId973" Type="http://schemas.openxmlformats.org/officeDocument/2006/relationships/hyperlink" Target="https://www.sciencedirect.com/science/article/pii/S2405844024026252" TargetMode="External"/><Relationship Id="rId833" Type="http://schemas.openxmlformats.org/officeDocument/2006/relationships/hyperlink" Target="https://www.sciencedirect.com/topics/medicine-and-dentistry/general-anesthesia" TargetMode="External"/><Relationship Id="rId265" Type="http://schemas.openxmlformats.org/officeDocument/2006/relationships/hyperlink" Target="https://www.sciencedirect.com/topics/engineering/radiologist" TargetMode="External"/><Relationship Id="rId472" Type="http://schemas.openxmlformats.org/officeDocument/2006/relationships/hyperlink" Target="https://www.sciencedirect.com/topics/pharmacology-toxicology-and-pharmaceutical-science/amphotericin-b" TargetMode="External"/><Relationship Id="rId900" Type="http://schemas.openxmlformats.org/officeDocument/2006/relationships/hyperlink" Target="https://www.sciencedirect.com/topics/medicine-and-dentistry/emergency-medical-technician" TargetMode="External"/><Relationship Id="rId125" Type="http://schemas.openxmlformats.org/officeDocument/2006/relationships/hyperlink" Target="https://radiopaedia.org/articles/parapneumonic-effusion?lang=us" TargetMode="External"/><Relationship Id="rId332" Type="http://schemas.openxmlformats.org/officeDocument/2006/relationships/hyperlink" Target="https://www.sciencedirect.com/science/article/pii/S2405844021011695" TargetMode="External"/><Relationship Id="rId777" Type="http://schemas.openxmlformats.org/officeDocument/2006/relationships/hyperlink" Target="https://ars.els-cdn.com/content/image/1-s2.0-S1807593224001716-gr4.jpg" TargetMode="External"/><Relationship Id="rId984" Type="http://schemas.openxmlformats.org/officeDocument/2006/relationships/hyperlink" Target="https://www.sciencedirect.com/topics/medicine-and-dentistry/auscultation" TargetMode="External"/><Relationship Id="rId637" Type="http://schemas.openxmlformats.org/officeDocument/2006/relationships/hyperlink" Target="https://www.sciencedirect.com/topics/medicine-and-dentistry/chest-physiotherapy" TargetMode="External"/><Relationship Id="rId844" Type="http://schemas.openxmlformats.org/officeDocument/2006/relationships/hyperlink" Target="https://www.sciencedirect.com/science/article/pii/S2405844024026252" TargetMode="External"/><Relationship Id="rId276" Type="http://schemas.openxmlformats.org/officeDocument/2006/relationships/hyperlink" Target="https://www.sciencedirect.com/topics/medicine-and-dentistry/atelectasis" TargetMode="External"/><Relationship Id="rId483" Type="http://schemas.openxmlformats.org/officeDocument/2006/relationships/hyperlink" Target="https://ars.els-cdn.com/content/image/1-s2.0-S001236922031610X-gr3.jpg" TargetMode="External"/><Relationship Id="rId690" Type="http://schemas.openxmlformats.org/officeDocument/2006/relationships/hyperlink" Target="https://www.sciencedirect.com/topics/nursing-and-health-professions/intensive-care" TargetMode="External"/><Relationship Id="rId704" Type="http://schemas.openxmlformats.org/officeDocument/2006/relationships/hyperlink" Target="https://www.sciencedirect.com/science/article/pii/S1658361224000593" TargetMode="External"/><Relationship Id="rId911" Type="http://schemas.openxmlformats.org/officeDocument/2006/relationships/hyperlink" Target="https://www.sciencedirect.com/topics/medicine-and-dentistry/artificial-respiration" TargetMode="External"/><Relationship Id="rId40" Type="http://schemas.openxmlformats.org/officeDocument/2006/relationships/hyperlink" Target="https://radiopaedia.org/articles/mucoid-impaction-lung-1?lang=us" TargetMode="External"/><Relationship Id="rId136" Type="http://schemas.openxmlformats.org/officeDocument/2006/relationships/hyperlink" Target="https://radiopaedia.org/articles/sarcoidosis-1?lang=us" TargetMode="External"/><Relationship Id="rId343" Type="http://schemas.openxmlformats.org/officeDocument/2006/relationships/hyperlink" Target="https://ars.els-cdn.com/content/image/1-s2.0-S2405844021011695-gr2.jpg" TargetMode="External"/><Relationship Id="rId550" Type="http://schemas.openxmlformats.org/officeDocument/2006/relationships/hyperlink" Target="https://www.sciencedirect.com/science/article/pii/S0846537110000781" TargetMode="External"/><Relationship Id="rId788" Type="http://schemas.openxmlformats.org/officeDocument/2006/relationships/hyperlink" Target="https://www.sciencedirect.com/science/article/pii/S1807593224001716" TargetMode="External"/><Relationship Id="rId995" Type="http://schemas.openxmlformats.org/officeDocument/2006/relationships/hyperlink" Target="https://ars.els-cdn.com/content/image/1-s2.0-S2213007124001473-gr2_lrg.jpg" TargetMode="External"/><Relationship Id="rId203" Type="http://schemas.openxmlformats.org/officeDocument/2006/relationships/hyperlink" Target="https://www.sciencedirect.com/topics/engineering/deep-learning" TargetMode="External"/><Relationship Id="rId648" Type="http://schemas.openxmlformats.org/officeDocument/2006/relationships/hyperlink" Target="https://www.sciencedirect.com/science/article/pii/S1658361224000593" TargetMode="External"/><Relationship Id="rId855" Type="http://schemas.openxmlformats.org/officeDocument/2006/relationships/hyperlink" Target="https://www.sciencedirect.com/science/article/pii/S2405844024026252" TargetMode="External"/><Relationship Id="rId287" Type="http://schemas.openxmlformats.org/officeDocument/2006/relationships/hyperlink" Target="https://www.sciencedirect.com/science/article/pii/S2405844021011695" TargetMode="External"/><Relationship Id="rId410" Type="http://schemas.openxmlformats.org/officeDocument/2006/relationships/hyperlink" Target="https://www.sciencedirect.com/topics/pharmacology-toxicology-and-pharmaceutical-science/bone-atrophy" TargetMode="External"/><Relationship Id="rId494" Type="http://schemas.openxmlformats.org/officeDocument/2006/relationships/hyperlink" Target="https://www.sciencedirect.com/science/article/pii/S0846537110000781" TargetMode="External"/><Relationship Id="rId508" Type="http://schemas.openxmlformats.org/officeDocument/2006/relationships/hyperlink" Target="https://ars.els-cdn.com/content/image/1-s2.0-S0846537110000781-gr1.jpg" TargetMode="External"/><Relationship Id="rId715" Type="http://schemas.openxmlformats.org/officeDocument/2006/relationships/hyperlink" Target="https://www.sciencedirect.com/science/article/pii/S1658361224000593" TargetMode="External"/><Relationship Id="rId922" Type="http://schemas.openxmlformats.org/officeDocument/2006/relationships/hyperlink" Target="https://www.sciencedirect.com/science/article/pii/S2405844024026252" TargetMode="External"/><Relationship Id="rId147" Type="http://schemas.openxmlformats.org/officeDocument/2006/relationships/hyperlink" Target="https://radiopaedia.org/articles/pleural-effusion?lang=us" TargetMode="External"/><Relationship Id="rId354" Type="http://schemas.openxmlformats.org/officeDocument/2006/relationships/hyperlink" Target="https://www.sciencedirect.com/science/article/pii/S2405844021011695" TargetMode="External"/><Relationship Id="rId799" Type="http://schemas.openxmlformats.org/officeDocument/2006/relationships/hyperlink" Target="https://www.sciencedirect.com/science/article/pii/S1807593224001716" TargetMode="External"/><Relationship Id="rId51" Type="http://schemas.openxmlformats.org/officeDocument/2006/relationships/hyperlink" Target="https://radiopaedia.org/articles/air-bronchogram?lang=us" TargetMode="External"/><Relationship Id="rId561" Type="http://schemas.openxmlformats.org/officeDocument/2006/relationships/hyperlink" Target="https://www.sciencedirect.com/topics/pharmacology-toxicology-and-pharmaceutical-science/foreign-body" TargetMode="External"/><Relationship Id="rId659" Type="http://schemas.openxmlformats.org/officeDocument/2006/relationships/hyperlink" Target="https://www.sciencedirect.com/topics/medicine-and-dentistry/respiratory-care" TargetMode="External"/><Relationship Id="rId866" Type="http://schemas.openxmlformats.org/officeDocument/2006/relationships/hyperlink" Target="https://www.sciencedirect.com/topics/medicine-and-dentistry/spinal-anaesthesia" TargetMode="External"/><Relationship Id="rId214" Type="http://schemas.openxmlformats.org/officeDocument/2006/relationships/hyperlink" Target="https://www.sciencedirect.com/topics/neuroscience/natural-language-processing" TargetMode="External"/><Relationship Id="rId298" Type="http://schemas.openxmlformats.org/officeDocument/2006/relationships/hyperlink" Target="https://www.sciencedirect.com/topics/medicine-and-dentistry/spectroscopy" TargetMode="External"/><Relationship Id="rId421" Type="http://schemas.openxmlformats.org/officeDocument/2006/relationships/hyperlink" Target="https://www.sciencedirect.com/topics/immunology-and-microbiology/submucosa" TargetMode="External"/><Relationship Id="rId519" Type="http://schemas.openxmlformats.org/officeDocument/2006/relationships/hyperlink" Target="https://www.sciencedirect.com/science/article/pii/S0846537110000781" TargetMode="External"/><Relationship Id="rId158" Type="http://schemas.openxmlformats.org/officeDocument/2006/relationships/hyperlink" Target="https://radiopaedia.org/articles/bronchopulmonary-segmental-anatomy-1?lang=us" TargetMode="External"/><Relationship Id="rId726" Type="http://schemas.openxmlformats.org/officeDocument/2006/relationships/hyperlink" Target="https://www.sciencedirect.com/science/article/pii/S1658361224000593" TargetMode="External"/><Relationship Id="rId933" Type="http://schemas.openxmlformats.org/officeDocument/2006/relationships/hyperlink" Target="https://www.sciencedirect.com/science/article/pii/S2405844024026252" TargetMode="External"/><Relationship Id="rId1009" Type="http://schemas.openxmlformats.org/officeDocument/2006/relationships/hyperlink" Target="https://www.sciencedirect.com/science/article/pii/S2213007124001473" TargetMode="External"/><Relationship Id="rId62" Type="http://schemas.openxmlformats.org/officeDocument/2006/relationships/hyperlink" Target="https://radiopaedia.org/articles/diaphragmatic-eventration?lang=us" TargetMode="External"/><Relationship Id="rId365" Type="http://schemas.openxmlformats.org/officeDocument/2006/relationships/hyperlink" Target="https://www.sciencedirect.com/topics/medicine-and-dentistry/hypoxia" TargetMode="External"/><Relationship Id="rId572" Type="http://schemas.openxmlformats.org/officeDocument/2006/relationships/hyperlink" Target="https://ars.els-cdn.com/content/image/1-s2.0-S266700972400068X-gr1.jpg" TargetMode="External"/><Relationship Id="rId225" Type="http://schemas.openxmlformats.org/officeDocument/2006/relationships/hyperlink" Target="https://www.sciencedirect.com/topics/engineering/noisy-image" TargetMode="External"/><Relationship Id="rId432" Type="http://schemas.openxmlformats.org/officeDocument/2006/relationships/hyperlink" Target="https://www.sciencedirect.com/topics/medicine-and-dentistry/mycosis" TargetMode="External"/><Relationship Id="rId877" Type="http://schemas.openxmlformats.org/officeDocument/2006/relationships/hyperlink" Target="https://www.sciencedirect.com/topics/medicine-and-dentistry/neuromuscular-blocking" TargetMode="External"/><Relationship Id="rId737" Type="http://schemas.openxmlformats.org/officeDocument/2006/relationships/hyperlink" Target="https://www.sciencedirect.com/science/article/pii/S1658361224000593" TargetMode="External"/><Relationship Id="rId944" Type="http://schemas.openxmlformats.org/officeDocument/2006/relationships/hyperlink" Target="https://www.sciencedirect.com/science/article/pii/S2405844024026252" TargetMode="External"/><Relationship Id="rId73" Type="http://schemas.openxmlformats.org/officeDocument/2006/relationships/hyperlink" Target="https://radiopaedia.org/articles/pleural-tumours?lang=us" TargetMode="External"/><Relationship Id="rId169" Type="http://schemas.openxmlformats.org/officeDocument/2006/relationships/hyperlink" Target="https://www.sciencedirect.com/topics/pharmacology-toxicology-and-pharmaceutical-science/atelectasis" TargetMode="External"/><Relationship Id="rId376" Type="http://schemas.openxmlformats.org/officeDocument/2006/relationships/hyperlink" Target="https://www.sciencedirect.com/science/article/pii/S2405844021011695" TargetMode="External"/><Relationship Id="rId583" Type="http://schemas.openxmlformats.org/officeDocument/2006/relationships/hyperlink" Target="https://www.sciencedirect.com/topics/pharmacology-toxicology-and-pharmaceutical-science/atelectasis" TargetMode="External"/><Relationship Id="rId790" Type="http://schemas.openxmlformats.org/officeDocument/2006/relationships/hyperlink" Target="https://www.sciencedirect.com/science/article/pii/S1807593224001716" TargetMode="External"/><Relationship Id="rId804" Type="http://schemas.openxmlformats.org/officeDocument/2006/relationships/hyperlink" Target="https://www.sciencedirect.com/topics/medicine-and-dentistry/tuberculous-pleurisy" TargetMode="External"/><Relationship Id="rId4" Type="http://schemas.openxmlformats.org/officeDocument/2006/relationships/webSettings" Target="webSettings.xml"/><Relationship Id="rId236" Type="http://schemas.openxmlformats.org/officeDocument/2006/relationships/hyperlink" Target="https://www.sciencedirect.com/topics/engineering/test-dataset" TargetMode="External"/><Relationship Id="rId443" Type="http://schemas.openxmlformats.org/officeDocument/2006/relationships/hyperlink" Target="https://www.sciencedirect.com/topics/pharmacology-toxicology-and-pharmaceutical-science/generalized-lymphadenopathy" TargetMode="External"/><Relationship Id="rId650" Type="http://schemas.openxmlformats.org/officeDocument/2006/relationships/hyperlink" Target="https://www.sciencedirect.com/topics/nursing-and-health-professions/lung-vascular-resistance" TargetMode="External"/><Relationship Id="rId888" Type="http://schemas.openxmlformats.org/officeDocument/2006/relationships/hyperlink" Target="https://www.sciencedirect.com/science/article/pii/S2405844024026252" TargetMode="External"/><Relationship Id="rId303" Type="http://schemas.openxmlformats.org/officeDocument/2006/relationships/hyperlink" Target="https://www.sciencedirect.com/science/article/pii/S2405844021011695" TargetMode="External"/><Relationship Id="rId748" Type="http://schemas.openxmlformats.org/officeDocument/2006/relationships/hyperlink" Target="https://www.sciencedirect.com/science/article/pii/S1807593224001716" TargetMode="External"/><Relationship Id="rId955" Type="http://schemas.openxmlformats.org/officeDocument/2006/relationships/hyperlink" Target="https://www.sciencedirect.com/topics/medicine-and-dentistry/appendectomy" TargetMode="External"/><Relationship Id="rId84" Type="http://schemas.openxmlformats.org/officeDocument/2006/relationships/hyperlink" Target="https://radiopaedia.org/articles/silicosis?lang=us" TargetMode="External"/><Relationship Id="rId387" Type="http://schemas.openxmlformats.org/officeDocument/2006/relationships/hyperlink" Target="https://www.sciencedirect.com/topics/pharmacology-toxicology-and-pharmaceutical-science/chill" TargetMode="External"/><Relationship Id="rId510" Type="http://schemas.openxmlformats.org/officeDocument/2006/relationships/hyperlink" Target="https://www.sciencedirect.com/science/article/pii/S0846537110000781" TargetMode="External"/><Relationship Id="rId594" Type="http://schemas.openxmlformats.org/officeDocument/2006/relationships/hyperlink" Target="https://www.sciencedirect.com/topics/medicine-and-dentistry/radiological-finding" TargetMode="External"/><Relationship Id="rId608" Type="http://schemas.openxmlformats.org/officeDocument/2006/relationships/hyperlink" Target="https://www.sciencedirect.com/science/article/pii/S266700972400068X" TargetMode="External"/><Relationship Id="rId815" Type="http://schemas.openxmlformats.org/officeDocument/2006/relationships/hyperlink" Target="https://www.sciencedirect.com/topics/medicine-and-dentistry/ropivacaine" TargetMode="External"/><Relationship Id="rId247" Type="http://schemas.openxmlformats.org/officeDocument/2006/relationships/hyperlink" Target="https://ars.els-cdn.com/content/image/1-s2.0-S2352914824000042-gr8.jpg" TargetMode="External"/><Relationship Id="rId899" Type="http://schemas.openxmlformats.org/officeDocument/2006/relationships/hyperlink" Target="https://www.sciencedirect.com/science/article/pii/S2405844024026252" TargetMode="External"/><Relationship Id="rId1000" Type="http://schemas.openxmlformats.org/officeDocument/2006/relationships/hyperlink" Target="https://www.sciencedirect.com/science/article/pii/S2213007124001473" TargetMode="External"/><Relationship Id="rId107" Type="http://schemas.openxmlformats.org/officeDocument/2006/relationships/hyperlink" Target="https://radiopaedia.org/articles/medial-basal-segment-of-right-lobe-lobe?lang=us" TargetMode="External"/><Relationship Id="rId454" Type="http://schemas.openxmlformats.org/officeDocument/2006/relationships/hyperlink" Target="https://www.sciencedirect.com/topics/immunology-and-microbiology/mortality-rate" TargetMode="External"/><Relationship Id="rId661" Type="http://schemas.openxmlformats.org/officeDocument/2006/relationships/hyperlink" Target="https://www.sciencedirect.com/science/article/pii/S1658361224000593" TargetMode="External"/><Relationship Id="rId759" Type="http://schemas.openxmlformats.org/officeDocument/2006/relationships/hyperlink" Target="https://www.sciencedirect.com/science/article/pii/S1807593224001716" TargetMode="External"/><Relationship Id="rId966" Type="http://schemas.openxmlformats.org/officeDocument/2006/relationships/hyperlink" Target="https://www.sciencedirect.com/topics/medicine-and-dentistry/supine-position" TargetMode="External"/><Relationship Id="rId11" Type="http://schemas.openxmlformats.org/officeDocument/2006/relationships/hyperlink" Target="https://radiopaedia.org/articles/pneumothorax?lang=us" TargetMode="External"/><Relationship Id="rId314" Type="http://schemas.openxmlformats.org/officeDocument/2006/relationships/hyperlink" Target="https://ars.els-cdn.com/content/image/1-s2.0-S2405844021011695-gr1.jpg" TargetMode="External"/><Relationship Id="rId398" Type="http://schemas.openxmlformats.org/officeDocument/2006/relationships/hyperlink" Target="https://www.sciencedirect.com/topics/medicine-and-dentistry/mantoux-test" TargetMode="External"/><Relationship Id="rId521" Type="http://schemas.openxmlformats.org/officeDocument/2006/relationships/hyperlink" Target="https://www.sciencedirect.com/science/article/pii/S0846537110000781" TargetMode="External"/><Relationship Id="rId619" Type="http://schemas.openxmlformats.org/officeDocument/2006/relationships/hyperlink" Target="https://www.sciencedirect.com/science/article/pii/S266700972400068X" TargetMode="External"/><Relationship Id="rId95" Type="http://schemas.openxmlformats.org/officeDocument/2006/relationships/hyperlink" Target="https://radiopaedia.org/articles/lung-atelectasis?lang=us" TargetMode="External"/><Relationship Id="rId160" Type="http://schemas.openxmlformats.org/officeDocument/2006/relationships/hyperlink" Target="https://radiopaedia.org/articles/chest-radiograph?lang=us" TargetMode="External"/><Relationship Id="rId826" Type="http://schemas.openxmlformats.org/officeDocument/2006/relationships/hyperlink" Target="https://www.sciencedirect.com/topics/medicine-and-dentistry/laparoscopic-surgery" TargetMode="External"/><Relationship Id="rId1011" Type="http://schemas.openxmlformats.org/officeDocument/2006/relationships/hyperlink" Target="https://ars.els-cdn.com/content/image/1-s2.0-S2213007124001473-gr3.jpg" TargetMode="External"/><Relationship Id="rId258" Type="http://schemas.openxmlformats.org/officeDocument/2006/relationships/hyperlink" Target="https://ars.els-cdn.com/content/image/1-s2.0-S2352914824000042-gr12.jpg" TargetMode="External"/><Relationship Id="rId465" Type="http://schemas.openxmlformats.org/officeDocument/2006/relationships/hyperlink" Target="https://www.sciencedirect.com/topics/medicine-and-dentistry/grocotts-methenamine-silver-stain" TargetMode="External"/><Relationship Id="rId672" Type="http://schemas.openxmlformats.org/officeDocument/2006/relationships/hyperlink" Target="https://www.sciencedirect.com/topics/nursing-and-health-professions/mortality-rate" TargetMode="External"/><Relationship Id="rId22" Type="http://schemas.openxmlformats.org/officeDocument/2006/relationships/hyperlink" Target="https://radiopaedia.org/articles/linear-atelectasis?lang=us" TargetMode="External"/><Relationship Id="rId118" Type="http://schemas.openxmlformats.org/officeDocument/2006/relationships/hyperlink" Target="https://radiopaedia.org/articles/lung-atelectasis?lang=us" TargetMode="External"/><Relationship Id="rId325" Type="http://schemas.openxmlformats.org/officeDocument/2006/relationships/hyperlink" Target="https://www.sciencedirect.com/topics/medicine-and-dentistry/visceral-pleura" TargetMode="External"/><Relationship Id="rId532" Type="http://schemas.openxmlformats.org/officeDocument/2006/relationships/hyperlink" Target="https://www.sciencedirect.com/science/article/pii/S0846537110000781" TargetMode="External"/><Relationship Id="rId977" Type="http://schemas.openxmlformats.org/officeDocument/2006/relationships/hyperlink" Target="https://www.sciencedirect.com/topics/medicine-and-dentistry/ambulatory-surgery" TargetMode="External"/><Relationship Id="rId171" Type="http://schemas.openxmlformats.org/officeDocument/2006/relationships/hyperlink" Target="https://www.sciencedirect.com/topics/engineering/radiologist" TargetMode="External"/><Relationship Id="rId837" Type="http://schemas.openxmlformats.org/officeDocument/2006/relationships/hyperlink" Target="https://www.sciencedirect.com/science/article/pii/S2405844024026252" TargetMode="External"/><Relationship Id="rId269" Type="http://schemas.openxmlformats.org/officeDocument/2006/relationships/hyperlink" Target="https://www.sciencedirect.com/science/article/pii/S2352914824000042" TargetMode="External"/><Relationship Id="rId476" Type="http://schemas.openxmlformats.org/officeDocument/2006/relationships/hyperlink" Target="https://www.sciencedirect.com/science/article/pii/S001236922031610X" TargetMode="External"/><Relationship Id="rId683" Type="http://schemas.openxmlformats.org/officeDocument/2006/relationships/hyperlink" Target="https://www.sciencedirect.com/topics/medicine-and-dentistry/atelectasis" TargetMode="External"/><Relationship Id="rId890" Type="http://schemas.openxmlformats.org/officeDocument/2006/relationships/hyperlink" Target="https://www.sciencedirect.com/topics/medicine-and-dentistry/iliac-crest" TargetMode="External"/><Relationship Id="rId904" Type="http://schemas.openxmlformats.org/officeDocument/2006/relationships/hyperlink" Target="https://www.sciencedirect.com/science/article/pii/S2405844024026252" TargetMode="External"/><Relationship Id="rId33" Type="http://schemas.openxmlformats.org/officeDocument/2006/relationships/hyperlink" Target="https://radiopaedia.org/articles/fluid-bronchogram-sign?lang=us" TargetMode="External"/><Relationship Id="rId129" Type="http://schemas.openxmlformats.org/officeDocument/2006/relationships/hyperlink" Target="https://radiopaedia.org/articles/asbestos-related-diseases-2?lang=us" TargetMode="External"/><Relationship Id="rId336" Type="http://schemas.openxmlformats.org/officeDocument/2006/relationships/hyperlink" Target="https://www.sciencedirect.com/science/article/pii/S2405844021011695" TargetMode="External"/><Relationship Id="rId543" Type="http://schemas.openxmlformats.org/officeDocument/2006/relationships/hyperlink" Target="https://www.sciencedirect.com/science/article/pii/S0846537110000781" TargetMode="External"/><Relationship Id="rId988" Type="http://schemas.openxmlformats.org/officeDocument/2006/relationships/hyperlink" Target="https://www.sciencedirect.com/topics/medicine-and-dentistry/assisted-ventilation" TargetMode="External"/><Relationship Id="rId182" Type="http://schemas.openxmlformats.org/officeDocument/2006/relationships/hyperlink" Target="https://www.sciencedirect.com/science/article/pii/S2352914824000042" TargetMode="External"/><Relationship Id="rId403" Type="http://schemas.openxmlformats.org/officeDocument/2006/relationships/hyperlink" Target="https://www.sciencedirect.com/science/article/pii/S001236922031610X" TargetMode="External"/><Relationship Id="rId750" Type="http://schemas.openxmlformats.org/officeDocument/2006/relationships/hyperlink" Target="https://www.sciencedirect.com/science/article/pii/S1807593224001716" TargetMode="External"/><Relationship Id="rId848" Type="http://schemas.openxmlformats.org/officeDocument/2006/relationships/hyperlink" Target="https://www.sciencedirect.com/science/article/pii/S2405844024026252" TargetMode="External"/><Relationship Id="rId487" Type="http://schemas.openxmlformats.org/officeDocument/2006/relationships/hyperlink" Target="https://www.sciencedirect.com/topics/medicine-and-dentistry/bone-lesion" TargetMode="External"/><Relationship Id="rId610" Type="http://schemas.openxmlformats.org/officeDocument/2006/relationships/hyperlink" Target="https://www.sciencedirect.com/science/article/pii/S266700972400068X" TargetMode="External"/><Relationship Id="rId694" Type="http://schemas.openxmlformats.org/officeDocument/2006/relationships/hyperlink" Target="https://www.sciencedirect.com/science/article/pii/S1658361224000593" TargetMode="External"/><Relationship Id="rId708" Type="http://schemas.openxmlformats.org/officeDocument/2006/relationships/hyperlink" Target="https://www.sciencedirect.com/topics/medicine-and-dentistry/body-mass-index" TargetMode="External"/><Relationship Id="rId915" Type="http://schemas.openxmlformats.org/officeDocument/2006/relationships/hyperlink" Target="https://ars.els-cdn.com/content/image/1-s2.0-S2405844024026252-gr3_lrg.jpg" TargetMode="External"/><Relationship Id="rId347" Type="http://schemas.openxmlformats.org/officeDocument/2006/relationships/hyperlink" Target="https://ars.els-cdn.com/content/image/1-s2.0-S2405844021011695-gr3_lrg.jpg" TargetMode="External"/><Relationship Id="rId999" Type="http://schemas.openxmlformats.org/officeDocument/2006/relationships/hyperlink" Target="https://www.sciencedirect.com/science/article/pii/S2213007124001473" TargetMode="External"/><Relationship Id="rId44" Type="http://schemas.openxmlformats.org/officeDocument/2006/relationships/hyperlink" Target="https://radiopaedia.org/articles/endobronchial-intubation?lang=us" TargetMode="External"/><Relationship Id="rId554" Type="http://schemas.openxmlformats.org/officeDocument/2006/relationships/hyperlink" Target="https://ars.els-cdn.com/content/image/1-s2.0-S0846537110000781-gr6.jpg" TargetMode="External"/><Relationship Id="rId761" Type="http://schemas.openxmlformats.org/officeDocument/2006/relationships/hyperlink" Target="https://www.sciencedirect.com/science/article/pii/S1807593224001716" TargetMode="External"/><Relationship Id="rId859" Type="http://schemas.openxmlformats.org/officeDocument/2006/relationships/hyperlink" Target="https://www.sciencedirect.com/topics/medicine-and-dentistry/randomized-controlled-trial" TargetMode="External"/><Relationship Id="rId193" Type="http://schemas.openxmlformats.org/officeDocument/2006/relationships/hyperlink" Target="https://www.sciencedirect.com/topics/neuroscience/neural-network" TargetMode="External"/><Relationship Id="rId207" Type="http://schemas.openxmlformats.org/officeDocument/2006/relationships/hyperlink" Target="https://www.sciencedirect.com/topics/chemical-engineering/backpropagation" TargetMode="External"/><Relationship Id="rId414" Type="http://schemas.openxmlformats.org/officeDocument/2006/relationships/hyperlink" Target="https://ars.els-cdn.com/content/image/1-s2.0-S001236922031610X-gr1.jpg" TargetMode="External"/><Relationship Id="rId498" Type="http://schemas.openxmlformats.org/officeDocument/2006/relationships/hyperlink" Target="https://www.sciencedirect.com/science/article/pii/S0846537110000781" TargetMode="External"/><Relationship Id="rId621" Type="http://schemas.openxmlformats.org/officeDocument/2006/relationships/hyperlink" Target="https://www.sciencedirect.com/science/article/pii/S266700972400068X" TargetMode="External"/><Relationship Id="rId260" Type="http://schemas.openxmlformats.org/officeDocument/2006/relationships/hyperlink" Target="https://www.sciencedirect.com/science/article/pii/S2352914824000042" TargetMode="External"/><Relationship Id="rId719" Type="http://schemas.openxmlformats.org/officeDocument/2006/relationships/hyperlink" Target="https://www.sciencedirect.com/science/article/pii/S1658361224000593" TargetMode="External"/><Relationship Id="rId926" Type="http://schemas.openxmlformats.org/officeDocument/2006/relationships/hyperlink" Target="https://www.sciencedirect.com/science/article/pii/S2405844024026252" TargetMode="External"/><Relationship Id="rId55" Type="http://schemas.openxmlformats.org/officeDocument/2006/relationships/hyperlink" Target="https://radiopaedia.org/articles/respiratory-failure?lang=us" TargetMode="External"/><Relationship Id="rId120" Type="http://schemas.openxmlformats.org/officeDocument/2006/relationships/hyperlink" Target="https://radiopaedia.org/articles/tuberculosis?lang=us" TargetMode="External"/><Relationship Id="rId358" Type="http://schemas.openxmlformats.org/officeDocument/2006/relationships/hyperlink" Target="https://www.sciencedirect.com/science/article/pii/S2405844021011695" TargetMode="External"/><Relationship Id="rId565" Type="http://schemas.openxmlformats.org/officeDocument/2006/relationships/hyperlink" Target="https://www.sciencedirect.com/topics/medicine-and-dentistry/vaginal-delivery" TargetMode="External"/><Relationship Id="rId772" Type="http://schemas.openxmlformats.org/officeDocument/2006/relationships/hyperlink" Target="https://www.r-project.org/" TargetMode="External"/><Relationship Id="rId218" Type="http://schemas.openxmlformats.org/officeDocument/2006/relationships/hyperlink" Target="https://ars.els-cdn.com/content/image/1-s2.0-S2352914824000042-gr2_lrg.jpg" TargetMode="External"/><Relationship Id="rId425" Type="http://schemas.openxmlformats.org/officeDocument/2006/relationships/hyperlink" Target="https://www.sciencedirect.com/science/article/pii/S001236922031610X" TargetMode="External"/><Relationship Id="rId632" Type="http://schemas.openxmlformats.org/officeDocument/2006/relationships/hyperlink" Target="https://www.sciencedirect.com/topics/pharmacology-toxicology-and-pharmaceutical-science/atelectasis" TargetMode="External"/><Relationship Id="rId271" Type="http://schemas.openxmlformats.org/officeDocument/2006/relationships/hyperlink" Target="https://ars.els-cdn.com/content/image/1-s2.0-S2352914824000042-gr14_lrg.jpg" TargetMode="External"/><Relationship Id="rId937" Type="http://schemas.openxmlformats.org/officeDocument/2006/relationships/hyperlink" Target="https://www.sciencedirect.com/science/article/pii/S2405844024026252" TargetMode="External"/><Relationship Id="rId66" Type="http://schemas.openxmlformats.org/officeDocument/2006/relationships/hyperlink" Target="https://radiopaedia.org/articles/pleural-tumours?lang=us" TargetMode="External"/><Relationship Id="rId131" Type="http://schemas.openxmlformats.org/officeDocument/2006/relationships/hyperlink" Target="https://radiopaedia.org/articles/pneumoconiosis?lang=us" TargetMode="External"/><Relationship Id="rId369" Type="http://schemas.openxmlformats.org/officeDocument/2006/relationships/hyperlink" Target="https://www.sciencedirect.com/topics/medicine-and-dentistry/ascending-aorta" TargetMode="External"/><Relationship Id="rId576" Type="http://schemas.openxmlformats.org/officeDocument/2006/relationships/hyperlink" Target="https://www.sciencedirect.com/topics/medicine-and-dentistry/endoscope" TargetMode="External"/><Relationship Id="rId783" Type="http://schemas.openxmlformats.org/officeDocument/2006/relationships/hyperlink" Target="https://www.sciencedirect.com/science/article/pii/S1807593224001716" TargetMode="External"/><Relationship Id="rId990" Type="http://schemas.openxmlformats.org/officeDocument/2006/relationships/hyperlink" Target="https://www.sciencedirect.com/science/article/pii/S2213007124001473" TargetMode="External"/><Relationship Id="rId229" Type="http://schemas.openxmlformats.org/officeDocument/2006/relationships/hyperlink" Target="https://www.sciencedirect.com/topics/chemical-engineering/deep-neural-network" TargetMode="External"/><Relationship Id="rId436" Type="http://schemas.openxmlformats.org/officeDocument/2006/relationships/hyperlink" Target="https://www.sciencedirect.com/topics/immunology-and-microbiology/opportunistic-infection" TargetMode="External"/><Relationship Id="rId643" Type="http://schemas.openxmlformats.org/officeDocument/2006/relationships/hyperlink" Target="https://www.sciencedirect.com/topics/nursing-and-health-professions/physical-disease-by-body-function" TargetMode="External"/><Relationship Id="rId850" Type="http://schemas.openxmlformats.org/officeDocument/2006/relationships/hyperlink" Target="https://www.sciencedirect.com/science/article/pii/S2405844024026252" TargetMode="External"/><Relationship Id="rId948" Type="http://schemas.openxmlformats.org/officeDocument/2006/relationships/hyperlink" Target="https://www.sciencedirect.com/science/article/pii/S2405844024026252" TargetMode="External"/><Relationship Id="rId77" Type="http://schemas.openxmlformats.org/officeDocument/2006/relationships/hyperlink" Target="https://radiopaedia.org/articles/ascites?lang=us" TargetMode="External"/><Relationship Id="rId282" Type="http://schemas.openxmlformats.org/officeDocument/2006/relationships/hyperlink" Target="https://www.sciencedirect.com/topics/medicine-and-dentistry/computer-assisted-tomography" TargetMode="External"/><Relationship Id="rId503" Type="http://schemas.openxmlformats.org/officeDocument/2006/relationships/hyperlink" Target="https://www.sciencedirect.com/science/article/pii/S0846537110000781" TargetMode="External"/><Relationship Id="rId587" Type="http://schemas.openxmlformats.org/officeDocument/2006/relationships/hyperlink" Target="https://www.sciencedirect.com/science/article/pii/S266700972400068X" TargetMode="External"/><Relationship Id="rId710" Type="http://schemas.openxmlformats.org/officeDocument/2006/relationships/hyperlink" Target="https://www.sciencedirect.com/science/article/pii/S1658361224000593" TargetMode="External"/><Relationship Id="rId808" Type="http://schemas.openxmlformats.org/officeDocument/2006/relationships/hyperlink" Target="https://www.sciencedirect.com/topics/medicine-and-dentistry/atelectasis" TargetMode="External"/><Relationship Id="rId8" Type="http://schemas.openxmlformats.org/officeDocument/2006/relationships/hyperlink" Target="https://radiopaedia.org/articles/airway-foreign-bodies-in-children?lang=us" TargetMode="External"/><Relationship Id="rId142" Type="http://schemas.openxmlformats.org/officeDocument/2006/relationships/hyperlink" Target="https://radiopaedia.org/articles/resorptive-obstructive-atelectasis?lang=us" TargetMode="External"/><Relationship Id="rId447" Type="http://schemas.openxmlformats.org/officeDocument/2006/relationships/hyperlink" Target="https://www.sciencedirect.com/topics/medicine-and-dentistry/histoplasmosis" TargetMode="External"/><Relationship Id="rId794" Type="http://schemas.openxmlformats.org/officeDocument/2006/relationships/hyperlink" Target="https://www.sciencedirect.com/science/article/pii/S1807593224001716" TargetMode="External"/><Relationship Id="rId654" Type="http://schemas.openxmlformats.org/officeDocument/2006/relationships/hyperlink" Target="https://www.sciencedirect.com/science/article/pii/S1658361224000593" TargetMode="External"/><Relationship Id="rId861" Type="http://schemas.openxmlformats.org/officeDocument/2006/relationships/hyperlink" Target="https://www.sciencedirect.com/topics/medicine-and-dentistry/informed-consent" TargetMode="External"/><Relationship Id="rId959" Type="http://schemas.openxmlformats.org/officeDocument/2006/relationships/hyperlink" Target="https://www.sciencedirect.com/topics/medicine-and-dentistry/computer-assisted-tomography" TargetMode="External"/><Relationship Id="rId293" Type="http://schemas.openxmlformats.org/officeDocument/2006/relationships/hyperlink" Target="https://www.sciencedirect.com/science/article/pii/S2405844021011695" TargetMode="External"/><Relationship Id="rId307" Type="http://schemas.openxmlformats.org/officeDocument/2006/relationships/hyperlink" Target="https://www.sciencedirect.com/topics/medicine-and-dentistry/silo-fillers-disease" TargetMode="External"/><Relationship Id="rId514" Type="http://schemas.openxmlformats.org/officeDocument/2006/relationships/hyperlink" Target="https://www.sciencedirect.com/science/article/pii/S0846537110000781" TargetMode="External"/><Relationship Id="rId721" Type="http://schemas.openxmlformats.org/officeDocument/2006/relationships/hyperlink" Target="https://www.sciencedirect.com/topics/medicine-and-dentistry/tachyarrhythmia" TargetMode="External"/><Relationship Id="rId88" Type="http://schemas.openxmlformats.org/officeDocument/2006/relationships/hyperlink" Target="https://radiopaedia.org/articles/respiratory-distress-syndrome?lang=us" TargetMode="External"/><Relationship Id="rId153" Type="http://schemas.openxmlformats.org/officeDocument/2006/relationships/hyperlink" Target="https://radiopaedia.org/articles/left-lower-lobe-collapse?lang=us" TargetMode="External"/><Relationship Id="rId360" Type="http://schemas.openxmlformats.org/officeDocument/2006/relationships/hyperlink" Target="https://www.sciencedirect.com/topics/medicine-and-dentistry/radiologic-sign" TargetMode="External"/><Relationship Id="rId598" Type="http://schemas.openxmlformats.org/officeDocument/2006/relationships/hyperlink" Target="https://www.sciencedirect.com/science/article/pii/S266700972400068X" TargetMode="External"/><Relationship Id="rId819" Type="http://schemas.openxmlformats.org/officeDocument/2006/relationships/hyperlink" Target="https://www.sciencedirect.com/topics/medicine-and-dentistry/laparoscopic-surgery" TargetMode="External"/><Relationship Id="rId1004" Type="http://schemas.openxmlformats.org/officeDocument/2006/relationships/hyperlink" Target="https://www.sciencedirect.com/science/article/pii/S2213007124001473" TargetMode="External"/><Relationship Id="rId220" Type="http://schemas.openxmlformats.org/officeDocument/2006/relationships/hyperlink" Target="https://www.sciencedirect.com/topics/engineering/bilinear-interpolation" TargetMode="External"/><Relationship Id="rId458" Type="http://schemas.openxmlformats.org/officeDocument/2006/relationships/hyperlink" Target="https://www.sciencedirect.com/topics/immunology-and-microbiology/sputum" TargetMode="External"/><Relationship Id="rId665" Type="http://schemas.openxmlformats.org/officeDocument/2006/relationships/hyperlink" Target="https://www.sciencedirect.com/science/article/pii/S1658361224000593" TargetMode="External"/><Relationship Id="rId872" Type="http://schemas.openxmlformats.org/officeDocument/2006/relationships/hyperlink" Target="https://www.sciencedirect.com/topics/medicine-and-dentistry/general-anesthesia" TargetMode="External"/><Relationship Id="rId15" Type="http://schemas.openxmlformats.org/officeDocument/2006/relationships/hyperlink" Target="https://radiopaedia.org/articles/necrotising-pneumonia?lang=us" TargetMode="External"/><Relationship Id="rId318" Type="http://schemas.openxmlformats.org/officeDocument/2006/relationships/hyperlink" Target="https://www.sciencedirect.com/science/article/pii/S2405844021011695" TargetMode="External"/><Relationship Id="rId525" Type="http://schemas.openxmlformats.org/officeDocument/2006/relationships/hyperlink" Target="https://www.sciencedirect.com/science/article/pii/S0846537110000781" TargetMode="External"/><Relationship Id="rId732" Type="http://schemas.openxmlformats.org/officeDocument/2006/relationships/hyperlink" Target="https://www.sciencedirect.com/topics/medicine-and-dentistry/mechanics-of-breathing" TargetMode="External"/><Relationship Id="rId99" Type="http://schemas.openxmlformats.org/officeDocument/2006/relationships/hyperlink" Target="https://radiopaedia.org/articles/pneumonia?lang=us" TargetMode="External"/><Relationship Id="rId164" Type="http://schemas.openxmlformats.org/officeDocument/2006/relationships/hyperlink" Target="https://radiopaedia.org/articles/acute-abdominal-pain?lang=us" TargetMode="External"/><Relationship Id="rId371" Type="http://schemas.openxmlformats.org/officeDocument/2006/relationships/hyperlink" Target="https://www.sciencedirect.com/topics/medicine-and-dentistry/vascularity" TargetMode="External"/><Relationship Id="rId1015" Type="http://schemas.openxmlformats.org/officeDocument/2006/relationships/hyperlink" Target="https://www.sciencedirect.com/topics/medicine-and-dentistry/bronchoscopy" TargetMode="External"/><Relationship Id="rId469" Type="http://schemas.openxmlformats.org/officeDocument/2006/relationships/hyperlink" Target="https://www.sciencedirect.com/topics/pharmacology-toxicology-and-pharmaceutical-science/antifungal-agent" TargetMode="External"/><Relationship Id="rId676" Type="http://schemas.openxmlformats.org/officeDocument/2006/relationships/hyperlink" Target="https://www.sciencedirect.com/topics/nursing-and-health-professions/effect-size" TargetMode="External"/><Relationship Id="rId883" Type="http://schemas.openxmlformats.org/officeDocument/2006/relationships/hyperlink" Target="https://www.sciencedirect.com/topics/medicine-and-dentistry/pneumoperitoneum" TargetMode="External"/><Relationship Id="rId26" Type="http://schemas.openxmlformats.org/officeDocument/2006/relationships/hyperlink" Target="https://radiopaedia.org/articles/subsegmental-atelectasis?lang=us" TargetMode="External"/><Relationship Id="rId231" Type="http://schemas.openxmlformats.org/officeDocument/2006/relationships/hyperlink" Target="https://www.sciencedirect.com/topics/engineering/convolutional-layer" TargetMode="External"/><Relationship Id="rId329" Type="http://schemas.openxmlformats.org/officeDocument/2006/relationships/hyperlink" Target="https://www.sciencedirect.com/topics/medicine-and-dentistry/quantitative-imaging" TargetMode="External"/><Relationship Id="rId536" Type="http://schemas.openxmlformats.org/officeDocument/2006/relationships/hyperlink" Target="https://www.sciencedirect.com/science/article/pii/S0846537110000781" TargetMode="External"/><Relationship Id="rId175" Type="http://schemas.openxmlformats.org/officeDocument/2006/relationships/hyperlink" Target="https://www.sciencedirect.com/topics/agricultural-and-biological-sciences/neural-network" TargetMode="External"/><Relationship Id="rId743" Type="http://schemas.openxmlformats.org/officeDocument/2006/relationships/hyperlink" Target="https://www.sciencedirect.com/topics/medicine-and-dentistry/visceral-pleura" TargetMode="External"/><Relationship Id="rId950" Type="http://schemas.openxmlformats.org/officeDocument/2006/relationships/hyperlink" Target="https://www.sciencedirect.com/science/article/pii/S2405844024026252" TargetMode="External"/><Relationship Id="rId382" Type="http://schemas.openxmlformats.org/officeDocument/2006/relationships/hyperlink" Target="https://www.sciencedirect.com/science/article/pii/S2405844021011695" TargetMode="External"/><Relationship Id="rId603" Type="http://schemas.openxmlformats.org/officeDocument/2006/relationships/hyperlink" Target="https://www.sciencedirect.com/topics/medicine-and-dentistry/general-anesthesia" TargetMode="External"/><Relationship Id="rId687" Type="http://schemas.openxmlformats.org/officeDocument/2006/relationships/hyperlink" Target="https://www.sciencedirect.com/topics/medicine-and-dentistry/arterial-blood-gas" TargetMode="External"/><Relationship Id="rId810" Type="http://schemas.openxmlformats.org/officeDocument/2006/relationships/hyperlink" Target="https://www.sciencedirect.com/topics/medicine-and-dentistry/sequela" TargetMode="External"/><Relationship Id="rId908" Type="http://schemas.openxmlformats.org/officeDocument/2006/relationships/hyperlink" Target="https://www.sciencedirect.com/science/article/pii/S2405844024026252" TargetMode="External"/><Relationship Id="rId242" Type="http://schemas.openxmlformats.org/officeDocument/2006/relationships/hyperlink" Target="https://ars.els-cdn.com/content/image/1-s2.0-S2352914824000042-gr6_lrg.jpg" TargetMode="External"/><Relationship Id="rId894" Type="http://schemas.openxmlformats.org/officeDocument/2006/relationships/hyperlink" Target="https://www.sciencedirect.com/science/article/pii/S2405844024026252" TargetMode="External"/><Relationship Id="rId37" Type="http://schemas.openxmlformats.org/officeDocument/2006/relationships/hyperlink" Target="https://radiopaedia.org/articles/segmental-atelectasis?lang=us" TargetMode="External"/><Relationship Id="rId102" Type="http://schemas.openxmlformats.org/officeDocument/2006/relationships/hyperlink" Target="https://radiopaedia.org/articles/hrct-chest-prone-protocol?lang=us" TargetMode="External"/><Relationship Id="rId547" Type="http://schemas.openxmlformats.org/officeDocument/2006/relationships/hyperlink" Target="https://ars.els-cdn.com/content/image/1-s2.0-S0846537110000781-gr4.jpg" TargetMode="External"/><Relationship Id="rId754" Type="http://schemas.openxmlformats.org/officeDocument/2006/relationships/hyperlink" Target="https://www.sciencedirect.com/science/article/pii/S1807593224001716" TargetMode="External"/><Relationship Id="rId961" Type="http://schemas.openxmlformats.org/officeDocument/2006/relationships/hyperlink" Target="https://www.sciencedirect.com/science/article/pii/S2405844024026252" TargetMode="External"/><Relationship Id="rId90" Type="http://schemas.openxmlformats.org/officeDocument/2006/relationships/hyperlink" Target="https://radiopaedia.org/articles/acute-respiratory-distress-syndrome-1?lang=us" TargetMode="External"/><Relationship Id="rId186" Type="http://schemas.openxmlformats.org/officeDocument/2006/relationships/hyperlink" Target="https://www.sciencedirect.com/science/article/pii/S2352914824000042" TargetMode="External"/><Relationship Id="rId393" Type="http://schemas.openxmlformats.org/officeDocument/2006/relationships/hyperlink" Target="https://www.sciencedirect.com/topics/pharmacology-toxicology-and-pharmaceutical-science/skin-defect" TargetMode="External"/><Relationship Id="rId407" Type="http://schemas.openxmlformats.org/officeDocument/2006/relationships/hyperlink" Target="https://www.sciencedirect.com/topics/immunology-and-microbiology/neck" TargetMode="External"/><Relationship Id="rId614" Type="http://schemas.openxmlformats.org/officeDocument/2006/relationships/hyperlink" Target="https://www.sciencedirect.com/topics/pharmacology-toxicology-and-pharmaceutical-science/epileptic-absence" TargetMode="External"/><Relationship Id="rId821" Type="http://schemas.openxmlformats.org/officeDocument/2006/relationships/hyperlink" Target="https://www.sciencedirect.com/topics/medicine-and-dentistry/mean-arterial-pressure" TargetMode="External"/><Relationship Id="rId253" Type="http://schemas.openxmlformats.org/officeDocument/2006/relationships/hyperlink" Target="https://www.sciencedirect.com/science/article/pii/S2352914824000042" TargetMode="External"/><Relationship Id="rId460" Type="http://schemas.openxmlformats.org/officeDocument/2006/relationships/hyperlink" Target="https://www.sciencedirect.com/topics/immunology-and-microbiology/cerebrospinal-fluid" TargetMode="External"/><Relationship Id="rId698" Type="http://schemas.openxmlformats.org/officeDocument/2006/relationships/hyperlink" Target="https://www.sciencedirect.com/science/article/pii/S1658361224000593" TargetMode="External"/><Relationship Id="rId919" Type="http://schemas.openxmlformats.org/officeDocument/2006/relationships/hyperlink" Target="https://www.sciencedirect.com/science/article/pii/S2405844024026252" TargetMode="External"/><Relationship Id="rId48" Type="http://schemas.openxmlformats.org/officeDocument/2006/relationships/hyperlink" Target="https://radiopaedia.org/articles/pneumothorax?lang=us" TargetMode="External"/><Relationship Id="rId113" Type="http://schemas.openxmlformats.org/officeDocument/2006/relationships/hyperlink" Target="https://radiopaedia.org/articles/pulmonary-embolism?lang=us" TargetMode="External"/><Relationship Id="rId320" Type="http://schemas.openxmlformats.org/officeDocument/2006/relationships/hyperlink" Target="https://www.sciencedirect.com/topics/medicine-and-dentistry/central-venous-catheter" TargetMode="External"/><Relationship Id="rId558" Type="http://schemas.openxmlformats.org/officeDocument/2006/relationships/hyperlink" Target="https://www.sciencedirect.com/topics/pharmacology-toxicology-and-pharmaceutical-science/foreign-body-aspiration" TargetMode="External"/><Relationship Id="rId765" Type="http://schemas.openxmlformats.org/officeDocument/2006/relationships/hyperlink" Target="https://www.sciencedirect.com/science/article/pii/S1807593224001716" TargetMode="External"/><Relationship Id="rId972" Type="http://schemas.openxmlformats.org/officeDocument/2006/relationships/hyperlink" Target="https://www.sciencedirect.com/science/article/pii/S2405844024026252" TargetMode="External"/><Relationship Id="rId197" Type="http://schemas.openxmlformats.org/officeDocument/2006/relationships/hyperlink" Target="https://www.sciencedirect.com/topics/physics-and-astronomy/image-classification" TargetMode="External"/><Relationship Id="rId418" Type="http://schemas.openxmlformats.org/officeDocument/2006/relationships/hyperlink" Target="https://www.sciencedirect.com/topics/medicine-and-dentistry/standardized-uptake-value" TargetMode="External"/><Relationship Id="rId625" Type="http://schemas.openxmlformats.org/officeDocument/2006/relationships/hyperlink" Target="https://www.sciencedirect.com/topics/medicine-and-dentistry/main-bronchus" TargetMode="External"/><Relationship Id="rId832" Type="http://schemas.openxmlformats.org/officeDocument/2006/relationships/hyperlink" Target="https://www.sciencedirect.com/topics/medicine-and-dentistry/atelectasis" TargetMode="External"/><Relationship Id="rId264" Type="http://schemas.openxmlformats.org/officeDocument/2006/relationships/hyperlink" Target="https://www.sciencedirect.com/science/article/pii/S2352914824000042" TargetMode="External"/><Relationship Id="rId471" Type="http://schemas.openxmlformats.org/officeDocument/2006/relationships/hyperlink" Target="https://www.sciencedirect.com/topics/pharmacology-toxicology-and-pharmaceutical-science/antifungal-therapy" TargetMode="External"/><Relationship Id="rId59" Type="http://schemas.openxmlformats.org/officeDocument/2006/relationships/hyperlink" Target="https://radiopaedia.org/articles/pneumothorax?lang=us" TargetMode="External"/><Relationship Id="rId124" Type="http://schemas.openxmlformats.org/officeDocument/2006/relationships/hyperlink" Target="https://radiopaedia.org/articles/pulmonary-infarction?lang=us" TargetMode="External"/><Relationship Id="rId569" Type="http://schemas.openxmlformats.org/officeDocument/2006/relationships/hyperlink" Target="https://www.sciencedirect.com/topics/medicine-and-dentistry/pediatrics" TargetMode="External"/><Relationship Id="rId776" Type="http://schemas.openxmlformats.org/officeDocument/2006/relationships/hyperlink" Target="https://ars.els-cdn.com/content/image/1-s2.0-S1807593224001716-gr4_lrg.jpg" TargetMode="External"/><Relationship Id="rId983" Type="http://schemas.openxmlformats.org/officeDocument/2006/relationships/hyperlink" Target="https://s100.copyright.com/AppDispatchServlet?publisherName=ELS&amp;contentID=S1036731423001522&amp;orderBeanReset=true" TargetMode="External"/><Relationship Id="rId331" Type="http://schemas.openxmlformats.org/officeDocument/2006/relationships/hyperlink" Target="https://www.sciencedirect.com/science/article/pii/S2405844021011695" TargetMode="External"/><Relationship Id="rId429" Type="http://schemas.openxmlformats.org/officeDocument/2006/relationships/hyperlink" Target="https://www.sciencedirect.com/topics/medicine-and-dentistry/mycelium" TargetMode="External"/><Relationship Id="rId636" Type="http://schemas.openxmlformats.org/officeDocument/2006/relationships/hyperlink" Target="https://www.sciencedirect.com/topics/nursing-and-health-professions/intensive-care-unit" TargetMode="External"/><Relationship Id="rId843" Type="http://schemas.openxmlformats.org/officeDocument/2006/relationships/hyperlink" Target="https://www.sciencedirect.com/topics/medicine-and-dentistry/perioperative-period" TargetMode="External"/><Relationship Id="rId275" Type="http://schemas.openxmlformats.org/officeDocument/2006/relationships/hyperlink" Target="https://www.sciencedirect.com/topics/medicine-and-dentistry/computer-assisted-tomography" TargetMode="External"/><Relationship Id="rId482" Type="http://schemas.openxmlformats.org/officeDocument/2006/relationships/hyperlink" Target="https://ars.els-cdn.com/content/image/1-s2.0-S001236922031610X-gr3_lrg.jpg" TargetMode="External"/><Relationship Id="rId703" Type="http://schemas.openxmlformats.org/officeDocument/2006/relationships/hyperlink" Target="https://www.sciencedirect.com/topics/medicine-and-dentistry/postural-drainage" TargetMode="External"/><Relationship Id="rId910" Type="http://schemas.openxmlformats.org/officeDocument/2006/relationships/hyperlink" Target="https://ars.els-cdn.com/content/image/1-s2.0-S2405844024026252-gr2.jpg" TargetMode="External"/><Relationship Id="rId135" Type="http://schemas.openxmlformats.org/officeDocument/2006/relationships/hyperlink" Target="https://radiopaedia.org/articles/end-stage-renal-disease-2?lang=us" TargetMode="External"/><Relationship Id="rId342" Type="http://schemas.openxmlformats.org/officeDocument/2006/relationships/hyperlink" Target="https://ars.els-cdn.com/content/image/1-s2.0-S2405844021011695-gr2_lrg.jpg" TargetMode="External"/><Relationship Id="rId787" Type="http://schemas.openxmlformats.org/officeDocument/2006/relationships/hyperlink" Target="https://www.sciencedirect.com/science/article/pii/S1807593224001716" TargetMode="External"/><Relationship Id="rId994" Type="http://schemas.openxmlformats.org/officeDocument/2006/relationships/hyperlink" Target="https://www.sciencedirect.com/science/article/pii/S2213007124001473" TargetMode="External"/><Relationship Id="rId202" Type="http://schemas.openxmlformats.org/officeDocument/2006/relationships/hyperlink" Target="https://www.sciencedirect.com/topics/pharmacology-toxicology-and-pharmaceutical-science/atelectasis" TargetMode="External"/><Relationship Id="rId647" Type="http://schemas.openxmlformats.org/officeDocument/2006/relationships/hyperlink" Target="https://www.sciencedirect.com/topics/medicine-and-dentistry/lung-vasoconstriction" TargetMode="External"/><Relationship Id="rId854" Type="http://schemas.openxmlformats.org/officeDocument/2006/relationships/hyperlink" Target="https://www.sciencedirect.com/topics/medicine-and-dentistry/digestive-system-surgery" TargetMode="External"/><Relationship Id="rId286" Type="http://schemas.openxmlformats.org/officeDocument/2006/relationships/hyperlink" Target="https://www.sciencedirect.com/science/article/pii/S2405844021011695" TargetMode="External"/><Relationship Id="rId493" Type="http://schemas.openxmlformats.org/officeDocument/2006/relationships/hyperlink" Target="https://www.sciencedirect.com/science/article/pii/S0846537110000781" TargetMode="External"/><Relationship Id="rId507" Type="http://schemas.openxmlformats.org/officeDocument/2006/relationships/hyperlink" Target="https://ars.els-cdn.com/content/image/1-s2.0-S0846537110000781-gr1_lrg.jpg" TargetMode="External"/><Relationship Id="rId714" Type="http://schemas.openxmlformats.org/officeDocument/2006/relationships/hyperlink" Target="https://www.sciencedirect.com/science/article/pii/S1658361224000593" TargetMode="External"/><Relationship Id="rId921" Type="http://schemas.openxmlformats.org/officeDocument/2006/relationships/hyperlink" Target="https://www.sciencedirect.com/science/article/pii/S2405844024026252" TargetMode="External"/><Relationship Id="rId50" Type="http://schemas.openxmlformats.org/officeDocument/2006/relationships/hyperlink" Target="https://radiopaedia.org/articles/lung-pulse?lang=us" TargetMode="External"/><Relationship Id="rId146" Type="http://schemas.openxmlformats.org/officeDocument/2006/relationships/hyperlink" Target="https://radiopaedia.org/articles/air-space-opacification-1?lang=us" TargetMode="External"/><Relationship Id="rId353" Type="http://schemas.openxmlformats.org/officeDocument/2006/relationships/hyperlink" Target="https://ars.els-cdn.com/content/image/1-s2.0-S2405844021011695-gr4.jpg" TargetMode="External"/><Relationship Id="rId560" Type="http://schemas.openxmlformats.org/officeDocument/2006/relationships/hyperlink" Target="https://www.sciencedirect.com/topics/medicine-and-dentistry/stridor" TargetMode="External"/><Relationship Id="rId798" Type="http://schemas.openxmlformats.org/officeDocument/2006/relationships/hyperlink" Target="https://www.sciencedirect.com/science/article/pii/S1807593224001716" TargetMode="External"/><Relationship Id="rId213" Type="http://schemas.openxmlformats.org/officeDocument/2006/relationships/hyperlink" Target="https://www.sciencedirect.com/science/article/pii/S2352914824000042" TargetMode="External"/><Relationship Id="rId420" Type="http://schemas.openxmlformats.org/officeDocument/2006/relationships/hyperlink" Target="https://www.sciencedirect.com/science/article/pii/S001236922031610X" TargetMode="External"/><Relationship Id="rId658" Type="http://schemas.openxmlformats.org/officeDocument/2006/relationships/hyperlink" Target="https://www.sciencedirect.com/topics/medicine-and-dentistry/post-anesthesia-care-unit" TargetMode="External"/><Relationship Id="rId865" Type="http://schemas.openxmlformats.org/officeDocument/2006/relationships/hyperlink" Target="https://www.sciencedirect.com/topics/medicine-and-dentistry/carboxamide" TargetMode="External"/><Relationship Id="rId297" Type="http://schemas.openxmlformats.org/officeDocument/2006/relationships/hyperlink" Target="https://www.sciencedirect.com/science/article/pii/S2405844021011695" TargetMode="External"/><Relationship Id="rId518" Type="http://schemas.openxmlformats.org/officeDocument/2006/relationships/hyperlink" Target="https://www.sciencedirect.com/science/article/pii/S0846537110000781" TargetMode="External"/><Relationship Id="rId725" Type="http://schemas.openxmlformats.org/officeDocument/2006/relationships/hyperlink" Target="https://www.sciencedirect.com/topics/nursing-and-health-professions/thorax-pressure" TargetMode="External"/><Relationship Id="rId932" Type="http://schemas.openxmlformats.org/officeDocument/2006/relationships/hyperlink" Target="https://www.sciencedirect.com/topics/medicine-and-dentistry/liothyronine" TargetMode="External"/><Relationship Id="rId157" Type="http://schemas.openxmlformats.org/officeDocument/2006/relationships/hyperlink" Target="https://radiopaedia.org/articles/lung-atelectasis?lang=us" TargetMode="External"/><Relationship Id="rId364" Type="http://schemas.openxmlformats.org/officeDocument/2006/relationships/hyperlink" Target="https://www.sciencedirect.com/topics/medicine-and-dentistry/regional-perfusion" TargetMode="External"/><Relationship Id="rId1008" Type="http://schemas.openxmlformats.org/officeDocument/2006/relationships/hyperlink" Target="https://www.sciencedirect.com/science/article/pii/S2213007124001473" TargetMode="External"/><Relationship Id="rId61" Type="http://schemas.openxmlformats.org/officeDocument/2006/relationships/hyperlink" Target="https://radiopaedia.org/articles/diaphragmatic-paralysis-1?lang=us" TargetMode="External"/><Relationship Id="rId571" Type="http://schemas.openxmlformats.org/officeDocument/2006/relationships/hyperlink" Target="https://ars.els-cdn.com/content/image/1-s2.0-S266700972400068X-gr1_lrg.jpg" TargetMode="External"/><Relationship Id="rId669" Type="http://schemas.openxmlformats.org/officeDocument/2006/relationships/hyperlink" Target="https://www.sciencedirect.com/topics/nursing-and-health-professions/lung-artery-pressure" TargetMode="External"/><Relationship Id="rId876" Type="http://schemas.openxmlformats.org/officeDocument/2006/relationships/hyperlink" Target="https://www.sciencedirect.com/topics/medicine-and-dentistry/fentanyl" TargetMode="External"/><Relationship Id="rId19" Type="http://schemas.openxmlformats.org/officeDocument/2006/relationships/hyperlink" Target="https://radiopaedia.org/articles/respiratory-distress-syndrome?lang=us" TargetMode="External"/><Relationship Id="rId224" Type="http://schemas.openxmlformats.org/officeDocument/2006/relationships/hyperlink" Target="https://www.sciencedirect.com/topics/earth-and-planetary-sciences/image-filtering" TargetMode="External"/><Relationship Id="rId431" Type="http://schemas.openxmlformats.org/officeDocument/2006/relationships/hyperlink" Target="https://www.sciencedirect.com/topics/medicine-and-dentistry/dimorphic-fungus" TargetMode="External"/><Relationship Id="rId529" Type="http://schemas.openxmlformats.org/officeDocument/2006/relationships/hyperlink" Target="https://www.sciencedirect.com/science/article/pii/S0846537110000781" TargetMode="External"/><Relationship Id="rId736" Type="http://schemas.openxmlformats.org/officeDocument/2006/relationships/hyperlink" Target="https://www.sciencedirect.com/science/article/pii/S1658361224000593" TargetMode="External"/><Relationship Id="rId168" Type="http://schemas.openxmlformats.org/officeDocument/2006/relationships/hyperlink" Target="https://radiopaedia.org/articles/asbestosis?lang=us" TargetMode="External"/><Relationship Id="rId943" Type="http://schemas.openxmlformats.org/officeDocument/2006/relationships/hyperlink" Target="https://www.sciencedirect.com/topics/medicine-and-dentistry/digestive-system-surgery" TargetMode="External"/><Relationship Id="rId1019" Type="http://schemas.openxmlformats.org/officeDocument/2006/relationships/fontTable" Target="fontTable.xml"/><Relationship Id="rId72" Type="http://schemas.openxmlformats.org/officeDocument/2006/relationships/hyperlink" Target="https://radiopaedia.org/articles/pneumothorax?lang=us" TargetMode="External"/><Relationship Id="rId375" Type="http://schemas.openxmlformats.org/officeDocument/2006/relationships/hyperlink" Target="https://www.sciencedirect.com/science/article/pii/S2405844021011695" TargetMode="External"/><Relationship Id="rId582" Type="http://schemas.openxmlformats.org/officeDocument/2006/relationships/hyperlink" Target="https://www.sciencedirect.com/topics/medicine-and-dentistry/foreign-body-aspiration" TargetMode="External"/><Relationship Id="rId803" Type="http://schemas.openxmlformats.org/officeDocument/2006/relationships/hyperlink" Target="https://www.sciencedirect.com/topics/medicine-and-dentistry/asbestos-exposure" TargetMode="External"/><Relationship Id="rId3" Type="http://schemas.openxmlformats.org/officeDocument/2006/relationships/settings" Target="settings.xml"/><Relationship Id="rId235" Type="http://schemas.openxmlformats.org/officeDocument/2006/relationships/hyperlink" Target="https://www.sciencedirect.com/topics/biochemistry-genetics-and-molecular-biology/transfer-of-learning" TargetMode="External"/><Relationship Id="rId442" Type="http://schemas.openxmlformats.org/officeDocument/2006/relationships/hyperlink" Target="https://www.sciencedirect.com/topics/pharmacology-toxicology-and-pharmaceutical-science/skin-defect" TargetMode="External"/><Relationship Id="rId887" Type="http://schemas.openxmlformats.org/officeDocument/2006/relationships/hyperlink" Target="https://www.sciencedirect.com/topics/medicine-and-dentistry/atelectasis" TargetMode="External"/><Relationship Id="rId302" Type="http://schemas.openxmlformats.org/officeDocument/2006/relationships/hyperlink" Target="https://www.sciencedirect.com/science/article/pii/S2405844021011695" TargetMode="External"/><Relationship Id="rId747" Type="http://schemas.openxmlformats.org/officeDocument/2006/relationships/hyperlink" Target="https://www.sciencedirect.com/topics/nursing-and-health-professions/continuous-positive-airway-pressure" TargetMode="External"/><Relationship Id="rId954" Type="http://schemas.openxmlformats.org/officeDocument/2006/relationships/hyperlink" Target="https://www.sciencedirect.com/science/article/pii/S2405844024026252" TargetMode="External"/><Relationship Id="rId83" Type="http://schemas.openxmlformats.org/officeDocument/2006/relationships/hyperlink" Target="https://radiopaedia.org/articles/radiation-induced-pulmonary-fibrosis?lang=us" TargetMode="External"/><Relationship Id="rId179" Type="http://schemas.openxmlformats.org/officeDocument/2006/relationships/hyperlink" Target="https://www.sciencedirect.com/topics/pharmacology-toxicology-and-pharmaceutical-science/thorax-pain" TargetMode="External"/><Relationship Id="rId386" Type="http://schemas.openxmlformats.org/officeDocument/2006/relationships/hyperlink" Target="https://www.sciencedirect.com/topics/medicine-and-dentistry/thorax-pain" TargetMode="External"/><Relationship Id="rId593" Type="http://schemas.openxmlformats.org/officeDocument/2006/relationships/hyperlink" Target="https://www.sciencedirect.com/topics/pharmacology-toxicology-and-pharmaceutical-science/emphysema" TargetMode="External"/><Relationship Id="rId607" Type="http://schemas.openxmlformats.org/officeDocument/2006/relationships/hyperlink" Target="https://www.sciencedirect.com/science/article/pii/S266700972400068X" TargetMode="External"/><Relationship Id="rId814" Type="http://schemas.openxmlformats.org/officeDocument/2006/relationships/hyperlink" Target="https://www.sciencedirect.com/topics/medicine-and-dentistry/hernioplasty" TargetMode="External"/><Relationship Id="rId246" Type="http://schemas.openxmlformats.org/officeDocument/2006/relationships/hyperlink" Target="https://ars.els-cdn.com/content/image/1-s2.0-S2352914824000042-gr8_lrg.jpg" TargetMode="External"/><Relationship Id="rId453" Type="http://schemas.openxmlformats.org/officeDocument/2006/relationships/hyperlink" Target="https://www.sciencedirect.com/topics/immunology-and-microbiology/immunosuppression" TargetMode="External"/><Relationship Id="rId660" Type="http://schemas.openxmlformats.org/officeDocument/2006/relationships/hyperlink" Target="https://www.sciencedirect.com/topics/nursing-and-health-professions/artificial-respiration" TargetMode="External"/><Relationship Id="rId898" Type="http://schemas.openxmlformats.org/officeDocument/2006/relationships/hyperlink" Target="https://www.sciencedirect.com/topics/medicine-and-dentistry/mean-arterial-pressure" TargetMode="External"/><Relationship Id="rId106" Type="http://schemas.openxmlformats.org/officeDocument/2006/relationships/hyperlink" Target="https://radiopaedia.org/articles/focal-interstitial-pulmonary-fibrosis?lang=us" TargetMode="External"/><Relationship Id="rId313" Type="http://schemas.openxmlformats.org/officeDocument/2006/relationships/hyperlink" Target="https://ars.els-cdn.com/content/image/1-s2.0-S2405844021011695-gr1_lrg.jpg" TargetMode="External"/><Relationship Id="rId758" Type="http://schemas.openxmlformats.org/officeDocument/2006/relationships/hyperlink" Target="https://ars.els-cdn.com/content/image/1-s2.0-S1807593224001716-gr1.jpg" TargetMode="External"/><Relationship Id="rId965" Type="http://schemas.openxmlformats.org/officeDocument/2006/relationships/hyperlink" Target="https://www.sciencedirect.com/science/article/pii/S2405844024026252" TargetMode="External"/><Relationship Id="rId10" Type="http://schemas.openxmlformats.org/officeDocument/2006/relationships/hyperlink" Target="https://radiopaedia.org/articles/pleural-effusion?lang=us" TargetMode="External"/><Relationship Id="rId94" Type="http://schemas.openxmlformats.org/officeDocument/2006/relationships/hyperlink" Target="https://radiopaedia.org/articles/pneumonia?lang=us" TargetMode="External"/><Relationship Id="rId397" Type="http://schemas.openxmlformats.org/officeDocument/2006/relationships/hyperlink" Target="https://www.sciencedirect.com/topics/pharmacology-toxicology-and-pharmaceutical-science/human-immunodeficiency-virus-antibody" TargetMode="External"/><Relationship Id="rId520" Type="http://schemas.openxmlformats.org/officeDocument/2006/relationships/hyperlink" Target="https://www.sciencedirect.com/science/article/pii/S0846537110000781" TargetMode="External"/><Relationship Id="rId618" Type="http://schemas.openxmlformats.org/officeDocument/2006/relationships/hyperlink" Target="https://www.sciencedirect.com/science/article/pii/S266700972400068X" TargetMode="External"/><Relationship Id="rId825" Type="http://schemas.openxmlformats.org/officeDocument/2006/relationships/hyperlink" Target="https://www.sciencedirect.com/topics/medicine-and-dentistry/postoperative-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94</Pages>
  <Words>59340</Words>
  <Characters>338241</Characters>
  <Application>Microsoft Office Word</Application>
  <DocSecurity>0</DocSecurity>
  <Lines>2818</Lines>
  <Paragraphs>793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dc:creator>
  <cp:keywords/>
  <dc:description/>
  <cp:lastModifiedBy>Kevin John</cp:lastModifiedBy>
  <cp:revision>5</cp:revision>
  <dcterms:created xsi:type="dcterms:W3CDTF">2024-09-24T18:11:00Z</dcterms:created>
  <dcterms:modified xsi:type="dcterms:W3CDTF">2024-10-10T13:59:00Z</dcterms:modified>
</cp:coreProperties>
</file>