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Default="00FC1A30">
      <w:pPr>
        <w:spacing w:line="240" w:lineRule="auto"/>
        <w:ind w:firstLine="708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Міністерство освіти та науки України</w:t>
      </w:r>
    </w:p>
    <w:p w:rsidR="009F57BA" w:rsidRDefault="00FC1A30">
      <w:pPr>
        <w:spacing w:line="240" w:lineRule="auto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 “КПІ”</w:t>
      </w:r>
    </w:p>
    <w:p w:rsidR="009F57BA" w:rsidRDefault="00FC1A30">
      <w:pPr>
        <w:spacing w:line="240" w:lineRule="auto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Факультет інформатики та обчислювальної техніки</w:t>
      </w:r>
    </w:p>
    <w:p w:rsidR="009F57BA" w:rsidRDefault="00FC1A30">
      <w:pP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lang w:val="uk-UA"/>
        </w:rPr>
        <w:t>Кафедра автоматизованих систем обробки інформації і управління</w:t>
      </w: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FC1A30">
      <w:pPr>
        <w:spacing w:line="240" w:lineRule="auto"/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>ЗВІТ</w:t>
      </w:r>
    </w:p>
    <w:p w:rsidR="009F57BA" w:rsidRDefault="00FC1A30">
      <w:pPr>
        <w:spacing w:line="240" w:lineRule="auto"/>
        <w:ind w:firstLine="0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про виконання</w:t>
      </w:r>
    </w:p>
    <w:p w:rsidR="009F57BA" w:rsidRPr="004A2A7B" w:rsidRDefault="00FC1A30">
      <w:pPr>
        <w:spacing w:line="240" w:lineRule="auto"/>
        <w:ind w:firstLine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  <w:lang w:val="uk-UA"/>
        </w:rPr>
        <w:t>комп’ютерного практикуму №</w:t>
      </w:r>
      <w:r w:rsidR="004D5E26" w:rsidRPr="004A2A7B">
        <w:rPr>
          <w:rFonts w:cs="Times New Roman"/>
          <w:sz w:val="36"/>
          <w:szCs w:val="36"/>
        </w:rPr>
        <w:t>2</w:t>
      </w:r>
    </w:p>
    <w:p w:rsidR="009F57BA" w:rsidRDefault="00FC1A30">
      <w:pPr>
        <w:spacing w:line="240" w:lineRule="auto"/>
        <w:ind w:firstLine="0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на тему:</w:t>
      </w: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>«</w:t>
      </w:r>
      <w:r w:rsidR="004D5E26">
        <w:rPr>
          <w:rFonts w:cs="Times New Roman"/>
          <w:b/>
          <w:bCs/>
          <w:sz w:val="36"/>
          <w:szCs w:val="36"/>
          <w:lang w:val="uk-UA"/>
        </w:rPr>
        <w:t>Моделювання зборочної лінії вантажних автомобілів</w:t>
      </w:r>
      <w:r>
        <w:rPr>
          <w:rFonts w:cs="Times New Roman"/>
          <w:b/>
          <w:bCs/>
          <w:sz w:val="36"/>
          <w:szCs w:val="36"/>
          <w:lang w:val="uk-UA"/>
        </w:rPr>
        <w:t>»</w:t>
      </w:r>
    </w:p>
    <w:p w:rsidR="009F57BA" w:rsidRDefault="009F57BA">
      <w:pP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</w:p>
    <w:p w:rsidR="007E3283" w:rsidRDefault="007E3283">
      <w:pP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</w:p>
    <w:p w:rsidR="007E3283" w:rsidRDefault="007E3283">
      <w:pPr>
        <w:spacing w:line="240" w:lineRule="auto"/>
        <w:ind w:firstLine="0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Pr="007E3283" w:rsidRDefault="00FC1A30">
      <w:pPr>
        <w:spacing w:line="240" w:lineRule="auto"/>
        <w:ind w:left="4956" w:hanging="561"/>
        <w:jc w:val="right"/>
        <w:rPr>
          <w:rFonts w:cs="Times New Roman"/>
        </w:rPr>
      </w:pPr>
      <w:r>
        <w:rPr>
          <w:rFonts w:cs="Times New Roman"/>
          <w:b/>
          <w:bCs/>
          <w:lang w:val="uk-UA"/>
        </w:rPr>
        <w:t xml:space="preserve">Виконав: </w:t>
      </w:r>
      <w:r>
        <w:rPr>
          <w:rFonts w:cs="Times New Roman"/>
          <w:lang w:val="uk-UA"/>
        </w:rPr>
        <w:t>студент групи ІС-</w:t>
      </w:r>
      <w:r w:rsidR="007E3283">
        <w:rPr>
          <w:rFonts w:cs="Times New Roman"/>
          <w:lang w:val="uk-UA"/>
        </w:rPr>
        <w:t>72МП</w:t>
      </w:r>
    </w:p>
    <w:p w:rsidR="009F57BA" w:rsidRDefault="00FC1A30">
      <w:pPr>
        <w:spacing w:line="240" w:lineRule="auto"/>
        <w:ind w:left="4952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 w:val="29"/>
          <w:szCs w:val="29"/>
          <w:lang w:val="uk-UA"/>
        </w:rPr>
        <w:t xml:space="preserve">         Капорін Роман</w:t>
      </w:r>
    </w:p>
    <w:p w:rsidR="009F57BA" w:rsidRDefault="009F57BA">
      <w:pPr>
        <w:spacing w:line="240" w:lineRule="auto"/>
        <w:ind w:left="5982" w:hanging="312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:rsidR="007E3283" w:rsidRDefault="007E3283">
      <w:pPr>
        <w:ind w:firstLine="0"/>
        <w:rPr>
          <w:rFonts w:cs="Times New Roman"/>
          <w:lang w:val="uk-UA"/>
        </w:rPr>
      </w:pPr>
    </w:p>
    <w:p w:rsidR="009F57BA" w:rsidRDefault="009F57BA">
      <w:pPr>
        <w:ind w:firstLine="0"/>
        <w:rPr>
          <w:rFonts w:cs="Times New Roman"/>
          <w:lang w:val="uk-UA"/>
        </w:rPr>
      </w:pPr>
    </w:p>
    <w:p w:rsidR="009F57BA" w:rsidRDefault="007E3283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Київ  2017</w:t>
      </w:r>
    </w:p>
    <w:p w:rsidR="009F57BA" w:rsidRDefault="00FC1A30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Мета завдання</w:t>
      </w:r>
    </w:p>
    <w:p w:rsidR="009F57BA" w:rsidRDefault="004D5E26" w:rsidP="004D5E26">
      <w:pPr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Створити модель виробництва вантажних автомобілів, </w:t>
      </w:r>
      <w:r w:rsidRPr="004D5E26">
        <w:rPr>
          <w:rFonts w:cs="Times New Roman"/>
          <w:szCs w:val="24"/>
          <w:lang w:val="uk-UA"/>
        </w:rPr>
        <w:t>за допомогою програмного середовища STELLA.</w:t>
      </w:r>
      <w:r>
        <w:rPr>
          <w:rFonts w:cs="Times New Roman"/>
          <w:szCs w:val="24"/>
          <w:lang w:val="uk-UA"/>
        </w:rPr>
        <w:t xml:space="preserve"> Як покращення – збільшити кількість вибляємих авто.</w:t>
      </w: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Опис моделі</w:t>
      </w:r>
    </w:p>
    <w:p w:rsidR="00031676" w:rsidRDefault="004E7EE4" w:rsidP="004E7EE4">
      <w:pPr>
        <w:rPr>
          <w:rFonts w:cs="Times New Roman"/>
          <w:szCs w:val="24"/>
          <w:lang w:val="uk-UA"/>
        </w:rPr>
      </w:pPr>
      <w:r w:rsidRPr="004E7EE4">
        <w:rPr>
          <w:rFonts w:cs="Times New Roman"/>
          <w:szCs w:val="24"/>
          <w:lang w:val="uk-UA"/>
        </w:rPr>
        <w:t>До заводу надходять комплекти деталей, які необхідно компонувати</w:t>
      </w:r>
      <w:r>
        <w:rPr>
          <w:rFonts w:cs="Times New Roman"/>
          <w:szCs w:val="24"/>
          <w:lang w:val="uk-UA"/>
        </w:rPr>
        <w:t xml:space="preserve"> до стану готового автомобіля</w:t>
      </w:r>
      <w:r w:rsidRPr="004E7EE4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 xml:space="preserve"> </w:t>
      </w:r>
      <w:r w:rsidR="00031676">
        <w:rPr>
          <w:rFonts w:cs="Times New Roman"/>
          <w:szCs w:val="24"/>
          <w:lang w:val="uk-UA"/>
        </w:rPr>
        <w:t xml:space="preserve">До комплекту деталей входять: ходова частина, двигун та трансмісія, кузов, салон. </w:t>
      </w:r>
    </w:p>
    <w:p w:rsidR="004E7EE4" w:rsidRDefault="004E7EE4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Збіркою автомобілів займається роботизовано лінія, дост</w:t>
      </w:r>
      <w:r w:rsidR="00031676">
        <w:rPr>
          <w:rFonts w:cs="Times New Roman"/>
          <w:szCs w:val="24"/>
          <w:lang w:val="uk-UA"/>
        </w:rPr>
        <w:t>уп до якої для людей заборонено через правила безпеки.</w:t>
      </w:r>
    </w:p>
    <w:p w:rsidR="004E7EE4" w:rsidRDefault="00031676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Виробництво, також, бере на себе зобов’язання перевірити кожен автомобіль, що було вироблено. </w:t>
      </w:r>
      <w:r w:rsidR="004E7EE4">
        <w:rPr>
          <w:rFonts w:cs="Times New Roman"/>
          <w:szCs w:val="24"/>
          <w:lang w:val="uk-UA"/>
        </w:rPr>
        <w:t xml:space="preserve">Через особливість роботи, людей допущено лише до перевірки </w:t>
      </w:r>
      <w:r>
        <w:rPr>
          <w:rFonts w:cs="Times New Roman"/>
          <w:szCs w:val="24"/>
          <w:lang w:val="uk-UA"/>
        </w:rPr>
        <w:t>готової продукції.</w:t>
      </w:r>
    </w:p>
    <w:p w:rsidR="00031676" w:rsidRDefault="00031676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Аналітики компанії провели аналіз кількості виробляємих одиниць, та прийшли до висновку, що потрібно підвищити кількість готової продукції.</w:t>
      </w:r>
    </w:p>
    <w:p w:rsidR="00031676" w:rsidRDefault="00031676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Для опису бізнес-процесу виробництва використовують діаграми </w:t>
      </w:r>
      <w:r>
        <w:rPr>
          <w:rFonts w:cs="Times New Roman"/>
          <w:szCs w:val="24"/>
          <w:lang w:val="en-US"/>
        </w:rPr>
        <w:t>IDEF</w:t>
      </w:r>
      <w:r w:rsidRPr="00031676">
        <w:rPr>
          <w:rFonts w:cs="Times New Roman"/>
          <w:szCs w:val="24"/>
        </w:rPr>
        <w:t>-0</w:t>
      </w:r>
      <w:r>
        <w:rPr>
          <w:rFonts w:cs="Times New Roman"/>
          <w:szCs w:val="24"/>
          <w:lang w:val="uk-UA"/>
        </w:rPr>
        <w:t>. На рисунках 1-3 зображено внутрішні процеси виробництва вантажівок.</w: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5286A7" wp14:editId="180478C8">
            <wp:extent cx="4838065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 – Схема роботи виробництва автомобілів рівня А-0</w:t>
      </w:r>
    </w:p>
    <w:p w:rsidR="00031676" w:rsidRDefault="00031676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br w:type="page"/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DA9A03E" wp14:editId="4F753FF1">
            <wp:extent cx="5940425" cy="36620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2 – Схема роботи виробництва автомобілів рівня А-1</w: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E222EA" wp14:editId="1B624D04">
            <wp:extent cx="5940425" cy="3719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 w:rsidR="004A2A7B">
        <w:rPr>
          <w:rFonts w:cs="Times New Roman"/>
          <w:szCs w:val="24"/>
          <w:lang w:val="uk-UA"/>
        </w:rPr>
        <w:t>3</w:t>
      </w:r>
      <w:r>
        <w:rPr>
          <w:rFonts w:cs="Times New Roman"/>
          <w:szCs w:val="24"/>
          <w:lang w:val="uk-UA"/>
        </w:rPr>
        <w:t xml:space="preserve"> – Схема роботи виробництва автомобілів рівня А-1</w:t>
      </w:r>
    </w:p>
    <w:p w:rsidR="00031676" w:rsidRDefault="00031676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</w:p>
    <w:p w:rsidR="00031676" w:rsidRDefault="00031676" w:rsidP="00031676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lastRenderedPageBreak/>
        <w:t>Для виготовлення кінцевого продукту (вантажівки), необхідно провести її збірку з комплекту деталей та протестувати готову одиницю.</w:t>
      </w:r>
    </w:p>
    <w:p w:rsidR="00031676" w:rsidRDefault="00031676" w:rsidP="00031676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Процес виробництва складається з двох головних процесів, а саме: збірка авто з деталей та випробування.</w:t>
      </w:r>
    </w:p>
    <w:p w:rsidR="00031676" w:rsidRPr="00031676" w:rsidRDefault="00031676" w:rsidP="00FE30DA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процесі зборки</w:t>
      </w:r>
      <w:r w:rsidR="00FE30DA">
        <w:rPr>
          <w:rFonts w:cs="Times New Roman"/>
          <w:szCs w:val="24"/>
          <w:lang w:val="uk-UA"/>
        </w:rPr>
        <w:t>, спочатку, збирають шасі, що складається з ходової частини, трансмісії та двигуна. На зібране шасі встановлюється кузов у який монтується салон.</w:t>
      </w:r>
    </w:p>
    <w:p w:rsidR="007E3283" w:rsidRDefault="004A2A7B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4A2A7B" w:rsidRDefault="004A2A7B" w:rsidP="004A2A7B">
      <w:pPr>
        <w:jc w:val="left"/>
        <w:rPr>
          <w:rFonts w:cs="Times New Roman"/>
          <w:lang w:val="uk-UA"/>
        </w:rPr>
      </w:pPr>
      <w:r w:rsidRPr="004A2A7B">
        <w:rPr>
          <w:rFonts w:cs="Times New Roman"/>
          <w:lang w:val="uk-UA"/>
        </w:rPr>
        <w:t xml:space="preserve">На </w:t>
      </w:r>
      <w:r>
        <w:rPr>
          <w:rFonts w:cs="Times New Roman"/>
          <w:lang w:val="uk-UA"/>
        </w:rPr>
        <w:t>рисунку 4 наведено початкову схему роботи підприємства, а на рисунку 5 графік активності отримання виручки.</w:t>
      </w:r>
    </w:p>
    <w:p w:rsidR="004A2A7B" w:rsidRPr="004A2A7B" w:rsidRDefault="00C76CBF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noProof/>
          <w:szCs w:val="24"/>
          <w:lang w:val="uk-UA" w:eastAsia="uk-UA"/>
        </w:rPr>
        <w:drawing>
          <wp:inline distT="0" distB="0" distL="0" distR="0" wp14:anchorId="071E2A51" wp14:editId="2B4A135C">
            <wp:extent cx="4610100" cy="3122733"/>
            <wp:effectExtent l="0" t="0" r="0" b="1905"/>
            <wp:docPr id="8" name="Рисунок 8" descr="F:\Link to Project\mtITsb\lab_2\1.0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nk to Project\mtITsb\lab_2\1.0 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2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7B" w:rsidRDefault="004A2A7B" w:rsidP="004A2A7B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4 – Схема роботи виробництва автомобілів(стандартний варіант)</w:t>
      </w:r>
    </w:p>
    <w:p w:rsidR="004A2A7B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noProof/>
          <w:szCs w:val="24"/>
          <w:lang w:val="uk-UA" w:eastAsia="uk-UA"/>
        </w:rPr>
        <w:drawing>
          <wp:inline distT="0" distB="0" distL="0" distR="0">
            <wp:extent cx="3676650" cy="2187283"/>
            <wp:effectExtent l="0" t="0" r="0" b="3810"/>
            <wp:docPr id="7" name="Рисунок 7" descr="F:\Link to Project\mtITsb\lab_2\1.0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k to Project\mtITsb\lab_2\1.0 Grap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62" cy="21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7B" w:rsidRPr="00C76CBF" w:rsidRDefault="004A2A7B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5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9F57BA" w:rsidRDefault="004A2A7B" w:rsidP="004A2A7B">
      <w:pPr>
        <w:spacing w:line="240" w:lineRule="auto"/>
        <w:ind w:firstLine="708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цій роботі розглядається три сценарії роботи:</w:t>
      </w:r>
    </w:p>
    <w:p w:rsidR="004A2A7B" w:rsidRDefault="004A2A7B" w:rsidP="004A2A7B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автозаводу відкриває музей-шоурум з платним входом;</w:t>
      </w:r>
    </w:p>
    <w:p w:rsidR="004A2A7B" w:rsidRDefault="004A2A7B" w:rsidP="004A2A7B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автозаводу кладе половину бюджету заводу на 25% депозит;</w:t>
      </w:r>
    </w:p>
    <w:p w:rsidR="004A2A7B" w:rsidRDefault="004A2A7B" w:rsidP="004A2A7B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 xml:space="preserve">Власник автозаводу відкладає гроші на амортизацію </w:t>
      </w:r>
      <w:r w:rsidR="00C76CBF">
        <w:rPr>
          <w:lang w:val="uk-UA"/>
        </w:rPr>
        <w:t>робочої</w:t>
      </w:r>
      <w:r>
        <w:rPr>
          <w:lang w:val="uk-UA"/>
        </w:rPr>
        <w:t xml:space="preserve"> лінії, що дозволяє оновлювати та підвищувати потужність виробництва.</w:t>
      </w:r>
    </w:p>
    <w:p w:rsidR="004A2A7B" w:rsidRDefault="004A2A7B" w:rsidP="004A2A7B">
      <w:pPr>
        <w:pStyle w:val="a7"/>
        <w:spacing w:line="240" w:lineRule="auto"/>
        <w:ind w:left="1637" w:firstLine="0"/>
        <w:jc w:val="left"/>
        <w:rPr>
          <w:lang w:val="uk-UA"/>
        </w:rPr>
      </w:pPr>
    </w:p>
    <w:p w:rsidR="004A2A7B" w:rsidRDefault="004A2A7B" w:rsidP="004A2A7B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t>Сценарій 1.</w:t>
      </w:r>
      <w:r>
        <w:rPr>
          <w:b/>
          <w:lang w:val="uk-UA"/>
        </w:rPr>
        <w:t xml:space="preserve"> </w:t>
      </w:r>
      <w:r w:rsidRPr="004A2A7B">
        <w:rPr>
          <w:lang w:val="uk-UA"/>
        </w:rPr>
        <w:t>Для</w:t>
      </w:r>
      <w:r>
        <w:rPr>
          <w:b/>
          <w:lang w:val="uk-UA"/>
        </w:rPr>
        <w:t xml:space="preserve"> </w:t>
      </w:r>
      <w:r>
        <w:rPr>
          <w:lang w:val="uk-UA"/>
        </w:rPr>
        <w:t>обладнання музею та оглядової кімнати необхідно виділити певну суму, що</w:t>
      </w:r>
      <w:r w:rsidR="00C76CBF">
        <w:rPr>
          <w:lang w:val="uk-UA"/>
        </w:rPr>
        <w:t xml:space="preserve"> </w:t>
      </w:r>
      <w:r>
        <w:rPr>
          <w:lang w:val="uk-UA"/>
        </w:rPr>
        <w:t>береться з бюджету</w:t>
      </w:r>
      <w:r w:rsidR="00C76CBF">
        <w:rPr>
          <w:lang w:val="uk-UA"/>
        </w:rPr>
        <w:t xml:space="preserve"> (рисунки 6-7).</w:t>
      </w:r>
    </w:p>
    <w:p w:rsidR="00C76CBF" w:rsidRDefault="00C76CBF" w:rsidP="004A2A7B">
      <w:pPr>
        <w:spacing w:line="240" w:lineRule="auto"/>
        <w:ind w:firstLine="708"/>
        <w:jc w:val="left"/>
        <w:rPr>
          <w:lang w:val="uk-UA"/>
        </w:rPr>
      </w:pPr>
    </w:p>
    <w:p w:rsidR="00C76CBF" w:rsidRDefault="00C76CBF" w:rsidP="00C76CBF">
      <w:pPr>
        <w:spacing w:line="240" w:lineRule="auto"/>
        <w:ind w:firstLine="0"/>
        <w:jc w:val="left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D69AE0" wp14:editId="15003C66">
            <wp:extent cx="6026795" cy="3714750"/>
            <wp:effectExtent l="0" t="0" r="0" b="0"/>
            <wp:docPr id="10" name="Рисунок 10" descr="F:\Link to Project\mtITsb\lab_2\1.1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nk to Project\mtITsb\lab_2\1.1 Sche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9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6 – Схема роботи виробництва автомобілів (</w:t>
      </w:r>
      <w:proofErr w:type="spellStart"/>
      <w:r>
        <w:rPr>
          <w:rFonts w:cs="Times New Roman"/>
          <w:szCs w:val="24"/>
          <w:lang w:val="uk-UA"/>
        </w:rPr>
        <w:t>шоурум</w:t>
      </w:r>
      <w:proofErr w:type="spellEnd"/>
      <w:r>
        <w:rPr>
          <w:rFonts w:cs="Times New Roman"/>
          <w:szCs w:val="24"/>
          <w:lang w:val="uk-UA"/>
        </w:rPr>
        <w:t>)</w:t>
      </w: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1EEC3A" wp14:editId="535937C6">
            <wp:extent cx="4460875" cy="2676525"/>
            <wp:effectExtent l="0" t="0" r="0" b="9525"/>
            <wp:docPr id="9" name="Рисунок 9" descr="F:\Link to Project\mtITsb\lab_2\1.1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nk to Project\mtITsb\lab_2\1.1 Grap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24" cy="26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F" w:rsidRDefault="00C76CBF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7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C76CBF" w:rsidRDefault="00C76CBF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C76CBF" w:rsidRDefault="00C76CBF" w:rsidP="00C76CBF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t xml:space="preserve">Сценарій </w:t>
      </w:r>
      <w:r>
        <w:rPr>
          <w:b/>
          <w:lang w:val="uk-UA"/>
        </w:rPr>
        <w:t>2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>
        <w:rPr>
          <w:lang w:val="uk-UA"/>
        </w:rPr>
        <w:t>На депозитний рахунок кладеться половина поточного бюджету під 25% на один рік (рисунки 8-9).</w:t>
      </w:r>
    </w:p>
    <w:p w:rsidR="00C76CBF" w:rsidRDefault="00C76CBF" w:rsidP="00C76CBF">
      <w:pPr>
        <w:spacing w:line="240" w:lineRule="auto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3B32C9" wp14:editId="491801BD">
            <wp:extent cx="5810250" cy="3962400"/>
            <wp:effectExtent l="0" t="0" r="0" b="0"/>
            <wp:docPr id="16" name="Рисунок 16" descr="F:\Link to Project\mtITsb\lab_2\1.2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ink to Project\mtITsb\lab_2\1.2 Schem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F" w:rsidRDefault="00C76CBF" w:rsidP="00C76CBF">
      <w:pPr>
        <w:ind w:firstLine="0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8 – Схема роботи виробництва автомобілів (депозит)</w:t>
      </w: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C958F1" wp14:editId="4065E7D3">
            <wp:extent cx="4838700" cy="2857500"/>
            <wp:effectExtent l="0" t="0" r="0" b="0"/>
            <wp:docPr id="15" name="Рисунок 15" descr="F:\Link to Project\mtITsb\lab_2\1.2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ink to Project\mtITsb\lab_2\1.2 Grap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F" w:rsidRDefault="00C76CBF" w:rsidP="00C76CBF">
      <w:pPr>
        <w:ind w:firstLine="0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9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C76CBF" w:rsidRDefault="00C76CBF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C76CBF" w:rsidRDefault="00C76CBF" w:rsidP="00C76CBF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t xml:space="preserve">Сценарій </w:t>
      </w:r>
      <w:r>
        <w:rPr>
          <w:b/>
          <w:lang w:val="uk-UA"/>
        </w:rPr>
        <w:t>3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r>
        <w:rPr>
          <w:lang w:val="uk-UA"/>
        </w:rPr>
        <w:t>На амортизацію відводиться 10% від вартості кожного з робочих апаратів (рисунки 10-11).</w:t>
      </w:r>
    </w:p>
    <w:p w:rsidR="00C76CBF" w:rsidRDefault="00C76CBF" w:rsidP="00C76CBF">
      <w:pPr>
        <w:spacing w:line="240" w:lineRule="auto"/>
        <w:ind w:firstLine="708"/>
        <w:jc w:val="left"/>
        <w:rPr>
          <w:lang w:val="uk-UA"/>
        </w:rPr>
      </w:pPr>
    </w:p>
    <w:p w:rsidR="00C76CBF" w:rsidRDefault="00C76CBF" w:rsidP="00C76CBF">
      <w:pPr>
        <w:spacing w:line="240" w:lineRule="auto"/>
        <w:ind w:firstLine="0"/>
        <w:jc w:val="center"/>
        <w:rPr>
          <w:lang w:val="uk-UA"/>
        </w:rPr>
      </w:pPr>
      <w:r>
        <w:rPr>
          <w:rFonts w:cs="Times New Roman"/>
          <w:noProof/>
          <w:szCs w:val="24"/>
          <w:lang w:val="uk-UA" w:eastAsia="uk-UA"/>
        </w:rPr>
        <w:drawing>
          <wp:inline distT="0" distB="0" distL="0" distR="0" wp14:anchorId="64ADF9EC" wp14:editId="0159D051">
            <wp:extent cx="5934075" cy="4572000"/>
            <wp:effectExtent l="0" t="0" r="9525" b="0"/>
            <wp:docPr id="18" name="Рисунок 18" descr="F:\Link to Project\mtITsb\lab_2\1.3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ink to Project\mtITsb\lab_2\1.3 Sche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F" w:rsidRDefault="00C76CBF" w:rsidP="00C76CBF">
      <w:pPr>
        <w:ind w:firstLine="0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10 – Схема роботи виробництва автомобілів (амортизація)</w:t>
      </w: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noProof/>
          <w:szCs w:val="24"/>
          <w:lang w:val="uk-UA" w:eastAsia="uk-UA"/>
        </w:rPr>
        <w:drawing>
          <wp:inline distT="0" distB="0" distL="0" distR="0" wp14:anchorId="479D7A38" wp14:editId="7F667ECC">
            <wp:extent cx="4876800" cy="2857500"/>
            <wp:effectExtent l="0" t="0" r="0" b="0"/>
            <wp:docPr id="17" name="Рисунок 17" descr="F:\Link to Project\mtITsb\lab_2\1.3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ink to Project\mtITsb\lab_2\1.3 Grap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BF" w:rsidRDefault="00C76CBF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11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C76CBF" w:rsidRDefault="00C76CBF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C76CBF" w:rsidRDefault="00C76CBF" w:rsidP="00C76CBF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C76CBF" w:rsidRDefault="00C76CBF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У даній роботі було розглянуто роботу автомобільного виробництва, що складається з двох відділів: </w:t>
      </w:r>
      <w:r w:rsidR="00DB1EA7">
        <w:rPr>
          <w:rFonts w:cs="Times New Roman"/>
          <w:lang w:val="uk-UA"/>
        </w:rPr>
        <w:t>зборочної лінії та тесту вального відділу. Розглянуто 3 сценарії покращення роботи: побудова музею/</w:t>
      </w:r>
      <w:proofErr w:type="spellStart"/>
      <w:r w:rsidR="00DB1EA7">
        <w:rPr>
          <w:rFonts w:cs="Times New Roman"/>
          <w:lang w:val="uk-UA"/>
        </w:rPr>
        <w:t>шоурум</w:t>
      </w:r>
      <w:proofErr w:type="spellEnd"/>
      <w:r w:rsidR="00DB1EA7">
        <w:rPr>
          <w:rFonts w:cs="Times New Roman"/>
          <w:lang w:val="uk-UA"/>
        </w:rPr>
        <w:t>, закладання бюджету на депозит та підвищення продуктивності шляхом відкладання грошей на амортизацію.</w:t>
      </w:r>
    </w:p>
    <w:p w:rsidR="00DB1EA7" w:rsidRPr="00C76CBF" w:rsidRDefault="00DB1EA7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З наведених графіків можна бачити, що кожен зі сценаріїв додає певну частину покращення до прибутку, але рекомендується застосувати відразу усі три сценарії для отримання максимального прибутку.</w:t>
      </w:r>
      <w:bookmarkStart w:id="0" w:name="_GoBack"/>
      <w:bookmarkEnd w:id="0"/>
    </w:p>
    <w:sectPr w:rsidR="00DB1EA7" w:rsidRPr="00C76CBF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BF" w:rsidRDefault="00C76CBF">
      <w:pPr>
        <w:spacing w:line="240" w:lineRule="auto"/>
      </w:pPr>
      <w:r>
        <w:separator/>
      </w:r>
    </w:p>
  </w:endnote>
  <w:endnote w:type="continuationSeparator" w:id="0">
    <w:p w:rsidR="00C76CBF" w:rsidRDefault="00C76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BF" w:rsidRDefault="00C76CB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BF" w:rsidRDefault="00C76CBF">
      <w:pPr>
        <w:spacing w:line="240" w:lineRule="auto"/>
      </w:pPr>
      <w:r>
        <w:separator/>
      </w:r>
    </w:p>
  </w:footnote>
  <w:footnote w:type="continuationSeparator" w:id="0">
    <w:p w:rsidR="00C76CBF" w:rsidRDefault="00C76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BF" w:rsidRDefault="00C76CB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14D98"/>
    <w:multiLevelType w:val="hybridMultilevel"/>
    <w:tmpl w:val="FD44ABAA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823F5"/>
    <w:multiLevelType w:val="hybridMultilevel"/>
    <w:tmpl w:val="427AC1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031676"/>
    <w:rsid w:val="004A2A7B"/>
    <w:rsid w:val="004D5E26"/>
    <w:rsid w:val="004E7EE4"/>
    <w:rsid w:val="007E3283"/>
    <w:rsid w:val="00960DBF"/>
    <w:rsid w:val="009F57BA"/>
    <w:rsid w:val="00C76CBF"/>
    <w:rsid w:val="00DB1EA7"/>
    <w:rsid w:val="00EA18ED"/>
    <w:rsid w:val="00EB6086"/>
    <w:rsid w:val="00FC1A30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D07FD-038B-4C53-B97C-E29E78C1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2294</Words>
  <Characters>1309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Roman Kaporin</dc:creator>
  <cp:lastModifiedBy>Roman Kaporin</cp:lastModifiedBy>
  <cp:revision>5</cp:revision>
  <cp:lastPrinted>2017-10-16T11:29:00Z</cp:lastPrinted>
  <dcterms:created xsi:type="dcterms:W3CDTF">2017-09-30T16:51:00Z</dcterms:created>
  <dcterms:modified xsi:type="dcterms:W3CDTF">2017-10-16T11:29:00Z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