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F5" w:rsidRPr="00BD78F5" w:rsidRDefault="00BD78F5" w:rsidP="00BD78F5">
      <w:pPr>
        <w:jc w:val="center"/>
        <w:rPr>
          <w:sz w:val="28"/>
          <w:szCs w:val="28"/>
        </w:rPr>
      </w:pPr>
      <w:bookmarkStart w:id="0" w:name="_Toc367441688"/>
      <w:r w:rsidRPr="00BD78F5">
        <w:rPr>
          <w:sz w:val="28"/>
          <w:szCs w:val="28"/>
        </w:rPr>
        <w:t xml:space="preserve">НАЦІОНАЛЬНИЙ </w:t>
      </w:r>
      <w:proofErr w:type="gramStart"/>
      <w:r w:rsidRPr="00BD78F5">
        <w:rPr>
          <w:sz w:val="28"/>
          <w:szCs w:val="28"/>
        </w:rPr>
        <w:t>ТЕХН</w:t>
      </w:r>
      <w:proofErr w:type="gramEnd"/>
      <w:r w:rsidRPr="00BD78F5">
        <w:rPr>
          <w:sz w:val="28"/>
          <w:szCs w:val="28"/>
        </w:rPr>
        <w:t>ІЧНИЙ УНІВЕРСИТЕТ УКРАЇНИ</w:t>
      </w:r>
      <w:r w:rsidRPr="00BD78F5">
        <w:rPr>
          <w:sz w:val="28"/>
          <w:szCs w:val="28"/>
        </w:rPr>
        <w:br/>
        <w:t>«КИЇВСЬКИЙ ПОЛІТЕХНІЧНИЙ ІНСТИТУТ»</w:t>
      </w:r>
    </w:p>
    <w:p w:rsidR="00BD78F5" w:rsidRDefault="00BD78F5" w:rsidP="00BD78F5">
      <w:pPr>
        <w:jc w:val="center"/>
        <w:rPr>
          <w:lang w:val="uk-UA"/>
        </w:rPr>
      </w:pPr>
    </w:p>
    <w:p w:rsidR="00BD78F5" w:rsidRDefault="00BD78F5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Pr="00BD78F5" w:rsidRDefault="00C82474" w:rsidP="00BD78F5">
      <w:pPr>
        <w:jc w:val="center"/>
        <w:rPr>
          <w:lang w:val="uk-UA"/>
        </w:rPr>
      </w:pPr>
    </w:p>
    <w:p w:rsidR="00BD78F5" w:rsidRPr="001F3ABB" w:rsidRDefault="00BD78F5" w:rsidP="00BD78F5">
      <w:pPr>
        <w:pStyle w:val="SubtitleCover"/>
        <w:ind w:left="0" w:right="0"/>
        <w:rPr>
          <w:rFonts w:ascii="Times New Roman" w:hAnsi="Times New Roman"/>
          <w:b/>
          <w:spacing w:val="0"/>
          <w:szCs w:val="24"/>
          <w:lang w:val="uk-UA" w:eastAsia="uk-UA"/>
        </w:rPr>
      </w:pPr>
      <w:r w:rsidRPr="004902DF">
        <w:rPr>
          <w:rFonts w:ascii="Times New Roman" w:hAnsi="Times New Roman"/>
          <w:b/>
          <w:spacing w:val="0"/>
          <w:szCs w:val="24"/>
          <w:lang w:val="uk-UA" w:eastAsia="uk-UA"/>
        </w:rPr>
        <w:t>Кафедра автоматизованих систем обробки інформації та управління</w:t>
      </w:r>
    </w:p>
    <w:p w:rsidR="00BD78F5" w:rsidRDefault="00BD78F5" w:rsidP="00BD78F5">
      <w:pPr>
        <w:jc w:val="center"/>
        <w:rPr>
          <w:lang w:val="uk-UA"/>
        </w:rPr>
      </w:pPr>
    </w:p>
    <w:p w:rsidR="00BD78F5" w:rsidRDefault="00BD78F5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BD78F5" w:rsidRDefault="00BD78F5" w:rsidP="00BD78F5">
      <w:pPr>
        <w:jc w:val="center"/>
        <w:rPr>
          <w:lang w:val="uk-UA"/>
        </w:rPr>
      </w:pPr>
    </w:p>
    <w:p w:rsidR="00BD78F5" w:rsidRPr="00BD78F5" w:rsidRDefault="00BD78F5" w:rsidP="00BD78F5">
      <w:pPr>
        <w:rPr>
          <w:lang w:val="uk-UA"/>
        </w:rPr>
      </w:pPr>
    </w:p>
    <w:p w:rsidR="00BD78F5" w:rsidRDefault="00BD78F5" w:rsidP="00BD78F5">
      <w:pPr>
        <w:pStyle w:val="SubtitleCover"/>
        <w:spacing w:after="120"/>
        <w:ind w:left="0" w:right="0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Практична робота</w:t>
      </w:r>
      <w:r w:rsidRPr="00FE1322">
        <w:rPr>
          <w:rFonts w:ascii="Times New Roman" w:hAnsi="Times New Roman"/>
          <w:sz w:val="40"/>
          <w:szCs w:val="40"/>
          <w:lang w:val="uk-UA"/>
        </w:rPr>
        <w:t xml:space="preserve"> №</w:t>
      </w:r>
      <w:r>
        <w:rPr>
          <w:rFonts w:ascii="Times New Roman" w:hAnsi="Times New Roman"/>
          <w:sz w:val="40"/>
          <w:szCs w:val="40"/>
          <w:lang w:val="uk-UA"/>
        </w:rPr>
        <w:t>1</w:t>
      </w:r>
    </w:p>
    <w:p w:rsidR="00BD78F5" w:rsidRDefault="00BD78F5" w:rsidP="00BD78F5">
      <w:pPr>
        <w:pStyle w:val="SubtitleCover"/>
        <w:spacing w:after="120"/>
        <w:ind w:left="0" w:right="0"/>
        <w:rPr>
          <w:rFonts w:ascii="Times New Roman" w:hAnsi="Times New Roman"/>
          <w:spacing w:val="0"/>
          <w:sz w:val="28"/>
          <w:szCs w:val="28"/>
          <w:lang w:val="uk-UA" w:eastAsia="uk-UA"/>
        </w:rPr>
      </w:pPr>
      <w:r>
        <w:rPr>
          <w:rFonts w:ascii="Times New Roman" w:hAnsi="Times New Roman"/>
          <w:spacing w:val="0"/>
          <w:sz w:val="28"/>
          <w:szCs w:val="28"/>
          <w:lang w:val="uk-UA" w:eastAsia="uk-UA"/>
        </w:rPr>
        <w:t xml:space="preserve">з дисципліни </w:t>
      </w:r>
      <w:r w:rsidRPr="007442EE">
        <w:rPr>
          <w:rFonts w:ascii="Times New Roman" w:hAnsi="Times New Roman"/>
          <w:spacing w:val="0"/>
          <w:sz w:val="28"/>
          <w:szCs w:val="28"/>
          <w:lang w:val="uk-UA" w:eastAsia="uk-UA"/>
        </w:rPr>
        <w:t>«</w:t>
      </w:r>
      <w:r>
        <w:rPr>
          <w:rFonts w:ascii="Times New Roman" w:hAnsi="Times New Roman"/>
          <w:spacing w:val="0"/>
          <w:sz w:val="28"/>
          <w:szCs w:val="28"/>
          <w:lang w:val="uk-UA" w:eastAsia="uk-UA"/>
        </w:rPr>
        <w:t>Системний аналіз</w:t>
      </w:r>
      <w:r w:rsidRPr="007442EE">
        <w:rPr>
          <w:rFonts w:ascii="Times New Roman" w:hAnsi="Times New Roman"/>
          <w:spacing w:val="0"/>
          <w:sz w:val="28"/>
          <w:szCs w:val="28"/>
          <w:lang w:val="uk-UA" w:eastAsia="uk-UA"/>
        </w:rPr>
        <w:t>»</w:t>
      </w:r>
    </w:p>
    <w:p w:rsidR="00BD78F5" w:rsidRPr="003452BF" w:rsidRDefault="00BD78F5" w:rsidP="00BD78F5">
      <w:pPr>
        <w:pStyle w:val="a3"/>
        <w:jc w:val="center"/>
      </w:pPr>
      <w:r w:rsidRPr="003452BF">
        <w:rPr>
          <w:b w:val="0"/>
          <w:bCs w:val="0"/>
          <w:sz w:val="28"/>
          <w:szCs w:val="28"/>
        </w:rPr>
        <w:t>на тему</w:t>
      </w:r>
      <w:r>
        <w:rPr>
          <w:b w:val="0"/>
          <w:bCs w:val="0"/>
          <w:sz w:val="28"/>
          <w:szCs w:val="28"/>
        </w:rPr>
        <w:t xml:space="preserve"> </w:t>
      </w:r>
      <w:r w:rsidRPr="008E55F3">
        <w:rPr>
          <w:b w:val="0"/>
          <w:bCs w:val="0"/>
          <w:sz w:val="28"/>
          <w:szCs w:val="28"/>
        </w:rPr>
        <w:t>«Проблема. Система»</w:t>
      </w:r>
    </w:p>
    <w:p w:rsidR="00BD78F5" w:rsidRDefault="00BD78F5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Default="00C82474" w:rsidP="00BD78F5">
      <w:pPr>
        <w:jc w:val="center"/>
        <w:rPr>
          <w:lang w:val="uk-UA"/>
        </w:rPr>
      </w:pPr>
    </w:p>
    <w:p w:rsidR="00C82474" w:rsidRPr="00C82474" w:rsidRDefault="00C82474" w:rsidP="00BD78F5">
      <w:pPr>
        <w:jc w:val="center"/>
        <w:rPr>
          <w:lang w:val="uk-UA"/>
        </w:rPr>
      </w:pPr>
    </w:p>
    <w:p w:rsidR="00BD78F5" w:rsidRPr="00FE1322" w:rsidRDefault="00BD78F5" w:rsidP="00BD78F5"/>
    <w:p w:rsidR="00BD78F5" w:rsidRDefault="00BD78F5" w:rsidP="00BD78F5">
      <w:pPr>
        <w:pStyle w:val="a3"/>
        <w:spacing w:after="120"/>
        <w:ind w:firstLine="6754"/>
        <w:rPr>
          <w:sz w:val="28"/>
          <w:szCs w:val="28"/>
        </w:rPr>
      </w:pPr>
      <w:r>
        <w:rPr>
          <w:sz w:val="28"/>
          <w:szCs w:val="28"/>
        </w:rPr>
        <w:t>Виконали</w:t>
      </w:r>
      <w:r w:rsidRPr="00452F20">
        <w:rPr>
          <w:sz w:val="28"/>
          <w:szCs w:val="28"/>
        </w:rPr>
        <w:t>:</w:t>
      </w:r>
    </w:p>
    <w:p w:rsidR="00BD78F5" w:rsidRPr="00BD78F5" w:rsidRDefault="00BD78F5" w:rsidP="00BD78F5">
      <w:pPr>
        <w:pStyle w:val="a3"/>
        <w:spacing w:after="120"/>
        <w:ind w:firstLine="6754"/>
        <w:rPr>
          <w:b w:val="0"/>
          <w:sz w:val="28"/>
          <w:szCs w:val="28"/>
        </w:rPr>
      </w:pPr>
      <w:r w:rsidRPr="00BD78F5">
        <w:rPr>
          <w:b w:val="0"/>
          <w:sz w:val="28"/>
          <w:szCs w:val="28"/>
        </w:rPr>
        <w:t>ст.гр.ІС-32 ФІОТ</w:t>
      </w:r>
    </w:p>
    <w:p w:rsidR="00BD78F5" w:rsidRDefault="00BD78F5" w:rsidP="00BD78F5">
      <w:pPr>
        <w:spacing w:line="240" w:lineRule="auto"/>
        <w:ind w:firstLine="67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Коробова Елеонора</w:t>
      </w:r>
    </w:p>
    <w:p w:rsidR="00BD78F5" w:rsidRPr="00BD78F5" w:rsidRDefault="00BD78F5" w:rsidP="00BD78F5">
      <w:pPr>
        <w:spacing w:line="240" w:lineRule="auto"/>
        <w:ind w:firstLine="67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Капорін Роман</w:t>
      </w:r>
    </w:p>
    <w:p w:rsidR="00BD78F5" w:rsidRPr="00BD78F5" w:rsidRDefault="00BD78F5" w:rsidP="00BD78F5">
      <w:pPr>
        <w:pStyle w:val="a3"/>
        <w:spacing w:after="120"/>
        <w:ind w:firstLine="6754"/>
        <w:rPr>
          <w:sz w:val="28"/>
          <w:szCs w:val="28"/>
        </w:rPr>
      </w:pPr>
      <w:r w:rsidRPr="00BD78F5">
        <w:rPr>
          <w:sz w:val="28"/>
          <w:szCs w:val="28"/>
        </w:rPr>
        <w:t>Перевірив:</w:t>
      </w:r>
    </w:p>
    <w:p w:rsidR="00BD78F5" w:rsidRPr="003452BF" w:rsidRDefault="00BD78F5" w:rsidP="00BD78F5">
      <w:pPr>
        <w:spacing w:line="240" w:lineRule="auto"/>
        <w:ind w:firstLine="67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D78F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Гриша</w:t>
      </w:r>
      <w:r w:rsidRPr="00BD78F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</w:t>
      </w:r>
      <w:r w:rsidRPr="00BD78F5">
        <w:rPr>
          <w:sz w:val="28"/>
          <w:szCs w:val="28"/>
          <w:lang w:val="uk-UA"/>
        </w:rPr>
        <w:t>.В.</w:t>
      </w:r>
    </w:p>
    <w:p w:rsidR="00BD78F5" w:rsidRDefault="00BD78F5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C82474" w:rsidRDefault="00C82474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C82474" w:rsidRDefault="00C82474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C82474" w:rsidRDefault="00C82474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C82474" w:rsidRDefault="00C82474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C82474" w:rsidRDefault="00C82474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D66036" w:rsidRDefault="00D66036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BD78F5" w:rsidRDefault="00BD78F5" w:rsidP="00BD78F5">
      <w:pPr>
        <w:ind w:left="275" w:firstLine="9"/>
        <w:jc w:val="center"/>
        <w:rPr>
          <w:sz w:val="28"/>
          <w:szCs w:val="28"/>
          <w:lang w:val="uk-UA"/>
        </w:rPr>
      </w:pPr>
    </w:p>
    <w:p w:rsidR="00BD78F5" w:rsidRDefault="00BD78F5" w:rsidP="00BD78F5">
      <w:pPr>
        <w:ind w:left="275" w:firstLine="9"/>
        <w:jc w:val="center"/>
        <w:rPr>
          <w:rFonts w:ascii="Times New Roman CYR" w:hAnsi="Times New Roman CYR" w:cs="Times New Roman CYR"/>
          <w:b/>
          <w:bCs/>
          <w:color w:val="000000"/>
          <w:szCs w:val="24"/>
          <w:lang w:val="uk-UA"/>
        </w:rPr>
      </w:pPr>
      <w:r w:rsidRPr="00BD78F5">
        <w:rPr>
          <w:sz w:val="28"/>
          <w:szCs w:val="28"/>
          <w:lang w:val="uk-UA"/>
        </w:rPr>
        <w:t>Київ – 201</w:t>
      </w:r>
      <w:bookmarkEnd w:id="0"/>
      <w:r w:rsidRPr="00BD78F5">
        <w:rPr>
          <w:sz w:val="28"/>
          <w:szCs w:val="28"/>
          <w:lang w:val="uk-UA"/>
        </w:rPr>
        <w:t>6</w:t>
      </w:r>
      <w:r>
        <w:rPr>
          <w:rFonts w:ascii="Times New Roman CYR" w:hAnsi="Times New Roman CYR" w:cs="Times New Roman CYR"/>
          <w:b/>
          <w:bCs/>
          <w:color w:val="000000"/>
          <w:szCs w:val="24"/>
          <w:lang w:val="uk-UA"/>
        </w:rPr>
        <w:br w:type="page"/>
      </w:r>
    </w:p>
    <w:p w:rsidR="000B6908" w:rsidRPr="000B6908" w:rsidRDefault="000B6908" w:rsidP="00C82474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color w:val="000000"/>
          <w:szCs w:val="24"/>
          <w:lang w:val="uk-UA"/>
        </w:rPr>
      </w:pPr>
      <w:r>
        <w:rPr>
          <w:rFonts w:ascii="Times New Roman CYR" w:hAnsi="Times New Roman CYR" w:cs="Times New Roman CYR"/>
          <w:b/>
          <w:bCs/>
          <w:color w:val="000000"/>
          <w:szCs w:val="24"/>
          <w:lang w:val="uk-UA"/>
        </w:rPr>
        <w:lastRenderedPageBreak/>
        <w:t xml:space="preserve">Клієнт: </w:t>
      </w:r>
      <w:r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 xml:space="preserve">Компанія </w:t>
      </w:r>
      <w:r w:rsidR="00C82474"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 xml:space="preserve">ООО </w:t>
      </w:r>
      <w:r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>«</w:t>
      </w:r>
      <w:r w:rsidR="00C82474"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>Бествей</w:t>
      </w:r>
      <w:r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>», що має АС «</w:t>
      </w:r>
      <w:bookmarkStart w:id="1" w:name="_GoBack"/>
      <w:r w:rsidRPr="002B2FD6">
        <w:rPr>
          <w:rFonts w:ascii="Times New Roman CYR" w:hAnsi="Times New Roman CYR" w:cs="Times New Roman CYR"/>
          <w:bCs/>
          <w:i/>
          <w:color w:val="000000"/>
          <w:szCs w:val="24"/>
          <w:lang w:val="uk-UA"/>
        </w:rPr>
        <w:t>Складання розкладу роботи на</w:t>
      </w:r>
      <w:r w:rsidR="00C82474" w:rsidRPr="002B2FD6">
        <w:rPr>
          <w:rFonts w:ascii="Times New Roman CYR" w:hAnsi="Times New Roman CYR" w:cs="Times New Roman CYR"/>
          <w:bCs/>
          <w:i/>
          <w:color w:val="000000"/>
          <w:szCs w:val="24"/>
          <w:lang w:val="uk-UA"/>
        </w:rPr>
        <w:t xml:space="preserve"> складі та</w:t>
      </w:r>
      <w:r w:rsidRPr="002B2FD6">
        <w:rPr>
          <w:rFonts w:ascii="Times New Roman CYR" w:hAnsi="Times New Roman CYR" w:cs="Times New Roman CYR"/>
          <w:bCs/>
          <w:i/>
          <w:color w:val="000000"/>
          <w:szCs w:val="24"/>
          <w:lang w:val="uk-UA"/>
        </w:rPr>
        <w:t xml:space="preserve"> підприємстві</w:t>
      </w:r>
      <w:bookmarkEnd w:id="1"/>
      <w:r w:rsidRP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>»</w:t>
      </w:r>
      <w:r w:rsidR="00C82474">
        <w:rPr>
          <w:rFonts w:ascii="Times New Roman CYR" w:hAnsi="Times New Roman CYR" w:cs="Times New Roman CYR"/>
          <w:bCs/>
          <w:color w:val="000000"/>
          <w:szCs w:val="24"/>
          <w:lang w:val="uk-UA"/>
        </w:rPr>
        <w:t>.</w:t>
      </w:r>
    </w:p>
    <w:p w:rsidR="000B6908" w:rsidRDefault="000B6908" w:rsidP="009A43A3">
      <w:pPr>
        <w:pStyle w:val="2"/>
        <w:rPr>
          <w:lang w:val="uk-UA"/>
        </w:rPr>
      </w:pPr>
      <w:r>
        <w:rPr>
          <w:lang w:val="uk-UA"/>
        </w:rPr>
        <w:t>Фіксація проблеми</w:t>
      </w:r>
    </w:p>
    <w:p w:rsidR="000B6908" w:rsidRDefault="000B6908" w:rsidP="00C82474">
      <w:pPr>
        <w:ind w:firstLine="708"/>
        <w:rPr>
          <w:lang w:val="uk-UA"/>
        </w:rPr>
      </w:pPr>
      <w:r>
        <w:rPr>
          <w:b/>
          <w:bCs/>
          <w:lang w:val="uk-UA"/>
        </w:rPr>
        <w:t xml:space="preserve">Ціль компанії </w:t>
      </w:r>
      <w:r>
        <w:rPr>
          <w:rFonts w:cs="Times New Roman"/>
          <w:b/>
          <w:bCs/>
          <w:lang w:val="uk-UA"/>
        </w:rPr>
        <w:t>–</w:t>
      </w:r>
      <w:r w:rsidRPr="000B6908">
        <w:rPr>
          <w:rFonts w:cs="Times New Roman"/>
          <w:b/>
          <w:bCs/>
          <w:lang w:val="uk-UA"/>
        </w:rPr>
        <w:t xml:space="preserve"> </w:t>
      </w:r>
      <w:r>
        <w:rPr>
          <w:lang w:val="uk-UA"/>
        </w:rPr>
        <w:t xml:space="preserve">Збільшити прибуток підприємства за рахунок оптимізації роботи </w:t>
      </w:r>
      <w:r w:rsidR="00C82474">
        <w:rPr>
          <w:lang w:val="uk-UA"/>
        </w:rPr>
        <w:t xml:space="preserve">та покращення координації співпраці між робітниками </w:t>
      </w:r>
      <w:r>
        <w:rPr>
          <w:lang w:val="uk-UA"/>
        </w:rPr>
        <w:t>автоматизованої системи (АС)</w:t>
      </w:r>
      <w:r w:rsidR="00C82474">
        <w:rPr>
          <w:lang w:val="uk-UA"/>
        </w:rPr>
        <w:t>.</w:t>
      </w:r>
    </w:p>
    <w:p w:rsidR="000B6908" w:rsidRDefault="000B6908" w:rsidP="00C82474">
      <w:pPr>
        <w:ind w:firstLine="708"/>
        <w:rPr>
          <w:lang w:val="uk-UA"/>
        </w:rPr>
      </w:pPr>
      <w:r>
        <w:rPr>
          <w:b/>
          <w:bCs/>
          <w:lang w:val="uk-UA"/>
        </w:rPr>
        <w:t>Формулювання проблеми</w:t>
      </w:r>
      <w:r>
        <w:rPr>
          <w:lang w:val="uk-UA"/>
        </w:rPr>
        <w:t xml:space="preserve">. Проблемою компанії є </w:t>
      </w:r>
      <w:r w:rsidR="00C82474">
        <w:rPr>
          <w:lang w:val="uk-UA"/>
        </w:rPr>
        <w:t>невисокий</w:t>
      </w:r>
      <w:r>
        <w:rPr>
          <w:lang w:val="uk-UA"/>
        </w:rPr>
        <w:t xml:space="preserve"> прибуток від складання</w:t>
      </w:r>
      <w:r w:rsidR="00C82474">
        <w:rPr>
          <w:lang w:val="uk-UA"/>
        </w:rPr>
        <w:t>, налаштування</w:t>
      </w:r>
      <w:r>
        <w:rPr>
          <w:lang w:val="uk-UA"/>
        </w:rPr>
        <w:t xml:space="preserve"> і збуту комп’ютер</w:t>
      </w:r>
      <w:r w:rsidR="002B2FD6">
        <w:rPr>
          <w:lang w:val="uk-UA"/>
        </w:rPr>
        <w:t>ів замовникам через ряд проблем</w:t>
      </w:r>
      <w:r>
        <w:rPr>
          <w:lang w:val="uk-UA"/>
        </w:rPr>
        <w:t>,</w:t>
      </w:r>
      <w:r w:rsidR="002B2FD6">
        <w:rPr>
          <w:lang w:val="uk-UA"/>
        </w:rPr>
        <w:t xml:space="preserve"> які не можуть бути </w:t>
      </w:r>
      <w:r>
        <w:rPr>
          <w:lang w:val="uk-UA"/>
        </w:rPr>
        <w:t>виріш</w:t>
      </w:r>
      <w:r w:rsidR="002B2FD6">
        <w:rPr>
          <w:lang w:val="uk-UA"/>
        </w:rPr>
        <w:t>еними</w:t>
      </w:r>
      <w:r>
        <w:rPr>
          <w:lang w:val="uk-UA"/>
        </w:rPr>
        <w:t xml:space="preserve"> АС</w:t>
      </w:r>
      <w:r w:rsidR="00744DA3">
        <w:rPr>
          <w:lang w:val="uk-UA"/>
        </w:rPr>
        <w:t xml:space="preserve"> </w:t>
      </w:r>
      <w:r w:rsidRPr="002B2FD6">
        <w:rPr>
          <w:lang w:val="uk-UA"/>
        </w:rPr>
        <w:t>«</w:t>
      </w:r>
      <w:r w:rsidR="002B2FD6" w:rsidRPr="002B2FD6">
        <w:rPr>
          <w:rFonts w:ascii="Times New Roman CYR" w:hAnsi="Times New Roman CYR" w:cs="Times New Roman CYR"/>
          <w:bCs/>
          <w:i/>
          <w:color w:val="000000"/>
          <w:szCs w:val="24"/>
          <w:lang w:val="uk-UA"/>
        </w:rPr>
        <w:t>Складання розкладу роботи на складі та підприємстві</w:t>
      </w:r>
      <w:r w:rsidRPr="002B2FD6">
        <w:rPr>
          <w:lang w:val="uk-UA"/>
        </w:rPr>
        <w:t>»</w:t>
      </w:r>
      <w:r w:rsidR="002B2FD6">
        <w:rPr>
          <w:lang w:val="uk-UA"/>
        </w:rPr>
        <w:t>.</w:t>
      </w:r>
    </w:p>
    <w:p w:rsidR="002B2FD6" w:rsidRDefault="000B6908" w:rsidP="00C82474">
      <w:pPr>
        <w:ind w:firstLine="708"/>
        <w:rPr>
          <w:lang w:val="uk-UA"/>
        </w:rPr>
      </w:pPr>
      <w:r>
        <w:rPr>
          <w:b/>
          <w:bCs/>
          <w:lang w:val="uk-UA"/>
        </w:rPr>
        <w:t>Опис проблемної ситуації</w:t>
      </w:r>
      <w:r w:rsidR="00744DA3" w:rsidRPr="00744DA3">
        <w:t xml:space="preserve">. </w:t>
      </w:r>
      <w:r w:rsidR="00744DA3">
        <w:rPr>
          <w:lang w:val="uk-UA"/>
        </w:rPr>
        <w:t>Звичайні користувачі</w:t>
      </w:r>
      <w:r>
        <w:rPr>
          <w:lang w:val="uk-UA"/>
        </w:rPr>
        <w:t xml:space="preserve">, зареєстровані </w:t>
      </w:r>
      <w:r w:rsidR="00744DA3">
        <w:rPr>
          <w:lang w:val="uk-UA"/>
        </w:rPr>
        <w:t xml:space="preserve">в АС, можуть замовити собі низку комп’ютерів </w:t>
      </w:r>
      <w:r w:rsidR="002B2FD6">
        <w:rPr>
          <w:lang w:val="uk-UA"/>
        </w:rPr>
        <w:t xml:space="preserve">та їх налаштування </w:t>
      </w:r>
      <w:r w:rsidR="00744DA3">
        <w:rPr>
          <w:lang w:val="uk-UA"/>
        </w:rPr>
        <w:t xml:space="preserve">за певними характеристиками і </w:t>
      </w:r>
      <w:r w:rsidR="002B2FD6">
        <w:rPr>
          <w:lang w:val="uk-UA"/>
        </w:rPr>
        <w:t>ціною. О</w:t>
      </w:r>
      <w:r w:rsidR="00744DA3">
        <w:rPr>
          <w:lang w:val="uk-UA"/>
        </w:rPr>
        <w:t>бсяг замовлень</w:t>
      </w:r>
      <w:r w:rsidR="002B2FD6">
        <w:rPr>
          <w:lang w:val="uk-UA"/>
        </w:rPr>
        <w:t xml:space="preserve"> від замовників збільшується дуже швидко</w:t>
      </w:r>
      <w:r w:rsidR="00744DA3">
        <w:rPr>
          <w:lang w:val="uk-UA"/>
        </w:rPr>
        <w:t xml:space="preserve">. АС не </w:t>
      </w:r>
      <w:r w:rsidR="002B2FD6">
        <w:rPr>
          <w:lang w:val="uk-UA"/>
        </w:rPr>
        <w:t>встигає їх обробляти. Планувальники (м</w:t>
      </w:r>
      <w:r w:rsidR="00744DA3">
        <w:rPr>
          <w:lang w:val="uk-UA"/>
        </w:rPr>
        <w:t>енеджери</w:t>
      </w:r>
      <w:r w:rsidR="002B2FD6">
        <w:rPr>
          <w:lang w:val="uk-UA"/>
        </w:rPr>
        <w:t>)</w:t>
      </w:r>
      <w:r w:rsidR="00744DA3">
        <w:rPr>
          <w:lang w:val="uk-UA"/>
        </w:rPr>
        <w:t xml:space="preserve"> не встигають обробити всі замовлення та передати їх системі для формування розкладу. Розклад </w:t>
      </w:r>
      <w:r w:rsidR="002B2FD6">
        <w:rPr>
          <w:lang w:val="uk-UA"/>
        </w:rPr>
        <w:t>формулюють евристичні алгоритми</w:t>
      </w:r>
      <w:r w:rsidR="00744DA3">
        <w:rPr>
          <w:lang w:val="uk-UA"/>
        </w:rPr>
        <w:t>,</w:t>
      </w:r>
      <w:r w:rsidR="002B2FD6">
        <w:rPr>
          <w:lang w:val="uk-UA"/>
        </w:rPr>
        <w:t xml:space="preserve"> </w:t>
      </w:r>
      <w:r w:rsidR="00744DA3">
        <w:rPr>
          <w:lang w:val="uk-UA"/>
        </w:rPr>
        <w:t>які дають гірші результати при великій кількості замовлень або взагалі не мож</w:t>
      </w:r>
      <w:r w:rsidR="002B2FD6">
        <w:rPr>
          <w:lang w:val="uk-UA"/>
        </w:rPr>
        <w:t>уть дати.</w:t>
      </w:r>
    </w:p>
    <w:p w:rsidR="000B6908" w:rsidRPr="000B6908" w:rsidRDefault="002B2FD6" w:rsidP="00C82474">
      <w:pPr>
        <w:ind w:firstLine="708"/>
        <w:rPr>
          <w:rFonts w:cs="Times New Roman"/>
          <w:lang w:val="uk-UA"/>
        </w:rPr>
      </w:pPr>
      <w:r>
        <w:rPr>
          <w:lang w:val="uk-UA"/>
        </w:rPr>
        <w:t xml:space="preserve">Для менеджерів збуту та </w:t>
      </w:r>
      <w:r w:rsidR="00744DA3">
        <w:rPr>
          <w:lang w:val="uk-UA"/>
        </w:rPr>
        <w:t xml:space="preserve">закупівель </w:t>
      </w:r>
      <w:r>
        <w:rPr>
          <w:lang w:val="uk-UA"/>
        </w:rPr>
        <w:t xml:space="preserve">запчастин та програмного забезпечення </w:t>
      </w:r>
      <w:r w:rsidR="00744DA3">
        <w:rPr>
          <w:lang w:val="uk-UA"/>
        </w:rPr>
        <w:t>важ</w:t>
      </w:r>
      <w:r w:rsidR="007B52CC">
        <w:rPr>
          <w:lang w:val="uk-UA"/>
        </w:rPr>
        <w:t xml:space="preserve">ко вивести деякі </w:t>
      </w:r>
      <w:r>
        <w:rPr>
          <w:lang w:val="uk-UA"/>
        </w:rPr>
        <w:t>товари</w:t>
      </w:r>
      <w:r w:rsidR="007B52CC">
        <w:rPr>
          <w:lang w:val="uk-UA"/>
        </w:rPr>
        <w:t xml:space="preserve"> з виробництва, оскільки для цього потрібно зруйнувати попередній розклад, що система не передбачала на початку експлуатації.</w:t>
      </w:r>
    </w:p>
    <w:p w:rsidR="000B6908" w:rsidRPr="009A43A3" w:rsidRDefault="000B6908" w:rsidP="009A43A3">
      <w:pPr>
        <w:pStyle w:val="2"/>
        <w:rPr>
          <w:lang w:val="uk-UA"/>
        </w:rPr>
      </w:pPr>
      <w:r w:rsidRPr="009A43A3">
        <w:rPr>
          <w:lang w:val="uk-UA"/>
        </w:rPr>
        <w:t xml:space="preserve">Визначення списку стейкхолдерів </w:t>
      </w:r>
    </w:p>
    <w:p w:rsidR="000B6908" w:rsidRDefault="002B2FD6" w:rsidP="00C82474">
      <w:pPr>
        <w:ind w:firstLine="708"/>
        <w:rPr>
          <w:lang w:val="uk-UA"/>
        </w:rPr>
      </w:pPr>
      <w:r>
        <w:rPr>
          <w:lang w:val="uk-UA"/>
        </w:rPr>
        <w:t>До п</w:t>
      </w:r>
      <w:r w:rsidR="000B6908">
        <w:rPr>
          <w:lang w:val="uk-UA"/>
        </w:rPr>
        <w:t>ерелік</w:t>
      </w:r>
      <w:r>
        <w:rPr>
          <w:lang w:val="uk-UA"/>
        </w:rPr>
        <w:t>у</w:t>
      </w:r>
      <w:r w:rsidR="000B6908">
        <w:rPr>
          <w:lang w:val="uk-UA"/>
        </w:rPr>
        <w:t xml:space="preserve"> безпосередніх учасників проблемної ситуації</w:t>
      </w:r>
      <w:r>
        <w:rPr>
          <w:lang w:val="uk-UA"/>
        </w:rPr>
        <w:t xml:space="preserve"> входять</w:t>
      </w:r>
      <w:r w:rsidR="000B6908">
        <w:rPr>
          <w:lang w:val="uk-UA"/>
        </w:rPr>
        <w:t xml:space="preserve">: </w:t>
      </w:r>
    </w:p>
    <w:p w:rsidR="000B6908" w:rsidRPr="002B2FD6" w:rsidRDefault="000B6908" w:rsidP="002B2FD6">
      <w:pPr>
        <w:pStyle w:val="a6"/>
        <w:numPr>
          <w:ilvl w:val="0"/>
          <w:numId w:val="3"/>
        </w:numPr>
        <w:tabs>
          <w:tab w:val="left" w:pos="810"/>
        </w:tabs>
        <w:ind w:firstLine="0"/>
        <w:rPr>
          <w:lang w:val="uk-UA"/>
        </w:rPr>
      </w:pPr>
      <w:r w:rsidRPr="002B2FD6">
        <w:rPr>
          <w:i/>
          <w:lang w:val="uk-UA"/>
        </w:rPr>
        <w:t>користувачі</w:t>
      </w:r>
      <w:r w:rsidRPr="002B2FD6">
        <w:rPr>
          <w:lang w:val="uk-UA"/>
        </w:rPr>
        <w:t xml:space="preserve"> </w:t>
      </w:r>
      <w:r w:rsidRPr="002B2FD6">
        <w:rPr>
          <w:rFonts w:cs="Times New Roman"/>
          <w:lang w:val="uk-UA"/>
        </w:rPr>
        <w:t xml:space="preserve">– </w:t>
      </w:r>
      <w:r w:rsidR="007B52CC" w:rsidRPr="002B2FD6">
        <w:rPr>
          <w:lang w:val="uk-UA"/>
        </w:rPr>
        <w:t>замовники комп’ютерів</w:t>
      </w:r>
      <w:r w:rsidR="002B2FD6">
        <w:rPr>
          <w:lang w:val="uk-UA"/>
        </w:rPr>
        <w:t>;</w:t>
      </w:r>
    </w:p>
    <w:p w:rsidR="000B6908" w:rsidRPr="002B2FD6" w:rsidRDefault="007B52CC" w:rsidP="002B2FD6">
      <w:pPr>
        <w:pStyle w:val="a6"/>
        <w:numPr>
          <w:ilvl w:val="0"/>
          <w:numId w:val="3"/>
        </w:numPr>
        <w:tabs>
          <w:tab w:val="left" w:pos="810"/>
        </w:tabs>
        <w:ind w:firstLine="0"/>
        <w:rPr>
          <w:lang w:val="uk-UA"/>
        </w:rPr>
      </w:pPr>
      <w:r w:rsidRPr="002B2FD6">
        <w:rPr>
          <w:i/>
          <w:lang w:val="uk-UA"/>
        </w:rPr>
        <w:t>планувальники</w:t>
      </w:r>
      <w:r w:rsidR="000B6908" w:rsidRPr="002B2FD6">
        <w:rPr>
          <w:lang w:val="uk-UA"/>
        </w:rPr>
        <w:t xml:space="preserve"> </w:t>
      </w:r>
      <w:r w:rsidR="000B6908" w:rsidRPr="002B2FD6">
        <w:rPr>
          <w:rFonts w:cs="Times New Roman"/>
          <w:lang w:val="uk-UA"/>
        </w:rPr>
        <w:t>–</w:t>
      </w:r>
      <w:r w:rsidR="000B6908" w:rsidRPr="002B2FD6">
        <w:rPr>
          <w:rFonts w:cs="Times New Roman"/>
        </w:rPr>
        <w:t xml:space="preserve"> </w:t>
      </w:r>
      <w:r w:rsidRPr="002B2FD6">
        <w:rPr>
          <w:lang w:val="uk-UA"/>
        </w:rPr>
        <w:t>адміністратори системи ,що оброблюють замовлення і включають виконанн</w:t>
      </w:r>
      <w:r w:rsidR="002B2FD6">
        <w:rPr>
          <w:lang w:val="uk-UA"/>
        </w:rPr>
        <w:t>я у розклад роботи підприємства;</w:t>
      </w:r>
    </w:p>
    <w:p w:rsidR="000B6908" w:rsidRPr="002B2FD6" w:rsidRDefault="002B2FD6" w:rsidP="002B2FD6">
      <w:pPr>
        <w:pStyle w:val="a6"/>
        <w:numPr>
          <w:ilvl w:val="0"/>
          <w:numId w:val="3"/>
        </w:numPr>
        <w:tabs>
          <w:tab w:val="left" w:pos="810"/>
        </w:tabs>
        <w:ind w:firstLine="0"/>
        <w:rPr>
          <w:lang w:val="uk-UA"/>
        </w:rPr>
      </w:pPr>
      <w:r w:rsidRPr="002B2FD6">
        <w:rPr>
          <w:i/>
          <w:lang w:val="uk-UA"/>
        </w:rPr>
        <w:t>м</w:t>
      </w:r>
      <w:r w:rsidR="007B52CC" w:rsidRPr="002B2FD6">
        <w:rPr>
          <w:i/>
          <w:lang w:val="uk-UA"/>
        </w:rPr>
        <w:t>енеджер ресурсів</w:t>
      </w:r>
      <w:r w:rsidR="000B6908" w:rsidRPr="002B2FD6">
        <w:rPr>
          <w:lang w:val="uk-UA"/>
        </w:rPr>
        <w:t xml:space="preserve"> </w:t>
      </w:r>
      <w:r w:rsidR="000B6908" w:rsidRPr="002B2FD6">
        <w:rPr>
          <w:rFonts w:cs="Times New Roman"/>
          <w:lang w:val="uk-UA"/>
        </w:rPr>
        <w:t>–</w:t>
      </w:r>
      <w:r w:rsidR="000B6908" w:rsidRPr="002B2FD6">
        <w:rPr>
          <w:rFonts w:cs="Times New Roman"/>
        </w:rPr>
        <w:t xml:space="preserve"> </w:t>
      </w:r>
      <w:r w:rsidR="007B52CC" w:rsidRPr="002B2FD6">
        <w:rPr>
          <w:lang w:val="uk-UA"/>
        </w:rPr>
        <w:t>користувачі ,що відповідають за управління ресурсами для виконання замовлень</w:t>
      </w:r>
    </w:p>
    <w:p w:rsidR="000B6908" w:rsidRPr="007B52CC" w:rsidRDefault="000B6908" w:rsidP="009A43A3">
      <w:pPr>
        <w:ind w:firstLine="708"/>
        <w:rPr>
          <w:lang w:val="uk-UA"/>
        </w:rPr>
      </w:pPr>
      <w:r w:rsidRPr="009A43A3">
        <w:rPr>
          <w:b/>
          <w:lang w:val="uk-UA"/>
        </w:rPr>
        <w:t xml:space="preserve">Перелік та структуризація бачення проблеми </w:t>
      </w:r>
      <w:proofErr w:type="spellStart"/>
      <w:r w:rsidRPr="009A43A3">
        <w:rPr>
          <w:b/>
          <w:lang w:val="uk-UA"/>
        </w:rPr>
        <w:t>стейкхолдерами</w:t>
      </w:r>
      <w:proofErr w:type="spellEnd"/>
      <w:r w:rsidRPr="007B52CC">
        <w:rPr>
          <w:lang w:val="uk-UA"/>
        </w:rPr>
        <w:t xml:space="preserve">: </w:t>
      </w:r>
    </w:p>
    <w:p w:rsidR="007B52CC" w:rsidRPr="009A43A3" w:rsidRDefault="009A43A3" w:rsidP="009A43A3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ab/>
      </w:r>
      <w:r w:rsidR="000B6908" w:rsidRPr="009A43A3">
        <w:rPr>
          <w:i/>
          <w:lang w:val="uk-UA"/>
        </w:rPr>
        <w:t>користувачі</w:t>
      </w:r>
      <w:r w:rsidR="000B6908" w:rsidRPr="009A43A3">
        <w:rPr>
          <w:lang w:val="uk-UA"/>
        </w:rPr>
        <w:t xml:space="preserve"> </w:t>
      </w:r>
      <w:r w:rsidR="007B52CC" w:rsidRPr="009A43A3">
        <w:rPr>
          <w:lang w:val="uk-UA"/>
        </w:rPr>
        <w:t xml:space="preserve">– при великих замовленнях або великій кількості одночасних </w:t>
      </w:r>
      <w:r>
        <w:rPr>
          <w:lang w:val="uk-UA"/>
        </w:rPr>
        <w:tab/>
      </w:r>
      <w:r w:rsidR="007B52CC" w:rsidRPr="009A43A3">
        <w:rPr>
          <w:lang w:val="uk-UA"/>
        </w:rPr>
        <w:t>замовлень система може не відповісти на запит користувача.</w:t>
      </w:r>
      <w:r w:rsidR="006A4360" w:rsidRPr="009A43A3">
        <w:rPr>
          <w:lang w:val="uk-UA"/>
        </w:rPr>
        <w:t xml:space="preserve"> Форма </w:t>
      </w:r>
      <w:r>
        <w:rPr>
          <w:lang w:val="uk-UA"/>
        </w:rPr>
        <w:tab/>
      </w:r>
      <w:r w:rsidR="006A4360" w:rsidRPr="009A43A3">
        <w:rPr>
          <w:lang w:val="uk-UA"/>
        </w:rPr>
        <w:t xml:space="preserve">замовлення надто абстрактна і не відповідає реальним функціональним </w:t>
      </w:r>
      <w:r>
        <w:rPr>
          <w:lang w:val="uk-UA"/>
        </w:rPr>
        <w:tab/>
      </w:r>
      <w:r w:rsidR="006A4360" w:rsidRPr="009A43A3">
        <w:rPr>
          <w:lang w:val="uk-UA"/>
        </w:rPr>
        <w:t>вим</w:t>
      </w:r>
      <w:r>
        <w:rPr>
          <w:lang w:val="uk-UA"/>
        </w:rPr>
        <w:t>огам для досвідченого замовника;</w:t>
      </w:r>
    </w:p>
    <w:p w:rsidR="000B6908" w:rsidRPr="009A43A3" w:rsidRDefault="009A43A3" w:rsidP="009A43A3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ab/>
      </w:r>
      <w:r w:rsidRPr="009A43A3">
        <w:rPr>
          <w:i/>
          <w:lang w:val="uk-UA"/>
        </w:rPr>
        <w:t>планувальники</w:t>
      </w:r>
      <w:r>
        <w:rPr>
          <w:lang w:val="uk-UA"/>
        </w:rPr>
        <w:t xml:space="preserve"> </w:t>
      </w:r>
      <w:r w:rsidRPr="009A43A3">
        <w:rPr>
          <w:lang w:val="uk-UA"/>
        </w:rPr>
        <w:t>–</w:t>
      </w:r>
      <w:r>
        <w:rPr>
          <w:lang w:val="uk-UA"/>
        </w:rPr>
        <w:t xml:space="preserve"> </w:t>
      </w:r>
      <w:r w:rsidR="007B52CC" w:rsidRPr="009A43A3">
        <w:rPr>
          <w:lang w:val="uk-UA"/>
        </w:rPr>
        <w:t>от</w:t>
      </w:r>
      <w:r>
        <w:rPr>
          <w:lang w:val="uk-UA"/>
        </w:rPr>
        <w:t>римують тисячі замовлень, в</w:t>
      </w:r>
      <w:r w:rsidR="007B52CC" w:rsidRPr="009A43A3">
        <w:rPr>
          <w:lang w:val="uk-UA"/>
        </w:rPr>
        <w:t xml:space="preserve">они не бачать </w:t>
      </w:r>
      <w:r>
        <w:rPr>
          <w:lang w:val="uk-UA"/>
        </w:rPr>
        <w:tab/>
      </w:r>
      <w:r w:rsidR="007B52CC" w:rsidRPr="009A43A3">
        <w:rPr>
          <w:lang w:val="uk-UA"/>
        </w:rPr>
        <w:t xml:space="preserve">характеристики наявно: обсяг, час виконання, якість, прибуток від </w:t>
      </w:r>
      <w:r>
        <w:rPr>
          <w:lang w:val="uk-UA"/>
        </w:rPr>
        <w:tab/>
        <w:t>виконання та інше;</w:t>
      </w:r>
    </w:p>
    <w:p w:rsidR="000B6908" w:rsidRPr="009A43A3" w:rsidRDefault="009A43A3" w:rsidP="009A43A3">
      <w:pPr>
        <w:pStyle w:val="a6"/>
        <w:numPr>
          <w:ilvl w:val="0"/>
          <w:numId w:val="4"/>
        </w:numPr>
        <w:rPr>
          <w:lang w:val="uk-UA"/>
        </w:rPr>
      </w:pPr>
      <w:r>
        <w:rPr>
          <w:lang w:val="uk-UA"/>
        </w:rPr>
        <w:tab/>
      </w:r>
      <w:r w:rsidRPr="009A43A3">
        <w:rPr>
          <w:i/>
          <w:lang w:val="uk-UA"/>
        </w:rPr>
        <w:t>м</w:t>
      </w:r>
      <w:r w:rsidR="007B52CC" w:rsidRPr="009A43A3">
        <w:rPr>
          <w:i/>
          <w:lang w:val="uk-UA"/>
        </w:rPr>
        <w:t>енеджер ресурсів</w:t>
      </w:r>
      <w:r w:rsidR="007B52CC" w:rsidRPr="009A43A3">
        <w:rPr>
          <w:lang w:val="uk-UA"/>
        </w:rPr>
        <w:t xml:space="preserve"> – не може вільно управляти ресурсами незалежно від </w:t>
      </w:r>
      <w:r>
        <w:rPr>
          <w:lang w:val="uk-UA"/>
        </w:rPr>
        <w:tab/>
        <w:t>розкладу підприємства та н</w:t>
      </w:r>
      <w:r w:rsidR="007B52CC" w:rsidRPr="009A43A3">
        <w:rPr>
          <w:lang w:val="uk-UA"/>
        </w:rPr>
        <w:t xml:space="preserve">е може встановити директивні терміни </w:t>
      </w:r>
      <w:r w:rsidR="006A4360" w:rsidRPr="009A43A3">
        <w:rPr>
          <w:lang w:val="uk-UA"/>
        </w:rPr>
        <w:t xml:space="preserve">для зміни </w:t>
      </w:r>
      <w:r>
        <w:rPr>
          <w:lang w:val="uk-UA"/>
        </w:rPr>
        <w:tab/>
      </w:r>
      <w:r w:rsidR="006A4360" w:rsidRPr="009A43A3">
        <w:rPr>
          <w:lang w:val="uk-UA"/>
        </w:rPr>
        <w:t>якихось деталей чи зняття товару з виробництва</w:t>
      </w:r>
      <w:r w:rsidRPr="009A43A3">
        <w:rPr>
          <w:lang w:val="uk-UA"/>
        </w:rPr>
        <w:t>.</w:t>
      </w:r>
    </w:p>
    <w:p w:rsidR="000B6908" w:rsidRPr="009A43A3" w:rsidRDefault="000B6908" w:rsidP="009A43A3">
      <w:pPr>
        <w:ind w:firstLine="708"/>
        <w:rPr>
          <w:b/>
          <w:lang w:val="uk-UA"/>
        </w:rPr>
      </w:pPr>
      <w:r w:rsidRPr="009A43A3">
        <w:rPr>
          <w:b/>
          <w:lang w:val="uk-UA"/>
        </w:rPr>
        <w:t xml:space="preserve">Конфігуратор: </w:t>
      </w:r>
    </w:p>
    <w:p w:rsidR="000B6908" w:rsidRPr="009A43A3" w:rsidRDefault="000B6908" w:rsidP="009A43A3">
      <w:pPr>
        <w:pStyle w:val="a6"/>
        <w:numPr>
          <w:ilvl w:val="0"/>
          <w:numId w:val="6"/>
        </w:numPr>
        <w:rPr>
          <w:lang w:val="uk-UA"/>
        </w:rPr>
      </w:pPr>
      <w:r w:rsidRPr="009A43A3">
        <w:rPr>
          <w:lang w:val="uk-UA"/>
        </w:rPr>
        <w:t xml:space="preserve">Мова графічного опису інтерфейсу </w:t>
      </w:r>
      <w:r w:rsidRPr="009A43A3">
        <w:rPr>
          <w:rFonts w:cs="Times New Roman"/>
          <w:lang w:val="uk-UA"/>
        </w:rPr>
        <w:t>–</w:t>
      </w:r>
      <w:r w:rsidRPr="009A43A3">
        <w:rPr>
          <w:rFonts w:cs="Times New Roman"/>
        </w:rPr>
        <w:t xml:space="preserve"> </w:t>
      </w:r>
      <w:r w:rsidRPr="009A43A3">
        <w:rPr>
          <w:lang w:val="uk-UA"/>
        </w:rPr>
        <w:t>для визначення форми інтерфейсу ;</w:t>
      </w:r>
    </w:p>
    <w:p w:rsidR="000B6908" w:rsidRPr="009A43A3" w:rsidRDefault="000B6908" w:rsidP="009A43A3">
      <w:pPr>
        <w:pStyle w:val="a6"/>
        <w:numPr>
          <w:ilvl w:val="0"/>
          <w:numId w:val="6"/>
        </w:numPr>
        <w:rPr>
          <w:lang w:val="uk-UA"/>
        </w:rPr>
      </w:pPr>
      <w:r w:rsidRPr="009A43A3">
        <w:rPr>
          <w:rFonts w:cs="Times New Roman"/>
          <w:lang w:val="en-US"/>
        </w:rPr>
        <w:t>UML</w:t>
      </w:r>
      <w:r w:rsidRPr="009A43A3">
        <w:rPr>
          <w:rFonts w:cs="Times New Roman"/>
        </w:rPr>
        <w:t xml:space="preserve"> – </w:t>
      </w:r>
      <w:r w:rsidRPr="009A43A3">
        <w:rPr>
          <w:lang w:val="uk-UA"/>
        </w:rPr>
        <w:t>для формулювання завдання програмістам;</w:t>
      </w:r>
    </w:p>
    <w:p w:rsidR="009A43A3" w:rsidRPr="009A43A3" w:rsidRDefault="009A43A3" w:rsidP="009A43A3">
      <w:pPr>
        <w:pStyle w:val="a6"/>
        <w:numPr>
          <w:ilvl w:val="0"/>
          <w:numId w:val="6"/>
        </w:numPr>
        <w:spacing w:before="0" w:after="200"/>
        <w:contextualSpacing w:val="0"/>
        <w:jc w:val="left"/>
        <w:rPr>
          <w:rFonts w:cs="Times New Roman"/>
          <w:b/>
          <w:bCs/>
          <w:color w:val="000000"/>
          <w:szCs w:val="24"/>
        </w:rPr>
      </w:pPr>
      <w:r w:rsidRPr="009A43A3">
        <w:rPr>
          <w:lang w:val="uk-UA"/>
        </w:rPr>
        <w:t>Мова фінансових розрахунків.</w:t>
      </w:r>
      <w:r w:rsidRPr="009A43A3">
        <w:rPr>
          <w:rFonts w:cs="Times New Roman"/>
          <w:b/>
          <w:bCs/>
          <w:color w:val="000000"/>
          <w:szCs w:val="24"/>
        </w:rPr>
        <w:br w:type="page"/>
      </w:r>
    </w:p>
    <w:p w:rsidR="000B6908" w:rsidRDefault="000B6908" w:rsidP="009A43A3">
      <w:pPr>
        <w:pStyle w:val="2"/>
        <w:rPr>
          <w:lang w:val="uk-UA"/>
        </w:rPr>
      </w:pPr>
      <w:r>
        <w:rPr>
          <w:lang w:val="uk-UA"/>
        </w:rPr>
        <w:lastRenderedPageBreak/>
        <w:t>Виділення системи та навколишнього середовища</w:t>
      </w:r>
    </w:p>
    <w:p w:rsidR="000B6908" w:rsidRPr="0093197F" w:rsidRDefault="000B6908" w:rsidP="0093197F">
      <w:pPr>
        <w:ind w:firstLine="708"/>
        <w:rPr>
          <w:b/>
          <w:lang w:val="uk-UA"/>
        </w:rPr>
      </w:pPr>
      <w:r w:rsidRPr="0093197F">
        <w:rPr>
          <w:b/>
          <w:lang w:val="uk-UA"/>
        </w:rPr>
        <w:t xml:space="preserve">Система і навколишнє середовище. </w:t>
      </w:r>
    </w:p>
    <w:p w:rsidR="0093197F" w:rsidRPr="006C2724" w:rsidRDefault="0093197F" w:rsidP="006C2724">
      <w:pPr>
        <w:ind w:firstLine="708"/>
        <w:rPr>
          <w:lang w:val="uk-UA"/>
        </w:rPr>
      </w:pPr>
      <w:r>
        <w:rPr>
          <w:lang w:val="uk-UA"/>
        </w:rPr>
        <w:t xml:space="preserve">Розмежуємо систему </w:t>
      </w:r>
      <w:r w:rsidRPr="00C82474">
        <w:rPr>
          <w:lang w:val="uk-UA"/>
        </w:rPr>
        <w:t>«</w:t>
      </w:r>
      <w:r w:rsidRPr="002B2FD6">
        <w:rPr>
          <w:i/>
          <w:lang w:val="uk-UA"/>
        </w:rPr>
        <w:t>Складання розкладу роботи на складі та підприємстві</w:t>
      </w:r>
      <w:r w:rsidRPr="00C82474">
        <w:rPr>
          <w:lang w:val="uk-UA"/>
        </w:rPr>
        <w:t>»</w:t>
      </w:r>
      <w:r>
        <w:rPr>
          <w:lang w:val="uk-UA"/>
        </w:rPr>
        <w:t xml:space="preserve"> та навколишнє середовище наступним чином (рис. 1). До навколишнього середовища віднесемо лише ті об’єкти, що безпосередньо взаємодіють із системою. </w:t>
      </w:r>
    </w:p>
    <w:p w:rsidR="0093197F" w:rsidRDefault="006C2724" w:rsidP="006C2724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4"/>
          <w:lang w:val="uk-UA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 wp14:anchorId="0E00D22C" wp14:editId="508B8D4B">
            <wp:extent cx="2895600" cy="4229100"/>
            <wp:effectExtent l="0" t="0" r="0" b="0"/>
            <wp:docPr id="1" name="Рисунок 1" descr="C:\Users\Roman Kapor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 Kapor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724" w:rsidRDefault="006C2724" w:rsidP="006C2724">
      <w:pPr>
        <w:spacing w:before="0" w:after="0"/>
        <w:rPr>
          <w:noProof/>
          <w:lang w:val="uk-UA" w:eastAsia="uk-UA"/>
        </w:rPr>
      </w:pPr>
    </w:p>
    <w:p w:rsidR="006C2724" w:rsidRPr="00B321CF" w:rsidRDefault="006C2724" w:rsidP="006C2724">
      <w:pPr>
        <w:spacing w:before="0" w:after="0"/>
        <w:jc w:val="center"/>
        <w:rPr>
          <w:sz w:val="20"/>
          <w:szCs w:val="20"/>
          <w:lang w:val="uk-UA"/>
        </w:rPr>
      </w:pPr>
      <w:r w:rsidRPr="00B321CF">
        <w:rPr>
          <w:noProof/>
          <w:sz w:val="20"/>
          <w:szCs w:val="20"/>
          <w:lang w:val="uk-UA" w:eastAsia="uk-UA"/>
        </w:rPr>
        <w:t xml:space="preserve">Рисунок 1 - Модель системи та </w:t>
      </w:r>
      <w:r w:rsidRPr="00B321CF">
        <w:rPr>
          <w:sz w:val="20"/>
          <w:szCs w:val="20"/>
          <w:lang w:val="uk-UA"/>
        </w:rPr>
        <w:t>навколишнього середовища</w:t>
      </w:r>
    </w:p>
    <w:p w:rsidR="006C2724" w:rsidRPr="006C2724" w:rsidRDefault="006C2724" w:rsidP="006C2724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szCs w:val="24"/>
          <w:lang w:val="uk-UA"/>
        </w:rPr>
      </w:pPr>
    </w:p>
    <w:p w:rsidR="000B6908" w:rsidRPr="005726E7" w:rsidRDefault="000B6908" w:rsidP="000B6908">
      <w:pPr>
        <w:autoSpaceDE w:val="0"/>
        <w:autoSpaceDN w:val="0"/>
        <w:adjustRightInd w:val="0"/>
        <w:spacing w:after="0"/>
        <w:ind w:left="709"/>
        <w:rPr>
          <w:rFonts w:cs="Times New Roman"/>
          <w:b/>
          <w:bCs/>
          <w:color w:val="000000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Cs w:val="24"/>
          <w:lang w:val="uk-UA"/>
        </w:rPr>
        <w:t xml:space="preserve">Система як </w:t>
      </w:r>
      <w:r w:rsidRPr="005726E7">
        <w:rPr>
          <w:rFonts w:cs="Times New Roman"/>
          <w:b/>
          <w:bCs/>
          <w:color w:val="000000"/>
          <w:szCs w:val="24"/>
        </w:rPr>
        <w:t>«</w:t>
      </w:r>
      <w:r>
        <w:rPr>
          <w:rFonts w:ascii="Times New Roman CYR" w:hAnsi="Times New Roman CYR" w:cs="Times New Roman CYR"/>
          <w:b/>
          <w:bCs/>
          <w:color w:val="000000"/>
          <w:szCs w:val="24"/>
          <w:lang w:val="uk-UA"/>
        </w:rPr>
        <w:t>чорний ящик</w:t>
      </w:r>
      <w:r w:rsidRPr="005726E7">
        <w:rPr>
          <w:rFonts w:cs="Times New Roman"/>
          <w:b/>
          <w:bCs/>
          <w:color w:val="000000"/>
          <w:szCs w:val="24"/>
        </w:rPr>
        <w:t xml:space="preserve">». </w:t>
      </w:r>
    </w:p>
    <w:p w:rsidR="000B6908" w:rsidRDefault="00B321CF" w:rsidP="00B321CF">
      <w:pPr>
        <w:autoSpaceDE w:val="0"/>
        <w:autoSpaceDN w:val="0"/>
        <w:adjustRightInd w:val="0"/>
        <w:spacing w:after="0"/>
        <w:rPr>
          <w:lang w:val="uk-UA"/>
        </w:rPr>
      </w:pPr>
      <w:r>
        <w:tab/>
      </w:r>
      <w:r w:rsidRPr="00B321CF">
        <w:rPr>
          <w:lang w:val="uk-UA"/>
        </w:rPr>
        <w:t xml:space="preserve">Уявлення про систему, як про чорний ящик, зображено на рис. 2. </w:t>
      </w:r>
    </w:p>
    <w:p w:rsidR="00B321CF" w:rsidRDefault="00B321CF" w:rsidP="00B321CF">
      <w:pPr>
        <w:autoSpaceDE w:val="0"/>
        <w:autoSpaceDN w:val="0"/>
        <w:adjustRightInd w:val="0"/>
        <w:spacing w:after="0"/>
        <w:rPr>
          <w:lang w:val="uk-UA"/>
        </w:rPr>
      </w:pPr>
    </w:p>
    <w:p w:rsidR="00B321CF" w:rsidRDefault="00B321CF" w:rsidP="00B321CF">
      <w:pPr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24325" cy="1933575"/>
            <wp:effectExtent l="0" t="0" r="9525" b="9525"/>
            <wp:docPr id="3" name="Рисунок 3" descr="C:\Users\Roman Kaporin\Desktop\lab1\black_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 Kaporin\Desktop\lab1\black_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CF" w:rsidRDefault="00B321CF" w:rsidP="00B321CF">
      <w:pPr>
        <w:autoSpaceDE w:val="0"/>
        <w:autoSpaceDN w:val="0"/>
        <w:adjustRightInd w:val="0"/>
        <w:spacing w:after="0"/>
        <w:jc w:val="center"/>
        <w:rPr>
          <w:noProof/>
          <w:lang w:val="uk-UA" w:eastAsia="uk-UA"/>
        </w:rPr>
      </w:pPr>
    </w:p>
    <w:p w:rsidR="00B321CF" w:rsidRDefault="00B321CF" w:rsidP="00B321CF">
      <w:pPr>
        <w:autoSpaceDE w:val="0"/>
        <w:autoSpaceDN w:val="0"/>
        <w:adjustRightInd w:val="0"/>
        <w:spacing w:after="0"/>
        <w:jc w:val="center"/>
        <w:rPr>
          <w:noProof/>
          <w:sz w:val="20"/>
          <w:szCs w:val="20"/>
          <w:lang w:val="uk-UA" w:eastAsia="uk-UA"/>
        </w:rPr>
      </w:pPr>
      <w:r w:rsidRPr="00B321CF">
        <w:rPr>
          <w:noProof/>
          <w:sz w:val="20"/>
          <w:szCs w:val="20"/>
          <w:lang w:val="uk-UA" w:eastAsia="uk-UA"/>
        </w:rPr>
        <w:t>Рисунок 2 – Система як чорний ящик</w:t>
      </w:r>
    </w:p>
    <w:p w:rsidR="00B321CF" w:rsidRDefault="00B321CF">
      <w:pPr>
        <w:spacing w:before="0" w:after="200"/>
        <w:contextualSpacing w:val="0"/>
        <w:jc w:val="left"/>
        <w:rPr>
          <w:noProof/>
          <w:sz w:val="20"/>
          <w:szCs w:val="20"/>
          <w:lang w:val="uk-UA" w:eastAsia="uk-UA"/>
        </w:rPr>
      </w:pPr>
      <w:r>
        <w:rPr>
          <w:noProof/>
          <w:sz w:val="20"/>
          <w:szCs w:val="20"/>
          <w:lang w:val="uk-UA" w:eastAsia="uk-UA"/>
        </w:rPr>
        <w:br w:type="page"/>
      </w:r>
    </w:p>
    <w:p w:rsidR="00B321CF" w:rsidRPr="00B321CF" w:rsidRDefault="00B321CF" w:rsidP="00B321CF">
      <w:pPr>
        <w:pStyle w:val="2"/>
        <w:rPr>
          <w:lang w:val="uk-UA"/>
        </w:rPr>
      </w:pPr>
      <w:r>
        <w:rPr>
          <w:lang w:val="uk-UA"/>
        </w:rPr>
        <w:lastRenderedPageBreak/>
        <w:t>Відповіді на контрольні запитання</w:t>
      </w:r>
    </w:p>
    <w:p w:rsidR="00B321CF" w:rsidRPr="00B321CF" w:rsidRDefault="00B321CF" w:rsidP="00B321CF">
      <w:pPr>
        <w:pStyle w:val="a6"/>
        <w:numPr>
          <w:ilvl w:val="0"/>
          <w:numId w:val="7"/>
        </w:numPr>
        <w:rPr>
          <w:b/>
          <w:vanish/>
          <w:lang w:val="uk-UA"/>
        </w:rPr>
      </w:pPr>
    </w:p>
    <w:p w:rsidR="00B321CF" w:rsidRPr="00B321CF" w:rsidRDefault="00B321CF" w:rsidP="00B321CF">
      <w:pPr>
        <w:pStyle w:val="a6"/>
        <w:numPr>
          <w:ilvl w:val="0"/>
          <w:numId w:val="7"/>
        </w:numPr>
        <w:rPr>
          <w:b/>
          <w:vanish/>
          <w:lang w:val="uk-UA"/>
        </w:rPr>
      </w:pPr>
    </w:p>
    <w:p w:rsidR="00B321CF" w:rsidRPr="00B321CF" w:rsidRDefault="00B321CF" w:rsidP="00B321CF">
      <w:pPr>
        <w:pStyle w:val="a6"/>
        <w:numPr>
          <w:ilvl w:val="0"/>
          <w:numId w:val="7"/>
        </w:numPr>
        <w:rPr>
          <w:b/>
          <w:vanish/>
          <w:lang w:val="uk-UA"/>
        </w:rPr>
      </w:pPr>
    </w:p>
    <w:p w:rsidR="00B321CF" w:rsidRPr="00B321CF" w:rsidRDefault="00B321CF" w:rsidP="00B321CF">
      <w:pPr>
        <w:pStyle w:val="a6"/>
        <w:numPr>
          <w:ilvl w:val="0"/>
          <w:numId w:val="7"/>
        </w:numPr>
        <w:rPr>
          <w:b/>
          <w:vanish/>
          <w:lang w:val="uk-UA"/>
        </w:rPr>
      </w:pPr>
    </w:p>
    <w:p w:rsidR="00B321CF" w:rsidRPr="00B321CF" w:rsidRDefault="00B321CF" w:rsidP="00B321CF">
      <w:pPr>
        <w:pStyle w:val="a6"/>
        <w:numPr>
          <w:ilvl w:val="1"/>
          <w:numId w:val="7"/>
        </w:numPr>
        <w:rPr>
          <w:b/>
          <w:lang w:val="uk-UA"/>
        </w:rPr>
      </w:pPr>
      <w:r w:rsidRPr="00B321CF">
        <w:rPr>
          <w:b/>
          <w:lang w:val="uk-UA"/>
        </w:rPr>
        <w:t>Що таке система?</w:t>
      </w:r>
    </w:p>
    <w:p w:rsidR="00B321CF" w:rsidRPr="00B321CF" w:rsidRDefault="00B321CF" w:rsidP="00B321CF">
      <w:pPr>
        <w:ind w:firstLine="708"/>
        <w:rPr>
          <w:lang w:val="uk-UA"/>
        </w:rPr>
      </w:pPr>
      <w:r>
        <w:rPr>
          <w:lang w:val="uk-UA"/>
        </w:rPr>
        <w:t>Систе</w:t>
      </w:r>
      <w:r w:rsidRPr="00B321CF">
        <w:rPr>
          <w:lang w:val="uk-UA"/>
        </w:rPr>
        <w:t>ма</w:t>
      </w:r>
      <w:r>
        <w:rPr>
          <w:lang w:val="uk-UA"/>
        </w:rPr>
        <w:t xml:space="preserve"> </w:t>
      </w:r>
      <w:r w:rsidRPr="00B321CF">
        <w:rPr>
          <w:lang w:val="uk-UA"/>
        </w:rPr>
        <w:t>— множина взаємопов'язаних елементів, що взаємодіє</w:t>
      </w:r>
      <w:r>
        <w:rPr>
          <w:lang w:val="uk-UA"/>
        </w:rPr>
        <w:t xml:space="preserve"> з середовищем, як єдине ціле</w:t>
      </w:r>
      <w:r w:rsidRPr="00B321CF">
        <w:rPr>
          <w:lang w:val="uk-UA"/>
        </w:rPr>
        <w:t xml:space="preserve"> і відокремлена від нього.</w:t>
      </w:r>
    </w:p>
    <w:p w:rsidR="00B321CF" w:rsidRPr="00B321CF" w:rsidRDefault="00B321CF" w:rsidP="00B321CF">
      <w:pPr>
        <w:pStyle w:val="a6"/>
        <w:numPr>
          <w:ilvl w:val="1"/>
          <w:numId w:val="7"/>
        </w:numPr>
        <w:rPr>
          <w:b/>
          <w:lang w:val="uk-UA"/>
        </w:rPr>
      </w:pPr>
      <w:r w:rsidRPr="00B321CF">
        <w:rPr>
          <w:b/>
          <w:lang w:val="uk-UA"/>
        </w:rPr>
        <w:t>Що таке проблема?</w:t>
      </w:r>
    </w:p>
    <w:p w:rsidR="00B321CF" w:rsidRPr="00B321CF" w:rsidRDefault="00B321CF" w:rsidP="00B321CF">
      <w:pPr>
        <w:ind w:firstLine="708"/>
        <w:rPr>
          <w:lang w:val="uk-UA"/>
        </w:rPr>
      </w:pPr>
      <w:r w:rsidRPr="00B321CF">
        <w:rPr>
          <w:lang w:val="uk-UA"/>
        </w:rPr>
        <w:t>Проблема</w:t>
      </w:r>
      <w:r>
        <w:rPr>
          <w:lang w:val="uk-UA"/>
        </w:rPr>
        <w:t xml:space="preserve"> </w:t>
      </w:r>
      <w:r w:rsidRPr="00B321CF">
        <w:rPr>
          <w:lang w:val="uk-UA"/>
        </w:rPr>
        <w:t>— складне теоретичне або практичне питання, що потребує розв’язання, вивчення, дослідження. П — об'єкт (питання, недолік, процес, явище) діяльності спонукаючого характеру - незадоволений попит чи нереалізовані потреби (нестача або відсутніс</w:t>
      </w:r>
      <w:r>
        <w:rPr>
          <w:lang w:val="uk-UA"/>
        </w:rPr>
        <w:t>ть, надлишок або наявність чого-</w:t>
      </w:r>
      <w:r w:rsidRPr="00B321CF">
        <w:rPr>
          <w:lang w:val="uk-UA"/>
        </w:rPr>
        <w:t>небудь), дефект, вада, чи загроза що змушує цілеспрямовано ліквідувати проблему шляхом уникнення взаємодії чи зміни стану об'єкту, себе чи свого ставлення до подій.</w:t>
      </w:r>
    </w:p>
    <w:p w:rsidR="00B321CF" w:rsidRPr="00B321CF" w:rsidRDefault="00B321CF" w:rsidP="00B321CF">
      <w:pPr>
        <w:pStyle w:val="a6"/>
        <w:numPr>
          <w:ilvl w:val="1"/>
          <w:numId w:val="7"/>
        </w:numPr>
        <w:rPr>
          <w:b/>
          <w:lang w:val="uk-UA"/>
        </w:rPr>
      </w:pPr>
      <w:r w:rsidRPr="00B321CF">
        <w:rPr>
          <w:b/>
          <w:lang w:val="uk-UA"/>
        </w:rPr>
        <w:t>Що таке проблемна ситуація?</w:t>
      </w:r>
    </w:p>
    <w:p w:rsidR="00B321CF" w:rsidRDefault="00B321CF" w:rsidP="00B321CF">
      <w:pPr>
        <w:ind w:firstLine="708"/>
        <w:rPr>
          <w:lang w:val="uk-UA"/>
        </w:rPr>
      </w:pPr>
      <w:r w:rsidRPr="00B321CF">
        <w:rPr>
          <w:i/>
          <w:lang w:val="uk-UA"/>
        </w:rPr>
        <w:t xml:space="preserve">Проблемні ситуації </w:t>
      </w:r>
      <w:r w:rsidRPr="00B321CF">
        <w:rPr>
          <w:lang w:val="uk-UA"/>
        </w:rPr>
        <w:t>— це усвідомлене суб'єктом утруднення, шляхи подолання якого потребують пошуку нових способів дій.</w:t>
      </w:r>
      <w:r>
        <w:rPr>
          <w:lang w:val="uk-UA"/>
        </w:rPr>
        <w:t xml:space="preserve"> </w:t>
      </w:r>
      <w:r w:rsidRPr="00B321CF">
        <w:rPr>
          <w:lang w:val="uk-UA"/>
        </w:rPr>
        <w:t>Проблемна ситуація – це якесь реальне положення речей, яке не задовольня</w:t>
      </w:r>
      <w:r>
        <w:rPr>
          <w:lang w:val="uk-UA"/>
        </w:rPr>
        <w:t>є суб'єкта і яке треба змінити.</w:t>
      </w:r>
    </w:p>
    <w:p w:rsidR="00B321CF" w:rsidRPr="00B321CF" w:rsidRDefault="00B321CF" w:rsidP="00B321CF">
      <w:pPr>
        <w:pStyle w:val="a6"/>
        <w:numPr>
          <w:ilvl w:val="1"/>
          <w:numId w:val="7"/>
        </w:numPr>
        <w:rPr>
          <w:b/>
          <w:lang w:val="uk-UA"/>
        </w:rPr>
      </w:pPr>
      <w:r w:rsidRPr="00B321CF">
        <w:rPr>
          <w:b/>
          <w:lang w:val="uk-UA"/>
        </w:rPr>
        <w:t>Що таке стейкхолдер та конфігуратор?</w:t>
      </w:r>
    </w:p>
    <w:p w:rsidR="00B321CF" w:rsidRPr="00B321CF" w:rsidRDefault="00B321CF" w:rsidP="00B321CF">
      <w:pPr>
        <w:ind w:firstLine="708"/>
        <w:rPr>
          <w:lang w:val="uk-UA"/>
        </w:rPr>
      </w:pPr>
      <w:r w:rsidRPr="00B321CF">
        <w:rPr>
          <w:lang w:val="uk-UA"/>
        </w:rPr>
        <w:t>Зацікавлені сторони, з</w:t>
      </w:r>
      <w:r>
        <w:rPr>
          <w:lang w:val="uk-UA"/>
        </w:rPr>
        <w:t xml:space="preserve">ацікавлені особи, </w:t>
      </w:r>
      <w:r w:rsidRPr="00B321CF">
        <w:rPr>
          <w:i/>
          <w:lang w:val="uk-UA"/>
        </w:rPr>
        <w:t>стейкхолдери</w:t>
      </w:r>
      <w:r>
        <w:rPr>
          <w:lang w:val="uk-UA"/>
        </w:rPr>
        <w:t xml:space="preserve"> </w:t>
      </w:r>
      <w:r w:rsidRPr="00B321CF">
        <w:rPr>
          <w:lang w:val="uk-UA"/>
        </w:rPr>
        <w:t>—</w:t>
      </w:r>
      <w:r>
        <w:rPr>
          <w:lang w:val="uk-UA"/>
        </w:rPr>
        <w:t xml:space="preserve"> ф</w:t>
      </w:r>
      <w:r w:rsidRPr="00B321CF">
        <w:rPr>
          <w:lang w:val="uk-UA"/>
        </w:rPr>
        <w:t>ізичні і юридичні особи, які мають легітимний інтерес у діяльності організації, тобто певною мірою залежать від неї або мож</w:t>
      </w:r>
      <w:r>
        <w:rPr>
          <w:lang w:val="uk-UA"/>
        </w:rPr>
        <w:t>уть впливати на її діяльність</w:t>
      </w:r>
      <w:r w:rsidRPr="00B321CF">
        <w:rPr>
          <w:lang w:val="uk-UA"/>
        </w:rPr>
        <w:t>. Іноді їх називають групами інтересів або групами впливу.</w:t>
      </w:r>
      <w:r>
        <w:rPr>
          <w:lang w:val="uk-UA"/>
        </w:rPr>
        <w:t xml:space="preserve"> </w:t>
      </w:r>
      <w:r w:rsidRPr="00B321CF">
        <w:rPr>
          <w:i/>
          <w:lang w:val="uk-UA"/>
        </w:rPr>
        <w:t>Конфігуратором</w:t>
      </w:r>
      <w:r w:rsidRPr="00B321CF">
        <w:rPr>
          <w:lang w:val="uk-UA"/>
        </w:rPr>
        <w:t xml:space="preserve"> будемо вважати список, що складається з якісно різн</w:t>
      </w:r>
      <w:r>
        <w:rPr>
          <w:lang w:val="uk-UA"/>
        </w:rPr>
        <w:t>и</w:t>
      </w:r>
      <w:r w:rsidRPr="00B321CF">
        <w:rPr>
          <w:lang w:val="uk-UA"/>
        </w:rPr>
        <w:t>х мов опису системи, причому кількість цих мов є мінімально необхідною для досягнення мети.</w:t>
      </w:r>
    </w:p>
    <w:sectPr w:rsidR="00B321CF" w:rsidRPr="00B3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2D" w:rsidRDefault="00597E2D" w:rsidP="00D66036">
      <w:pPr>
        <w:spacing w:before="0" w:after="0" w:line="240" w:lineRule="auto"/>
      </w:pPr>
      <w:r>
        <w:separator/>
      </w:r>
    </w:p>
  </w:endnote>
  <w:endnote w:type="continuationSeparator" w:id="0">
    <w:p w:rsidR="00597E2D" w:rsidRDefault="00597E2D" w:rsidP="00D660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2D" w:rsidRDefault="00597E2D" w:rsidP="00D66036">
      <w:pPr>
        <w:spacing w:before="0" w:after="0" w:line="240" w:lineRule="auto"/>
      </w:pPr>
      <w:r>
        <w:separator/>
      </w:r>
    </w:p>
  </w:footnote>
  <w:footnote w:type="continuationSeparator" w:id="0">
    <w:p w:rsidR="00597E2D" w:rsidRDefault="00597E2D" w:rsidP="00D660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ADA3512"/>
    <w:lvl w:ilvl="0">
      <w:numFmt w:val="bullet"/>
      <w:lvlText w:val="*"/>
      <w:lvlJc w:val="left"/>
    </w:lvl>
  </w:abstractNum>
  <w:abstractNum w:abstractNumId="1">
    <w:nsid w:val="090F3C47"/>
    <w:multiLevelType w:val="hybridMultilevel"/>
    <w:tmpl w:val="4A806E48"/>
    <w:lvl w:ilvl="0" w:tplc="F39A0DD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39159AF"/>
    <w:multiLevelType w:val="hybridMultilevel"/>
    <w:tmpl w:val="5A96AC72"/>
    <w:lvl w:ilvl="0" w:tplc="3AAEACE4">
      <w:start w:val="1"/>
      <w:numFmt w:val="decimal"/>
      <w:pStyle w:val="2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28586C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3FD0D20"/>
    <w:multiLevelType w:val="hybridMultilevel"/>
    <w:tmpl w:val="736A3148"/>
    <w:lvl w:ilvl="0" w:tplc="F39A0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E963A1"/>
    <w:multiLevelType w:val="hybridMultilevel"/>
    <w:tmpl w:val="B978B73C"/>
    <w:lvl w:ilvl="0" w:tplc="F39A0DD0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08"/>
    <w:rsid w:val="000B6908"/>
    <w:rsid w:val="002B2FD6"/>
    <w:rsid w:val="005726E7"/>
    <w:rsid w:val="00597E2D"/>
    <w:rsid w:val="006A4360"/>
    <w:rsid w:val="006C2724"/>
    <w:rsid w:val="00744DA3"/>
    <w:rsid w:val="007B52CC"/>
    <w:rsid w:val="0093197F"/>
    <w:rsid w:val="0095183C"/>
    <w:rsid w:val="009A43A3"/>
    <w:rsid w:val="00B321CF"/>
    <w:rsid w:val="00BD78F5"/>
    <w:rsid w:val="00C82474"/>
    <w:rsid w:val="00D66036"/>
    <w:rsid w:val="00E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474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6036"/>
    <w:pPr>
      <w:keepNext/>
      <w:keepLines/>
      <w:numPr>
        <w:numId w:val="2"/>
      </w:numPr>
      <w:spacing w:before="200"/>
      <w:ind w:left="1426" w:hanging="706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D78F5"/>
    <w:pPr>
      <w:spacing w:after="0" w:line="240" w:lineRule="auto"/>
    </w:pPr>
    <w:rPr>
      <w:rFonts w:eastAsia="Times New Roman" w:cs="Times New Roman"/>
      <w:b/>
      <w:bCs/>
      <w:sz w:val="20"/>
      <w:szCs w:val="20"/>
      <w:lang w:val="uk-UA" w:eastAsia="uk-UA"/>
    </w:rPr>
  </w:style>
  <w:style w:type="paragraph" w:customStyle="1" w:styleId="SubtitleCover">
    <w:name w:val="Subtitle Cover"/>
    <w:basedOn w:val="a"/>
    <w:next w:val="a3"/>
    <w:rsid w:val="00BD78F5"/>
    <w:pPr>
      <w:keepNext/>
      <w:tabs>
        <w:tab w:val="right" w:pos="8640"/>
      </w:tabs>
      <w:spacing w:after="560" w:line="240" w:lineRule="auto"/>
      <w:ind w:left="1800" w:right="1800"/>
      <w:jc w:val="center"/>
    </w:pPr>
    <w:rPr>
      <w:rFonts w:ascii="Garamond" w:eastAsia="Times New Roman" w:hAnsi="Garamond" w:cs="Times New Roman"/>
      <w:spacing w:val="-2"/>
      <w:szCs w:val="20"/>
      <w:lang w:val="en-GB"/>
    </w:rPr>
  </w:style>
  <w:style w:type="paragraph" w:styleId="a4">
    <w:name w:val="Balloon Text"/>
    <w:basedOn w:val="a"/>
    <w:link w:val="a5"/>
    <w:uiPriority w:val="99"/>
    <w:semiHidden/>
    <w:unhideWhenUsed/>
    <w:rsid w:val="00BD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8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6603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List Paragraph"/>
    <w:basedOn w:val="a"/>
    <w:uiPriority w:val="34"/>
    <w:qFormat/>
    <w:rsid w:val="002B2FD6"/>
    <w:pPr>
      <w:ind w:left="720"/>
    </w:pPr>
  </w:style>
  <w:style w:type="paragraph" w:styleId="a7">
    <w:name w:val="header"/>
    <w:basedOn w:val="a"/>
    <w:link w:val="a8"/>
    <w:uiPriority w:val="99"/>
    <w:unhideWhenUsed/>
    <w:rsid w:val="00D6603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036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6603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03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474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6036"/>
    <w:pPr>
      <w:keepNext/>
      <w:keepLines/>
      <w:numPr>
        <w:numId w:val="2"/>
      </w:numPr>
      <w:spacing w:before="200"/>
      <w:ind w:left="1426" w:hanging="706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D78F5"/>
    <w:pPr>
      <w:spacing w:after="0" w:line="240" w:lineRule="auto"/>
    </w:pPr>
    <w:rPr>
      <w:rFonts w:eastAsia="Times New Roman" w:cs="Times New Roman"/>
      <w:b/>
      <w:bCs/>
      <w:sz w:val="20"/>
      <w:szCs w:val="20"/>
      <w:lang w:val="uk-UA" w:eastAsia="uk-UA"/>
    </w:rPr>
  </w:style>
  <w:style w:type="paragraph" w:customStyle="1" w:styleId="SubtitleCover">
    <w:name w:val="Subtitle Cover"/>
    <w:basedOn w:val="a"/>
    <w:next w:val="a3"/>
    <w:rsid w:val="00BD78F5"/>
    <w:pPr>
      <w:keepNext/>
      <w:tabs>
        <w:tab w:val="right" w:pos="8640"/>
      </w:tabs>
      <w:spacing w:after="560" w:line="240" w:lineRule="auto"/>
      <w:ind w:left="1800" w:right="1800"/>
      <w:jc w:val="center"/>
    </w:pPr>
    <w:rPr>
      <w:rFonts w:ascii="Garamond" w:eastAsia="Times New Roman" w:hAnsi="Garamond" w:cs="Times New Roman"/>
      <w:spacing w:val="-2"/>
      <w:szCs w:val="20"/>
      <w:lang w:val="en-GB"/>
    </w:rPr>
  </w:style>
  <w:style w:type="paragraph" w:styleId="a4">
    <w:name w:val="Balloon Text"/>
    <w:basedOn w:val="a"/>
    <w:link w:val="a5"/>
    <w:uiPriority w:val="99"/>
    <w:semiHidden/>
    <w:unhideWhenUsed/>
    <w:rsid w:val="00BD7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8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66036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List Paragraph"/>
    <w:basedOn w:val="a"/>
    <w:uiPriority w:val="34"/>
    <w:qFormat/>
    <w:rsid w:val="002B2FD6"/>
    <w:pPr>
      <w:ind w:left="720"/>
    </w:pPr>
  </w:style>
  <w:style w:type="paragraph" w:styleId="a7">
    <w:name w:val="header"/>
    <w:basedOn w:val="a"/>
    <w:link w:val="a8"/>
    <w:uiPriority w:val="99"/>
    <w:unhideWhenUsed/>
    <w:rsid w:val="00D6603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036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D6603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0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0F2C-3B7D-454E-9EFE-1F3BBC63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 Windows</cp:lastModifiedBy>
  <cp:revision>8</cp:revision>
  <cp:lastPrinted>2016-10-09T13:53:00Z</cp:lastPrinted>
  <dcterms:created xsi:type="dcterms:W3CDTF">2015-09-07T19:24:00Z</dcterms:created>
  <dcterms:modified xsi:type="dcterms:W3CDTF">2016-10-09T14:57:00Z</dcterms:modified>
</cp:coreProperties>
</file>